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989268" w14:textId="42384E8B" w:rsidR="005E1E05" w:rsidRPr="00C664C8" w:rsidRDefault="005E1E05" w:rsidP="005E1E05">
      <w:pPr>
        <w:pStyle w:val="3GPPHeader"/>
        <w:spacing w:after="60"/>
        <w:rPr>
          <w:sz w:val="32"/>
          <w:szCs w:val="32"/>
          <w:highlight w:val="yellow"/>
        </w:rPr>
      </w:pPr>
      <w:bookmarkStart w:id="0" w:name="_Ref452454252"/>
      <w:bookmarkStart w:id="1" w:name="_Hlk54275161"/>
      <w:bookmarkEnd w:id="0"/>
      <w:bookmarkEnd w:id="1"/>
      <w:r w:rsidRPr="001907DE">
        <w:rPr>
          <w:lang w:val="pt-BR"/>
        </w:rPr>
        <w:t>3GPP TSG-RAN WG2 #</w:t>
      </w:r>
      <w:r w:rsidR="008B6CA2">
        <w:rPr>
          <w:lang w:val="pt-BR"/>
        </w:rPr>
        <w:t>120</w:t>
      </w:r>
      <w:r w:rsidRPr="001907DE">
        <w:rPr>
          <w:lang w:val="pt-BR"/>
        </w:rPr>
        <w:tab/>
      </w:r>
      <w:r w:rsidR="002F1E20" w:rsidRPr="002F1E20">
        <w:rPr>
          <w:rFonts w:cs="Arial"/>
          <w:color w:val="312E25"/>
          <w:szCs w:val="24"/>
        </w:rPr>
        <w:t>R2-</w:t>
      </w:r>
      <w:r w:rsidR="0089491D" w:rsidRPr="002F1E20">
        <w:rPr>
          <w:rFonts w:cs="Arial"/>
          <w:color w:val="312E25"/>
          <w:szCs w:val="24"/>
        </w:rPr>
        <w:t>22</w:t>
      </w:r>
      <w:r w:rsidR="0089491D">
        <w:rPr>
          <w:rFonts w:cs="Arial"/>
          <w:color w:val="312E25"/>
          <w:szCs w:val="24"/>
        </w:rPr>
        <w:t>11536</w:t>
      </w:r>
    </w:p>
    <w:p w14:paraId="563583F6" w14:textId="1D0F52D6" w:rsidR="005E1E05" w:rsidRPr="00CE0424" w:rsidRDefault="00863102" w:rsidP="005E1E05">
      <w:pPr>
        <w:pStyle w:val="3GPPHeader"/>
      </w:pPr>
      <w:r>
        <w:t>Toulouse, France</w:t>
      </w:r>
      <w:r w:rsidR="005E1E05">
        <w:t xml:space="preserve">, </w:t>
      </w:r>
      <w:r w:rsidR="00A24014">
        <w:t>1</w:t>
      </w:r>
      <w:r w:rsidR="004E4F96">
        <w:t>4</w:t>
      </w:r>
      <w:r w:rsidR="007F012E" w:rsidRPr="002D07F1">
        <w:rPr>
          <w:rFonts w:ascii="Arial Bold" w:hAnsi="Arial Bold"/>
          <w:vertAlign w:val="superscript"/>
        </w:rPr>
        <w:t>th</w:t>
      </w:r>
      <w:r w:rsidR="00E63A14">
        <w:t xml:space="preserve"> </w:t>
      </w:r>
      <w:r w:rsidR="005F4D99">
        <w:t>November</w:t>
      </w:r>
      <w:r w:rsidR="00E63A14" w:rsidRPr="002103F2">
        <w:t xml:space="preserve"> </w:t>
      </w:r>
      <w:r w:rsidR="005E1E05" w:rsidRPr="002103F2">
        <w:t xml:space="preserve">– </w:t>
      </w:r>
      <w:r w:rsidR="00F24F3F">
        <w:t>1</w:t>
      </w:r>
      <w:r w:rsidR="004E4F96">
        <w:t>8</w:t>
      </w:r>
      <w:r w:rsidR="007F012E" w:rsidRPr="002D07F1">
        <w:rPr>
          <w:rFonts w:ascii="Arial Bold" w:hAnsi="Arial Bold"/>
          <w:vertAlign w:val="superscript"/>
        </w:rPr>
        <w:t>th</w:t>
      </w:r>
      <w:r w:rsidR="00E63A14" w:rsidRPr="002103F2">
        <w:t xml:space="preserve"> </w:t>
      </w:r>
      <w:r w:rsidR="005F4D99">
        <w:t>November</w:t>
      </w:r>
      <w:r w:rsidR="005E1E05" w:rsidRPr="002103F2">
        <w:t xml:space="preserve"> 2022</w:t>
      </w:r>
    </w:p>
    <w:p w14:paraId="603EB941" w14:textId="77777777" w:rsidR="00E5637E" w:rsidRDefault="00E5637E" w:rsidP="00F64C2B">
      <w:pPr>
        <w:pStyle w:val="3GPPHeader"/>
        <w:rPr>
          <w:sz w:val="22"/>
          <w:szCs w:val="22"/>
          <w:lang w:val="en-US"/>
        </w:rPr>
      </w:pPr>
    </w:p>
    <w:p w14:paraId="7F4474A6" w14:textId="7DB73EE7" w:rsidR="00FD0401" w:rsidRDefault="00E90E49" w:rsidP="00F64C2B">
      <w:pPr>
        <w:pStyle w:val="3GPPHeader"/>
        <w:rPr>
          <w:sz w:val="22"/>
          <w:szCs w:val="22"/>
          <w:lang w:val="en-US"/>
        </w:rPr>
      </w:pPr>
      <w:r w:rsidRPr="008F4687">
        <w:rPr>
          <w:sz w:val="22"/>
          <w:szCs w:val="22"/>
          <w:lang w:val="en-US"/>
        </w:rPr>
        <w:t>Agenda Item:</w:t>
      </w:r>
      <w:r w:rsidRPr="008F4687">
        <w:rPr>
          <w:sz w:val="22"/>
          <w:szCs w:val="22"/>
          <w:lang w:val="en-US"/>
        </w:rPr>
        <w:tab/>
      </w:r>
      <w:r w:rsidR="003C278B">
        <w:rPr>
          <w:sz w:val="22"/>
          <w:szCs w:val="22"/>
          <w:lang w:val="en-US"/>
        </w:rPr>
        <w:t>8.9</w:t>
      </w:r>
      <w:r w:rsidR="006C19AB">
        <w:rPr>
          <w:sz w:val="22"/>
          <w:szCs w:val="22"/>
          <w:lang w:val="en-US"/>
        </w:rPr>
        <w:t>.</w:t>
      </w:r>
      <w:r w:rsidR="003C278B">
        <w:rPr>
          <w:sz w:val="22"/>
          <w:szCs w:val="22"/>
          <w:lang w:val="en-US"/>
        </w:rPr>
        <w:t>4</w:t>
      </w:r>
    </w:p>
    <w:p w14:paraId="4415146A" w14:textId="37C798FA"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7BCF734" w14:textId="494EFC30" w:rsidR="00E90E49" w:rsidRPr="00CE0424" w:rsidRDefault="003D3C45" w:rsidP="00311702">
      <w:pPr>
        <w:pStyle w:val="3GPPHeader"/>
        <w:rPr>
          <w:sz w:val="22"/>
          <w:szCs w:val="22"/>
        </w:rPr>
      </w:pPr>
      <w:r>
        <w:rPr>
          <w:sz w:val="22"/>
          <w:szCs w:val="22"/>
        </w:rPr>
        <w:t>Title:</w:t>
      </w:r>
      <w:r w:rsidR="00E90E49" w:rsidRPr="00CE0424">
        <w:rPr>
          <w:sz w:val="22"/>
          <w:szCs w:val="22"/>
        </w:rPr>
        <w:tab/>
      </w:r>
      <w:r w:rsidR="003F4EB3">
        <w:rPr>
          <w:sz w:val="22"/>
          <w:szCs w:val="22"/>
        </w:rPr>
        <w:t>Remaining Issues on Multipath Relays for Scenario-1 and Scenario-2</w:t>
      </w:r>
    </w:p>
    <w:p w14:paraId="54541117" w14:textId="74A981FC" w:rsidR="00E90E49" w:rsidRPr="0028063B" w:rsidRDefault="00E90E49" w:rsidP="00DF2E40">
      <w:pPr>
        <w:pStyle w:val="3GPPHeader"/>
        <w:rPr>
          <w:lang w:val="en-US"/>
        </w:rPr>
      </w:pPr>
      <w:r w:rsidRPr="00CE0424">
        <w:rPr>
          <w:sz w:val="22"/>
          <w:szCs w:val="22"/>
        </w:rPr>
        <w:t>Document for:</w:t>
      </w:r>
      <w:r w:rsidRPr="00CE0424">
        <w:rPr>
          <w:sz w:val="22"/>
          <w:szCs w:val="22"/>
        </w:rPr>
        <w:tab/>
      </w:r>
      <w:r w:rsidRPr="0031349C">
        <w:rPr>
          <w:sz w:val="22"/>
          <w:szCs w:val="22"/>
        </w:rPr>
        <w:t>Discussion, Decision</w:t>
      </w:r>
      <w:r w:rsidR="001E4295">
        <w:rPr>
          <w:sz w:val="22"/>
          <w:szCs w:val="22"/>
        </w:rPr>
        <w:t xml:space="preserve"> </w:t>
      </w:r>
    </w:p>
    <w:p w14:paraId="38208C9A" w14:textId="77777777" w:rsidR="00E90E49" w:rsidRPr="00CE0424" w:rsidRDefault="00230D18" w:rsidP="00CE0424">
      <w:pPr>
        <w:pStyle w:val="Heading1"/>
      </w:pPr>
      <w:r>
        <w:t>1</w:t>
      </w:r>
      <w:r>
        <w:tab/>
      </w:r>
      <w:r w:rsidR="00E90E49" w:rsidRPr="00CE0424">
        <w:t>Introduction</w:t>
      </w:r>
    </w:p>
    <w:p w14:paraId="584986D8" w14:textId="6E70FB2A" w:rsidR="00FB1689" w:rsidRDefault="00FD5EDA" w:rsidP="00B70FAC">
      <w:pPr>
        <w:spacing w:after="120"/>
        <w:jc w:val="both"/>
        <w:rPr>
          <w:rFonts w:ascii="Arial" w:hAnsi="Arial" w:cs="Arial"/>
          <w:bCs/>
          <w:lang w:val="en-US"/>
        </w:rPr>
      </w:pPr>
      <w:r>
        <w:rPr>
          <w:rFonts w:ascii="Arial" w:hAnsi="Arial" w:cs="Arial"/>
          <w:bCs/>
          <w:lang w:val="en-US"/>
        </w:rPr>
        <w:t>T</w:t>
      </w:r>
      <w:r w:rsidR="00B0148D">
        <w:rPr>
          <w:rFonts w:ascii="Arial" w:hAnsi="Arial" w:cs="Arial"/>
          <w:bCs/>
          <w:lang w:val="en-US"/>
        </w:rPr>
        <w:t>he</w:t>
      </w:r>
      <w:r w:rsidR="007D07C6">
        <w:rPr>
          <w:rFonts w:ascii="Arial" w:hAnsi="Arial" w:cs="Arial"/>
          <w:bCs/>
        </w:rPr>
        <w:t xml:space="preserve"> </w:t>
      </w:r>
      <w:r>
        <w:rPr>
          <w:rFonts w:ascii="Arial" w:hAnsi="Arial" w:cs="Arial"/>
          <w:bCs/>
        </w:rPr>
        <w:t xml:space="preserve">following are </w:t>
      </w:r>
      <w:r w:rsidR="0081529A">
        <w:rPr>
          <w:rFonts w:ascii="Arial" w:hAnsi="Arial" w:cs="Arial"/>
          <w:bCs/>
        </w:rPr>
        <w:t>some of the</w:t>
      </w:r>
      <w:r>
        <w:rPr>
          <w:rFonts w:ascii="Arial" w:hAnsi="Arial" w:cs="Arial"/>
          <w:bCs/>
        </w:rPr>
        <w:t xml:space="preserve"> agreements from the last meeting</w:t>
      </w:r>
      <w:r w:rsidR="0078572C">
        <w:rPr>
          <w:rFonts w:ascii="Arial" w:hAnsi="Arial" w:cs="Arial"/>
          <w:bCs/>
        </w:rPr>
        <w:t xml:space="preserve"> on the multipath relay objective:</w:t>
      </w:r>
      <w:r w:rsidR="004F10D9">
        <w:rPr>
          <w:rFonts w:ascii="Arial" w:hAnsi="Arial" w:cs="Arial"/>
          <w:bCs/>
        </w:rPr>
        <w:t xml:space="preserve"> </w:t>
      </w:r>
    </w:p>
    <w:p w14:paraId="4F544A11" w14:textId="77777777" w:rsidR="00193948" w:rsidRDefault="00F367AC" w:rsidP="00193948">
      <w:pPr>
        <w:pBdr>
          <w:top w:val="single" w:sz="4" w:space="1" w:color="auto"/>
          <w:left w:val="single" w:sz="4" w:space="0" w:color="auto"/>
          <w:bottom w:val="single" w:sz="4" w:space="1" w:color="auto"/>
          <w:right w:val="single" w:sz="4" w:space="4" w:color="auto"/>
        </w:pBdr>
        <w:overflowPunct/>
        <w:autoSpaceDE/>
        <w:autoSpaceDN/>
        <w:adjustRightInd/>
        <w:spacing w:after="0"/>
        <w:jc w:val="both"/>
        <w:textAlignment w:val="baseline"/>
        <w:rPr>
          <w:rFonts w:ascii="Arial" w:eastAsia="Calibri" w:hAnsi="Arial" w:cs="Arial"/>
          <w:lang w:eastAsia="en-GB"/>
        </w:rPr>
      </w:pPr>
      <w:r w:rsidRPr="00931CD2">
        <w:rPr>
          <w:rFonts w:ascii="Arial" w:eastAsia="Calibri" w:hAnsi="Arial" w:cs="Arial"/>
          <w:highlight w:val="green"/>
          <w:lang w:eastAsia="en-GB"/>
        </w:rPr>
        <w:t>Agreements:</w:t>
      </w:r>
    </w:p>
    <w:p w14:paraId="170A5CF5" w14:textId="77777777" w:rsidR="00193948" w:rsidRDefault="003F4EB3" w:rsidP="00193948">
      <w:pPr>
        <w:pBdr>
          <w:top w:val="single" w:sz="4" w:space="1" w:color="auto"/>
          <w:left w:val="single" w:sz="4" w:space="0" w:color="auto"/>
          <w:bottom w:val="single" w:sz="4" w:space="1" w:color="auto"/>
          <w:right w:val="single" w:sz="4" w:space="4" w:color="auto"/>
        </w:pBdr>
        <w:overflowPunct/>
        <w:autoSpaceDE/>
        <w:autoSpaceDN/>
        <w:adjustRightInd/>
        <w:spacing w:after="0"/>
        <w:jc w:val="both"/>
        <w:textAlignment w:val="baseline"/>
        <w:rPr>
          <w:rFonts w:ascii="Arial" w:eastAsia="MS Mincho" w:hAnsi="Arial"/>
          <w:szCs w:val="24"/>
          <w:lang w:eastAsia="en-GB"/>
        </w:rPr>
      </w:pPr>
      <w:r w:rsidRPr="003F4EB3">
        <w:rPr>
          <w:rFonts w:ascii="Arial" w:eastAsia="MS Mincho" w:hAnsi="Arial"/>
          <w:szCs w:val="24"/>
          <w:lang w:eastAsia="en-GB"/>
        </w:rPr>
        <w:t>Proposal 1-1A (modified): The following cases are to be supported for Scenario 1.</w:t>
      </w:r>
    </w:p>
    <w:p w14:paraId="50AE2BA8" w14:textId="77777777" w:rsidR="00193948" w:rsidRDefault="003F4EB3" w:rsidP="00193948">
      <w:pPr>
        <w:pBdr>
          <w:top w:val="single" w:sz="4" w:space="1" w:color="auto"/>
          <w:left w:val="single" w:sz="4" w:space="0" w:color="auto"/>
          <w:bottom w:val="single" w:sz="4" w:space="1" w:color="auto"/>
          <w:right w:val="single" w:sz="4" w:space="4" w:color="auto"/>
        </w:pBdr>
        <w:overflowPunct/>
        <w:autoSpaceDE/>
        <w:autoSpaceDN/>
        <w:adjustRightInd/>
        <w:spacing w:after="0"/>
        <w:jc w:val="both"/>
        <w:textAlignment w:val="baseline"/>
        <w:rPr>
          <w:rFonts w:ascii="Arial" w:eastAsia="MS Mincho" w:hAnsi="Arial"/>
          <w:szCs w:val="24"/>
          <w:lang w:eastAsia="en-GB"/>
        </w:rPr>
      </w:pPr>
      <w:r w:rsidRPr="003F4EB3">
        <w:rPr>
          <w:rFonts w:ascii="Arial" w:eastAsia="MS Mincho" w:hAnsi="Arial"/>
          <w:szCs w:val="24"/>
          <w:lang w:eastAsia="en-GB"/>
        </w:rPr>
        <w:t>A.</w:t>
      </w:r>
      <w:r>
        <w:rPr>
          <w:rFonts w:ascii="Arial" w:eastAsia="MS Mincho" w:hAnsi="Arial"/>
          <w:szCs w:val="24"/>
          <w:lang w:eastAsia="en-GB"/>
        </w:rPr>
        <w:t xml:space="preserve"> </w:t>
      </w:r>
      <w:r w:rsidRPr="003F4EB3">
        <w:rPr>
          <w:rFonts w:ascii="Arial" w:eastAsia="MS Mincho" w:hAnsi="Arial"/>
          <w:szCs w:val="24"/>
          <w:lang w:eastAsia="en-GB"/>
        </w:rPr>
        <w:t xml:space="preserve">The remote UE operating only on the direct path adds the indirect path under the same gNB; </w:t>
      </w:r>
    </w:p>
    <w:p w14:paraId="08217DC5" w14:textId="77777777" w:rsidR="00193948" w:rsidRDefault="003F4EB3" w:rsidP="00193948">
      <w:pPr>
        <w:pBdr>
          <w:top w:val="single" w:sz="4" w:space="1" w:color="auto"/>
          <w:left w:val="single" w:sz="4" w:space="0" w:color="auto"/>
          <w:bottom w:val="single" w:sz="4" w:space="1" w:color="auto"/>
          <w:right w:val="single" w:sz="4" w:space="4" w:color="auto"/>
        </w:pBdr>
        <w:overflowPunct/>
        <w:autoSpaceDE/>
        <w:autoSpaceDN/>
        <w:adjustRightInd/>
        <w:spacing w:after="0"/>
        <w:jc w:val="both"/>
        <w:textAlignment w:val="baseline"/>
        <w:rPr>
          <w:rFonts w:ascii="Arial" w:eastAsia="MS Mincho" w:hAnsi="Arial"/>
          <w:szCs w:val="24"/>
          <w:lang w:eastAsia="en-GB"/>
        </w:rPr>
      </w:pPr>
      <w:r w:rsidRPr="003F4EB3">
        <w:rPr>
          <w:rFonts w:ascii="Arial" w:eastAsia="MS Mincho" w:hAnsi="Arial"/>
          <w:szCs w:val="24"/>
          <w:lang w:eastAsia="en-GB"/>
        </w:rPr>
        <w:t>B.</w:t>
      </w:r>
      <w:r>
        <w:rPr>
          <w:rFonts w:ascii="Arial" w:eastAsia="MS Mincho" w:hAnsi="Arial"/>
          <w:szCs w:val="24"/>
          <w:lang w:eastAsia="en-GB"/>
        </w:rPr>
        <w:t xml:space="preserve"> </w:t>
      </w:r>
      <w:r w:rsidRPr="003F4EB3">
        <w:rPr>
          <w:rFonts w:ascii="Arial" w:eastAsia="MS Mincho" w:hAnsi="Arial"/>
          <w:szCs w:val="24"/>
          <w:lang w:eastAsia="en-GB"/>
        </w:rPr>
        <w:t xml:space="preserve">The remote UE operating only on the indirect path adds the direct path under the same gNB; </w:t>
      </w:r>
    </w:p>
    <w:p w14:paraId="76B74EF9" w14:textId="77777777" w:rsidR="00193948" w:rsidRDefault="003F4EB3" w:rsidP="00193948">
      <w:pPr>
        <w:pBdr>
          <w:top w:val="single" w:sz="4" w:space="1" w:color="auto"/>
          <w:left w:val="single" w:sz="4" w:space="0" w:color="auto"/>
          <w:bottom w:val="single" w:sz="4" w:space="1" w:color="auto"/>
          <w:right w:val="single" w:sz="4" w:space="4" w:color="auto"/>
        </w:pBdr>
        <w:overflowPunct/>
        <w:autoSpaceDE/>
        <w:autoSpaceDN/>
        <w:adjustRightInd/>
        <w:spacing w:after="0"/>
        <w:jc w:val="both"/>
        <w:textAlignment w:val="baseline"/>
        <w:rPr>
          <w:rFonts w:ascii="Arial" w:eastAsia="MS Mincho" w:hAnsi="Arial"/>
          <w:szCs w:val="24"/>
          <w:lang w:eastAsia="en-GB"/>
        </w:rPr>
      </w:pPr>
      <w:r w:rsidRPr="003F4EB3">
        <w:rPr>
          <w:rFonts w:ascii="Arial" w:eastAsia="MS Mincho" w:hAnsi="Arial"/>
          <w:szCs w:val="24"/>
          <w:lang w:eastAsia="en-GB"/>
        </w:rPr>
        <w:t>C.</w:t>
      </w:r>
      <w:r>
        <w:rPr>
          <w:rFonts w:ascii="Arial" w:eastAsia="MS Mincho" w:hAnsi="Arial"/>
          <w:szCs w:val="24"/>
          <w:lang w:eastAsia="en-GB"/>
        </w:rPr>
        <w:t xml:space="preserve"> </w:t>
      </w:r>
      <w:r w:rsidRPr="003F4EB3">
        <w:rPr>
          <w:rFonts w:ascii="Arial" w:eastAsia="MS Mincho" w:hAnsi="Arial"/>
          <w:szCs w:val="24"/>
          <w:lang w:eastAsia="en-GB"/>
        </w:rPr>
        <w:t>The remote UE operating in multi-path releases the indirect path;</w:t>
      </w:r>
    </w:p>
    <w:p w14:paraId="3D217FA8" w14:textId="77777777" w:rsidR="00193948" w:rsidRDefault="003F4EB3" w:rsidP="00193948">
      <w:pPr>
        <w:pBdr>
          <w:top w:val="single" w:sz="4" w:space="1" w:color="auto"/>
          <w:left w:val="single" w:sz="4" w:space="0" w:color="auto"/>
          <w:bottom w:val="single" w:sz="4" w:space="1" w:color="auto"/>
          <w:right w:val="single" w:sz="4" w:space="4" w:color="auto"/>
        </w:pBdr>
        <w:overflowPunct/>
        <w:autoSpaceDE/>
        <w:autoSpaceDN/>
        <w:adjustRightInd/>
        <w:spacing w:after="0"/>
        <w:jc w:val="both"/>
        <w:textAlignment w:val="baseline"/>
        <w:rPr>
          <w:rFonts w:ascii="Arial" w:eastAsia="MS Mincho" w:hAnsi="Arial"/>
          <w:szCs w:val="24"/>
          <w:lang w:eastAsia="en-GB"/>
        </w:rPr>
      </w:pPr>
      <w:r w:rsidRPr="003F4EB3">
        <w:rPr>
          <w:rFonts w:ascii="Arial" w:eastAsia="MS Mincho" w:hAnsi="Arial"/>
          <w:szCs w:val="24"/>
          <w:lang w:eastAsia="en-GB"/>
        </w:rPr>
        <w:t>D.</w:t>
      </w:r>
      <w:r>
        <w:rPr>
          <w:rFonts w:ascii="Arial" w:eastAsia="MS Mincho" w:hAnsi="Arial"/>
          <w:szCs w:val="24"/>
          <w:lang w:eastAsia="en-GB"/>
        </w:rPr>
        <w:t xml:space="preserve"> </w:t>
      </w:r>
      <w:r w:rsidRPr="003F4EB3">
        <w:rPr>
          <w:rFonts w:ascii="Arial" w:eastAsia="MS Mincho" w:hAnsi="Arial"/>
          <w:szCs w:val="24"/>
          <w:lang w:eastAsia="en-GB"/>
        </w:rPr>
        <w:t>The remote UE operating in multi-path releases the direct path;</w:t>
      </w:r>
    </w:p>
    <w:p w14:paraId="48F11E5A" w14:textId="77777777" w:rsidR="00193948" w:rsidRDefault="003F4EB3" w:rsidP="003F4062">
      <w:pPr>
        <w:pBdr>
          <w:top w:val="single" w:sz="4" w:space="1" w:color="auto"/>
          <w:left w:val="single" w:sz="4" w:space="0" w:color="auto"/>
          <w:bottom w:val="single" w:sz="4" w:space="1" w:color="auto"/>
          <w:right w:val="single" w:sz="4" w:space="4" w:color="auto"/>
        </w:pBdr>
        <w:overflowPunct/>
        <w:autoSpaceDE/>
        <w:autoSpaceDN/>
        <w:adjustRightInd/>
        <w:spacing w:after="120"/>
        <w:jc w:val="both"/>
        <w:textAlignment w:val="baseline"/>
        <w:rPr>
          <w:rFonts w:ascii="Arial" w:eastAsia="MS Mincho" w:hAnsi="Arial"/>
          <w:szCs w:val="24"/>
          <w:lang w:eastAsia="en-GB"/>
        </w:rPr>
      </w:pPr>
      <w:r w:rsidRPr="003F4EB3">
        <w:rPr>
          <w:rFonts w:ascii="Arial" w:eastAsia="MS Mincho" w:hAnsi="Arial"/>
          <w:szCs w:val="24"/>
          <w:lang w:eastAsia="en-GB"/>
        </w:rPr>
        <w:t>G.</w:t>
      </w:r>
      <w:r w:rsidR="00193948">
        <w:rPr>
          <w:rFonts w:ascii="Arial" w:eastAsia="MS Mincho" w:hAnsi="Arial"/>
          <w:szCs w:val="24"/>
          <w:lang w:eastAsia="en-GB"/>
        </w:rPr>
        <w:t xml:space="preserve"> </w:t>
      </w:r>
      <w:r w:rsidRPr="003F4EB3">
        <w:rPr>
          <w:rFonts w:ascii="Arial" w:eastAsia="MS Mincho" w:hAnsi="Arial"/>
          <w:szCs w:val="24"/>
          <w:lang w:eastAsia="en-GB"/>
        </w:rPr>
        <w:t>The remote UE operating in multi-path changes to a new relay UE for the indirect path while keeping the direct path under the same gNB.  FFS if this case would be supported via separate release-and-add (A+C in separate reconfigurations) or a single switch procedure (e.g. similar to i2i service continuity).</w:t>
      </w:r>
      <w:bookmarkStart w:id="2" w:name="_Hlk117842810"/>
    </w:p>
    <w:p w14:paraId="6A88B84D" w14:textId="77777777" w:rsidR="00193948" w:rsidRDefault="00193948" w:rsidP="00193948">
      <w:pPr>
        <w:pBdr>
          <w:top w:val="single" w:sz="4" w:space="1" w:color="auto"/>
          <w:left w:val="single" w:sz="4" w:space="0" w:color="auto"/>
          <w:bottom w:val="single" w:sz="4" w:space="1" w:color="auto"/>
          <w:right w:val="single" w:sz="4" w:space="4" w:color="auto"/>
        </w:pBdr>
        <w:overflowPunct/>
        <w:autoSpaceDE/>
        <w:autoSpaceDN/>
        <w:adjustRightInd/>
        <w:spacing w:after="0"/>
        <w:jc w:val="both"/>
        <w:textAlignment w:val="baseline"/>
        <w:rPr>
          <w:rFonts w:ascii="Arial" w:eastAsia="MS Mincho" w:hAnsi="Arial"/>
          <w:szCs w:val="24"/>
          <w:lang w:eastAsia="en-GB"/>
        </w:rPr>
      </w:pPr>
      <w:r w:rsidRPr="00193948">
        <w:rPr>
          <w:rFonts w:ascii="Arial" w:eastAsia="MS Mincho" w:hAnsi="Arial"/>
          <w:szCs w:val="24"/>
          <w:lang w:eastAsia="en-GB"/>
        </w:rPr>
        <w:t>The following case can be supported via separate release-and-add for scenario 1 (B+D in separate reconfigurations):</w:t>
      </w:r>
    </w:p>
    <w:p w14:paraId="040EAB95" w14:textId="77777777" w:rsidR="00193948" w:rsidRDefault="00193948" w:rsidP="00193948">
      <w:pPr>
        <w:pBdr>
          <w:top w:val="single" w:sz="4" w:space="1" w:color="auto"/>
          <w:left w:val="single" w:sz="4" w:space="0" w:color="auto"/>
          <w:bottom w:val="single" w:sz="4" w:space="1" w:color="auto"/>
          <w:right w:val="single" w:sz="4" w:space="4" w:color="auto"/>
        </w:pBdr>
        <w:overflowPunct/>
        <w:autoSpaceDE/>
        <w:autoSpaceDN/>
        <w:adjustRightInd/>
        <w:spacing w:after="0"/>
        <w:jc w:val="both"/>
        <w:textAlignment w:val="baseline"/>
        <w:rPr>
          <w:rFonts w:ascii="Arial" w:eastAsia="MS Mincho" w:hAnsi="Arial"/>
          <w:szCs w:val="24"/>
          <w:lang w:eastAsia="en-GB"/>
        </w:rPr>
      </w:pPr>
      <w:r w:rsidRPr="00193948">
        <w:rPr>
          <w:rFonts w:ascii="Arial" w:eastAsia="MS Mincho" w:hAnsi="Arial"/>
          <w:szCs w:val="24"/>
          <w:lang w:eastAsia="en-GB"/>
        </w:rPr>
        <w:t>E.</w:t>
      </w:r>
      <w:r>
        <w:rPr>
          <w:rFonts w:ascii="Arial" w:eastAsia="MS Mincho" w:hAnsi="Arial"/>
          <w:szCs w:val="24"/>
          <w:lang w:eastAsia="en-GB"/>
        </w:rPr>
        <w:t xml:space="preserve"> </w:t>
      </w:r>
      <w:r w:rsidRPr="00193948">
        <w:rPr>
          <w:rFonts w:ascii="Arial" w:eastAsia="MS Mincho" w:hAnsi="Arial"/>
          <w:szCs w:val="24"/>
          <w:lang w:eastAsia="en-GB"/>
        </w:rPr>
        <w:t>The remote UE operating in multi-path changes the direct path to a different cell of the same gNB while using the serving relay UE for the indirect path under the same gNB.</w:t>
      </w:r>
      <w:r>
        <w:rPr>
          <w:rFonts w:ascii="Arial" w:eastAsia="MS Mincho" w:hAnsi="Arial"/>
          <w:szCs w:val="24"/>
          <w:lang w:eastAsia="en-GB"/>
        </w:rPr>
        <w:t xml:space="preserve"> </w:t>
      </w:r>
      <w:r w:rsidRPr="00193948">
        <w:rPr>
          <w:rFonts w:ascii="Arial" w:eastAsia="MS Mincho" w:hAnsi="Arial"/>
          <w:szCs w:val="24"/>
          <w:lang w:eastAsia="en-GB"/>
        </w:rPr>
        <w:t>FFS if a single procedure for this case would be supported.</w:t>
      </w:r>
      <w:bookmarkStart w:id="3" w:name="_Hlk117842836"/>
      <w:bookmarkEnd w:id="2"/>
    </w:p>
    <w:p w14:paraId="37CC1B10" w14:textId="77777777" w:rsidR="00193948" w:rsidRDefault="00193948" w:rsidP="00193948">
      <w:pPr>
        <w:pBdr>
          <w:top w:val="single" w:sz="4" w:space="1" w:color="auto"/>
          <w:left w:val="single" w:sz="4" w:space="0" w:color="auto"/>
          <w:bottom w:val="single" w:sz="4" w:space="1" w:color="auto"/>
          <w:right w:val="single" w:sz="4" w:space="4" w:color="auto"/>
        </w:pBdr>
        <w:overflowPunct/>
        <w:autoSpaceDE/>
        <w:autoSpaceDN/>
        <w:adjustRightInd/>
        <w:spacing w:after="0"/>
        <w:jc w:val="both"/>
        <w:textAlignment w:val="baseline"/>
        <w:rPr>
          <w:rFonts w:ascii="Arial" w:eastAsia="MS Mincho" w:hAnsi="Arial"/>
          <w:szCs w:val="24"/>
          <w:lang w:eastAsia="en-GB"/>
        </w:rPr>
      </w:pPr>
      <w:r w:rsidRPr="00193948">
        <w:rPr>
          <w:rFonts w:ascii="Arial" w:eastAsia="MS Mincho" w:hAnsi="Arial"/>
          <w:szCs w:val="24"/>
          <w:lang w:eastAsia="en-GB"/>
        </w:rPr>
        <w:t>Proposal 1-2C: Whether to support the following case can be further discussed for Scenario 2.</w:t>
      </w:r>
    </w:p>
    <w:p w14:paraId="13177DC6" w14:textId="77777777" w:rsidR="00193948" w:rsidRDefault="00193948" w:rsidP="00193948">
      <w:pPr>
        <w:pBdr>
          <w:top w:val="single" w:sz="4" w:space="1" w:color="auto"/>
          <w:left w:val="single" w:sz="4" w:space="0" w:color="auto"/>
          <w:bottom w:val="single" w:sz="4" w:space="1" w:color="auto"/>
          <w:right w:val="single" w:sz="4" w:space="4" w:color="auto"/>
        </w:pBdr>
        <w:overflowPunct/>
        <w:autoSpaceDE/>
        <w:autoSpaceDN/>
        <w:adjustRightInd/>
        <w:spacing w:after="0"/>
        <w:jc w:val="both"/>
        <w:textAlignment w:val="baseline"/>
        <w:rPr>
          <w:rFonts w:ascii="Arial" w:eastAsia="MS Mincho" w:hAnsi="Arial"/>
          <w:szCs w:val="24"/>
          <w:lang w:eastAsia="en-GB"/>
        </w:rPr>
      </w:pPr>
      <w:r w:rsidRPr="00193948">
        <w:rPr>
          <w:rFonts w:ascii="Arial" w:eastAsia="MS Mincho" w:hAnsi="Arial"/>
          <w:szCs w:val="24"/>
          <w:lang w:eastAsia="en-GB"/>
        </w:rPr>
        <w:t>B.</w:t>
      </w:r>
      <w:r w:rsidRPr="00193948">
        <w:rPr>
          <w:rFonts w:ascii="Arial" w:eastAsia="MS Mincho" w:hAnsi="Arial"/>
          <w:szCs w:val="24"/>
          <w:lang w:eastAsia="en-GB"/>
        </w:rPr>
        <w:tab/>
        <w:t xml:space="preserve">The remote UE configured only on the indirect path adds the direct path under the same gNB; </w:t>
      </w:r>
    </w:p>
    <w:p w14:paraId="1D68F85B" w14:textId="77777777" w:rsidR="00193948" w:rsidRDefault="00193948" w:rsidP="00193948">
      <w:pPr>
        <w:pBdr>
          <w:top w:val="single" w:sz="4" w:space="1" w:color="auto"/>
          <w:left w:val="single" w:sz="4" w:space="0" w:color="auto"/>
          <w:bottom w:val="single" w:sz="4" w:space="1" w:color="auto"/>
          <w:right w:val="single" w:sz="4" w:space="4" w:color="auto"/>
        </w:pBdr>
        <w:overflowPunct/>
        <w:autoSpaceDE/>
        <w:autoSpaceDN/>
        <w:adjustRightInd/>
        <w:spacing w:after="0"/>
        <w:jc w:val="both"/>
        <w:textAlignment w:val="baseline"/>
        <w:rPr>
          <w:rFonts w:ascii="Arial" w:eastAsia="MS Mincho" w:hAnsi="Arial"/>
          <w:szCs w:val="24"/>
          <w:lang w:eastAsia="en-GB"/>
        </w:rPr>
      </w:pPr>
      <w:r w:rsidRPr="00193948">
        <w:rPr>
          <w:rFonts w:ascii="Arial" w:eastAsia="MS Mincho" w:hAnsi="Arial"/>
          <w:szCs w:val="24"/>
          <w:lang w:eastAsia="en-GB"/>
        </w:rPr>
        <w:t>D.</w:t>
      </w:r>
      <w:r w:rsidRPr="00193948">
        <w:rPr>
          <w:rFonts w:ascii="Arial" w:eastAsia="MS Mincho" w:hAnsi="Arial"/>
          <w:szCs w:val="24"/>
          <w:lang w:eastAsia="en-GB"/>
        </w:rPr>
        <w:tab/>
        <w:t>The remote UE configured with multi-path releases the direct path;</w:t>
      </w:r>
    </w:p>
    <w:p w14:paraId="333621B2" w14:textId="77777777" w:rsidR="00193948" w:rsidRDefault="00193948" w:rsidP="00193948">
      <w:pPr>
        <w:pBdr>
          <w:top w:val="single" w:sz="4" w:space="1" w:color="auto"/>
          <w:left w:val="single" w:sz="4" w:space="0" w:color="auto"/>
          <w:bottom w:val="single" w:sz="4" w:space="1" w:color="auto"/>
          <w:right w:val="single" w:sz="4" w:space="4" w:color="auto"/>
        </w:pBdr>
        <w:overflowPunct/>
        <w:autoSpaceDE/>
        <w:autoSpaceDN/>
        <w:adjustRightInd/>
        <w:spacing w:after="0"/>
        <w:jc w:val="both"/>
        <w:textAlignment w:val="baseline"/>
        <w:rPr>
          <w:rFonts w:ascii="Arial" w:eastAsia="MS Mincho" w:hAnsi="Arial"/>
          <w:szCs w:val="24"/>
          <w:lang w:eastAsia="en-GB"/>
        </w:rPr>
      </w:pPr>
      <w:r w:rsidRPr="00193948">
        <w:rPr>
          <w:rFonts w:ascii="Arial" w:eastAsia="MS Mincho" w:hAnsi="Arial"/>
          <w:szCs w:val="24"/>
          <w:lang w:eastAsia="en-GB"/>
        </w:rPr>
        <w:t>E.</w:t>
      </w:r>
      <w:r w:rsidRPr="00193948">
        <w:rPr>
          <w:rFonts w:ascii="Arial" w:eastAsia="MS Mincho" w:hAnsi="Arial"/>
          <w:szCs w:val="24"/>
          <w:lang w:eastAsia="en-GB"/>
        </w:rPr>
        <w:tab/>
        <w:t>The remote UE configured with multi-path changes the serving cell of the remote UE for the direct path while keeping the serving relay UE for the indirect path under the same gNB;</w:t>
      </w:r>
    </w:p>
    <w:p w14:paraId="3E8A6DDE" w14:textId="77777777" w:rsidR="00193948" w:rsidRDefault="00193948" w:rsidP="003F4062">
      <w:pPr>
        <w:pBdr>
          <w:top w:val="single" w:sz="4" w:space="1" w:color="auto"/>
          <w:left w:val="single" w:sz="4" w:space="0" w:color="auto"/>
          <w:bottom w:val="single" w:sz="4" w:space="1" w:color="auto"/>
          <w:right w:val="single" w:sz="4" w:space="4" w:color="auto"/>
        </w:pBdr>
        <w:overflowPunct/>
        <w:autoSpaceDE/>
        <w:autoSpaceDN/>
        <w:adjustRightInd/>
        <w:spacing w:after="120"/>
        <w:jc w:val="both"/>
        <w:textAlignment w:val="baseline"/>
        <w:rPr>
          <w:rFonts w:ascii="Arial" w:eastAsia="MS Mincho" w:hAnsi="Arial"/>
          <w:szCs w:val="24"/>
          <w:lang w:eastAsia="en-GB"/>
        </w:rPr>
      </w:pPr>
      <w:r w:rsidRPr="00193948">
        <w:rPr>
          <w:rFonts w:ascii="Arial" w:eastAsia="MS Mincho" w:hAnsi="Arial"/>
          <w:szCs w:val="24"/>
          <w:lang w:eastAsia="en-GB"/>
        </w:rPr>
        <w:t>G.</w:t>
      </w:r>
      <w:r w:rsidRPr="00193948">
        <w:rPr>
          <w:rFonts w:ascii="Arial" w:eastAsia="MS Mincho" w:hAnsi="Arial"/>
          <w:szCs w:val="24"/>
          <w:lang w:eastAsia="en-GB"/>
        </w:rPr>
        <w:tab/>
        <w:t>The remote UE configured with multi-path changes to a new relay UE for the indirect path while keeping the direct path under the same gNB.</w:t>
      </w:r>
      <w:bookmarkStart w:id="4" w:name="_Hlk117842885"/>
      <w:bookmarkEnd w:id="3"/>
    </w:p>
    <w:p w14:paraId="0FE1C49D" w14:textId="77777777" w:rsidR="00193948" w:rsidRPr="00D92CCE" w:rsidRDefault="00193948" w:rsidP="00193948">
      <w:pPr>
        <w:pBdr>
          <w:top w:val="single" w:sz="4" w:space="1" w:color="auto"/>
          <w:left w:val="single" w:sz="4" w:space="0" w:color="auto"/>
          <w:bottom w:val="single" w:sz="4" w:space="1" w:color="auto"/>
          <w:right w:val="single" w:sz="4" w:space="4" w:color="auto"/>
        </w:pBdr>
        <w:overflowPunct/>
        <w:autoSpaceDE/>
        <w:autoSpaceDN/>
        <w:adjustRightInd/>
        <w:spacing w:after="0"/>
        <w:jc w:val="both"/>
        <w:textAlignment w:val="baseline"/>
        <w:rPr>
          <w:rFonts w:ascii="Arial" w:eastAsia="MS Mincho" w:hAnsi="Arial"/>
          <w:szCs w:val="24"/>
          <w:lang w:eastAsia="en-GB"/>
        </w:rPr>
      </w:pPr>
      <w:r w:rsidRPr="00D92CCE">
        <w:rPr>
          <w:rFonts w:ascii="Arial" w:eastAsia="MS Mincho" w:hAnsi="Arial"/>
          <w:szCs w:val="24"/>
          <w:lang w:eastAsia="en-GB"/>
        </w:rPr>
        <w:t>Working assumptions:</w:t>
      </w:r>
    </w:p>
    <w:p w14:paraId="65B8564F" w14:textId="48524016" w:rsidR="00193948" w:rsidRPr="00D92CCE" w:rsidRDefault="00193948" w:rsidP="003F4062">
      <w:pPr>
        <w:pBdr>
          <w:top w:val="single" w:sz="4" w:space="1" w:color="auto"/>
          <w:left w:val="single" w:sz="4" w:space="0" w:color="auto"/>
          <w:bottom w:val="single" w:sz="4" w:space="1" w:color="auto"/>
          <w:right w:val="single" w:sz="4" w:space="4" w:color="auto"/>
        </w:pBdr>
        <w:overflowPunct/>
        <w:autoSpaceDE/>
        <w:autoSpaceDN/>
        <w:adjustRightInd/>
        <w:spacing w:after="120"/>
        <w:jc w:val="both"/>
        <w:textAlignment w:val="baseline"/>
        <w:rPr>
          <w:rFonts w:ascii="Arial" w:eastAsia="MS Mincho" w:hAnsi="Arial"/>
          <w:szCs w:val="24"/>
          <w:lang w:eastAsia="en-GB"/>
        </w:rPr>
      </w:pPr>
      <w:r w:rsidRPr="00D92CCE">
        <w:rPr>
          <w:rFonts w:ascii="Arial" w:eastAsia="MS Mincho" w:hAnsi="Arial"/>
          <w:szCs w:val="24"/>
          <w:lang w:eastAsia="en-GB"/>
        </w:rPr>
        <w:t>Proposal 3A: Bearer identification except LCID is not needed in L2 PDU over Uu link in Scenario 2. Only 1:1 bearer mapping is supported over Uu link for the indirect path. FFS how to configure the mapping.</w:t>
      </w:r>
    </w:p>
    <w:p w14:paraId="00D54241" w14:textId="77777777" w:rsidR="00193948" w:rsidRPr="00D92CCE" w:rsidRDefault="00193948" w:rsidP="003F4062">
      <w:pPr>
        <w:pBdr>
          <w:top w:val="single" w:sz="4" w:space="1" w:color="auto"/>
          <w:left w:val="single" w:sz="4" w:space="0" w:color="auto"/>
          <w:bottom w:val="single" w:sz="4" w:space="1" w:color="auto"/>
          <w:right w:val="single" w:sz="4" w:space="4" w:color="auto"/>
        </w:pBdr>
        <w:overflowPunct/>
        <w:autoSpaceDE/>
        <w:autoSpaceDN/>
        <w:adjustRightInd/>
        <w:spacing w:after="120"/>
        <w:jc w:val="both"/>
        <w:textAlignment w:val="baseline"/>
        <w:rPr>
          <w:rFonts w:ascii="Arial" w:eastAsia="MS Mincho" w:hAnsi="Arial"/>
          <w:szCs w:val="24"/>
          <w:lang w:eastAsia="en-GB"/>
        </w:rPr>
      </w:pPr>
      <w:r w:rsidRPr="00D92CCE">
        <w:rPr>
          <w:rFonts w:ascii="Arial" w:eastAsia="MS Mincho" w:hAnsi="Arial"/>
          <w:szCs w:val="24"/>
          <w:lang w:eastAsia="en-GB"/>
        </w:rPr>
        <w:t>Proposal 3B: Without the adaptation layer over Uu link in scenario 2, a PDCP PDU can be delivered to an intended PDCP entity or RLC entity for support of more than one RB over Uu link e.g. by configuring 1:1 bearer mapping and different Uu RLC channels for relay UE local traffic and relay traffic for PDU delivery.</w:t>
      </w:r>
    </w:p>
    <w:p w14:paraId="03665B0B" w14:textId="77777777" w:rsidR="00193948" w:rsidRPr="00D92CCE" w:rsidRDefault="00193948" w:rsidP="003F4062">
      <w:pPr>
        <w:pBdr>
          <w:top w:val="single" w:sz="4" w:space="1" w:color="auto"/>
          <w:left w:val="single" w:sz="4" w:space="0" w:color="auto"/>
          <w:bottom w:val="single" w:sz="4" w:space="1" w:color="auto"/>
          <w:right w:val="single" w:sz="4" w:space="4" w:color="auto"/>
        </w:pBdr>
        <w:overflowPunct/>
        <w:autoSpaceDE/>
        <w:autoSpaceDN/>
        <w:adjustRightInd/>
        <w:spacing w:after="120"/>
        <w:jc w:val="both"/>
        <w:textAlignment w:val="baseline"/>
        <w:rPr>
          <w:rFonts w:ascii="Arial" w:eastAsia="MS Mincho" w:hAnsi="Arial"/>
          <w:szCs w:val="24"/>
          <w:lang w:eastAsia="en-GB"/>
        </w:rPr>
      </w:pPr>
      <w:r w:rsidRPr="00D92CCE">
        <w:rPr>
          <w:rFonts w:ascii="Arial" w:eastAsia="MS Mincho" w:hAnsi="Arial"/>
          <w:szCs w:val="24"/>
          <w:lang w:eastAsia="en-GB"/>
        </w:rPr>
        <w:t>Proposal 9B: Do not specify adaptation layer over Uu link for scenario 2 in RAN2.</w:t>
      </w:r>
    </w:p>
    <w:p w14:paraId="79D2D32D" w14:textId="77777777" w:rsidR="00193948" w:rsidRPr="00D92CCE" w:rsidRDefault="00193948" w:rsidP="003F4062">
      <w:pPr>
        <w:pBdr>
          <w:top w:val="single" w:sz="4" w:space="1" w:color="auto"/>
          <w:left w:val="single" w:sz="4" w:space="0" w:color="auto"/>
          <w:bottom w:val="single" w:sz="4" w:space="1" w:color="auto"/>
          <w:right w:val="single" w:sz="4" w:space="4" w:color="auto"/>
        </w:pBdr>
        <w:overflowPunct/>
        <w:autoSpaceDE/>
        <w:autoSpaceDN/>
        <w:adjustRightInd/>
        <w:spacing w:after="120"/>
        <w:jc w:val="both"/>
        <w:textAlignment w:val="baseline"/>
        <w:rPr>
          <w:rFonts w:ascii="Arial" w:eastAsia="MS Mincho" w:hAnsi="Arial"/>
          <w:szCs w:val="24"/>
          <w:lang w:eastAsia="en-GB"/>
        </w:rPr>
      </w:pPr>
      <w:r w:rsidRPr="00D92CCE">
        <w:rPr>
          <w:rFonts w:ascii="Arial" w:eastAsia="MS Mincho" w:hAnsi="Arial"/>
          <w:szCs w:val="24"/>
          <w:lang w:eastAsia="en-GB"/>
        </w:rPr>
        <w:t>Proposal 12</w:t>
      </w:r>
      <w:r w:rsidRPr="00D92CCE">
        <w:rPr>
          <w:rFonts w:ascii="Arial" w:eastAsia="MS Mincho" w:hAnsi="Arial"/>
          <w:szCs w:val="24"/>
          <w:lang w:eastAsia="en-GB"/>
        </w:rPr>
        <w:tab/>
        <w:t>[21/21] (modified) When UE operating in multi-path Relay, it performs RLM for Uu interface, for Scenario-1 and Scenario-2. For PC5 interface in Scenario-1, it performs sidelink RLF detection based on Rel-16 V2X specification [20/21]. For UE-UE link in Scenario-2, whether/how to have failure detection is out of 3GPP scope. FFS whether there is impact to layers under our control from a failure of the UE-UE link in scenario 2.</w:t>
      </w:r>
    </w:p>
    <w:p w14:paraId="1A1758E6" w14:textId="77777777" w:rsidR="00193948" w:rsidRPr="00D92CCE" w:rsidRDefault="00193948" w:rsidP="003F4062">
      <w:pPr>
        <w:pBdr>
          <w:top w:val="single" w:sz="4" w:space="1" w:color="auto"/>
          <w:left w:val="single" w:sz="4" w:space="0" w:color="auto"/>
          <w:bottom w:val="single" w:sz="4" w:space="1" w:color="auto"/>
          <w:right w:val="single" w:sz="4" w:space="4" w:color="auto"/>
        </w:pBdr>
        <w:overflowPunct/>
        <w:autoSpaceDE/>
        <w:autoSpaceDN/>
        <w:adjustRightInd/>
        <w:spacing w:after="120"/>
        <w:jc w:val="both"/>
        <w:textAlignment w:val="baseline"/>
        <w:rPr>
          <w:rFonts w:ascii="Arial" w:eastAsia="MS Mincho" w:hAnsi="Arial"/>
          <w:szCs w:val="24"/>
          <w:lang w:eastAsia="en-GB"/>
        </w:rPr>
      </w:pPr>
      <w:r w:rsidRPr="00D92CCE">
        <w:rPr>
          <w:rFonts w:ascii="Arial" w:eastAsia="MS Mincho" w:hAnsi="Arial"/>
          <w:szCs w:val="24"/>
          <w:lang w:eastAsia="en-GB"/>
        </w:rPr>
        <w:t>Working assumption: Proposal 11</w:t>
      </w:r>
      <w:r w:rsidRPr="00D92CCE">
        <w:rPr>
          <w:rFonts w:ascii="Arial" w:eastAsia="MS Mincho" w:hAnsi="Arial"/>
          <w:szCs w:val="24"/>
          <w:lang w:eastAsia="en-GB"/>
        </w:rPr>
        <w:tab/>
        <w:t>[20/21] For multi-path Relay Scenario-2, leave it to relay and remote UE implementation on how to trigger the RRC_IDLE/RRC_INACTIVE target relay UE to initiate RRC connection establishment procedure. R2 further discuss the solution for Scenario-1.</w:t>
      </w:r>
    </w:p>
    <w:p w14:paraId="1DA12592" w14:textId="1E16FFB4" w:rsidR="00193948" w:rsidRPr="00D92CCE" w:rsidRDefault="00193948" w:rsidP="00193948">
      <w:pPr>
        <w:pBdr>
          <w:top w:val="single" w:sz="4" w:space="1" w:color="auto"/>
          <w:left w:val="single" w:sz="4" w:space="0" w:color="auto"/>
          <w:bottom w:val="single" w:sz="4" w:space="1" w:color="auto"/>
          <w:right w:val="single" w:sz="4" w:space="4" w:color="auto"/>
        </w:pBdr>
        <w:overflowPunct/>
        <w:autoSpaceDE/>
        <w:autoSpaceDN/>
        <w:adjustRightInd/>
        <w:spacing w:after="0"/>
        <w:jc w:val="both"/>
        <w:textAlignment w:val="baseline"/>
        <w:rPr>
          <w:rFonts w:ascii="Arial" w:eastAsia="MS Mincho" w:hAnsi="Arial"/>
          <w:szCs w:val="24"/>
          <w:lang w:eastAsia="en-GB"/>
        </w:rPr>
      </w:pPr>
      <w:r w:rsidRPr="00D92CCE">
        <w:rPr>
          <w:rFonts w:ascii="Arial" w:eastAsia="MS Mincho" w:hAnsi="Arial"/>
          <w:szCs w:val="24"/>
          <w:lang w:eastAsia="en-GB"/>
        </w:rPr>
        <w:t>Proposal 2</w:t>
      </w:r>
      <w:r w:rsidRPr="00D92CCE">
        <w:rPr>
          <w:rFonts w:ascii="Arial" w:eastAsia="MS Mincho" w:hAnsi="Arial"/>
          <w:szCs w:val="24"/>
          <w:lang w:eastAsia="en-GB"/>
        </w:rPr>
        <w:tab/>
        <w:t xml:space="preserve">[20/21] (modified) Multi-path Relay is NOT applicable to RRC_INACTIVE remote-UE, for scenario-1 and scenario-2. Support storing direct path configuration for potential resume as legacy operation </w:t>
      </w:r>
      <w:r w:rsidRPr="00D92CCE">
        <w:rPr>
          <w:rFonts w:ascii="Arial" w:eastAsia="MS Mincho" w:hAnsi="Arial"/>
          <w:szCs w:val="24"/>
          <w:lang w:eastAsia="en-GB"/>
        </w:rPr>
        <w:lastRenderedPageBreak/>
        <w:t>(to single-path configuration), FFS if the UE can also store indirect path configuration and resume directly into multi-path.</w:t>
      </w:r>
      <w:bookmarkEnd w:id="4"/>
    </w:p>
    <w:p w14:paraId="254B1360" w14:textId="4C866CE9" w:rsidR="00AF03BD" w:rsidRPr="00AF03BD" w:rsidRDefault="00A938BA" w:rsidP="00642C06">
      <w:pPr>
        <w:spacing w:before="120" w:after="0"/>
        <w:jc w:val="both"/>
        <w:rPr>
          <w:rFonts w:ascii="Arial" w:hAnsi="Arial" w:cs="Arial"/>
          <w:lang w:val="en-US"/>
        </w:rPr>
      </w:pPr>
      <w:r>
        <w:rPr>
          <w:rFonts w:ascii="Arial" w:hAnsi="Arial" w:cs="Arial"/>
          <w:bCs/>
          <w:lang w:val="en-US"/>
        </w:rPr>
        <w:t xml:space="preserve">We discuss </w:t>
      </w:r>
      <w:r w:rsidR="001C0816">
        <w:rPr>
          <w:rFonts w:ascii="Arial" w:hAnsi="Arial" w:cs="Arial"/>
          <w:bCs/>
          <w:lang w:val="en-US"/>
        </w:rPr>
        <w:t xml:space="preserve">the FFSes in the agreements above and provide our views on the same. </w:t>
      </w:r>
    </w:p>
    <w:p w14:paraId="5858C0D0" w14:textId="78D67236" w:rsidR="004000E8" w:rsidRDefault="00230D18" w:rsidP="00CE0424">
      <w:pPr>
        <w:pStyle w:val="Heading1"/>
      </w:pPr>
      <w:bookmarkStart w:id="5" w:name="_Ref178064866"/>
      <w:r>
        <w:t>2</w:t>
      </w:r>
      <w:r>
        <w:tab/>
      </w:r>
      <w:r w:rsidR="004000E8" w:rsidRPr="00CE0424">
        <w:t>Discussion</w:t>
      </w:r>
      <w:bookmarkEnd w:id="5"/>
    </w:p>
    <w:p w14:paraId="40BBA6F2" w14:textId="434589E1" w:rsidR="00857216" w:rsidRDefault="00B54867" w:rsidP="00857216">
      <w:pPr>
        <w:pStyle w:val="Heading2"/>
        <w:spacing w:before="120"/>
        <w:rPr>
          <w:rFonts w:eastAsia="Times New Roman"/>
        </w:rPr>
      </w:pPr>
      <w:r w:rsidRPr="00DF2E40">
        <w:rPr>
          <w:rFonts w:eastAsiaTheme="minorEastAsia" w:cs="Arial"/>
          <w:lang w:eastAsia="zh-CN"/>
        </w:rPr>
        <w:t>2.</w:t>
      </w:r>
      <w:r>
        <w:rPr>
          <w:rFonts w:eastAsiaTheme="minorEastAsia" w:cs="Arial"/>
          <w:lang w:eastAsia="zh-CN"/>
        </w:rPr>
        <w:t>1</w:t>
      </w:r>
      <w:r w:rsidRPr="00603F5E">
        <w:rPr>
          <w:rFonts w:eastAsia="Times New Roman"/>
        </w:rPr>
        <w:t xml:space="preserve"> </w:t>
      </w:r>
      <w:r w:rsidR="002E706E">
        <w:rPr>
          <w:rFonts w:eastAsia="Times New Roman"/>
        </w:rPr>
        <w:t>Supported Cases, Scenario-1, Scenario-2</w:t>
      </w:r>
    </w:p>
    <w:p w14:paraId="40552E8A" w14:textId="77777777" w:rsidR="00DD3F24" w:rsidRDefault="00DD3F24" w:rsidP="00DD3F24">
      <w:pPr>
        <w:pBdr>
          <w:top w:val="single" w:sz="4" w:space="1" w:color="auto"/>
          <w:left w:val="single" w:sz="4" w:space="0" w:color="auto"/>
          <w:bottom w:val="single" w:sz="4" w:space="1" w:color="auto"/>
          <w:right w:val="single" w:sz="4" w:space="4" w:color="auto"/>
        </w:pBdr>
        <w:overflowPunct/>
        <w:autoSpaceDE/>
        <w:autoSpaceDN/>
        <w:adjustRightInd/>
        <w:spacing w:after="0"/>
        <w:jc w:val="both"/>
        <w:textAlignment w:val="baseline"/>
        <w:rPr>
          <w:rFonts w:ascii="Arial" w:eastAsia="MS Mincho" w:hAnsi="Arial"/>
          <w:szCs w:val="24"/>
          <w:lang w:eastAsia="en-GB"/>
        </w:rPr>
      </w:pPr>
      <w:r w:rsidRPr="003F4EB3">
        <w:rPr>
          <w:rFonts w:ascii="Arial" w:eastAsia="MS Mincho" w:hAnsi="Arial"/>
          <w:szCs w:val="24"/>
          <w:lang w:eastAsia="en-GB"/>
        </w:rPr>
        <w:t>Proposal 1-1A (modified): The following cases are to be supported for Scenario 1.</w:t>
      </w:r>
    </w:p>
    <w:p w14:paraId="1EE74D09" w14:textId="77777777" w:rsidR="00DD3F24" w:rsidRDefault="00DD3F24" w:rsidP="00DD3F24">
      <w:pPr>
        <w:pBdr>
          <w:top w:val="single" w:sz="4" w:space="1" w:color="auto"/>
          <w:left w:val="single" w:sz="4" w:space="0" w:color="auto"/>
          <w:bottom w:val="single" w:sz="4" w:space="1" w:color="auto"/>
          <w:right w:val="single" w:sz="4" w:space="4" w:color="auto"/>
        </w:pBdr>
        <w:overflowPunct/>
        <w:autoSpaceDE/>
        <w:autoSpaceDN/>
        <w:adjustRightInd/>
        <w:spacing w:after="0"/>
        <w:jc w:val="both"/>
        <w:textAlignment w:val="baseline"/>
        <w:rPr>
          <w:rFonts w:ascii="Arial" w:eastAsia="MS Mincho" w:hAnsi="Arial"/>
          <w:szCs w:val="24"/>
          <w:lang w:eastAsia="en-GB"/>
        </w:rPr>
      </w:pPr>
      <w:r w:rsidRPr="003F4EB3">
        <w:rPr>
          <w:rFonts w:ascii="Arial" w:eastAsia="MS Mincho" w:hAnsi="Arial"/>
          <w:szCs w:val="24"/>
          <w:lang w:eastAsia="en-GB"/>
        </w:rPr>
        <w:t>A.</w:t>
      </w:r>
      <w:r>
        <w:rPr>
          <w:rFonts w:ascii="Arial" w:eastAsia="MS Mincho" w:hAnsi="Arial"/>
          <w:szCs w:val="24"/>
          <w:lang w:eastAsia="en-GB"/>
        </w:rPr>
        <w:t xml:space="preserve"> </w:t>
      </w:r>
      <w:r w:rsidRPr="003F4EB3">
        <w:rPr>
          <w:rFonts w:ascii="Arial" w:eastAsia="MS Mincho" w:hAnsi="Arial"/>
          <w:szCs w:val="24"/>
          <w:lang w:eastAsia="en-GB"/>
        </w:rPr>
        <w:t xml:space="preserve">The remote UE operating only on the direct path adds the indirect path under the same gNB; </w:t>
      </w:r>
    </w:p>
    <w:p w14:paraId="2A831123" w14:textId="77777777" w:rsidR="00DD3F24" w:rsidRDefault="00DD3F24" w:rsidP="00DD3F24">
      <w:pPr>
        <w:pBdr>
          <w:top w:val="single" w:sz="4" w:space="1" w:color="auto"/>
          <w:left w:val="single" w:sz="4" w:space="0" w:color="auto"/>
          <w:bottom w:val="single" w:sz="4" w:space="1" w:color="auto"/>
          <w:right w:val="single" w:sz="4" w:space="4" w:color="auto"/>
        </w:pBdr>
        <w:overflowPunct/>
        <w:autoSpaceDE/>
        <w:autoSpaceDN/>
        <w:adjustRightInd/>
        <w:spacing w:after="0"/>
        <w:jc w:val="both"/>
        <w:textAlignment w:val="baseline"/>
        <w:rPr>
          <w:rFonts w:ascii="Arial" w:eastAsia="MS Mincho" w:hAnsi="Arial"/>
          <w:szCs w:val="24"/>
          <w:lang w:eastAsia="en-GB"/>
        </w:rPr>
      </w:pPr>
      <w:r w:rsidRPr="003F4EB3">
        <w:rPr>
          <w:rFonts w:ascii="Arial" w:eastAsia="MS Mincho" w:hAnsi="Arial"/>
          <w:szCs w:val="24"/>
          <w:lang w:eastAsia="en-GB"/>
        </w:rPr>
        <w:t>B.</w:t>
      </w:r>
      <w:r>
        <w:rPr>
          <w:rFonts w:ascii="Arial" w:eastAsia="MS Mincho" w:hAnsi="Arial"/>
          <w:szCs w:val="24"/>
          <w:lang w:eastAsia="en-GB"/>
        </w:rPr>
        <w:t xml:space="preserve"> </w:t>
      </w:r>
      <w:r w:rsidRPr="003F4EB3">
        <w:rPr>
          <w:rFonts w:ascii="Arial" w:eastAsia="MS Mincho" w:hAnsi="Arial"/>
          <w:szCs w:val="24"/>
          <w:lang w:eastAsia="en-GB"/>
        </w:rPr>
        <w:t xml:space="preserve">The remote UE operating only on the indirect path adds the direct path under the same gNB; </w:t>
      </w:r>
    </w:p>
    <w:p w14:paraId="01352E68" w14:textId="77777777" w:rsidR="00DD3F24" w:rsidRDefault="00DD3F24" w:rsidP="00DD3F24">
      <w:pPr>
        <w:pBdr>
          <w:top w:val="single" w:sz="4" w:space="1" w:color="auto"/>
          <w:left w:val="single" w:sz="4" w:space="0" w:color="auto"/>
          <w:bottom w:val="single" w:sz="4" w:space="1" w:color="auto"/>
          <w:right w:val="single" w:sz="4" w:space="4" w:color="auto"/>
        </w:pBdr>
        <w:overflowPunct/>
        <w:autoSpaceDE/>
        <w:autoSpaceDN/>
        <w:adjustRightInd/>
        <w:spacing w:after="0"/>
        <w:jc w:val="both"/>
        <w:textAlignment w:val="baseline"/>
        <w:rPr>
          <w:rFonts w:ascii="Arial" w:eastAsia="MS Mincho" w:hAnsi="Arial"/>
          <w:szCs w:val="24"/>
          <w:lang w:eastAsia="en-GB"/>
        </w:rPr>
      </w:pPr>
      <w:r w:rsidRPr="003F4EB3">
        <w:rPr>
          <w:rFonts w:ascii="Arial" w:eastAsia="MS Mincho" w:hAnsi="Arial"/>
          <w:szCs w:val="24"/>
          <w:lang w:eastAsia="en-GB"/>
        </w:rPr>
        <w:t>C.</w:t>
      </w:r>
      <w:r>
        <w:rPr>
          <w:rFonts w:ascii="Arial" w:eastAsia="MS Mincho" w:hAnsi="Arial"/>
          <w:szCs w:val="24"/>
          <w:lang w:eastAsia="en-GB"/>
        </w:rPr>
        <w:t xml:space="preserve"> </w:t>
      </w:r>
      <w:r w:rsidRPr="003F4EB3">
        <w:rPr>
          <w:rFonts w:ascii="Arial" w:eastAsia="MS Mincho" w:hAnsi="Arial"/>
          <w:szCs w:val="24"/>
          <w:lang w:eastAsia="en-GB"/>
        </w:rPr>
        <w:t>The remote UE operating in multi-path releases the indirect path;</w:t>
      </w:r>
    </w:p>
    <w:p w14:paraId="7041F238" w14:textId="77777777" w:rsidR="00DD3F24" w:rsidRDefault="00DD3F24" w:rsidP="00DD3F24">
      <w:pPr>
        <w:pBdr>
          <w:top w:val="single" w:sz="4" w:space="1" w:color="auto"/>
          <w:left w:val="single" w:sz="4" w:space="0" w:color="auto"/>
          <w:bottom w:val="single" w:sz="4" w:space="1" w:color="auto"/>
          <w:right w:val="single" w:sz="4" w:space="4" w:color="auto"/>
        </w:pBdr>
        <w:overflowPunct/>
        <w:autoSpaceDE/>
        <w:autoSpaceDN/>
        <w:adjustRightInd/>
        <w:spacing w:after="0"/>
        <w:jc w:val="both"/>
        <w:textAlignment w:val="baseline"/>
        <w:rPr>
          <w:rFonts w:ascii="Arial" w:eastAsia="MS Mincho" w:hAnsi="Arial"/>
          <w:szCs w:val="24"/>
          <w:lang w:eastAsia="en-GB"/>
        </w:rPr>
      </w:pPr>
      <w:r w:rsidRPr="003F4EB3">
        <w:rPr>
          <w:rFonts w:ascii="Arial" w:eastAsia="MS Mincho" w:hAnsi="Arial"/>
          <w:szCs w:val="24"/>
          <w:lang w:eastAsia="en-GB"/>
        </w:rPr>
        <w:t>D.</w:t>
      </w:r>
      <w:r>
        <w:rPr>
          <w:rFonts w:ascii="Arial" w:eastAsia="MS Mincho" w:hAnsi="Arial"/>
          <w:szCs w:val="24"/>
          <w:lang w:eastAsia="en-GB"/>
        </w:rPr>
        <w:t xml:space="preserve"> </w:t>
      </w:r>
      <w:r w:rsidRPr="003F4EB3">
        <w:rPr>
          <w:rFonts w:ascii="Arial" w:eastAsia="MS Mincho" w:hAnsi="Arial"/>
          <w:szCs w:val="24"/>
          <w:lang w:eastAsia="en-GB"/>
        </w:rPr>
        <w:t>The remote UE operating in multi-path releases the direct path;</w:t>
      </w:r>
    </w:p>
    <w:p w14:paraId="2CF62F27" w14:textId="77777777" w:rsidR="00DD3F24" w:rsidRDefault="00DD3F24" w:rsidP="00DD3F24">
      <w:pPr>
        <w:pBdr>
          <w:top w:val="single" w:sz="4" w:space="1" w:color="auto"/>
          <w:left w:val="single" w:sz="4" w:space="0" w:color="auto"/>
          <w:bottom w:val="single" w:sz="4" w:space="1" w:color="auto"/>
          <w:right w:val="single" w:sz="4" w:space="4" w:color="auto"/>
        </w:pBdr>
        <w:overflowPunct/>
        <w:autoSpaceDE/>
        <w:autoSpaceDN/>
        <w:adjustRightInd/>
        <w:spacing w:after="0"/>
        <w:jc w:val="both"/>
        <w:textAlignment w:val="baseline"/>
        <w:rPr>
          <w:rFonts w:ascii="Arial" w:eastAsia="MS Mincho" w:hAnsi="Arial"/>
          <w:szCs w:val="24"/>
          <w:lang w:eastAsia="en-GB"/>
        </w:rPr>
      </w:pPr>
      <w:r w:rsidRPr="003F4EB3">
        <w:rPr>
          <w:rFonts w:ascii="Arial" w:eastAsia="MS Mincho" w:hAnsi="Arial"/>
          <w:szCs w:val="24"/>
          <w:lang w:eastAsia="en-GB"/>
        </w:rPr>
        <w:t>G.</w:t>
      </w:r>
      <w:r>
        <w:rPr>
          <w:rFonts w:ascii="Arial" w:eastAsia="MS Mincho" w:hAnsi="Arial"/>
          <w:szCs w:val="24"/>
          <w:lang w:eastAsia="en-GB"/>
        </w:rPr>
        <w:t xml:space="preserve"> </w:t>
      </w:r>
      <w:r w:rsidRPr="003F4EB3">
        <w:rPr>
          <w:rFonts w:ascii="Arial" w:eastAsia="MS Mincho" w:hAnsi="Arial"/>
          <w:szCs w:val="24"/>
          <w:lang w:eastAsia="en-GB"/>
        </w:rPr>
        <w:t xml:space="preserve">The remote UE operating in multi-path changes to a new relay UE for the indirect path while keeping the direct path under the same gNB.  FFS if this case would be supported via separate </w:t>
      </w:r>
      <w:r w:rsidRPr="003F4EB3">
        <w:rPr>
          <w:rFonts w:ascii="Arial" w:eastAsia="MS Mincho" w:hAnsi="Arial"/>
          <w:szCs w:val="24"/>
          <w:highlight w:val="yellow"/>
          <w:lang w:eastAsia="en-GB"/>
        </w:rPr>
        <w:t>release-and-add (A+C in separate reconfigurations)</w:t>
      </w:r>
      <w:r w:rsidRPr="003F4EB3">
        <w:rPr>
          <w:rFonts w:ascii="Arial" w:eastAsia="MS Mincho" w:hAnsi="Arial"/>
          <w:szCs w:val="24"/>
          <w:lang w:eastAsia="en-GB"/>
        </w:rPr>
        <w:t xml:space="preserve"> or a single switch procedure (e.g. similar to i2i service continuity).</w:t>
      </w:r>
    </w:p>
    <w:p w14:paraId="7B7BC441" w14:textId="77777777" w:rsidR="00DD3F24" w:rsidRDefault="00DD3F24" w:rsidP="00DD3F24">
      <w:pPr>
        <w:pBdr>
          <w:top w:val="single" w:sz="4" w:space="1" w:color="auto"/>
          <w:left w:val="single" w:sz="4" w:space="0" w:color="auto"/>
          <w:bottom w:val="single" w:sz="4" w:space="1" w:color="auto"/>
          <w:right w:val="single" w:sz="4" w:space="4" w:color="auto"/>
        </w:pBdr>
        <w:overflowPunct/>
        <w:autoSpaceDE/>
        <w:autoSpaceDN/>
        <w:adjustRightInd/>
        <w:spacing w:after="0"/>
        <w:jc w:val="both"/>
        <w:textAlignment w:val="baseline"/>
        <w:rPr>
          <w:rFonts w:ascii="Arial" w:eastAsia="MS Mincho" w:hAnsi="Arial"/>
          <w:szCs w:val="24"/>
          <w:lang w:eastAsia="en-GB"/>
        </w:rPr>
      </w:pPr>
      <w:r w:rsidRPr="00193948">
        <w:rPr>
          <w:rFonts w:ascii="Arial" w:eastAsia="MS Mincho" w:hAnsi="Arial"/>
          <w:szCs w:val="24"/>
          <w:lang w:eastAsia="en-GB"/>
        </w:rPr>
        <w:t>The following case can be supported via separate release-and-add for scenario 1 (B+D in separate reconfigurations):</w:t>
      </w:r>
    </w:p>
    <w:p w14:paraId="6E3563E5" w14:textId="0A0A9D3B" w:rsidR="00DD3F24" w:rsidRDefault="00DD3F24" w:rsidP="00DD3F24">
      <w:pPr>
        <w:pBdr>
          <w:top w:val="single" w:sz="4" w:space="1" w:color="auto"/>
          <w:left w:val="single" w:sz="4" w:space="0" w:color="auto"/>
          <w:bottom w:val="single" w:sz="4" w:space="1" w:color="auto"/>
          <w:right w:val="single" w:sz="4" w:space="4" w:color="auto"/>
        </w:pBdr>
        <w:overflowPunct/>
        <w:autoSpaceDE/>
        <w:autoSpaceDN/>
        <w:adjustRightInd/>
        <w:spacing w:after="0"/>
        <w:jc w:val="both"/>
        <w:textAlignment w:val="baseline"/>
        <w:rPr>
          <w:rFonts w:ascii="Arial" w:eastAsia="MS Mincho" w:hAnsi="Arial"/>
          <w:szCs w:val="24"/>
          <w:lang w:eastAsia="en-GB"/>
        </w:rPr>
      </w:pPr>
      <w:r w:rsidRPr="00193948">
        <w:rPr>
          <w:rFonts w:ascii="Arial" w:eastAsia="MS Mincho" w:hAnsi="Arial"/>
          <w:szCs w:val="24"/>
          <w:lang w:eastAsia="en-GB"/>
        </w:rPr>
        <w:t>E.</w:t>
      </w:r>
      <w:r>
        <w:rPr>
          <w:rFonts w:ascii="Arial" w:eastAsia="MS Mincho" w:hAnsi="Arial"/>
          <w:szCs w:val="24"/>
          <w:lang w:eastAsia="en-GB"/>
        </w:rPr>
        <w:t xml:space="preserve"> </w:t>
      </w:r>
      <w:r w:rsidRPr="00193948">
        <w:rPr>
          <w:rFonts w:ascii="Arial" w:eastAsia="MS Mincho" w:hAnsi="Arial"/>
          <w:szCs w:val="24"/>
          <w:lang w:eastAsia="en-GB"/>
        </w:rPr>
        <w:t>The remote UE operating in multi-path changes the direct path to a different cell of the same gNB while using the serving relay UE for the indirect path under the same gNB.</w:t>
      </w:r>
      <w:r>
        <w:rPr>
          <w:rFonts w:ascii="Arial" w:eastAsia="MS Mincho" w:hAnsi="Arial"/>
          <w:szCs w:val="24"/>
          <w:lang w:eastAsia="en-GB"/>
        </w:rPr>
        <w:t xml:space="preserve"> </w:t>
      </w:r>
      <w:r w:rsidRPr="00193948">
        <w:rPr>
          <w:rFonts w:ascii="Arial" w:eastAsia="MS Mincho" w:hAnsi="Arial"/>
          <w:szCs w:val="24"/>
          <w:highlight w:val="yellow"/>
          <w:lang w:eastAsia="en-GB"/>
        </w:rPr>
        <w:t>FFS if a single procedure</w:t>
      </w:r>
      <w:r w:rsidRPr="00193948">
        <w:rPr>
          <w:rFonts w:ascii="Arial" w:eastAsia="MS Mincho" w:hAnsi="Arial"/>
          <w:szCs w:val="24"/>
          <w:lang w:eastAsia="en-GB"/>
        </w:rPr>
        <w:t xml:space="preserve"> for this case would be supported.</w:t>
      </w:r>
    </w:p>
    <w:p w14:paraId="7B7F5C62" w14:textId="4FD2D0A7" w:rsidR="00F41D2B" w:rsidRDefault="00F06436" w:rsidP="00F06436">
      <w:pPr>
        <w:pStyle w:val="Proposal"/>
        <w:numPr>
          <w:ilvl w:val="0"/>
          <w:numId w:val="0"/>
        </w:numPr>
        <w:tabs>
          <w:tab w:val="num" w:pos="3554"/>
        </w:tabs>
        <w:spacing w:before="120"/>
        <w:rPr>
          <w:rFonts w:eastAsiaTheme="minorEastAsia" w:cs="Arial"/>
          <w:b w:val="0"/>
          <w:bCs w:val="0"/>
        </w:rPr>
      </w:pPr>
      <w:bookmarkStart w:id="6" w:name="_Toc118409104"/>
      <w:r>
        <w:rPr>
          <w:rFonts w:eastAsiaTheme="minorEastAsia" w:cs="Arial"/>
          <w:b w:val="0"/>
          <w:bCs w:val="0"/>
        </w:rPr>
        <w:t xml:space="preserve">For case G, the change to a new relay UE for the indirect path under the coverage of the same gNB is likely </w:t>
      </w:r>
      <w:r w:rsidR="008A4997">
        <w:rPr>
          <w:rFonts w:eastAsiaTheme="minorEastAsia" w:cs="Arial"/>
          <w:b w:val="0"/>
          <w:bCs w:val="0"/>
        </w:rPr>
        <w:t>due to the U2N relay UE’s mobility</w:t>
      </w:r>
      <w:r w:rsidR="00AE6F07">
        <w:rPr>
          <w:rFonts w:eastAsiaTheme="minorEastAsia" w:cs="Arial"/>
          <w:b w:val="0"/>
          <w:bCs w:val="0"/>
        </w:rPr>
        <w:t xml:space="preserve"> and</w:t>
      </w:r>
      <w:r>
        <w:rPr>
          <w:rFonts w:eastAsiaTheme="minorEastAsia" w:cs="Arial"/>
          <w:b w:val="0"/>
          <w:bCs w:val="0"/>
        </w:rPr>
        <w:t xml:space="preserve"> is straightforward to reuse the Rel-18 intra-gNB i2i path switch procedure current being specified.</w:t>
      </w:r>
      <w:bookmarkEnd w:id="6"/>
      <w:r>
        <w:rPr>
          <w:rFonts w:eastAsiaTheme="minorEastAsia" w:cs="Arial"/>
          <w:b w:val="0"/>
          <w:bCs w:val="0"/>
        </w:rPr>
        <w:t xml:space="preserve"> </w:t>
      </w:r>
      <w:r w:rsidR="008325F1">
        <w:rPr>
          <w:rFonts w:eastAsiaTheme="minorEastAsia" w:cs="Arial"/>
          <w:b w:val="0"/>
          <w:bCs w:val="0"/>
        </w:rPr>
        <w:t xml:space="preserve"> </w:t>
      </w:r>
    </w:p>
    <w:p w14:paraId="08120100" w14:textId="7650DF20" w:rsidR="00EB1576" w:rsidRPr="00A53BA8" w:rsidRDefault="00EB1576" w:rsidP="00EB1576">
      <w:pPr>
        <w:pStyle w:val="ListParagraph"/>
        <w:numPr>
          <w:ilvl w:val="0"/>
          <w:numId w:val="54"/>
        </w:numPr>
        <w:spacing w:before="100" w:beforeAutospacing="1" w:after="0"/>
        <w:ind w:left="1701" w:hanging="1701"/>
        <w:jc w:val="both"/>
        <w:rPr>
          <w:rFonts w:ascii="Arial" w:hAnsi="Arial"/>
          <w:b/>
          <w:bCs/>
          <w:sz w:val="20"/>
          <w:szCs w:val="20"/>
        </w:rPr>
      </w:pPr>
      <w:r>
        <w:rPr>
          <w:rFonts w:ascii="Arial" w:eastAsia="SimSun" w:hAnsi="Arial" w:cs="Arial"/>
          <w:b/>
          <w:bCs/>
          <w:sz w:val="20"/>
          <w:lang w:val="en-US"/>
        </w:rPr>
        <w:t xml:space="preserve">In Scenario-1, for Case G, for the same gNB, support the replacement of the indirect path while keeping the direct path using </w:t>
      </w:r>
      <w:r w:rsidR="00E31E84">
        <w:rPr>
          <w:rFonts w:ascii="Arial" w:eastAsia="SimSun" w:hAnsi="Arial" w:cs="Arial"/>
          <w:b/>
          <w:bCs/>
          <w:sz w:val="20"/>
          <w:lang w:val="en-US"/>
        </w:rPr>
        <w:t>the Rel-18 intra-gNB i2i path switch</w:t>
      </w:r>
      <w:r>
        <w:rPr>
          <w:rFonts w:ascii="Arial" w:eastAsia="SimSun" w:hAnsi="Arial" w:cs="Arial"/>
          <w:b/>
          <w:bCs/>
          <w:sz w:val="20"/>
          <w:lang w:val="en-US"/>
        </w:rPr>
        <w:t xml:space="preserve"> </w:t>
      </w:r>
      <w:r w:rsidR="00E31E84">
        <w:rPr>
          <w:rFonts w:ascii="Arial" w:eastAsia="SimSun" w:hAnsi="Arial" w:cs="Arial"/>
          <w:b/>
          <w:bCs/>
          <w:sz w:val="20"/>
          <w:lang w:val="en-US"/>
        </w:rPr>
        <w:t xml:space="preserve">procedure. Further details can be discussed in the WI phase. </w:t>
      </w:r>
    </w:p>
    <w:p w14:paraId="329D9DA2" w14:textId="37E0621D" w:rsidR="00180EC2" w:rsidRDefault="00F06436" w:rsidP="00930D64">
      <w:pPr>
        <w:pStyle w:val="Proposal"/>
        <w:numPr>
          <w:ilvl w:val="0"/>
          <w:numId w:val="0"/>
        </w:numPr>
        <w:tabs>
          <w:tab w:val="num" w:pos="3554"/>
        </w:tabs>
        <w:spacing w:before="120"/>
        <w:rPr>
          <w:rFonts w:eastAsiaTheme="minorEastAsia" w:cs="Arial"/>
          <w:b w:val="0"/>
          <w:bCs w:val="0"/>
        </w:rPr>
      </w:pPr>
      <w:bookmarkStart w:id="7" w:name="_Toc118409105"/>
      <w:r>
        <w:rPr>
          <w:rFonts w:eastAsiaTheme="minorEastAsia" w:cs="Arial"/>
          <w:b w:val="0"/>
          <w:bCs w:val="0"/>
        </w:rPr>
        <w:t>On the other hand, for case E,</w:t>
      </w:r>
      <w:r w:rsidR="008A4997">
        <w:rPr>
          <w:rFonts w:eastAsiaTheme="minorEastAsia" w:cs="Arial"/>
          <w:b w:val="0"/>
          <w:bCs w:val="0"/>
        </w:rPr>
        <w:t xml:space="preserve"> the change of the direct path to a different cell can be attributed to its own mobility and </w:t>
      </w:r>
      <w:r w:rsidR="00226431">
        <w:rPr>
          <w:rFonts w:eastAsiaTheme="minorEastAsia" w:cs="Arial"/>
          <w:b w:val="0"/>
          <w:bCs w:val="0"/>
        </w:rPr>
        <w:t>in most cases</w:t>
      </w:r>
      <w:r w:rsidR="00734CDA">
        <w:rPr>
          <w:rFonts w:eastAsiaTheme="minorEastAsia" w:cs="Arial"/>
          <w:b w:val="0"/>
          <w:bCs w:val="0"/>
        </w:rPr>
        <w:t xml:space="preserve"> if not all</w:t>
      </w:r>
      <w:r w:rsidR="008A4997">
        <w:rPr>
          <w:rFonts w:eastAsiaTheme="minorEastAsia" w:cs="Arial"/>
          <w:b w:val="0"/>
          <w:bCs w:val="0"/>
        </w:rPr>
        <w:t>, the remote UE will not be able to keep the indirect path via the same relay UE</w:t>
      </w:r>
      <w:r w:rsidR="00BD551A">
        <w:rPr>
          <w:rFonts w:eastAsiaTheme="minorEastAsia" w:cs="Arial"/>
          <w:b w:val="0"/>
          <w:bCs w:val="0"/>
        </w:rPr>
        <w:t xml:space="preserve"> making</w:t>
      </w:r>
      <w:r w:rsidR="004A5575">
        <w:rPr>
          <w:rFonts w:eastAsiaTheme="minorEastAsia" w:cs="Arial"/>
          <w:b w:val="0"/>
          <w:bCs w:val="0"/>
        </w:rPr>
        <w:t xml:space="preserve"> </w:t>
      </w:r>
      <w:r w:rsidR="00BD551A">
        <w:rPr>
          <w:rFonts w:eastAsiaTheme="minorEastAsia" w:cs="Arial"/>
          <w:b w:val="0"/>
          <w:bCs w:val="0"/>
        </w:rPr>
        <w:t>this</w:t>
      </w:r>
      <w:r w:rsidR="007835ED">
        <w:rPr>
          <w:rFonts w:eastAsiaTheme="minorEastAsia" w:cs="Arial"/>
          <w:b w:val="0"/>
          <w:bCs w:val="0"/>
        </w:rPr>
        <w:t xml:space="preserve"> a corner case</w:t>
      </w:r>
      <w:r w:rsidR="009D76FB">
        <w:rPr>
          <w:rFonts w:eastAsiaTheme="minorEastAsia" w:cs="Arial"/>
          <w:b w:val="0"/>
          <w:bCs w:val="0"/>
        </w:rPr>
        <w:t>.</w:t>
      </w:r>
      <w:bookmarkEnd w:id="7"/>
      <w:r w:rsidR="009D76FB">
        <w:rPr>
          <w:rFonts w:eastAsiaTheme="minorEastAsia" w:cs="Arial"/>
          <w:b w:val="0"/>
          <w:bCs w:val="0"/>
        </w:rPr>
        <w:t xml:space="preserve"> </w:t>
      </w:r>
    </w:p>
    <w:p w14:paraId="0ECA72FD" w14:textId="0FBA310F" w:rsidR="00FC0AF0" w:rsidRDefault="00FC0AF0" w:rsidP="00FC0AF0">
      <w:pPr>
        <w:pStyle w:val="ListParagraph"/>
        <w:numPr>
          <w:ilvl w:val="0"/>
          <w:numId w:val="55"/>
        </w:numPr>
        <w:spacing w:before="100" w:beforeAutospacing="1" w:after="120"/>
        <w:ind w:left="1701" w:hanging="1701"/>
        <w:jc w:val="both"/>
        <w:rPr>
          <w:rFonts w:ascii="Arial" w:eastAsia="SimSun" w:hAnsi="Arial" w:cs="Arial"/>
          <w:b/>
          <w:bCs/>
          <w:sz w:val="20"/>
          <w:szCs w:val="24"/>
          <w:lang w:val="en-US"/>
        </w:rPr>
      </w:pPr>
      <w:r>
        <w:rPr>
          <w:rFonts w:ascii="Arial" w:eastAsia="SimSun" w:hAnsi="Arial" w:cs="Arial"/>
          <w:b/>
          <w:bCs/>
          <w:sz w:val="20"/>
          <w:szCs w:val="24"/>
          <w:lang w:val="en-US"/>
        </w:rPr>
        <w:t xml:space="preserve">For case E, </w:t>
      </w:r>
      <w:r w:rsidR="00B55068">
        <w:rPr>
          <w:rFonts w:ascii="Arial" w:eastAsia="SimSun" w:hAnsi="Arial" w:cs="Arial"/>
          <w:b/>
          <w:bCs/>
          <w:sz w:val="20"/>
          <w:szCs w:val="24"/>
          <w:lang w:val="en-US"/>
        </w:rPr>
        <w:t xml:space="preserve">it is a corner case that the remote UE will </w:t>
      </w:r>
      <w:r w:rsidR="00E847D5">
        <w:rPr>
          <w:rFonts w:ascii="Arial" w:eastAsia="SimSun" w:hAnsi="Arial" w:cs="Arial"/>
          <w:b/>
          <w:bCs/>
          <w:sz w:val="20"/>
          <w:szCs w:val="24"/>
          <w:lang w:val="en-US"/>
        </w:rPr>
        <w:t>be able to keep the indirect path when the direct path changes</w:t>
      </w:r>
      <w:r w:rsidR="00577059">
        <w:rPr>
          <w:rFonts w:ascii="Arial" w:eastAsia="SimSun" w:hAnsi="Arial" w:cs="Arial"/>
          <w:b/>
          <w:bCs/>
          <w:sz w:val="20"/>
          <w:szCs w:val="24"/>
          <w:lang w:val="en-US"/>
        </w:rPr>
        <w:t xml:space="preserve"> due to the remote UE’s mobility. </w:t>
      </w:r>
      <w:r w:rsidR="009F6840">
        <w:rPr>
          <w:rFonts w:ascii="Arial" w:eastAsia="SimSun" w:hAnsi="Arial" w:cs="Arial"/>
          <w:b/>
          <w:bCs/>
          <w:sz w:val="20"/>
          <w:szCs w:val="24"/>
          <w:lang w:val="en-US"/>
        </w:rPr>
        <w:t xml:space="preserve"> </w:t>
      </w:r>
    </w:p>
    <w:p w14:paraId="47EBD312" w14:textId="0370543B" w:rsidR="004F1DAD" w:rsidRDefault="00B10362" w:rsidP="00D30F29">
      <w:pPr>
        <w:pStyle w:val="Proposal"/>
        <w:numPr>
          <w:ilvl w:val="0"/>
          <w:numId w:val="0"/>
        </w:numPr>
        <w:tabs>
          <w:tab w:val="num" w:pos="3554"/>
        </w:tabs>
        <w:rPr>
          <w:rFonts w:eastAsiaTheme="minorEastAsia" w:cs="Arial"/>
          <w:b w:val="0"/>
          <w:bCs w:val="0"/>
        </w:rPr>
      </w:pPr>
      <w:bookmarkStart w:id="8" w:name="_Toc118409106"/>
      <w:r>
        <w:rPr>
          <w:rFonts w:eastAsiaTheme="minorEastAsia" w:cs="Arial"/>
          <w:b w:val="0"/>
          <w:bCs w:val="0"/>
        </w:rPr>
        <w:t xml:space="preserve">Given that this </w:t>
      </w:r>
      <w:r w:rsidR="00EA5B6E">
        <w:rPr>
          <w:rFonts w:eastAsiaTheme="minorEastAsia" w:cs="Arial"/>
          <w:b w:val="0"/>
          <w:bCs w:val="0"/>
        </w:rPr>
        <w:t>is a corner case</w:t>
      </w:r>
      <w:r w:rsidR="001215C2">
        <w:rPr>
          <w:rFonts w:eastAsiaTheme="minorEastAsia" w:cs="Arial"/>
          <w:b w:val="0"/>
          <w:bCs w:val="0"/>
        </w:rPr>
        <w:t xml:space="preserve">, RAN2 should not spend </w:t>
      </w:r>
      <w:r w:rsidR="00DD1499">
        <w:rPr>
          <w:rFonts w:eastAsiaTheme="minorEastAsia" w:cs="Arial"/>
          <w:b w:val="0"/>
          <w:bCs w:val="0"/>
        </w:rPr>
        <w:t xml:space="preserve">their efforts in optimizing </w:t>
      </w:r>
      <w:r w:rsidR="00373254">
        <w:rPr>
          <w:rFonts w:eastAsiaTheme="minorEastAsia" w:cs="Arial"/>
          <w:b w:val="0"/>
          <w:bCs w:val="0"/>
        </w:rPr>
        <w:t xml:space="preserve">procedures for this scenario </w:t>
      </w:r>
      <w:r w:rsidR="00F4276F">
        <w:rPr>
          <w:rFonts w:eastAsiaTheme="minorEastAsia" w:cs="Arial"/>
          <w:b w:val="0"/>
          <w:bCs w:val="0"/>
        </w:rPr>
        <w:t>as there is</w:t>
      </w:r>
      <w:r w:rsidR="00373254">
        <w:rPr>
          <w:rFonts w:eastAsiaTheme="minorEastAsia" w:cs="Arial"/>
          <w:b w:val="0"/>
          <w:bCs w:val="0"/>
        </w:rPr>
        <w:t xml:space="preserve"> limited technical advantage.</w:t>
      </w:r>
      <w:r w:rsidR="001215C2">
        <w:rPr>
          <w:rFonts w:eastAsiaTheme="minorEastAsia" w:cs="Arial"/>
          <w:b w:val="0"/>
          <w:bCs w:val="0"/>
        </w:rPr>
        <w:t xml:space="preserve"> </w:t>
      </w:r>
      <w:r w:rsidR="0013772F">
        <w:rPr>
          <w:rFonts w:eastAsiaTheme="minorEastAsia" w:cs="Arial"/>
          <w:b w:val="0"/>
          <w:bCs w:val="0"/>
        </w:rPr>
        <w:t xml:space="preserve">In addition, </w:t>
      </w:r>
      <w:r>
        <w:rPr>
          <w:rFonts w:eastAsiaTheme="minorEastAsia" w:cs="Arial"/>
          <w:b w:val="0"/>
          <w:bCs w:val="0"/>
        </w:rPr>
        <w:t xml:space="preserve">network behaviour should be consistent </w:t>
      </w:r>
      <w:r w:rsidR="009216CF">
        <w:rPr>
          <w:rFonts w:eastAsiaTheme="minorEastAsia" w:cs="Arial"/>
          <w:b w:val="0"/>
          <w:bCs w:val="0"/>
        </w:rPr>
        <w:t>when the direct path changes to a different cell of the same/different gNB</w:t>
      </w:r>
      <w:r w:rsidR="00126A0B">
        <w:rPr>
          <w:rFonts w:eastAsiaTheme="minorEastAsia" w:cs="Arial"/>
          <w:b w:val="0"/>
          <w:bCs w:val="0"/>
        </w:rPr>
        <w:t>.</w:t>
      </w:r>
      <w:bookmarkEnd w:id="8"/>
      <w:r w:rsidR="00126A0B">
        <w:rPr>
          <w:rFonts w:eastAsiaTheme="minorEastAsia" w:cs="Arial"/>
          <w:b w:val="0"/>
          <w:bCs w:val="0"/>
        </w:rPr>
        <w:t xml:space="preserve"> </w:t>
      </w:r>
    </w:p>
    <w:p w14:paraId="480D000A" w14:textId="571B2092" w:rsidR="00FA5FEF" w:rsidRPr="00D30F29" w:rsidRDefault="00A53BA8" w:rsidP="00D30F29">
      <w:pPr>
        <w:pStyle w:val="ListParagraph"/>
        <w:numPr>
          <w:ilvl w:val="0"/>
          <w:numId w:val="54"/>
        </w:numPr>
        <w:spacing w:before="100" w:beforeAutospacing="1" w:after="0"/>
        <w:ind w:left="1701" w:hanging="1701"/>
        <w:jc w:val="both"/>
        <w:rPr>
          <w:rFonts w:ascii="Arial" w:hAnsi="Arial"/>
          <w:b/>
          <w:bCs/>
          <w:sz w:val="20"/>
          <w:szCs w:val="20"/>
        </w:rPr>
      </w:pPr>
      <w:r>
        <w:rPr>
          <w:rFonts w:ascii="Arial" w:eastAsia="SimSun" w:hAnsi="Arial" w:cs="Arial"/>
          <w:b/>
          <w:bCs/>
          <w:sz w:val="20"/>
          <w:lang w:val="en-US"/>
        </w:rPr>
        <w:t xml:space="preserve">In Scenario-1, </w:t>
      </w:r>
      <w:r w:rsidR="00E93BEE">
        <w:rPr>
          <w:rFonts w:ascii="Arial" w:eastAsia="SimSun" w:hAnsi="Arial" w:cs="Arial"/>
          <w:b/>
          <w:bCs/>
          <w:sz w:val="20"/>
          <w:lang w:val="en-US"/>
        </w:rPr>
        <w:t xml:space="preserve">RAN2 to </w:t>
      </w:r>
      <w:r w:rsidR="003F163D">
        <w:rPr>
          <w:rFonts w:ascii="Arial" w:eastAsia="SimSun" w:hAnsi="Arial" w:cs="Arial"/>
          <w:b/>
          <w:bCs/>
          <w:sz w:val="20"/>
          <w:lang w:val="en-US"/>
        </w:rPr>
        <w:t>agree to the</w:t>
      </w:r>
      <w:r w:rsidR="00FA5FEF">
        <w:rPr>
          <w:rFonts w:ascii="Arial" w:eastAsia="SimSun" w:hAnsi="Arial" w:cs="Arial"/>
          <w:b/>
          <w:bCs/>
          <w:sz w:val="20"/>
          <w:lang w:val="en-US"/>
        </w:rPr>
        <w:t xml:space="preserve"> following:</w:t>
      </w:r>
    </w:p>
    <w:p w14:paraId="532C36A2" w14:textId="63498545" w:rsidR="00F871E8" w:rsidRDefault="00612E94" w:rsidP="00D30F29">
      <w:pPr>
        <w:pStyle w:val="ListParagraph"/>
        <w:numPr>
          <w:ilvl w:val="1"/>
          <w:numId w:val="54"/>
        </w:numPr>
        <w:spacing w:before="100" w:beforeAutospacing="1" w:after="0"/>
        <w:ind w:left="1985" w:hanging="284"/>
        <w:jc w:val="both"/>
        <w:rPr>
          <w:rFonts w:ascii="Arial" w:eastAsia="SimSun" w:hAnsi="Arial" w:cs="Arial"/>
          <w:b/>
          <w:bCs/>
          <w:sz w:val="20"/>
          <w:lang w:val="en-US"/>
        </w:rPr>
      </w:pPr>
      <w:r>
        <w:rPr>
          <w:rFonts w:ascii="Arial" w:eastAsia="SimSun" w:hAnsi="Arial" w:cs="Arial"/>
          <w:b/>
          <w:bCs/>
          <w:sz w:val="20"/>
          <w:lang w:val="en-US"/>
        </w:rPr>
        <w:t>In</w:t>
      </w:r>
      <w:r w:rsidR="00F871E8">
        <w:rPr>
          <w:rFonts w:ascii="Arial" w:eastAsia="SimSun" w:hAnsi="Arial" w:cs="Arial"/>
          <w:b/>
          <w:bCs/>
          <w:sz w:val="20"/>
          <w:lang w:val="en-US"/>
        </w:rPr>
        <w:t xml:space="preserve"> case E, </w:t>
      </w:r>
      <w:r>
        <w:rPr>
          <w:rFonts w:ascii="Arial" w:eastAsia="SimSun" w:hAnsi="Arial" w:cs="Arial"/>
          <w:b/>
          <w:bCs/>
          <w:sz w:val="20"/>
          <w:lang w:val="en-US"/>
        </w:rPr>
        <w:t>when</w:t>
      </w:r>
      <w:r w:rsidR="00F871E8">
        <w:rPr>
          <w:rFonts w:ascii="Arial" w:eastAsia="SimSun" w:hAnsi="Arial" w:cs="Arial"/>
          <w:b/>
          <w:bCs/>
          <w:sz w:val="20"/>
          <w:lang w:val="en-US"/>
        </w:rPr>
        <w:t xml:space="preserve"> the direct path changes to a different cell</w:t>
      </w:r>
      <w:r w:rsidR="00034C2F">
        <w:rPr>
          <w:rFonts w:ascii="Arial" w:eastAsia="SimSun" w:hAnsi="Arial" w:cs="Arial"/>
          <w:b/>
          <w:bCs/>
          <w:sz w:val="20"/>
          <w:lang w:val="en-US"/>
        </w:rPr>
        <w:t>, release the indirect path.</w:t>
      </w:r>
    </w:p>
    <w:p w14:paraId="53B00587" w14:textId="5D4434D2" w:rsidR="00A53BA8" w:rsidRDefault="00160CD7" w:rsidP="00D30F29">
      <w:pPr>
        <w:pStyle w:val="ListParagraph"/>
        <w:numPr>
          <w:ilvl w:val="1"/>
          <w:numId w:val="54"/>
        </w:numPr>
        <w:spacing w:before="100" w:beforeAutospacing="1" w:after="120"/>
        <w:ind w:left="1985" w:hanging="284"/>
        <w:jc w:val="both"/>
        <w:rPr>
          <w:rFonts w:ascii="Arial" w:eastAsia="SimSun" w:hAnsi="Arial" w:cs="Arial"/>
          <w:b/>
          <w:bCs/>
          <w:sz w:val="20"/>
          <w:lang w:val="en-US"/>
        </w:rPr>
      </w:pPr>
      <w:r>
        <w:rPr>
          <w:rFonts w:ascii="Arial" w:eastAsia="SimSun" w:hAnsi="Arial" w:cs="Arial"/>
          <w:b/>
          <w:bCs/>
          <w:sz w:val="20"/>
          <w:lang w:val="en-US"/>
        </w:rPr>
        <w:t xml:space="preserve">If the direct path changes to a </w:t>
      </w:r>
      <w:r w:rsidR="001539D3">
        <w:rPr>
          <w:rFonts w:ascii="Arial" w:eastAsia="SimSun" w:hAnsi="Arial" w:cs="Arial"/>
          <w:b/>
          <w:bCs/>
          <w:sz w:val="20"/>
          <w:lang w:val="en-US"/>
        </w:rPr>
        <w:t>different cell</w:t>
      </w:r>
      <w:r>
        <w:rPr>
          <w:rFonts w:ascii="Arial" w:eastAsia="SimSun" w:hAnsi="Arial" w:cs="Arial"/>
          <w:b/>
          <w:bCs/>
          <w:sz w:val="20"/>
          <w:lang w:val="en-US"/>
        </w:rPr>
        <w:t xml:space="preserve"> </w:t>
      </w:r>
      <w:r w:rsidR="00F74F4E">
        <w:rPr>
          <w:rFonts w:ascii="Arial" w:eastAsia="SimSun" w:hAnsi="Arial" w:cs="Arial"/>
          <w:b/>
          <w:bCs/>
          <w:sz w:val="20"/>
          <w:lang w:val="en-US"/>
        </w:rPr>
        <w:t>of a</w:t>
      </w:r>
      <w:r w:rsidR="001539D3">
        <w:rPr>
          <w:rFonts w:ascii="Arial" w:eastAsia="SimSun" w:hAnsi="Arial" w:cs="Arial"/>
          <w:b/>
          <w:bCs/>
          <w:sz w:val="20"/>
          <w:lang w:val="en-US"/>
        </w:rPr>
        <w:t xml:space="preserve"> </w:t>
      </w:r>
      <w:r>
        <w:rPr>
          <w:rFonts w:ascii="Arial" w:eastAsia="SimSun" w:hAnsi="Arial" w:cs="Arial"/>
          <w:b/>
          <w:bCs/>
          <w:sz w:val="20"/>
          <w:lang w:val="en-US"/>
        </w:rPr>
        <w:t xml:space="preserve">different gNB, </w:t>
      </w:r>
      <w:r w:rsidR="00E73F16">
        <w:rPr>
          <w:rFonts w:ascii="Arial" w:eastAsia="SimSun" w:hAnsi="Arial" w:cs="Arial"/>
          <w:b/>
          <w:bCs/>
          <w:sz w:val="20"/>
          <w:lang w:val="en-US"/>
        </w:rPr>
        <w:t xml:space="preserve">release the indirect path </w:t>
      </w:r>
    </w:p>
    <w:p w14:paraId="3F789ECD" w14:textId="77777777" w:rsidR="00FA19C0" w:rsidRDefault="00FA19C0" w:rsidP="00D30F29">
      <w:pPr>
        <w:pBdr>
          <w:top w:val="single" w:sz="4" w:space="1" w:color="auto"/>
          <w:left w:val="single" w:sz="4" w:space="0" w:color="auto"/>
          <w:bottom w:val="single" w:sz="4" w:space="1" w:color="auto"/>
          <w:right w:val="single" w:sz="4" w:space="4" w:color="auto"/>
        </w:pBdr>
        <w:overflowPunct/>
        <w:autoSpaceDE/>
        <w:autoSpaceDN/>
        <w:adjustRightInd/>
        <w:spacing w:before="120" w:after="0"/>
        <w:jc w:val="both"/>
        <w:textAlignment w:val="baseline"/>
        <w:rPr>
          <w:rFonts w:ascii="Arial" w:eastAsia="MS Mincho" w:hAnsi="Arial"/>
          <w:szCs w:val="24"/>
          <w:lang w:eastAsia="en-GB"/>
        </w:rPr>
      </w:pPr>
      <w:r w:rsidRPr="00193948">
        <w:rPr>
          <w:rFonts w:ascii="Arial" w:eastAsia="MS Mincho" w:hAnsi="Arial"/>
          <w:szCs w:val="24"/>
          <w:lang w:eastAsia="en-GB"/>
        </w:rPr>
        <w:t xml:space="preserve">Proposal 1-2C: </w:t>
      </w:r>
      <w:r w:rsidRPr="00193948">
        <w:rPr>
          <w:rFonts w:ascii="Arial" w:eastAsia="MS Mincho" w:hAnsi="Arial"/>
          <w:szCs w:val="24"/>
          <w:highlight w:val="yellow"/>
          <w:lang w:eastAsia="en-GB"/>
        </w:rPr>
        <w:t>Whether to support the following case can be further discussed</w:t>
      </w:r>
      <w:r w:rsidRPr="00193948">
        <w:rPr>
          <w:rFonts w:ascii="Arial" w:eastAsia="MS Mincho" w:hAnsi="Arial"/>
          <w:szCs w:val="24"/>
          <w:lang w:eastAsia="en-GB"/>
        </w:rPr>
        <w:t xml:space="preserve"> for Scenario 2.</w:t>
      </w:r>
    </w:p>
    <w:p w14:paraId="1170E3DC" w14:textId="77777777" w:rsidR="00FA19C0" w:rsidRDefault="00FA19C0" w:rsidP="00FA19C0">
      <w:pPr>
        <w:pBdr>
          <w:top w:val="single" w:sz="4" w:space="1" w:color="auto"/>
          <w:left w:val="single" w:sz="4" w:space="0" w:color="auto"/>
          <w:bottom w:val="single" w:sz="4" w:space="1" w:color="auto"/>
          <w:right w:val="single" w:sz="4" w:space="4" w:color="auto"/>
        </w:pBdr>
        <w:overflowPunct/>
        <w:autoSpaceDE/>
        <w:autoSpaceDN/>
        <w:adjustRightInd/>
        <w:spacing w:after="0"/>
        <w:jc w:val="both"/>
        <w:textAlignment w:val="baseline"/>
        <w:rPr>
          <w:rFonts w:ascii="Arial" w:eastAsia="MS Mincho" w:hAnsi="Arial"/>
          <w:szCs w:val="24"/>
          <w:lang w:eastAsia="en-GB"/>
        </w:rPr>
      </w:pPr>
      <w:r w:rsidRPr="00193948">
        <w:rPr>
          <w:rFonts w:ascii="Arial" w:eastAsia="MS Mincho" w:hAnsi="Arial"/>
          <w:szCs w:val="24"/>
          <w:lang w:eastAsia="en-GB"/>
        </w:rPr>
        <w:t>B.</w:t>
      </w:r>
      <w:r w:rsidRPr="00193948">
        <w:rPr>
          <w:rFonts w:ascii="Arial" w:eastAsia="MS Mincho" w:hAnsi="Arial"/>
          <w:szCs w:val="24"/>
          <w:lang w:eastAsia="en-GB"/>
        </w:rPr>
        <w:tab/>
        <w:t xml:space="preserve">The remote UE configured only on the indirect path adds the direct path under the same gNB; </w:t>
      </w:r>
    </w:p>
    <w:p w14:paraId="32E22A0B" w14:textId="77777777" w:rsidR="00FA19C0" w:rsidRDefault="00FA19C0" w:rsidP="00FA19C0">
      <w:pPr>
        <w:pBdr>
          <w:top w:val="single" w:sz="4" w:space="1" w:color="auto"/>
          <w:left w:val="single" w:sz="4" w:space="0" w:color="auto"/>
          <w:bottom w:val="single" w:sz="4" w:space="1" w:color="auto"/>
          <w:right w:val="single" w:sz="4" w:space="4" w:color="auto"/>
        </w:pBdr>
        <w:overflowPunct/>
        <w:autoSpaceDE/>
        <w:autoSpaceDN/>
        <w:adjustRightInd/>
        <w:spacing w:after="0"/>
        <w:jc w:val="both"/>
        <w:textAlignment w:val="baseline"/>
        <w:rPr>
          <w:rFonts w:ascii="Arial" w:eastAsia="MS Mincho" w:hAnsi="Arial"/>
          <w:szCs w:val="24"/>
          <w:lang w:eastAsia="en-GB"/>
        </w:rPr>
      </w:pPr>
      <w:r w:rsidRPr="00193948">
        <w:rPr>
          <w:rFonts w:ascii="Arial" w:eastAsia="MS Mincho" w:hAnsi="Arial"/>
          <w:szCs w:val="24"/>
          <w:lang w:eastAsia="en-GB"/>
        </w:rPr>
        <w:t>D.</w:t>
      </w:r>
      <w:r w:rsidRPr="00193948">
        <w:rPr>
          <w:rFonts w:ascii="Arial" w:eastAsia="MS Mincho" w:hAnsi="Arial"/>
          <w:szCs w:val="24"/>
          <w:lang w:eastAsia="en-GB"/>
        </w:rPr>
        <w:tab/>
        <w:t>The remote UE configured with multi-path releases the direct path;</w:t>
      </w:r>
    </w:p>
    <w:p w14:paraId="715E002E" w14:textId="77777777" w:rsidR="00FA19C0" w:rsidRDefault="00FA19C0" w:rsidP="00FA19C0">
      <w:pPr>
        <w:pBdr>
          <w:top w:val="single" w:sz="4" w:space="1" w:color="auto"/>
          <w:left w:val="single" w:sz="4" w:space="0" w:color="auto"/>
          <w:bottom w:val="single" w:sz="4" w:space="1" w:color="auto"/>
          <w:right w:val="single" w:sz="4" w:space="4" w:color="auto"/>
        </w:pBdr>
        <w:overflowPunct/>
        <w:autoSpaceDE/>
        <w:autoSpaceDN/>
        <w:adjustRightInd/>
        <w:spacing w:after="0"/>
        <w:jc w:val="both"/>
        <w:textAlignment w:val="baseline"/>
        <w:rPr>
          <w:rFonts w:ascii="Arial" w:eastAsia="MS Mincho" w:hAnsi="Arial"/>
          <w:szCs w:val="24"/>
          <w:lang w:eastAsia="en-GB"/>
        </w:rPr>
      </w:pPr>
      <w:r w:rsidRPr="00193948">
        <w:rPr>
          <w:rFonts w:ascii="Arial" w:eastAsia="MS Mincho" w:hAnsi="Arial"/>
          <w:szCs w:val="24"/>
          <w:lang w:eastAsia="en-GB"/>
        </w:rPr>
        <w:t>E.</w:t>
      </w:r>
      <w:r w:rsidRPr="00193948">
        <w:rPr>
          <w:rFonts w:ascii="Arial" w:eastAsia="MS Mincho" w:hAnsi="Arial"/>
          <w:szCs w:val="24"/>
          <w:lang w:eastAsia="en-GB"/>
        </w:rPr>
        <w:tab/>
        <w:t>The remote UE configured with multi-path changes the serving cell of the remote UE for the direct path while keeping the serving relay UE for the indirect path under the same gNB;</w:t>
      </w:r>
    </w:p>
    <w:p w14:paraId="0F40454D" w14:textId="5772A132" w:rsidR="00011BD2" w:rsidRPr="00011BD2" w:rsidRDefault="00FA19C0" w:rsidP="00011BD2">
      <w:pPr>
        <w:pBdr>
          <w:top w:val="single" w:sz="4" w:space="1" w:color="auto"/>
          <w:left w:val="single" w:sz="4" w:space="0" w:color="auto"/>
          <w:bottom w:val="single" w:sz="4" w:space="1" w:color="auto"/>
          <w:right w:val="single" w:sz="4" w:space="4" w:color="auto"/>
        </w:pBdr>
        <w:overflowPunct/>
        <w:autoSpaceDE/>
        <w:autoSpaceDN/>
        <w:adjustRightInd/>
        <w:spacing w:after="0"/>
        <w:jc w:val="both"/>
        <w:textAlignment w:val="baseline"/>
        <w:rPr>
          <w:rFonts w:eastAsiaTheme="minorEastAsia" w:cs="Arial"/>
          <w:b/>
          <w:bCs/>
        </w:rPr>
      </w:pPr>
      <w:r w:rsidRPr="00193948">
        <w:rPr>
          <w:rFonts w:ascii="Arial" w:eastAsia="MS Mincho" w:hAnsi="Arial"/>
          <w:szCs w:val="24"/>
          <w:lang w:eastAsia="en-GB"/>
        </w:rPr>
        <w:t>G.</w:t>
      </w:r>
      <w:r w:rsidRPr="00193948">
        <w:rPr>
          <w:rFonts w:ascii="Arial" w:eastAsia="MS Mincho" w:hAnsi="Arial"/>
          <w:szCs w:val="24"/>
          <w:lang w:eastAsia="en-GB"/>
        </w:rPr>
        <w:tab/>
        <w:t>The remote UE configured with multi-path changes to a new relay UE for the indirect path while keeping the direct path under the same gNB.</w:t>
      </w:r>
    </w:p>
    <w:p w14:paraId="708B8CBA" w14:textId="4C511BE4" w:rsidR="00F3686F" w:rsidRDefault="009309FD" w:rsidP="00D30F29">
      <w:pPr>
        <w:spacing w:before="120" w:after="120"/>
        <w:jc w:val="both"/>
        <w:rPr>
          <w:rFonts w:ascii="Arial" w:hAnsi="Arial" w:cs="Arial"/>
        </w:rPr>
      </w:pPr>
      <w:r>
        <w:rPr>
          <w:rFonts w:ascii="Arial" w:hAnsi="Arial" w:cs="Arial"/>
        </w:rPr>
        <w:t xml:space="preserve">Scenario-2 primarily targets a remote UE with a direct (Uu) link to the network </w:t>
      </w:r>
      <w:r w:rsidR="002A1860">
        <w:rPr>
          <w:rFonts w:ascii="Arial" w:hAnsi="Arial" w:cs="Arial"/>
        </w:rPr>
        <w:t xml:space="preserve">and </w:t>
      </w:r>
      <w:r>
        <w:rPr>
          <w:rFonts w:ascii="Arial" w:hAnsi="Arial" w:cs="Arial"/>
        </w:rPr>
        <w:t xml:space="preserve">may need to boost the UL throughput using relay UEs over the indirect path. </w:t>
      </w:r>
      <w:r w:rsidR="005063FD">
        <w:rPr>
          <w:rFonts w:ascii="Arial" w:hAnsi="Arial" w:cs="Arial"/>
        </w:rPr>
        <w:t>In this case</w:t>
      </w:r>
      <w:r>
        <w:rPr>
          <w:rFonts w:ascii="Arial" w:hAnsi="Arial" w:cs="Arial"/>
        </w:rPr>
        <w:t>,</w:t>
      </w:r>
      <w:r w:rsidR="002A1860">
        <w:rPr>
          <w:rFonts w:ascii="Arial" w:hAnsi="Arial" w:cs="Arial"/>
        </w:rPr>
        <w:t xml:space="preserve"> it is assumed that the remote UE will always </w:t>
      </w:r>
      <w:r w:rsidR="00052167">
        <w:rPr>
          <w:rFonts w:ascii="Arial" w:hAnsi="Arial" w:cs="Arial"/>
        </w:rPr>
        <w:t xml:space="preserve">have </w:t>
      </w:r>
      <w:r w:rsidR="002A1860">
        <w:rPr>
          <w:rFonts w:ascii="Arial" w:hAnsi="Arial" w:cs="Arial"/>
        </w:rPr>
        <w:t>with a direct (Uu) link to the network</w:t>
      </w:r>
      <w:r w:rsidR="00052167">
        <w:rPr>
          <w:rFonts w:ascii="Arial" w:hAnsi="Arial" w:cs="Arial"/>
        </w:rPr>
        <w:t xml:space="preserve"> hence, cases B and D are not applicable. </w:t>
      </w:r>
      <w:r w:rsidR="00BE24C6">
        <w:rPr>
          <w:rFonts w:ascii="Arial" w:hAnsi="Arial" w:cs="Arial"/>
        </w:rPr>
        <w:t xml:space="preserve">For case E, </w:t>
      </w:r>
      <w:r w:rsidR="007D5B71">
        <w:rPr>
          <w:rFonts w:ascii="Arial" w:hAnsi="Arial" w:cs="Arial"/>
        </w:rPr>
        <w:t>we should specify basic operations in this release and in the interest of simplification, not pursue E</w:t>
      </w:r>
      <w:r w:rsidR="00BE24C6">
        <w:rPr>
          <w:rFonts w:ascii="Arial" w:hAnsi="Arial" w:cs="Arial"/>
        </w:rPr>
        <w:t xml:space="preserve">. </w:t>
      </w:r>
    </w:p>
    <w:p w14:paraId="7888DF75" w14:textId="3020A0E9" w:rsidR="00096C0B" w:rsidRPr="00096C0B" w:rsidRDefault="00096C0B" w:rsidP="00096C0B">
      <w:pPr>
        <w:pStyle w:val="ListParagraph"/>
        <w:numPr>
          <w:ilvl w:val="0"/>
          <w:numId w:val="54"/>
        </w:numPr>
        <w:spacing w:before="100" w:beforeAutospacing="1" w:after="120"/>
        <w:ind w:left="1701" w:hanging="1701"/>
        <w:jc w:val="both"/>
        <w:rPr>
          <w:rFonts w:ascii="Arial" w:hAnsi="Arial"/>
          <w:b/>
          <w:bCs/>
          <w:sz w:val="20"/>
          <w:szCs w:val="20"/>
        </w:rPr>
      </w:pPr>
      <w:r>
        <w:rPr>
          <w:rFonts w:ascii="Arial" w:hAnsi="Arial"/>
          <w:b/>
          <w:bCs/>
          <w:sz w:val="20"/>
          <w:szCs w:val="20"/>
          <w:lang w:val="en-US"/>
        </w:rPr>
        <w:lastRenderedPageBreak/>
        <w:t>For Scenario-2, RAN2 to not pursue cases B, D, E.</w:t>
      </w:r>
    </w:p>
    <w:p w14:paraId="433686D5" w14:textId="217E5DE4" w:rsidR="00BE24C6" w:rsidRDefault="00BE24C6" w:rsidP="00612602">
      <w:pPr>
        <w:spacing w:after="120"/>
        <w:jc w:val="both"/>
        <w:rPr>
          <w:rFonts w:ascii="Arial" w:hAnsi="Arial" w:cs="Arial"/>
        </w:rPr>
      </w:pPr>
      <w:r>
        <w:rPr>
          <w:rFonts w:ascii="Arial" w:hAnsi="Arial" w:cs="Arial"/>
        </w:rPr>
        <w:t xml:space="preserve">For case G, </w:t>
      </w:r>
      <w:r w:rsidR="001B74B4">
        <w:rPr>
          <w:rFonts w:ascii="Arial" w:hAnsi="Arial" w:cs="Arial"/>
        </w:rPr>
        <w:t xml:space="preserve">though </w:t>
      </w:r>
      <w:r>
        <w:rPr>
          <w:rFonts w:ascii="Arial" w:hAnsi="Arial" w:cs="Arial"/>
        </w:rPr>
        <w:t>the link between the remote and relay UE is assumed to be ideal and hence infallible</w:t>
      </w:r>
      <w:r w:rsidR="00EC7829">
        <w:rPr>
          <w:rFonts w:ascii="Arial" w:hAnsi="Arial" w:cs="Arial"/>
        </w:rPr>
        <w:t xml:space="preserve"> i.e., this link does not go through constant changes in link quality</w:t>
      </w:r>
      <w:r>
        <w:rPr>
          <w:rFonts w:ascii="Arial" w:hAnsi="Arial" w:cs="Arial"/>
        </w:rPr>
        <w:t xml:space="preserve">. </w:t>
      </w:r>
      <w:r w:rsidR="001B74B4">
        <w:rPr>
          <w:rFonts w:ascii="Arial" w:hAnsi="Arial" w:cs="Arial"/>
        </w:rPr>
        <w:t>It is possible that the Uu-link of the relay UE experiences RLF</w:t>
      </w:r>
      <w:r w:rsidR="00052CE4">
        <w:rPr>
          <w:rFonts w:ascii="Arial" w:hAnsi="Arial" w:cs="Arial"/>
        </w:rPr>
        <w:t xml:space="preserve"> and reselection to a new relay UE can be triggered.  </w:t>
      </w:r>
      <w:r w:rsidR="001B74B4">
        <w:rPr>
          <w:rFonts w:ascii="Arial" w:hAnsi="Arial" w:cs="Arial"/>
        </w:rPr>
        <w:t xml:space="preserve"> </w:t>
      </w:r>
    </w:p>
    <w:p w14:paraId="494CF26D" w14:textId="14522F0E" w:rsidR="001B74B4" w:rsidRPr="007C26E2" w:rsidRDefault="00D11B7D" w:rsidP="00BE24C6">
      <w:pPr>
        <w:pStyle w:val="ListParagraph"/>
        <w:numPr>
          <w:ilvl w:val="0"/>
          <w:numId w:val="54"/>
        </w:numPr>
        <w:spacing w:before="100" w:beforeAutospacing="1" w:after="0"/>
        <w:ind w:left="1701" w:hanging="1701"/>
        <w:jc w:val="both"/>
        <w:rPr>
          <w:rFonts w:ascii="Arial" w:hAnsi="Arial"/>
          <w:b/>
          <w:bCs/>
          <w:sz w:val="20"/>
          <w:szCs w:val="20"/>
        </w:rPr>
      </w:pPr>
      <w:r>
        <w:rPr>
          <w:rFonts w:ascii="Arial" w:hAnsi="Arial"/>
          <w:b/>
          <w:bCs/>
          <w:sz w:val="20"/>
          <w:szCs w:val="20"/>
          <w:lang w:val="en-US"/>
        </w:rPr>
        <w:t>For</w:t>
      </w:r>
      <w:r w:rsidR="001B74B4">
        <w:rPr>
          <w:rFonts w:ascii="Arial" w:hAnsi="Arial"/>
          <w:b/>
          <w:bCs/>
          <w:sz w:val="20"/>
          <w:szCs w:val="20"/>
          <w:lang w:val="en-US"/>
        </w:rPr>
        <w:t xml:space="preserve"> Scenario-2, RAN2 to consider supporting case G.</w:t>
      </w:r>
    </w:p>
    <w:p w14:paraId="6DE8A6AC" w14:textId="5818B886" w:rsidR="001E0F03" w:rsidRDefault="001E0F03" w:rsidP="001E0F03">
      <w:pPr>
        <w:pStyle w:val="Heading2"/>
      </w:pPr>
      <w:r>
        <w:t>2.</w:t>
      </w:r>
      <w:r w:rsidR="006F04F7">
        <w:t>2</w:t>
      </w:r>
      <w:r>
        <w:t xml:space="preserve"> Store Direct/Indirect path Configuration, Scenario-1, Scenario-2</w:t>
      </w:r>
    </w:p>
    <w:p w14:paraId="30D4A2AE" w14:textId="77777777" w:rsidR="001E0F03" w:rsidRPr="00642C06" w:rsidRDefault="001E0F03" w:rsidP="001E0F03">
      <w:pPr>
        <w:pBdr>
          <w:top w:val="single" w:sz="4" w:space="1" w:color="auto"/>
          <w:left w:val="single" w:sz="4" w:space="0" w:color="auto"/>
          <w:bottom w:val="single" w:sz="4" w:space="1" w:color="auto"/>
          <w:right w:val="single" w:sz="4" w:space="4" w:color="auto"/>
        </w:pBdr>
        <w:overflowPunct/>
        <w:autoSpaceDE/>
        <w:autoSpaceDN/>
        <w:adjustRightInd/>
        <w:spacing w:after="0"/>
        <w:jc w:val="both"/>
        <w:textAlignment w:val="baseline"/>
        <w:rPr>
          <w:rFonts w:ascii="Calibri" w:eastAsia="Calibri" w:hAnsi="Calibri"/>
          <w:sz w:val="22"/>
          <w:szCs w:val="22"/>
          <w:lang w:eastAsia="en-GB"/>
        </w:rPr>
      </w:pPr>
      <w:r>
        <w:t>Proposal 2</w:t>
      </w:r>
      <w:r>
        <w:tab/>
        <w:t xml:space="preserve">[20/21] (modified) Multi-path Relay is NOT applicable to RRC_INACTIVE remote-UE, for scenario-1 and scenario-2. </w:t>
      </w:r>
      <w:r w:rsidRPr="00EB1D28">
        <w:t xml:space="preserve">Support storing direct path configuration for potential resume as legacy operation (to single-path configuration), </w:t>
      </w:r>
      <w:r w:rsidRPr="00456A9A">
        <w:rPr>
          <w:highlight w:val="yellow"/>
        </w:rPr>
        <w:t>FFS if the UE can also store indirect path configuration and resume directly into multi-path.</w:t>
      </w:r>
    </w:p>
    <w:p w14:paraId="14347D71" w14:textId="65D9760E" w:rsidR="007C26E2" w:rsidRDefault="002E74F9" w:rsidP="007A7507">
      <w:pPr>
        <w:spacing w:before="120" w:after="120"/>
        <w:jc w:val="both"/>
        <w:rPr>
          <w:rFonts w:ascii="Arial" w:eastAsiaTheme="minorEastAsia" w:hAnsi="Arial" w:cs="Arial"/>
        </w:rPr>
      </w:pPr>
      <w:r w:rsidRPr="002E74F9">
        <w:rPr>
          <w:rFonts w:ascii="Arial" w:eastAsiaTheme="minorEastAsia" w:hAnsi="Arial" w:cs="Arial"/>
        </w:rPr>
        <w:t>For the FFS</w:t>
      </w:r>
      <w:r>
        <w:rPr>
          <w:rFonts w:ascii="Arial" w:eastAsiaTheme="minorEastAsia" w:hAnsi="Arial" w:cs="Arial"/>
        </w:rPr>
        <w:t xml:space="preserve"> relating to storing the indirect path configuration in addition to the direct path configuration</w:t>
      </w:r>
      <w:r w:rsidR="00E23D2E">
        <w:rPr>
          <w:rFonts w:ascii="Arial" w:eastAsiaTheme="minorEastAsia" w:hAnsi="Arial" w:cs="Arial"/>
        </w:rPr>
        <w:t>, we</w:t>
      </w:r>
      <w:r w:rsidR="00732634">
        <w:rPr>
          <w:rFonts w:ascii="Arial" w:eastAsiaTheme="minorEastAsia" w:hAnsi="Arial" w:cs="Arial"/>
        </w:rPr>
        <w:t xml:space="preserve"> foresee benefits with the remote UE resuming directly into a multipath configuration</w:t>
      </w:r>
      <w:r w:rsidR="00282E4A">
        <w:rPr>
          <w:rFonts w:ascii="Arial" w:eastAsiaTheme="minorEastAsia" w:hAnsi="Arial" w:cs="Arial"/>
        </w:rPr>
        <w:t xml:space="preserve"> especially for Scenario-2. </w:t>
      </w:r>
      <w:r w:rsidR="00DE62AA">
        <w:rPr>
          <w:rFonts w:ascii="Arial" w:eastAsiaTheme="minorEastAsia" w:hAnsi="Arial" w:cs="Arial"/>
        </w:rPr>
        <w:t>For Scenario-1, in some cases, the mobility of the relay UEs could render the indirect path configuration unusable. But in Scenario-2, with l</w:t>
      </w:r>
      <w:r w:rsidR="00124F6C">
        <w:rPr>
          <w:rFonts w:ascii="Arial" w:eastAsiaTheme="minorEastAsia" w:hAnsi="Arial" w:cs="Arial"/>
        </w:rPr>
        <w:t>esser</w:t>
      </w:r>
      <w:r w:rsidR="00DE62AA">
        <w:rPr>
          <w:rFonts w:ascii="Arial" w:eastAsiaTheme="minorEastAsia" w:hAnsi="Arial" w:cs="Arial"/>
        </w:rPr>
        <w:t xml:space="preserve"> mobility </w:t>
      </w:r>
      <w:r w:rsidR="00124F6C">
        <w:rPr>
          <w:rFonts w:ascii="Arial" w:eastAsiaTheme="minorEastAsia" w:hAnsi="Arial" w:cs="Arial"/>
        </w:rPr>
        <w:t>and high data rate requirements,</w:t>
      </w:r>
      <w:r w:rsidR="004774A6">
        <w:rPr>
          <w:rFonts w:ascii="Arial" w:eastAsiaTheme="minorEastAsia" w:hAnsi="Arial" w:cs="Arial"/>
        </w:rPr>
        <w:t xml:space="preserve"> storing both direct and indirect configurations and </w:t>
      </w:r>
      <w:r w:rsidR="00124F6C">
        <w:rPr>
          <w:rFonts w:ascii="Arial" w:eastAsiaTheme="minorEastAsia" w:hAnsi="Arial" w:cs="Arial"/>
        </w:rPr>
        <w:t>resuming directly</w:t>
      </w:r>
      <w:r w:rsidR="004774A6">
        <w:rPr>
          <w:rFonts w:ascii="Arial" w:eastAsiaTheme="minorEastAsia" w:hAnsi="Arial" w:cs="Arial"/>
        </w:rPr>
        <w:t xml:space="preserve"> into a multipath helps to reduce latency</w:t>
      </w:r>
      <w:r w:rsidR="00B13203">
        <w:rPr>
          <w:rFonts w:ascii="Arial" w:eastAsiaTheme="minorEastAsia" w:hAnsi="Arial" w:cs="Arial"/>
        </w:rPr>
        <w:t xml:space="preserve"> in the </w:t>
      </w:r>
      <w:r w:rsidR="001758B4">
        <w:rPr>
          <w:rFonts w:ascii="Arial" w:eastAsiaTheme="minorEastAsia" w:hAnsi="Arial" w:cs="Arial"/>
        </w:rPr>
        <w:t xml:space="preserve">multipath </w:t>
      </w:r>
      <w:r w:rsidR="00DA1C34">
        <w:rPr>
          <w:rFonts w:ascii="Arial" w:eastAsiaTheme="minorEastAsia" w:hAnsi="Arial" w:cs="Arial"/>
        </w:rPr>
        <w:t>establishment</w:t>
      </w:r>
      <w:r w:rsidR="004774A6">
        <w:rPr>
          <w:rFonts w:ascii="Arial" w:eastAsiaTheme="minorEastAsia" w:hAnsi="Arial" w:cs="Arial"/>
        </w:rPr>
        <w:t>.</w:t>
      </w:r>
      <w:r w:rsidR="00BC555E">
        <w:rPr>
          <w:rFonts w:ascii="Arial" w:eastAsiaTheme="minorEastAsia" w:hAnsi="Arial" w:cs="Arial"/>
        </w:rPr>
        <w:t xml:space="preserve"> </w:t>
      </w:r>
      <w:r w:rsidR="00CD2344">
        <w:rPr>
          <w:rFonts w:ascii="Arial" w:eastAsiaTheme="minorEastAsia" w:hAnsi="Arial" w:cs="Arial"/>
        </w:rPr>
        <w:t xml:space="preserve">However, it should be noted that the direct and indirect path </w:t>
      </w:r>
      <w:r w:rsidR="00554E8B">
        <w:rPr>
          <w:rFonts w:ascii="Arial" w:eastAsiaTheme="minorEastAsia" w:hAnsi="Arial" w:cs="Arial"/>
        </w:rPr>
        <w:t>cannot be established at the same time, only the supported cases should be considered.</w:t>
      </w:r>
      <w:r w:rsidR="000421F0">
        <w:rPr>
          <w:rFonts w:ascii="Arial" w:eastAsiaTheme="minorEastAsia" w:hAnsi="Arial" w:cs="Arial"/>
        </w:rPr>
        <w:t xml:space="preserve"> Further details about the indirect path configurations can be discussed in the WI phase.</w:t>
      </w:r>
    </w:p>
    <w:p w14:paraId="49E9FE7B" w14:textId="38E726A8" w:rsidR="001E0F03" w:rsidRPr="007C26E2" w:rsidRDefault="007C26E2" w:rsidP="007C26E2">
      <w:pPr>
        <w:pStyle w:val="ListParagraph"/>
        <w:numPr>
          <w:ilvl w:val="0"/>
          <w:numId w:val="54"/>
        </w:numPr>
        <w:spacing w:before="100" w:beforeAutospacing="1" w:after="0"/>
        <w:ind w:left="1701" w:hanging="1701"/>
        <w:jc w:val="both"/>
        <w:rPr>
          <w:rFonts w:ascii="Arial" w:hAnsi="Arial"/>
          <w:b/>
          <w:bCs/>
          <w:sz w:val="20"/>
          <w:szCs w:val="20"/>
        </w:rPr>
      </w:pPr>
      <w:r>
        <w:rPr>
          <w:rFonts w:ascii="Arial" w:hAnsi="Arial"/>
          <w:b/>
          <w:bCs/>
          <w:sz w:val="20"/>
          <w:szCs w:val="20"/>
          <w:lang w:val="en-US"/>
        </w:rPr>
        <w:t xml:space="preserve">For Scenario-1 and Scenario-2, the remote UE can store both the direct path configuration and indirect path configuration to perform a multipath resumption by first establishing a direct/indirect path. </w:t>
      </w:r>
      <w:r w:rsidR="00662CCA">
        <w:rPr>
          <w:rFonts w:ascii="Arial" w:hAnsi="Arial"/>
          <w:b/>
          <w:bCs/>
          <w:sz w:val="20"/>
          <w:szCs w:val="20"/>
          <w:lang w:val="en-US"/>
        </w:rPr>
        <w:t xml:space="preserve">Details of the indirect path configuration can be left to the WI phase. </w:t>
      </w:r>
    </w:p>
    <w:p w14:paraId="5A004D47" w14:textId="0C0AB53C" w:rsidR="00461647" w:rsidRDefault="00461647" w:rsidP="00461647">
      <w:pPr>
        <w:pStyle w:val="Heading2"/>
      </w:pPr>
      <w:r>
        <w:t>2.</w:t>
      </w:r>
      <w:r w:rsidR="006F04F7">
        <w:t>3</w:t>
      </w:r>
      <w:r>
        <w:t xml:space="preserve"> </w:t>
      </w:r>
      <w:r w:rsidR="00BC03FF">
        <w:t>System Information (SI)</w:t>
      </w:r>
      <w:r w:rsidR="0096395E">
        <w:t xml:space="preserve"> Handling</w:t>
      </w:r>
    </w:p>
    <w:p w14:paraId="5901B097" w14:textId="46F862D2" w:rsidR="005B2D0F" w:rsidRDefault="00172C56" w:rsidP="007B4673">
      <w:pPr>
        <w:tabs>
          <w:tab w:val="left" w:pos="1701"/>
        </w:tabs>
        <w:spacing w:after="120"/>
        <w:jc w:val="both"/>
        <w:textAlignment w:val="baseline"/>
        <w:rPr>
          <w:rFonts w:ascii="Arial" w:hAnsi="Arial"/>
        </w:rPr>
      </w:pPr>
      <w:bookmarkStart w:id="9" w:name="_Toc115300338"/>
      <w:bookmarkStart w:id="10" w:name="_Toc115300615"/>
      <w:bookmarkStart w:id="11" w:name="_Toc115300713"/>
      <w:bookmarkStart w:id="12" w:name="_Toc115356688"/>
      <w:bookmarkStart w:id="13" w:name="_Toc115360560"/>
      <w:r>
        <w:rPr>
          <w:rFonts w:ascii="Arial" w:hAnsi="Arial"/>
        </w:rPr>
        <w:t>In Scen</w:t>
      </w:r>
      <w:r w:rsidR="00846B1B">
        <w:rPr>
          <w:rFonts w:ascii="Arial" w:hAnsi="Arial"/>
        </w:rPr>
        <w:t>a</w:t>
      </w:r>
      <w:r>
        <w:rPr>
          <w:rFonts w:ascii="Arial" w:hAnsi="Arial"/>
        </w:rPr>
        <w:t>rio-1, t</w:t>
      </w:r>
      <w:r w:rsidR="007B4673" w:rsidRPr="007B4673">
        <w:rPr>
          <w:rFonts w:ascii="Arial" w:hAnsi="Arial"/>
        </w:rPr>
        <w:t xml:space="preserve">he SI acquisition </w:t>
      </w:r>
      <w:r w:rsidR="0043588E">
        <w:rPr>
          <w:rFonts w:ascii="Arial" w:hAnsi="Arial"/>
        </w:rPr>
        <w:t>from the</w:t>
      </w:r>
      <w:r w:rsidR="007B4673" w:rsidRPr="007B4673">
        <w:rPr>
          <w:rFonts w:ascii="Arial" w:hAnsi="Arial"/>
        </w:rPr>
        <w:t xml:space="preserve"> direct</w:t>
      </w:r>
      <w:r w:rsidR="00D47EFC">
        <w:rPr>
          <w:rFonts w:ascii="Arial" w:hAnsi="Arial"/>
        </w:rPr>
        <w:t>/</w:t>
      </w:r>
      <w:r w:rsidR="007B4673" w:rsidRPr="007B4673">
        <w:rPr>
          <w:rFonts w:ascii="Arial" w:hAnsi="Arial"/>
        </w:rPr>
        <w:t xml:space="preserve">indirect path of the remote UE </w:t>
      </w:r>
      <w:r w:rsidR="00C61D93">
        <w:rPr>
          <w:rFonts w:ascii="Arial" w:hAnsi="Arial"/>
        </w:rPr>
        <w:t>could depend on</w:t>
      </w:r>
      <w:r w:rsidR="00C61D93" w:rsidRPr="007B4673">
        <w:rPr>
          <w:rFonts w:ascii="Arial" w:hAnsi="Arial"/>
        </w:rPr>
        <w:t xml:space="preserve"> </w:t>
      </w:r>
      <w:r w:rsidR="004C2BF3">
        <w:rPr>
          <w:rFonts w:ascii="Arial" w:hAnsi="Arial"/>
        </w:rPr>
        <w:t xml:space="preserve">if the two links are connected to </w:t>
      </w:r>
      <w:r w:rsidR="00C61D93">
        <w:rPr>
          <w:rFonts w:ascii="Arial" w:hAnsi="Arial"/>
        </w:rPr>
        <w:t xml:space="preserve">the </w:t>
      </w:r>
      <w:r w:rsidR="007B4673" w:rsidRPr="007B4673">
        <w:rPr>
          <w:rFonts w:ascii="Arial" w:hAnsi="Arial"/>
        </w:rPr>
        <w:t>same cell or different cells. If connected to different cells, the remote UE can acquire the corresponding SI on each of the respective links independently</w:t>
      </w:r>
      <w:r w:rsidR="005A6371">
        <w:rPr>
          <w:rFonts w:ascii="Arial" w:hAnsi="Arial"/>
        </w:rPr>
        <w:t xml:space="preserve"> i.e.,</w:t>
      </w:r>
      <w:r w:rsidR="007B4673" w:rsidRPr="007B4673">
        <w:rPr>
          <w:rFonts w:ascii="Arial" w:hAnsi="Arial"/>
        </w:rPr>
        <w:t xml:space="preserve"> </w:t>
      </w:r>
      <w:r w:rsidR="005C5710">
        <w:rPr>
          <w:rFonts w:ascii="Arial" w:hAnsi="Arial"/>
        </w:rPr>
        <w:t>f</w:t>
      </w:r>
      <w:r w:rsidR="007B4673" w:rsidRPr="007B4673">
        <w:rPr>
          <w:rFonts w:ascii="Arial" w:hAnsi="Arial"/>
        </w:rPr>
        <w:t>or the direct (Uu) link, based on legacy Uu procedures and for the indirect link, based on Rel-17 U2N relaying.</w:t>
      </w:r>
      <w:bookmarkEnd w:id="9"/>
      <w:bookmarkEnd w:id="10"/>
      <w:bookmarkEnd w:id="11"/>
      <w:bookmarkEnd w:id="12"/>
      <w:bookmarkEnd w:id="13"/>
      <w:r w:rsidR="000B6B5E">
        <w:rPr>
          <w:rFonts w:ascii="Arial" w:hAnsi="Arial"/>
        </w:rPr>
        <w:t xml:space="preserve"> If connected to the same cell, the remote UE can acquire the corresponding SI </w:t>
      </w:r>
      <w:r w:rsidR="00AB60C7">
        <w:rPr>
          <w:rFonts w:ascii="Arial" w:hAnsi="Arial"/>
        </w:rPr>
        <w:t xml:space="preserve">over the direct (Uu) link. </w:t>
      </w:r>
      <w:r w:rsidR="007B4673" w:rsidRPr="007B4673">
        <w:rPr>
          <w:rFonts w:ascii="Arial" w:hAnsi="Arial"/>
        </w:rPr>
        <w:t xml:space="preserve">  </w:t>
      </w:r>
    </w:p>
    <w:p w14:paraId="235AF7FD" w14:textId="32F7AC6B" w:rsidR="00FD68D8" w:rsidRPr="00172C56" w:rsidRDefault="00FD68D8" w:rsidP="00FD68D8">
      <w:pPr>
        <w:tabs>
          <w:tab w:val="left" w:pos="1701"/>
        </w:tabs>
        <w:spacing w:before="100" w:beforeAutospacing="1" w:after="120"/>
        <w:jc w:val="both"/>
        <w:rPr>
          <w:rFonts w:ascii="Arial" w:hAnsi="Arial"/>
        </w:rPr>
      </w:pPr>
      <w:r w:rsidRPr="00172C56">
        <w:rPr>
          <w:rFonts w:ascii="Arial" w:hAnsi="Arial"/>
        </w:rPr>
        <w:t>In Scenario-2,</w:t>
      </w:r>
      <w:r>
        <w:rPr>
          <w:rFonts w:ascii="Arial" w:hAnsi="Arial"/>
        </w:rPr>
        <w:t xml:space="preserve"> as the link between the two UEs is ideal and none of the PC5 configurations are required to operate this link</w:t>
      </w:r>
      <w:r w:rsidR="000B7BEB">
        <w:rPr>
          <w:rFonts w:ascii="Arial" w:hAnsi="Arial"/>
        </w:rPr>
        <w:t>.</w:t>
      </w:r>
      <w:r>
        <w:rPr>
          <w:rFonts w:ascii="Arial" w:hAnsi="Arial"/>
        </w:rPr>
        <w:t xml:space="preserve"> </w:t>
      </w:r>
      <w:r w:rsidR="000B7BEB">
        <w:rPr>
          <w:rFonts w:ascii="Arial" w:hAnsi="Arial"/>
        </w:rPr>
        <w:t>I</w:t>
      </w:r>
      <w:r>
        <w:rPr>
          <w:rFonts w:ascii="Arial" w:hAnsi="Arial"/>
        </w:rPr>
        <w:t xml:space="preserve">t should be sufficient that the remote UE and relay UE acquires its own SIBs over the Uu-interface based on legacy procedures. </w:t>
      </w:r>
    </w:p>
    <w:p w14:paraId="5D6F69E0" w14:textId="1F502F73" w:rsidR="006913DE" w:rsidRPr="00D30F29" w:rsidRDefault="006913DE" w:rsidP="00D30F29">
      <w:pPr>
        <w:pStyle w:val="ListParagraph"/>
        <w:numPr>
          <w:ilvl w:val="0"/>
          <w:numId w:val="54"/>
        </w:numPr>
        <w:tabs>
          <w:tab w:val="left" w:pos="1701"/>
        </w:tabs>
        <w:spacing w:after="120"/>
        <w:ind w:left="1701" w:hanging="1701"/>
        <w:jc w:val="both"/>
        <w:rPr>
          <w:rFonts w:ascii="Arial" w:hAnsi="Arial"/>
          <w:b/>
          <w:bCs/>
          <w:sz w:val="16"/>
          <w:szCs w:val="16"/>
        </w:rPr>
      </w:pPr>
      <w:bookmarkStart w:id="14" w:name="_Toc115360563"/>
      <w:r w:rsidRPr="00D30F29">
        <w:rPr>
          <w:rFonts w:ascii="Arial" w:hAnsi="Arial" w:cs="Arial"/>
          <w:b/>
          <w:bCs/>
          <w:sz w:val="20"/>
          <w:szCs w:val="20"/>
          <w:lang w:val="en-US"/>
        </w:rPr>
        <w:t>For Scenario-1</w:t>
      </w:r>
      <w:r w:rsidR="00B941F0">
        <w:rPr>
          <w:rFonts w:ascii="Arial" w:hAnsi="Arial" w:cs="Arial"/>
          <w:b/>
          <w:bCs/>
          <w:sz w:val="20"/>
          <w:szCs w:val="20"/>
          <w:lang w:val="en-US"/>
        </w:rPr>
        <w:t xml:space="preserve"> and Scenario-2</w:t>
      </w:r>
      <w:r w:rsidRPr="00D30F29">
        <w:rPr>
          <w:rFonts w:ascii="Arial" w:hAnsi="Arial" w:cs="Arial"/>
          <w:b/>
          <w:bCs/>
          <w:sz w:val="20"/>
          <w:szCs w:val="20"/>
          <w:lang w:val="en-US"/>
        </w:rPr>
        <w:t xml:space="preserve">, no enhancements are needed to perform SI acquisition over the direct and indirect path. </w:t>
      </w:r>
      <w:r w:rsidR="00297799">
        <w:rPr>
          <w:rFonts w:ascii="Arial" w:hAnsi="Arial" w:cs="Arial"/>
          <w:b/>
          <w:bCs/>
          <w:sz w:val="20"/>
          <w:szCs w:val="20"/>
          <w:lang w:val="en-US"/>
        </w:rPr>
        <w:t>Reuse legacy and Rel-17 procedures, n</w:t>
      </w:r>
      <w:r w:rsidRPr="00D30F29">
        <w:rPr>
          <w:rFonts w:ascii="Arial" w:hAnsi="Arial" w:cs="Arial"/>
          <w:b/>
          <w:bCs/>
          <w:sz w:val="20"/>
          <w:szCs w:val="20"/>
          <w:lang w:val="en-US"/>
        </w:rPr>
        <w:t xml:space="preserve">o spec impact is foreseen. </w:t>
      </w:r>
    </w:p>
    <w:bookmarkEnd w:id="14"/>
    <w:p w14:paraId="052BD72B" w14:textId="1C1CADB3" w:rsidR="00661BBF" w:rsidRDefault="00661BBF" w:rsidP="00661BBF">
      <w:pPr>
        <w:pStyle w:val="Heading2"/>
      </w:pPr>
      <w:r>
        <w:t>2.</w:t>
      </w:r>
      <w:r w:rsidR="00207EF2">
        <w:t>4</w:t>
      </w:r>
      <w:r>
        <w:t xml:space="preserve"> </w:t>
      </w:r>
      <w:r w:rsidR="00416012">
        <w:t>Scenario-2 (Ideal link)</w:t>
      </w:r>
    </w:p>
    <w:p w14:paraId="57917D2B" w14:textId="2A45EAE3" w:rsidR="00426736" w:rsidRPr="00426736" w:rsidRDefault="00426736" w:rsidP="00426736">
      <w:pPr>
        <w:pStyle w:val="Heading3"/>
      </w:pPr>
      <w:r>
        <w:t>2.</w:t>
      </w:r>
      <w:r w:rsidR="00207EF2">
        <w:t>4</w:t>
      </w:r>
      <w:r>
        <w:t>.1 Adaptation-Layer over the Uu-link</w:t>
      </w:r>
    </w:p>
    <w:p w14:paraId="32A98401" w14:textId="77777777" w:rsidR="007160C3" w:rsidRPr="00822AA7" w:rsidRDefault="007160C3" w:rsidP="007160C3">
      <w:pPr>
        <w:pBdr>
          <w:top w:val="single" w:sz="4" w:space="1" w:color="auto"/>
          <w:left w:val="single" w:sz="4" w:space="0" w:color="auto"/>
          <w:bottom w:val="single" w:sz="4" w:space="1" w:color="auto"/>
          <w:right w:val="single" w:sz="4" w:space="4" w:color="auto"/>
        </w:pBdr>
        <w:overflowPunct/>
        <w:autoSpaceDE/>
        <w:autoSpaceDN/>
        <w:adjustRightInd/>
        <w:spacing w:after="0"/>
        <w:jc w:val="both"/>
        <w:textAlignment w:val="baseline"/>
      </w:pPr>
      <w:r w:rsidRPr="0046173E">
        <w:rPr>
          <w:highlight w:val="yellow"/>
        </w:rPr>
        <w:t>Working assumptions:</w:t>
      </w:r>
    </w:p>
    <w:p w14:paraId="2C39D6E8" w14:textId="77777777" w:rsidR="007160C3" w:rsidRPr="00822AA7" w:rsidRDefault="007160C3" w:rsidP="007160C3">
      <w:pPr>
        <w:pBdr>
          <w:top w:val="single" w:sz="4" w:space="1" w:color="auto"/>
          <w:left w:val="single" w:sz="4" w:space="0" w:color="auto"/>
          <w:bottom w:val="single" w:sz="4" w:space="1" w:color="auto"/>
          <w:right w:val="single" w:sz="4" w:space="4" w:color="auto"/>
        </w:pBdr>
        <w:overflowPunct/>
        <w:autoSpaceDE/>
        <w:autoSpaceDN/>
        <w:adjustRightInd/>
        <w:spacing w:after="0"/>
        <w:jc w:val="both"/>
        <w:textAlignment w:val="baseline"/>
      </w:pPr>
      <w:r w:rsidRPr="00822AA7">
        <w:t>Proposal 3A: Bearer identification except LCID is not needed in L2 PDU over Uu link in Scenario 2. Only 1:1 bearer mapping is supported over Uu link for the indirect path.  FFS how to configure the mapping.</w:t>
      </w:r>
    </w:p>
    <w:p w14:paraId="41F65321" w14:textId="77777777" w:rsidR="007160C3" w:rsidRPr="00822AA7" w:rsidRDefault="007160C3" w:rsidP="007160C3">
      <w:pPr>
        <w:pBdr>
          <w:top w:val="single" w:sz="4" w:space="1" w:color="auto"/>
          <w:left w:val="single" w:sz="4" w:space="0" w:color="auto"/>
          <w:bottom w:val="single" w:sz="4" w:space="1" w:color="auto"/>
          <w:right w:val="single" w:sz="4" w:space="4" w:color="auto"/>
        </w:pBdr>
        <w:overflowPunct/>
        <w:autoSpaceDE/>
        <w:autoSpaceDN/>
        <w:adjustRightInd/>
        <w:spacing w:after="0"/>
        <w:jc w:val="both"/>
        <w:textAlignment w:val="baseline"/>
      </w:pPr>
      <w:r w:rsidRPr="00822AA7">
        <w:t>Proposal 3B: Without the adaptation layer over Uu link in scenario 2, a PDCP PDU can be delivered to an intended PDCP entity or RLC entity for support of more than one RB over Uu link e.g. by configuring 1:1 bearer mapping and different Uu RLC channels for relay UE local traffic and relay traffic for PDU delivery.</w:t>
      </w:r>
    </w:p>
    <w:p w14:paraId="6DBCA7DF" w14:textId="2DBC5504" w:rsidR="007160C3" w:rsidRDefault="007160C3" w:rsidP="007160C3">
      <w:pPr>
        <w:pBdr>
          <w:top w:val="single" w:sz="4" w:space="1" w:color="auto"/>
          <w:left w:val="single" w:sz="4" w:space="0" w:color="auto"/>
          <w:bottom w:val="single" w:sz="4" w:space="1" w:color="auto"/>
          <w:right w:val="single" w:sz="4" w:space="4" w:color="auto"/>
        </w:pBdr>
        <w:overflowPunct/>
        <w:autoSpaceDE/>
        <w:autoSpaceDN/>
        <w:adjustRightInd/>
        <w:spacing w:after="0"/>
        <w:jc w:val="both"/>
        <w:textAlignment w:val="baseline"/>
      </w:pPr>
      <w:r w:rsidRPr="00822AA7">
        <w:t>Proposal 9B: Do not specify adaptation layer over Uu link for scenario 2 in RAN2.</w:t>
      </w:r>
    </w:p>
    <w:p w14:paraId="5EBC25B1" w14:textId="3C907848" w:rsidR="0070358A" w:rsidRDefault="006449AE" w:rsidP="006449AE">
      <w:pPr>
        <w:spacing w:before="120"/>
        <w:jc w:val="both"/>
        <w:rPr>
          <w:rFonts w:ascii="Arial" w:eastAsiaTheme="minorEastAsia" w:hAnsi="Arial" w:cs="Arial"/>
        </w:rPr>
      </w:pPr>
      <w:r>
        <w:rPr>
          <w:rFonts w:ascii="Arial" w:eastAsiaTheme="minorEastAsia" w:hAnsi="Arial" w:cs="Arial"/>
        </w:rPr>
        <w:t>In the previous meeting, it was agreed that in Scenario-2 the relay UE is restricted to support only one remote UE. Therefore, the SRAP functionalities of bearer mapping and UE-identification are not applicable anymore.</w:t>
      </w:r>
      <w:r w:rsidR="0070358A">
        <w:rPr>
          <w:rFonts w:ascii="Arial" w:eastAsiaTheme="minorEastAsia" w:hAnsi="Arial" w:cs="Arial"/>
        </w:rPr>
        <w:t xml:space="preserve"> Over the first</w:t>
      </w:r>
      <w:r w:rsidR="000A2942">
        <w:rPr>
          <w:rFonts w:ascii="Arial" w:eastAsiaTheme="minorEastAsia" w:hAnsi="Arial" w:cs="Arial"/>
        </w:rPr>
        <w:t xml:space="preserve"> </w:t>
      </w:r>
      <w:r w:rsidR="0070358A">
        <w:rPr>
          <w:rFonts w:ascii="Arial" w:eastAsiaTheme="minorEastAsia" w:hAnsi="Arial" w:cs="Arial"/>
        </w:rPr>
        <w:t>hop, as the details of the ideal link are outside the scope of 3GPP, it was agreed that an adaptation layer is not specified over the ideal</w:t>
      </w:r>
      <w:r w:rsidR="000A2942">
        <w:rPr>
          <w:rFonts w:ascii="Arial" w:eastAsiaTheme="minorEastAsia" w:hAnsi="Arial" w:cs="Arial"/>
        </w:rPr>
        <w:t xml:space="preserve"> </w:t>
      </w:r>
      <w:r w:rsidR="0070358A">
        <w:rPr>
          <w:rFonts w:ascii="Arial" w:eastAsiaTheme="minorEastAsia" w:hAnsi="Arial" w:cs="Arial"/>
        </w:rPr>
        <w:t>link.</w:t>
      </w:r>
      <w:r w:rsidR="00FB0DE3">
        <w:rPr>
          <w:rFonts w:ascii="Arial" w:eastAsiaTheme="minorEastAsia" w:hAnsi="Arial" w:cs="Arial"/>
        </w:rPr>
        <w:t xml:space="preserve"> </w:t>
      </w:r>
      <w:r>
        <w:rPr>
          <w:rFonts w:ascii="Arial" w:eastAsiaTheme="minorEastAsia" w:hAnsi="Arial" w:cs="Arial"/>
        </w:rPr>
        <w:t xml:space="preserve">In addition, </w:t>
      </w:r>
      <w:r w:rsidR="00A73BFA">
        <w:rPr>
          <w:rFonts w:ascii="Arial" w:eastAsiaTheme="minorEastAsia" w:hAnsi="Arial" w:cs="Arial"/>
        </w:rPr>
        <w:t>for the second</w:t>
      </w:r>
      <w:r w:rsidR="000A2942">
        <w:rPr>
          <w:rFonts w:ascii="Arial" w:eastAsiaTheme="minorEastAsia" w:hAnsi="Arial" w:cs="Arial"/>
        </w:rPr>
        <w:t xml:space="preserve"> </w:t>
      </w:r>
      <w:r w:rsidR="00A73BFA">
        <w:rPr>
          <w:rFonts w:ascii="Arial" w:eastAsiaTheme="minorEastAsia" w:hAnsi="Arial" w:cs="Arial"/>
        </w:rPr>
        <w:t xml:space="preserve">hop, </w:t>
      </w:r>
      <w:r>
        <w:rPr>
          <w:rFonts w:ascii="Arial" w:eastAsiaTheme="minorEastAsia" w:hAnsi="Arial" w:cs="Arial"/>
        </w:rPr>
        <w:t xml:space="preserve">it was also agreed that the different Uu logical channels are configured for identification of data directed to/originating from the relay UE </w:t>
      </w:r>
      <w:r>
        <w:rPr>
          <w:rFonts w:ascii="Arial" w:eastAsiaTheme="minorEastAsia" w:hAnsi="Arial" w:cs="Arial"/>
        </w:rPr>
        <w:lastRenderedPageBreak/>
        <w:t>and data relayed from/to the remote UE over the Uu link of the indirect path.</w:t>
      </w:r>
      <w:r w:rsidR="000A2942">
        <w:rPr>
          <w:rFonts w:ascii="Arial" w:eastAsiaTheme="minorEastAsia" w:hAnsi="Arial" w:cs="Arial"/>
        </w:rPr>
        <w:t xml:space="preserve"> This would also mean there is no requirement for the SRAP-layer over the Uu link</w:t>
      </w:r>
      <w:r w:rsidR="0078716F">
        <w:rPr>
          <w:rFonts w:ascii="Arial" w:eastAsiaTheme="minorEastAsia" w:hAnsi="Arial" w:cs="Arial"/>
        </w:rPr>
        <w:t xml:space="preserve"> but due to opposition, </w:t>
      </w:r>
      <w:r w:rsidR="00E2447A">
        <w:rPr>
          <w:rFonts w:ascii="Arial" w:eastAsiaTheme="minorEastAsia" w:hAnsi="Arial" w:cs="Arial"/>
        </w:rPr>
        <w:t>the</w:t>
      </w:r>
      <w:r w:rsidR="00DC4263">
        <w:rPr>
          <w:rFonts w:ascii="Arial" w:eastAsiaTheme="minorEastAsia" w:hAnsi="Arial" w:cs="Arial"/>
        </w:rPr>
        <w:t xml:space="preserve"> working assumption </w:t>
      </w:r>
      <w:r w:rsidR="0078716F">
        <w:rPr>
          <w:rFonts w:ascii="Arial" w:eastAsiaTheme="minorEastAsia" w:hAnsi="Arial" w:cs="Arial"/>
        </w:rPr>
        <w:t xml:space="preserve">above was made. </w:t>
      </w:r>
    </w:p>
    <w:p w14:paraId="64733354" w14:textId="31CB0547" w:rsidR="00822AA7" w:rsidRDefault="00E27FAD" w:rsidP="006449AE">
      <w:pPr>
        <w:spacing w:before="120"/>
        <w:jc w:val="both"/>
        <w:rPr>
          <w:rFonts w:ascii="Arial" w:eastAsiaTheme="minorEastAsia" w:hAnsi="Arial" w:cs="Arial"/>
        </w:rPr>
      </w:pPr>
      <w:r>
        <w:rPr>
          <w:rFonts w:ascii="Arial" w:eastAsiaTheme="minorEastAsia" w:hAnsi="Arial" w:cs="Arial"/>
        </w:rPr>
        <w:t xml:space="preserve">From our understanding, there can be two issues </w:t>
      </w:r>
      <w:r w:rsidR="00A30AAE">
        <w:rPr>
          <w:rFonts w:ascii="Arial" w:eastAsiaTheme="minorEastAsia" w:hAnsi="Arial" w:cs="Arial"/>
        </w:rPr>
        <w:t>if an SRAP-layer is not specified over the Uu-link in Scenario-2</w:t>
      </w:r>
      <w:r>
        <w:rPr>
          <w:rFonts w:ascii="Arial" w:eastAsiaTheme="minorEastAsia" w:hAnsi="Arial" w:cs="Arial"/>
        </w:rPr>
        <w:t xml:space="preserve">. </w:t>
      </w:r>
      <w:r w:rsidR="00633311">
        <w:rPr>
          <w:rFonts w:ascii="Arial" w:eastAsiaTheme="minorEastAsia" w:hAnsi="Arial" w:cs="Arial"/>
        </w:rPr>
        <w:t xml:space="preserve">First, in </w:t>
      </w:r>
      <w:r>
        <w:rPr>
          <w:rFonts w:ascii="Arial" w:eastAsiaTheme="minorEastAsia" w:hAnsi="Arial" w:cs="Arial"/>
        </w:rPr>
        <w:t>a</w:t>
      </w:r>
      <w:r w:rsidR="0070358A">
        <w:rPr>
          <w:rFonts w:ascii="Arial" w:eastAsiaTheme="minorEastAsia" w:hAnsi="Arial" w:cs="Arial"/>
        </w:rPr>
        <w:t xml:space="preserve"> one-to-one mapping</w:t>
      </w:r>
      <w:r w:rsidR="00633311">
        <w:rPr>
          <w:rFonts w:ascii="Arial" w:eastAsiaTheme="minorEastAsia" w:hAnsi="Arial" w:cs="Arial"/>
        </w:rPr>
        <w:t>,</w:t>
      </w:r>
      <w:r w:rsidR="0070358A">
        <w:rPr>
          <w:rFonts w:ascii="Arial" w:eastAsiaTheme="minorEastAsia" w:hAnsi="Arial" w:cs="Arial"/>
        </w:rPr>
        <w:t xml:space="preserve"> the remote UE’s data </w:t>
      </w:r>
      <w:r w:rsidR="006627C5">
        <w:rPr>
          <w:rFonts w:ascii="Arial" w:eastAsiaTheme="minorEastAsia" w:hAnsi="Arial" w:cs="Arial"/>
        </w:rPr>
        <w:t xml:space="preserve">is mapped to </w:t>
      </w:r>
      <w:r w:rsidR="0070358A">
        <w:rPr>
          <w:rFonts w:ascii="Arial" w:eastAsiaTheme="minorEastAsia" w:hAnsi="Arial" w:cs="Arial"/>
        </w:rPr>
        <w:t>one set of relay UE’s Uu logical channels</w:t>
      </w:r>
      <w:r>
        <w:rPr>
          <w:rFonts w:ascii="Arial" w:eastAsiaTheme="minorEastAsia" w:hAnsi="Arial" w:cs="Arial"/>
        </w:rPr>
        <w:t xml:space="preserve"> and relay UE’s data </w:t>
      </w:r>
      <w:r w:rsidR="006627C5">
        <w:rPr>
          <w:rFonts w:ascii="Arial" w:eastAsiaTheme="minorEastAsia" w:hAnsi="Arial" w:cs="Arial"/>
        </w:rPr>
        <w:t xml:space="preserve">is mapped </w:t>
      </w:r>
      <w:r>
        <w:rPr>
          <w:rFonts w:ascii="Arial" w:eastAsiaTheme="minorEastAsia" w:hAnsi="Arial" w:cs="Arial"/>
        </w:rPr>
        <w:t>to another set</w:t>
      </w:r>
      <w:r w:rsidR="003E792D">
        <w:rPr>
          <w:rFonts w:ascii="Arial" w:eastAsiaTheme="minorEastAsia" w:hAnsi="Arial" w:cs="Arial"/>
        </w:rPr>
        <w:t xml:space="preserve">, </w:t>
      </w:r>
      <w:r w:rsidR="00893D79">
        <w:rPr>
          <w:rFonts w:ascii="Arial" w:eastAsiaTheme="minorEastAsia" w:hAnsi="Arial" w:cs="Arial"/>
        </w:rPr>
        <w:t>which may result</w:t>
      </w:r>
      <w:r w:rsidR="006627C5">
        <w:rPr>
          <w:rFonts w:ascii="Arial" w:eastAsiaTheme="minorEastAsia" w:hAnsi="Arial" w:cs="Arial"/>
        </w:rPr>
        <w:t xml:space="preserve"> in the relay UE running out of</w:t>
      </w:r>
      <w:r w:rsidR="00740EC8">
        <w:rPr>
          <w:rFonts w:ascii="Arial" w:eastAsiaTheme="minorEastAsia" w:hAnsi="Arial" w:cs="Arial"/>
        </w:rPr>
        <w:t xml:space="preserve"> Uu-</w:t>
      </w:r>
      <w:r w:rsidR="006627C5">
        <w:rPr>
          <w:rFonts w:ascii="Arial" w:eastAsiaTheme="minorEastAsia" w:hAnsi="Arial" w:cs="Arial"/>
        </w:rPr>
        <w:t>LCID space</w:t>
      </w:r>
      <w:r w:rsidR="00822AA7">
        <w:rPr>
          <w:rFonts w:ascii="Arial" w:eastAsiaTheme="minorEastAsia" w:hAnsi="Arial" w:cs="Arial"/>
        </w:rPr>
        <w:t>.</w:t>
      </w:r>
      <w:r w:rsidR="000C567B">
        <w:rPr>
          <w:rFonts w:ascii="Arial" w:eastAsiaTheme="minorEastAsia" w:hAnsi="Arial" w:cs="Arial"/>
        </w:rPr>
        <w:t xml:space="preserve">  </w:t>
      </w:r>
    </w:p>
    <w:p w14:paraId="32851660" w14:textId="77777777" w:rsidR="00822AA7" w:rsidRPr="00600D0C" w:rsidRDefault="00822AA7" w:rsidP="00822AA7">
      <w:pPr>
        <w:pStyle w:val="PL"/>
        <w:rPr>
          <w:color w:val="808080"/>
        </w:rPr>
      </w:pPr>
      <w:r w:rsidRPr="00E22C95">
        <w:t xml:space="preserve">maxLC-ID                                </w:t>
      </w:r>
      <w:r w:rsidRPr="0064098F">
        <w:rPr>
          <w:color w:val="993366"/>
        </w:rPr>
        <w:t>INTEGER</w:t>
      </w:r>
      <w:r w:rsidRPr="00E22C95">
        <w:t xml:space="preserve"> ::= </w:t>
      </w:r>
      <w:r w:rsidRPr="00822AA7">
        <w:rPr>
          <w:highlight w:val="green"/>
        </w:rPr>
        <w:t>32</w:t>
      </w:r>
      <w:r w:rsidRPr="00E22C95">
        <w:t xml:space="preserve">      </w:t>
      </w:r>
      <w:r w:rsidRPr="00600D0C">
        <w:rPr>
          <w:color w:val="808080"/>
        </w:rPr>
        <w:t>-- Maximum value of Logical Channel ID</w:t>
      </w:r>
    </w:p>
    <w:p w14:paraId="704AEB25" w14:textId="54963EE5" w:rsidR="00661BBF" w:rsidRDefault="006F2D5D" w:rsidP="009845D0">
      <w:pPr>
        <w:spacing w:before="120" w:after="120"/>
        <w:jc w:val="both"/>
        <w:rPr>
          <w:rFonts w:ascii="Arial" w:eastAsiaTheme="minorEastAsia" w:hAnsi="Arial" w:cs="Arial"/>
        </w:rPr>
      </w:pPr>
      <w:r>
        <w:rPr>
          <w:rFonts w:ascii="Arial" w:eastAsiaTheme="minorEastAsia" w:hAnsi="Arial" w:cs="Arial"/>
        </w:rPr>
        <w:t xml:space="preserve">However, we see </w:t>
      </w:r>
      <w:r w:rsidR="00B77427">
        <w:rPr>
          <w:rFonts w:ascii="Arial" w:eastAsiaTheme="minorEastAsia" w:hAnsi="Arial" w:cs="Arial"/>
        </w:rPr>
        <w:t xml:space="preserve">above </w:t>
      </w:r>
      <w:r>
        <w:rPr>
          <w:rFonts w:ascii="Arial" w:eastAsiaTheme="minorEastAsia" w:hAnsi="Arial" w:cs="Arial"/>
        </w:rPr>
        <w:t xml:space="preserve">that the maximum number of </w:t>
      </w:r>
      <w:r w:rsidR="00C227F5">
        <w:rPr>
          <w:rFonts w:ascii="Arial" w:eastAsiaTheme="minorEastAsia" w:hAnsi="Arial" w:cs="Arial"/>
        </w:rPr>
        <w:t>Uu-</w:t>
      </w:r>
      <w:r>
        <w:rPr>
          <w:rFonts w:ascii="Arial" w:eastAsiaTheme="minorEastAsia" w:hAnsi="Arial" w:cs="Arial"/>
        </w:rPr>
        <w:t>LCIDs that can be configured is 32 and most likely</w:t>
      </w:r>
      <w:r w:rsidR="00B77427">
        <w:rPr>
          <w:rFonts w:ascii="Arial" w:eastAsiaTheme="minorEastAsia" w:hAnsi="Arial" w:cs="Arial"/>
        </w:rPr>
        <w:t xml:space="preserve"> in general,</w:t>
      </w:r>
      <w:r>
        <w:rPr>
          <w:rFonts w:ascii="Arial" w:eastAsiaTheme="minorEastAsia" w:hAnsi="Arial" w:cs="Arial"/>
        </w:rPr>
        <w:t xml:space="preserve"> UEs support at most 4 types (audio, video, app specific and background) of traffic</w:t>
      </w:r>
      <w:r w:rsidR="005E0F40">
        <w:rPr>
          <w:rFonts w:ascii="Arial" w:eastAsiaTheme="minorEastAsia" w:hAnsi="Arial" w:cs="Arial"/>
        </w:rPr>
        <w:t xml:space="preserve"> and</w:t>
      </w:r>
      <w:r>
        <w:rPr>
          <w:rFonts w:ascii="Arial" w:eastAsiaTheme="minorEastAsia" w:hAnsi="Arial" w:cs="Arial"/>
        </w:rPr>
        <w:t xml:space="preserve"> this number is much more than sufficient.</w:t>
      </w:r>
    </w:p>
    <w:p w14:paraId="14B14E04" w14:textId="0426B4C0" w:rsidR="007F2CBE" w:rsidRDefault="007F2CBE" w:rsidP="009845D0">
      <w:pPr>
        <w:pStyle w:val="ListParagraph"/>
        <w:numPr>
          <w:ilvl w:val="0"/>
          <w:numId w:val="55"/>
        </w:numPr>
        <w:spacing w:before="100" w:beforeAutospacing="1" w:after="120"/>
        <w:ind w:left="1701" w:hanging="1701"/>
        <w:jc w:val="both"/>
        <w:rPr>
          <w:rFonts w:ascii="Arial" w:eastAsia="SimSun" w:hAnsi="Arial" w:cs="Arial"/>
          <w:b/>
          <w:bCs/>
          <w:sz w:val="20"/>
          <w:szCs w:val="24"/>
          <w:lang w:val="en-US"/>
        </w:rPr>
      </w:pPr>
      <w:r>
        <w:rPr>
          <w:rFonts w:ascii="Arial" w:eastAsia="SimSun" w:hAnsi="Arial" w:cs="Arial"/>
          <w:b/>
          <w:bCs/>
          <w:sz w:val="20"/>
          <w:szCs w:val="24"/>
          <w:lang w:val="en-US"/>
        </w:rPr>
        <w:t>The relay UEs will not run out of</w:t>
      </w:r>
      <w:r w:rsidR="00C92948">
        <w:rPr>
          <w:rFonts w:ascii="Arial" w:eastAsia="SimSun" w:hAnsi="Arial" w:cs="Arial"/>
          <w:b/>
          <w:bCs/>
          <w:sz w:val="20"/>
          <w:szCs w:val="24"/>
          <w:lang w:val="en-US"/>
        </w:rPr>
        <w:t xml:space="preserve"> Uu-</w:t>
      </w:r>
      <w:r>
        <w:rPr>
          <w:rFonts w:ascii="Arial" w:eastAsia="SimSun" w:hAnsi="Arial" w:cs="Arial"/>
          <w:b/>
          <w:bCs/>
          <w:sz w:val="20"/>
          <w:szCs w:val="24"/>
          <w:lang w:val="en-US"/>
        </w:rPr>
        <w:t xml:space="preserve">LCID spaces as the maximum number of LCIDs that can be configured is </w:t>
      </w:r>
      <w:r w:rsidR="001462B1">
        <w:rPr>
          <w:rFonts w:ascii="Arial" w:eastAsia="SimSun" w:hAnsi="Arial" w:cs="Arial"/>
          <w:b/>
          <w:bCs/>
          <w:sz w:val="20"/>
          <w:szCs w:val="24"/>
          <w:lang w:val="en-US"/>
        </w:rPr>
        <w:t>32</w:t>
      </w:r>
      <w:r>
        <w:rPr>
          <w:rFonts w:ascii="Arial" w:eastAsia="SimSun" w:hAnsi="Arial" w:cs="Arial"/>
          <w:b/>
          <w:bCs/>
          <w:sz w:val="20"/>
          <w:szCs w:val="24"/>
          <w:lang w:val="en-US"/>
        </w:rPr>
        <w:t xml:space="preserve">.  </w:t>
      </w:r>
    </w:p>
    <w:p w14:paraId="457E58CD" w14:textId="5CACC4D7" w:rsidR="00693BC2" w:rsidRDefault="001F06FB" w:rsidP="009845D0">
      <w:pPr>
        <w:spacing w:before="120" w:after="120"/>
        <w:jc w:val="both"/>
        <w:rPr>
          <w:rFonts w:ascii="Arial" w:eastAsiaTheme="minorEastAsia" w:hAnsi="Arial" w:cs="Arial"/>
        </w:rPr>
      </w:pPr>
      <w:r>
        <w:rPr>
          <w:rFonts w:ascii="Arial" w:eastAsiaTheme="minorEastAsia" w:hAnsi="Arial" w:cs="Arial"/>
        </w:rPr>
        <w:t>The second issue is that without an SRAP-layer, an N-to-1 mapping cannot be supported.</w:t>
      </w:r>
      <w:r w:rsidR="008F6E63">
        <w:rPr>
          <w:rFonts w:ascii="Arial" w:eastAsiaTheme="minorEastAsia" w:hAnsi="Arial" w:cs="Arial"/>
        </w:rPr>
        <w:t xml:space="preserve"> But as there is no limitation with the number of LCIDs as mentioned above, there is no specific requirement to perform an N-to-1 mapping of the data on the second hop. In addition, such a (N-to-1) mapping would result in a loss of QoS differentiation as both low/high priority data </w:t>
      </w:r>
      <w:r w:rsidR="00A36EDC">
        <w:rPr>
          <w:rFonts w:ascii="Arial" w:eastAsiaTheme="minorEastAsia" w:hAnsi="Arial" w:cs="Arial"/>
        </w:rPr>
        <w:t>can</w:t>
      </w:r>
      <w:r w:rsidR="008F6E63">
        <w:rPr>
          <w:rFonts w:ascii="Arial" w:eastAsiaTheme="minorEastAsia" w:hAnsi="Arial" w:cs="Arial"/>
        </w:rPr>
        <w:t xml:space="preserve"> be carried over </w:t>
      </w:r>
      <w:r w:rsidR="00947B2B">
        <w:rPr>
          <w:rFonts w:ascii="Arial" w:eastAsiaTheme="minorEastAsia" w:hAnsi="Arial" w:cs="Arial"/>
        </w:rPr>
        <w:t>the same LCH</w:t>
      </w:r>
      <w:r w:rsidR="00A36EDC">
        <w:rPr>
          <w:rFonts w:ascii="Arial" w:eastAsiaTheme="minorEastAsia" w:hAnsi="Arial" w:cs="Arial"/>
        </w:rPr>
        <w:t xml:space="preserve">. </w:t>
      </w:r>
    </w:p>
    <w:p w14:paraId="6CFEF7B8" w14:textId="6AA8EF57" w:rsidR="00401D0F" w:rsidRDefault="00401D0F" w:rsidP="009845D0">
      <w:pPr>
        <w:pStyle w:val="ListParagraph"/>
        <w:numPr>
          <w:ilvl w:val="0"/>
          <w:numId w:val="55"/>
        </w:numPr>
        <w:spacing w:before="100" w:beforeAutospacing="1" w:after="120"/>
        <w:ind w:left="1701" w:hanging="1701"/>
        <w:jc w:val="both"/>
        <w:rPr>
          <w:rFonts w:ascii="Arial" w:eastAsia="SimSun" w:hAnsi="Arial" w:cs="Arial"/>
          <w:b/>
          <w:bCs/>
          <w:sz w:val="20"/>
          <w:szCs w:val="24"/>
          <w:lang w:val="en-US"/>
        </w:rPr>
      </w:pPr>
      <w:r>
        <w:rPr>
          <w:rFonts w:ascii="Arial" w:eastAsia="SimSun" w:hAnsi="Arial" w:cs="Arial"/>
          <w:b/>
          <w:bCs/>
          <w:sz w:val="20"/>
          <w:szCs w:val="24"/>
          <w:lang w:val="en-US"/>
        </w:rPr>
        <w:t>An N-to-1 mapping will result in a loss of QoS differentiation</w:t>
      </w:r>
      <w:r w:rsidR="0001669D">
        <w:rPr>
          <w:rFonts w:ascii="Arial" w:eastAsia="SimSun" w:hAnsi="Arial" w:cs="Arial"/>
          <w:b/>
          <w:bCs/>
          <w:sz w:val="20"/>
          <w:szCs w:val="24"/>
          <w:lang w:val="en-US"/>
        </w:rPr>
        <w:t xml:space="preserve"> i.e., low/high priority data can be carried over the same LCH. </w:t>
      </w:r>
    </w:p>
    <w:p w14:paraId="53341D80" w14:textId="4A0DF7D0" w:rsidR="005C140A" w:rsidRPr="00D30F29" w:rsidRDefault="005C140A" w:rsidP="00D30F29">
      <w:pPr>
        <w:spacing w:before="100" w:beforeAutospacing="1" w:after="120"/>
        <w:jc w:val="both"/>
        <w:rPr>
          <w:rFonts w:ascii="Arial" w:eastAsia="SimSun" w:hAnsi="Arial" w:cs="Arial"/>
          <w:b/>
          <w:bCs/>
          <w:szCs w:val="24"/>
          <w:lang w:val="en-US"/>
        </w:rPr>
      </w:pPr>
      <w:r>
        <w:rPr>
          <w:rFonts w:ascii="Arial" w:eastAsiaTheme="minorEastAsia" w:hAnsi="Arial" w:cs="Arial"/>
        </w:rPr>
        <w:t>As a result, we believe that the WA should be confirmed.</w:t>
      </w:r>
    </w:p>
    <w:p w14:paraId="06AC2457" w14:textId="7442CD5E" w:rsidR="00B05273" w:rsidRPr="00AF6961" w:rsidRDefault="00B05273" w:rsidP="00BC6636">
      <w:pPr>
        <w:pStyle w:val="ListParagraph"/>
        <w:numPr>
          <w:ilvl w:val="0"/>
          <w:numId w:val="54"/>
        </w:numPr>
        <w:spacing w:before="100" w:beforeAutospacing="1" w:after="120"/>
        <w:ind w:left="1701" w:hanging="1701"/>
        <w:jc w:val="both"/>
        <w:rPr>
          <w:rFonts w:ascii="Arial" w:hAnsi="Arial"/>
          <w:b/>
          <w:bCs/>
          <w:sz w:val="20"/>
          <w:szCs w:val="20"/>
        </w:rPr>
      </w:pPr>
      <w:r>
        <w:rPr>
          <w:rFonts w:ascii="Arial" w:eastAsia="SimSun" w:hAnsi="Arial" w:cs="Arial"/>
          <w:b/>
          <w:bCs/>
          <w:sz w:val="20"/>
          <w:lang w:val="en-US"/>
        </w:rPr>
        <w:t xml:space="preserve">Confirm the </w:t>
      </w:r>
      <w:r w:rsidR="00490C3A">
        <w:rPr>
          <w:rFonts w:ascii="Arial" w:eastAsia="SimSun" w:hAnsi="Arial" w:cs="Arial"/>
          <w:b/>
          <w:bCs/>
          <w:sz w:val="20"/>
          <w:lang w:val="en-US"/>
        </w:rPr>
        <w:t>working ass</w:t>
      </w:r>
      <w:r w:rsidR="005D3303">
        <w:rPr>
          <w:rFonts w:ascii="Arial" w:eastAsia="SimSun" w:hAnsi="Arial" w:cs="Arial"/>
          <w:b/>
          <w:bCs/>
          <w:sz w:val="20"/>
          <w:lang w:val="en-US"/>
        </w:rPr>
        <w:t>u</w:t>
      </w:r>
      <w:r w:rsidR="00490C3A">
        <w:rPr>
          <w:rFonts w:ascii="Arial" w:eastAsia="SimSun" w:hAnsi="Arial" w:cs="Arial"/>
          <w:b/>
          <w:bCs/>
          <w:sz w:val="20"/>
          <w:lang w:val="en-US"/>
        </w:rPr>
        <w:t>mptions</w:t>
      </w:r>
      <w:r>
        <w:rPr>
          <w:rFonts w:ascii="Arial" w:eastAsia="SimSun" w:hAnsi="Arial" w:cs="Arial"/>
          <w:b/>
          <w:bCs/>
          <w:sz w:val="20"/>
          <w:lang w:val="en-US"/>
        </w:rPr>
        <w:t xml:space="preserve"> </w:t>
      </w:r>
      <w:r w:rsidR="00B81A58">
        <w:rPr>
          <w:rFonts w:ascii="Arial" w:eastAsia="SimSun" w:hAnsi="Arial" w:cs="Arial"/>
          <w:b/>
          <w:bCs/>
          <w:sz w:val="20"/>
          <w:lang w:val="en-US"/>
        </w:rPr>
        <w:t>for</w:t>
      </w:r>
      <w:r>
        <w:rPr>
          <w:rFonts w:ascii="Arial" w:eastAsia="SimSun" w:hAnsi="Arial" w:cs="Arial"/>
          <w:b/>
          <w:bCs/>
          <w:sz w:val="20"/>
          <w:lang w:val="en-US"/>
        </w:rPr>
        <w:t xml:space="preserve"> not specifying an adaptation layer over the Uu-link for Scenario-2. </w:t>
      </w:r>
    </w:p>
    <w:p w14:paraId="720CEEAF" w14:textId="0DBB9059" w:rsidR="00A74E81" w:rsidRPr="00426736" w:rsidRDefault="00A74E81" w:rsidP="00A74E81">
      <w:pPr>
        <w:pStyle w:val="Heading3"/>
      </w:pPr>
      <w:bookmarkStart w:id="15" w:name="_Toc70424553"/>
      <w:bookmarkStart w:id="16" w:name="_Ref189046994"/>
      <w:bookmarkEnd w:id="15"/>
      <w:r>
        <w:t>2.</w:t>
      </w:r>
      <w:r w:rsidR="00207EF2">
        <w:t>4</w:t>
      </w:r>
      <w:r>
        <w:t>.</w:t>
      </w:r>
      <w:r w:rsidR="00C82070">
        <w:t>2</w:t>
      </w:r>
      <w:r>
        <w:t xml:space="preserve"> Trigger the Target relay UE in RRC_IDLE/INACTIVE</w:t>
      </w:r>
    </w:p>
    <w:p w14:paraId="2D73121B" w14:textId="5591E5BC" w:rsidR="00630512" w:rsidRDefault="00036056" w:rsidP="00630512">
      <w:pPr>
        <w:pBdr>
          <w:top w:val="single" w:sz="4" w:space="1" w:color="auto"/>
          <w:left w:val="single" w:sz="4" w:space="0" w:color="auto"/>
          <w:bottom w:val="single" w:sz="4" w:space="1" w:color="auto"/>
          <w:right w:val="single" w:sz="4" w:space="4" w:color="auto"/>
        </w:pBdr>
        <w:jc w:val="both"/>
      </w:pPr>
      <w:r w:rsidRPr="00A74E81">
        <w:t>Working assumption: Proposal 11</w:t>
      </w:r>
      <w:r w:rsidRPr="00A74E81">
        <w:tab/>
        <w:t xml:space="preserve">[20/21] For multi-path Relay Scenario-2, leave it to relay and remote UE implementation on how to trigger the RRC_IDLE/RRC_INACTIVE target relay UE to initiate RRC connection establishment procedure. </w:t>
      </w:r>
      <w:r w:rsidRPr="00563FAB">
        <w:rPr>
          <w:highlight w:val="yellow"/>
        </w:rPr>
        <w:t>R2 further discuss the solution for Scenario-1</w:t>
      </w:r>
      <w:r w:rsidRPr="00A74E81">
        <w:t>.</w:t>
      </w:r>
    </w:p>
    <w:p w14:paraId="03A7E7F4" w14:textId="0642FEC9" w:rsidR="00630512" w:rsidRDefault="005C04F8" w:rsidP="005C04F8">
      <w:pPr>
        <w:jc w:val="both"/>
        <w:rPr>
          <w:rFonts w:ascii="Arial" w:hAnsi="Arial" w:cs="Arial"/>
        </w:rPr>
      </w:pPr>
      <w:r>
        <w:rPr>
          <w:rFonts w:ascii="Arial" w:hAnsi="Arial" w:cs="Arial"/>
        </w:rPr>
        <w:t xml:space="preserve">There was also a discussion </w:t>
      </w:r>
      <w:r w:rsidR="008E1A52">
        <w:rPr>
          <w:rFonts w:ascii="Arial" w:hAnsi="Arial" w:cs="Arial"/>
        </w:rPr>
        <w:t xml:space="preserve">in the offline-426 </w:t>
      </w:r>
      <w:r>
        <w:rPr>
          <w:rFonts w:ascii="Arial" w:hAnsi="Arial" w:cs="Arial"/>
        </w:rPr>
        <w:t>about the solution to trigger the target relay UE into the RRC_CONNECTED state</w:t>
      </w:r>
      <w:r w:rsidR="008E1A52">
        <w:rPr>
          <w:rFonts w:ascii="Arial" w:hAnsi="Arial" w:cs="Arial"/>
        </w:rPr>
        <w:t xml:space="preserve"> with the following options:</w:t>
      </w:r>
    </w:p>
    <w:p w14:paraId="694C8641" w14:textId="77777777" w:rsidR="008E1A52" w:rsidRDefault="008E1A52" w:rsidP="008E1A52">
      <w:pPr>
        <w:rPr>
          <w:b/>
          <w:bCs/>
        </w:rPr>
      </w:pPr>
      <w:r>
        <w:rPr>
          <w:rFonts w:hint="eastAsia"/>
          <w:b/>
          <w:bCs/>
        </w:rPr>
        <w:t>O</w:t>
      </w:r>
      <w:r>
        <w:rPr>
          <w:b/>
          <w:bCs/>
        </w:rPr>
        <w:t>ption-1: Upon the message received from a Remote UE via SL-RLC, not limited to SL-RLC1</w:t>
      </w:r>
    </w:p>
    <w:p w14:paraId="37C764D9" w14:textId="77777777" w:rsidR="008E1A52" w:rsidRDefault="008E1A52" w:rsidP="008E1A52">
      <w:pPr>
        <w:rPr>
          <w:b/>
          <w:bCs/>
        </w:rPr>
      </w:pPr>
      <w:r>
        <w:rPr>
          <w:rFonts w:hint="eastAsia"/>
          <w:b/>
          <w:bCs/>
        </w:rPr>
        <w:t>O</w:t>
      </w:r>
      <w:r>
        <w:rPr>
          <w:b/>
          <w:bCs/>
        </w:rPr>
        <w:t>ption-2: Other (please clarify the solution if this is selected)</w:t>
      </w:r>
    </w:p>
    <w:p w14:paraId="7774AE9F" w14:textId="77777777" w:rsidR="008E1A52" w:rsidRDefault="008E1A52" w:rsidP="008E1A52">
      <w:pPr>
        <w:rPr>
          <w:b/>
          <w:bCs/>
          <w:i/>
        </w:rPr>
      </w:pPr>
      <w:r>
        <w:rPr>
          <w:b/>
          <w:bCs/>
        </w:rPr>
        <w:t xml:space="preserve">Option-3: Upon the indication/configuration received from a remote UE, e.g. indication/configuration in </w:t>
      </w:r>
      <w:r>
        <w:rPr>
          <w:b/>
          <w:bCs/>
          <w:i/>
        </w:rPr>
        <w:t>RRCReconfigurationSidelink message</w:t>
      </w:r>
    </w:p>
    <w:p w14:paraId="525C0924" w14:textId="77777777" w:rsidR="008E1A52" w:rsidRDefault="008E1A52" w:rsidP="008E1A52">
      <w:pPr>
        <w:rPr>
          <w:b/>
          <w:bCs/>
        </w:rPr>
      </w:pPr>
      <w:r>
        <w:rPr>
          <w:rFonts w:hint="eastAsia"/>
          <w:b/>
          <w:bCs/>
        </w:rPr>
        <w:t xml:space="preserve">Option-4: gNB configures </w:t>
      </w:r>
      <w:r>
        <w:rPr>
          <w:b/>
          <w:i/>
        </w:rPr>
        <w:t>RRCReconfigurationComplete</w:t>
      </w:r>
      <w:r>
        <w:rPr>
          <w:b/>
        </w:rPr>
        <w:t xml:space="preserve"> message</w:t>
      </w:r>
      <w:r>
        <w:rPr>
          <w:rFonts w:hint="eastAsia"/>
          <w:b/>
        </w:rPr>
        <w:t xml:space="preserve"> deliverd via indirect path, </w:t>
      </w:r>
      <w:r>
        <w:rPr>
          <w:b/>
          <w:bCs/>
        </w:rPr>
        <w:t>e.g.</w:t>
      </w:r>
      <w:r>
        <w:rPr>
          <w:rFonts w:hint="eastAsia"/>
          <w:b/>
          <w:bCs/>
        </w:rPr>
        <w:t xml:space="preserve"> configure duplication of SRB1 or change the primary RLC entity of SRB1 to indirect RLC entity.</w:t>
      </w:r>
    </w:p>
    <w:p w14:paraId="2FD77BD4" w14:textId="77777777" w:rsidR="008E1A52" w:rsidRDefault="008E1A52" w:rsidP="008E1A52">
      <w:pPr>
        <w:rPr>
          <w:b/>
          <w:bCs/>
        </w:rPr>
      </w:pPr>
      <w:r>
        <w:rPr>
          <w:b/>
          <w:bCs/>
        </w:rPr>
        <w:t>Option-5: During discovery/PC5 unicast establishment for multi-path</w:t>
      </w:r>
    </w:p>
    <w:p w14:paraId="28E56C54" w14:textId="0DDBD509" w:rsidR="00650009" w:rsidRDefault="00C9512F" w:rsidP="005C04F8">
      <w:pPr>
        <w:jc w:val="both"/>
        <w:rPr>
          <w:rFonts w:ascii="Arial" w:hAnsi="Arial" w:cs="Arial"/>
        </w:rPr>
      </w:pPr>
      <w:r>
        <w:rPr>
          <w:rFonts w:ascii="Arial" w:hAnsi="Arial" w:cs="Arial"/>
        </w:rPr>
        <w:t xml:space="preserve">The addition of the indirect path in a multipath scenario is different from the path switch scenarios for service continuity. </w:t>
      </w:r>
      <w:r w:rsidR="00033653">
        <w:rPr>
          <w:rFonts w:ascii="Arial" w:hAnsi="Arial" w:cs="Arial"/>
        </w:rPr>
        <w:t>In the path switch scenarios, as the remote UE switches from either the direct</w:t>
      </w:r>
      <w:r w:rsidR="00B42541">
        <w:rPr>
          <w:rFonts w:ascii="Arial" w:hAnsi="Arial" w:cs="Arial"/>
        </w:rPr>
        <w:t xml:space="preserve"> or </w:t>
      </w:r>
      <w:r w:rsidR="00033653">
        <w:rPr>
          <w:rFonts w:ascii="Arial" w:hAnsi="Arial" w:cs="Arial"/>
        </w:rPr>
        <w:t xml:space="preserve">indirect path to </w:t>
      </w:r>
      <w:r w:rsidR="00B42541">
        <w:rPr>
          <w:rFonts w:ascii="Arial" w:hAnsi="Arial" w:cs="Arial"/>
        </w:rPr>
        <w:t>a new</w:t>
      </w:r>
      <w:r w:rsidR="00033653">
        <w:rPr>
          <w:rFonts w:ascii="Arial" w:hAnsi="Arial" w:cs="Arial"/>
        </w:rPr>
        <w:t xml:space="preserve"> path, there is a requirement to send the </w:t>
      </w:r>
      <w:r w:rsidR="00033653" w:rsidRPr="00225E84">
        <w:rPr>
          <w:rFonts w:ascii="Arial" w:hAnsi="Arial" w:cs="Arial"/>
          <w:i/>
          <w:iCs/>
        </w:rPr>
        <w:t>RRCReconfigurationComplete</w:t>
      </w:r>
      <w:r w:rsidR="00033653">
        <w:rPr>
          <w:rFonts w:ascii="Arial" w:hAnsi="Arial" w:cs="Arial"/>
        </w:rPr>
        <w:t xml:space="preserve"> message over the new path to confirm the successful establishment. However, in a multipath scenario, </w:t>
      </w:r>
      <w:r w:rsidR="00650009">
        <w:rPr>
          <w:rFonts w:ascii="Arial" w:hAnsi="Arial" w:cs="Arial"/>
        </w:rPr>
        <w:t xml:space="preserve">as the remote UE keeps the direct (Uu) path to the network, the same procedure from the path switch scenarios need not be applied. </w:t>
      </w:r>
      <w:r w:rsidR="00262F3A">
        <w:rPr>
          <w:rFonts w:ascii="Arial" w:hAnsi="Arial" w:cs="Arial"/>
        </w:rPr>
        <w:t>As a result, we need not consider Option-1 and Option-4.</w:t>
      </w:r>
    </w:p>
    <w:p w14:paraId="6BBC97EF" w14:textId="4B23CAD7" w:rsidR="00834E5F" w:rsidRDefault="00834E5F" w:rsidP="00834E5F">
      <w:pPr>
        <w:pStyle w:val="ListParagraph"/>
        <w:numPr>
          <w:ilvl w:val="0"/>
          <w:numId w:val="55"/>
        </w:numPr>
        <w:spacing w:before="100" w:beforeAutospacing="1"/>
        <w:ind w:left="1701" w:hanging="1701"/>
        <w:jc w:val="both"/>
        <w:rPr>
          <w:rFonts w:ascii="Arial" w:eastAsia="SimSun" w:hAnsi="Arial" w:cs="Arial"/>
          <w:b/>
          <w:bCs/>
          <w:sz w:val="20"/>
          <w:szCs w:val="24"/>
          <w:lang w:val="en-US"/>
        </w:rPr>
      </w:pPr>
      <w:r>
        <w:rPr>
          <w:rFonts w:ascii="Arial" w:eastAsia="SimSun" w:hAnsi="Arial" w:cs="Arial"/>
          <w:b/>
          <w:bCs/>
          <w:sz w:val="20"/>
          <w:szCs w:val="24"/>
          <w:lang w:val="en-US"/>
        </w:rPr>
        <w:t>The multipath scenario is different from the path switch scenarios, as the remote UE keeps the direct (Uu) path to the network during the addition of the indirect path</w:t>
      </w:r>
      <w:r w:rsidR="00222B96">
        <w:rPr>
          <w:rFonts w:ascii="Arial" w:eastAsia="SimSun" w:hAnsi="Arial" w:cs="Arial"/>
          <w:b/>
          <w:bCs/>
          <w:sz w:val="20"/>
          <w:szCs w:val="24"/>
          <w:lang w:val="en-US"/>
        </w:rPr>
        <w:t xml:space="preserve">. Hence, there is no requirement to send the </w:t>
      </w:r>
      <w:r w:rsidR="00222B96" w:rsidRPr="006D23E9">
        <w:rPr>
          <w:rFonts w:ascii="Arial" w:eastAsia="SimSun" w:hAnsi="Arial" w:cs="Arial"/>
          <w:b/>
          <w:bCs/>
          <w:i/>
          <w:iCs/>
          <w:sz w:val="20"/>
          <w:szCs w:val="24"/>
          <w:lang w:val="en-US"/>
        </w:rPr>
        <w:t>RRCReconfigurationComplete</w:t>
      </w:r>
      <w:r w:rsidR="00222B96">
        <w:rPr>
          <w:rFonts w:ascii="Arial" w:eastAsia="SimSun" w:hAnsi="Arial" w:cs="Arial"/>
          <w:b/>
          <w:bCs/>
          <w:sz w:val="20"/>
          <w:szCs w:val="24"/>
          <w:lang w:val="en-US"/>
        </w:rPr>
        <w:t xml:space="preserve"> message over the indirect path. </w:t>
      </w:r>
    </w:p>
    <w:p w14:paraId="45DF4815" w14:textId="4E921B29" w:rsidR="00222B96" w:rsidRDefault="00C61B8A" w:rsidP="00222B96">
      <w:pPr>
        <w:jc w:val="center"/>
      </w:pPr>
      <w:r>
        <w:object w:dxaOrig="6571" w:dyaOrig="5505" w14:anchorId="02B98D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9.5pt;height:200.2pt" o:ole="">
            <v:imagedata r:id="rId11" o:title=""/>
          </v:shape>
          <o:OLEObject Type="Embed" ProgID="Visio.Drawing.15" ShapeID="_x0000_i1025" DrawAspect="Content" ObjectID="_1729024097" r:id="rId12"/>
        </w:object>
      </w:r>
    </w:p>
    <w:p w14:paraId="131DD874" w14:textId="239DD6FF" w:rsidR="00222B96" w:rsidRPr="00220297" w:rsidRDefault="00222B96" w:rsidP="00222B96">
      <w:pPr>
        <w:jc w:val="center"/>
        <w:rPr>
          <w:rFonts w:ascii="Arial" w:hAnsi="Arial" w:cs="Arial"/>
        </w:rPr>
      </w:pPr>
      <w:r w:rsidRPr="00220297">
        <w:rPr>
          <w:rFonts w:ascii="Arial" w:hAnsi="Arial" w:cs="Arial"/>
        </w:rPr>
        <w:t xml:space="preserve">Figure-1: </w:t>
      </w:r>
      <w:r w:rsidR="003C7F6B" w:rsidRPr="00220297">
        <w:rPr>
          <w:rFonts w:ascii="Arial" w:hAnsi="Arial" w:cs="Arial"/>
        </w:rPr>
        <w:t>Trigger the RRC_IDLE/INACTIVE Relay UE to the CONN state</w:t>
      </w:r>
    </w:p>
    <w:p w14:paraId="4B323953" w14:textId="5CC255EA" w:rsidR="008E1A52" w:rsidRDefault="00225E84" w:rsidP="005C04F8">
      <w:pPr>
        <w:jc w:val="both"/>
        <w:rPr>
          <w:rFonts w:ascii="Arial" w:hAnsi="Arial" w:cs="Arial"/>
        </w:rPr>
      </w:pPr>
      <w:r>
        <w:rPr>
          <w:rFonts w:ascii="Arial" w:hAnsi="Arial" w:cs="Arial"/>
        </w:rPr>
        <w:t xml:space="preserve">When the remote UE receives the </w:t>
      </w:r>
      <w:r w:rsidRPr="00225E84">
        <w:rPr>
          <w:rFonts w:ascii="Arial" w:hAnsi="Arial" w:cs="Arial"/>
          <w:i/>
          <w:iCs/>
        </w:rPr>
        <w:t>RRCReconfiguration</w:t>
      </w:r>
      <w:r>
        <w:rPr>
          <w:rFonts w:ascii="Arial" w:hAnsi="Arial" w:cs="Arial"/>
        </w:rPr>
        <w:t xml:space="preserve"> message to add the indirect path, the remote UE can respond to the gNB with the </w:t>
      </w:r>
      <w:r w:rsidRPr="00225E84">
        <w:rPr>
          <w:rFonts w:ascii="Arial" w:hAnsi="Arial" w:cs="Arial"/>
          <w:i/>
          <w:iCs/>
        </w:rPr>
        <w:t>RRCReconfigurationComplete</w:t>
      </w:r>
      <w:r>
        <w:rPr>
          <w:rFonts w:ascii="Arial" w:hAnsi="Arial" w:cs="Arial"/>
        </w:rPr>
        <w:t xml:space="preserve"> message over the direct path itself</w:t>
      </w:r>
      <w:r w:rsidR="00DC46BE">
        <w:rPr>
          <w:rFonts w:ascii="Arial" w:hAnsi="Arial" w:cs="Arial"/>
        </w:rPr>
        <w:t xml:space="preserve"> as shown in Figure-1</w:t>
      </w:r>
      <w:r>
        <w:rPr>
          <w:rFonts w:ascii="Arial" w:hAnsi="Arial" w:cs="Arial"/>
        </w:rPr>
        <w:t>.</w:t>
      </w:r>
      <w:r w:rsidR="002411E1">
        <w:rPr>
          <w:rFonts w:ascii="Arial" w:hAnsi="Arial" w:cs="Arial"/>
        </w:rPr>
        <w:t xml:space="preserve"> The remote UE can then use either </w:t>
      </w:r>
      <w:r>
        <w:rPr>
          <w:rFonts w:ascii="Arial" w:hAnsi="Arial" w:cs="Arial"/>
        </w:rPr>
        <w:t xml:space="preserve">Option-3 </w:t>
      </w:r>
      <w:r w:rsidR="00AB3ECE">
        <w:rPr>
          <w:rFonts w:ascii="Arial" w:hAnsi="Arial" w:cs="Arial"/>
        </w:rPr>
        <w:t>or</w:t>
      </w:r>
      <w:r>
        <w:rPr>
          <w:rFonts w:ascii="Arial" w:hAnsi="Arial" w:cs="Arial"/>
        </w:rPr>
        <w:t xml:space="preserve"> Option-5</w:t>
      </w:r>
      <w:r w:rsidR="002411E1">
        <w:rPr>
          <w:rFonts w:ascii="Arial" w:hAnsi="Arial" w:cs="Arial"/>
        </w:rPr>
        <w:t xml:space="preserve"> to trigger the RRC_IDLE/INACTIVE to the RRC_CONNECTED state.</w:t>
      </w:r>
      <w:r w:rsidR="006F3CDF">
        <w:rPr>
          <w:rFonts w:ascii="Arial" w:hAnsi="Arial" w:cs="Arial"/>
        </w:rPr>
        <w:t xml:space="preserve"> The timing of the </w:t>
      </w:r>
      <w:r w:rsidR="006F3CDF" w:rsidRPr="00D30F29">
        <w:rPr>
          <w:rFonts w:ascii="Arial" w:hAnsi="Arial" w:cs="Arial"/>
          <w:i/>
          <w:iCs/>
        </w:rPr>
        <w:t>RRCReconfigurationComplete</w:t>
      </w:r>
      <w:r w:rsidR="006F3CDF">
        <w:rPr>
          <w:rFonts w:ascii="Arial" w:hAnsi="Arial" w:cs="Arial"/>
        </w:rPr>
        <w:t xml:space="preserve"> message over the direct link can be further discussed. </w:t>
      </w:r>
      <w:r w:rsidR="002411E1">
        <w:rPr>
          <w:rFonts w:ascii="Arial" w:hAnsi="Arial" w:cs="Arial"/>
        </w:rPr>
        <w:t xml:space="preserve"> </w:t>
      </w:r>
      <w:r>
        <w:rPr>
          <w:rFonts w:ascii="Arial" w:hAnsi="Arial" w:cs="Arial"/>
        </w:rPr>
        <w:t xml:space="preserve"> </w:t>
      </w:r>
      <w:r w:rsidR="00834E5F">
        <w:rPr>
          <w:rFonts w:ascii="Arial" w:hAnsi="Arial" w:cs="Arial"/>
        </w:rPr>
        <w:t xml:space="preserve"> </w:t>
      </w:r>
      <w:r w:rsidR="00B02465">
        <w:rPr>
          <w:rFonts w:ascii="Arial" w:hAnsi="Arial" w:cs="Arial"/>
        </w:rPr>
        <w:t xml:space="preserve"> </w:t>
      </w:r>
    </w:p>
    <w:p w14:paraId="34BF7D4F" w14:textId="482E28BE" w:rsidR="00780620" w:rsidRPr="00780620" w:rsidRDefault="00780620" w:rsidP="00780620">
      <w:pPr>
        <w:pStyle w:val="ListParagraph"/>
        <w:numPr>
          <w:ilvl w:val="0"/>
          <w:numId w:val="54"/>
        </w:numPr>
        <w:spacing w:before="100" w:beforeAutospacing="1" w:after="120"/>
        <w:ind w:left="1701" w:hanging="1701"/>
        <w:jc w:val="both"/>
        <w:rPr>
          <w:rFonts w:ascii="Arial" w:hAnsi="Arial"/>
          <w:b/>
          <w:bCs/>
          <w:sz w:val="20"/>
          <w:szCs w:val="20"/>
        </w:rPr>
      </w:pPr>
      <w:r>
        <w:rPr>
          <w:rFonts w:ascii="Arial" w:eastAsia="SimSun" w:hAnsi="Arial" w:cs="Arial"/>
          <w:b/>
          <w:bCs/>
          <w:sz w:val="20"/>
          <w:lang w:val="en-US"/>
        </w:rPr>
        <w:t xml:space="preserve">For Scenario-1, RAN2 to down-select between the following options to trigger the relay UE in RRC_IDLE/INACTIVE state to the </w:t>
      </w:r>
      <w:r w:rsidR="00E74653">
        <w:rPr>
          <w:rFonts w:ascii="Arial" w:eastAsia="SimSun" w:hAnsi="Arial" w:cs="Arial"/>
          <w:b/>
          <w:bCs/>
          <w:sz w:val="20"/>
          <w:lang w:val="en-US"/>
        </w:rPr>
        <w:t>RRC_</w:t>
      </w:r>
      <w:r>
        <w:rPr>
          <w:rFonts w:ascii="Arial" w:eastAsia="SimSun" w:hAnsi="Arial" w:cs="Arial"/>
          <w:b/>
          <w:bCs/>
          <w:sz w:val="20"/>
          <w:lang w:val="en-US"/>
        </w:rPr>
        <w:t>CONNECTED state.</w:t>
      </w:r>
    </w:p>
    <w:p w14:paraId="290AF374" w14:textId="7277B603" w:rsidR="00780620" w:rsidRPr="00780620" w:rsidRDefault="00780620" w:rsidP="00CB41D2">
      <w:pPr>
        <w:pStyle w:val="ListParagraph"/>
        <w:numPr>
          <w:ilvl w:val="1"/>
          <w:numId w:val="54"/>
        </w:numPr>
        <w:spacing w:before="100" w:beforeAutospacing="1" w:after="0"/>
        <w:ind w:left="1985" w:hanging="284"/>
        <w:jc w:val="both"/>
        <w:rPr>
          <w:rFonts w:ascii="Arial" w:hAnsi="Arial"/>
          <w:b/>
          <w:bCs/>
          <w:sz w:val="20"/>
          <w:szCs w:val="20"/>
        </w:rPr>
      </w:pPr>
      <w:r>
        <w:rPr>
          <w:rFonts w:ascii="Arial" w:eastAsia="SimSun" w:hAnsi="Arial" w:cs="Arial"/>
          <w:b/>
          <w:bCs/>
          <w:sz w:val="20"/>
          <w:lang w:val="en-US"/>
        </w:rPr>
        <w:t xml:space="preserve">Option-3: Upon indication/configuration received from a remote UE e.g., indication/configuration in </w:t>
      </w:r>
      <w:r w:rsidRPr="00780620">
        <w:rPr>
          <w:rFonts w:ascii="Arial" w:eastAsia="SimSun" w:hAnsi="Arial" w:cs="Arial"/>
          <w:b/>
          <w:bCs/>
          <w:i/>
          <w:iCs/>
          <w:sz w:val="20"/>
          <w:lang w:val="en-US"/>
        </w:rPr>
        <w:t>RRCReconfigurationSidelink</w:t>
      </w:r>
      <w:r>
        <w:rPr>
          <w:rFonts w:ascii="Arial" w:eastAsia="SimSun" w:hAnsi="Arial" w:cs="Arial"/>
          <w:b/>
          <w:bCs/>
          <w:sz w:val="20"/>
          <w:lang w:val="en-US"/>
        </w:rPr>
        <w:t xml:space="preserve"> message</w:t>
      </w:r>
    </w:p>
    <w:p w14:paraId="758E94BC" w14:textId="12D35035" w:rsidR="00780620" w:rsidRPr="00F47407" w:rsidRDefault="00780620" w:rsidP="00A47E4D">
      <w:pPr>
        <w:pStyle w:val="ListParagraph"/>
        <w:numPr>
          <w:ilvl w:val="1"/>
          <w:numId w:val="54"/>
        </w:numPr>
        <w:spacing w:before="100" w:beforeAutospacing="1" w:after="120"/>
        <w:ind w:left="1985" w:hanging="284"/>
        <w:jc w:val="both"/>
        <w:rPr>
          <w:rFonts w:ascii="Arial" w:hAnsi="Arial"/>
          <w:b/>
          <w:bCs/>
          <w:sz w:val="20"/>
          <w:szCs w:val="20"/>
        </w:rPr>
      </w:pPr>
      <w:r>
        <w:rPr>
          <w:rFonts w:ascii="Arial" w:eastAsia="SimSun" w:hAnsi="Arial" w:cs="Arial"/>
          <w:b/>
          <w:bCs/>
          <w:sz w:val="20"/>
          <w:lang w:val="en-US"/>
        </w:rPr>
        <w:t>Option-5: During discovery/PC5 unicast establishment for multi-path</w:t>
      </w:r>
    </w:p>
    <w:p w14:paraId="4FB8AC56" w14:textId="24C62CEA" w:rsidR="00F47407" w:rsidRDefault="00690652" w:rsidP="00F47407">
      <w:pPr>
        <w:spacing w:before="100" w:beforeAutospacing="1" w:after="120"/>
        <w:jc w:val="both"/>
        <w:rPr>
          <w:rFonts w:ascii="Arial" w:eastAsia="Calibri" w:hAnsi="Arial"/>
        </w:rPr>
      </w:pPr>
      <w:r>
        <w:rPr>
          <w:rFonts w:ascii="Arial" w:eastAsia="Calibri" w:hAnsi="Arial"/>
        </w:rPr>
        <w:t xml:space="preserve">Both Option-3 and Option-5 are </w:t>
      </w:r>
      <w:r w:rsidR="00F47407" w:rsidRPr="00F47407">
        <w:rPr>
          <w:rFonts w:ascii="Arial" w:eastAsia="Calibri" w:hAnsi="Arial"/>
        </w:rPr>
        <w:t xml:space="preserve">UE-based </w:t>
      </w:r>
      <w:r w:rsidR="00F03FCB">
        <w:rPr>
          <w:rFonts w:ascii="Arial" w:eastAsia="Calibri" w:hAnsi="Arial"/>
        </w:rPr>
        <w:t>triggering solutions</w:t>
      </w:r>
      <w:r w:rsidR="00F47407" w:rsidRPr="00F47407">
        <w:rPr>
          <w:rFonts w:ascii="Arial" w:eastAsia="Calibri" w:hAnsi="Arial"/>
        </w:rPr>
        <w:t>,</w:t>
      </w:r>
      <w:r w:rsidR="00F03FCB">
        <w:rPr>
          <w:rFonts w:ascii="Arial" w:eastAsia="Calibri" w:hAnsi="Arial"/>
        </w:rPr>
        <w:t xml:space="preserve"> however,</w:t>
      </w:r>
      <w:r w:rsidR="00F47407">
        <w:rPr>
          <w:rFonts w:ascii="Arial" w:eastAsia="Calibri" w:hAnsi="Arial"/>
        </w:rPr>
        <w:t xml:space="preserve"> network-based solutions can also be used to trigger the relay UE into the </w:t>
      </w:r>
      <w:r w:rsidR="00EB2D44">
        <w:rPr>
          <w:rFonts w:ascii="Arial" w:eastAsia="Calibri" w:hAnsi="Arial"/>
        </w:rPr>
        <w:t>RRC_</w:t>
      </w:r>
      <w:r w:rsidR="00F47407">
        <w:rPr>
          <w:rFonts w:ascii="Arial" w:eastAsia="Calibri" w:hAnsi="Arial"/>
        </w:rPr>
        <w:t xml:space="preserve">CONNECTED state. </w:t>
      </w:r>
      <w:r w:rsidR="00645854">
        <w:rPr>
          <w:rFonts w:ascii="Arial" w:eastAsia="Calibri" w:hAnsi="Arial"/>
        </w:rPr>
        <w:t>The potential advantage of the network-based solution</w:t>
      </w:r>
      <w:r w:rsidR="000649F6">
        <w:rPr>
          <w:rFonts w:ascii="Arial" w:eastAsia="Calibri" w:hAnsi="Arial"/>
        </w:rPr>
        <w:t>s</w:t>
      </w:r>
      <w:r w:rsidR="00370AF1">
        <w:rPr>
          <w:rFonts w:ascii="Arial" w:eastAsia="Calibri" w:hAnsi="Arial"/>
        </w:rPr>
        <w:t xml:space="preserve"> (for e.g., paging)</w:t>
      </w:r>
      <w:r w:rsidR="00645854">
        <w:rPr>
          <w:rFonts w:ascii="Arial" w:eastAsia="Calibri" w:hAnsi="Arial"/>
        </w:rPr>
        <w:t xml:space="preserve"> </w:t>
      </w:r>
      <w:r w:rsidR="00EE5DE1">
        <w:rPr>
          <w:rFonts w:ascii="Arial" w:eastAsia="Calibri" w:hAnsi="Arial"/>
        </w:rPr>
        <w:t xml:space="preserve">being the delay reduction in adding the indirect path because the target relay UE can already be triggered to get into the </w:t>
      </w:r>
      <w:r w:rsidR="00EB2D44">
        <w:rPr>
          <w:rFonts w:ascii="Arial" w:eastAsia="Calibri" w:hAnsi="Arial"/>
        </w:rPr>
        <w:t>RRC_</w:t>
      </w:r>
      <w:r w:rsidR="00EE5DE1">
        <w:rPr>
          <w:rFonts w:ascii="Arial" w:eastAsia="Calibri" w:hAnsi="Arial"/>
        </w:rPr>
        <w:t>CONN</w:t>
      </w:r>
      <w:r w:rsidR="00FA003F">
        <w:rPr>
          <w:rFonts w:ascii="Arial" w:eastAsia="Calibri" w:hAnsi="Arial"/>
        </w:rPr>
        <w:t>ECTED</w:t>
      </w:r>
      <w:r w:rsidR="00EE5DE1">
        <w:rPr>
          <w:rFonts w:ascii="Arial" w:eastAsia="Calibri" w:hAnsi="Arial"/>
        </w:rPr>
        <w:t xml:space="preserve"> state before the remote UE receives the </w:t>
      </w:r>
      <w:r w:rsidR="00EE5DE1" w:rsidRPr="00942AFE">
        <w:rPr>
          <w:rFonts w:ascii="Arial" w:eastAsia="Calibri" w:hAnsi="Arial"/>
          <w:i/>
          <w:iCs/>
        </w:rPr>
        <w:t>RRCReconfiguration</w:t>
      </w:r>
      <w:r w:rsidR="00EE5DE1">
        <w:rPr>
          <w:rFonts w:ascii="Arial" w:eastAsia="Calibri" w:hAnsi="Arial"/>
        </w:rPr>
        <w:t xml:space="preserve"> message</w:t>
      </w:r>
      <w:r w:rsidR="00364FFB">
        <w:rPr>
          <w:rFonts w:ascii="Arial" w:eastAsia="Calibri" w:hAnsi="Arial"/>
        </w:rPr>
        <w:t xml:space="preserve"> with the command to add the indirect path</w:t>
      </w:r>
      <w:r w:rsidR="00EE5DE1">
        <w:rPr>
          <w:rFonts w:ascii="Arial" w:eastAsia="Calibri" w:hAnsi="Arial"/>
        </w:rPr>
        <w:t>.</w:t>
      </w:r>
      <w:r w:rsidR="00482CC4">
        <w:rPr>
          <w:rFonts w:ascii="Arial" w:eastAsia="Calibri" w:hAnsi="Arial"/>
        </w:rPr>
        <w:t xml:space="preserve"> </w:t>
      </w:r>
      <w:r w:rsidR="00B95E74">
        <w:rPr>
          <w:rFonts w:ascii="Arial" w:eastAsia="Calibri" w:hAnsi="Arial"/>
        </w:rPr>
        <w:t>For example, t</w:t>
      </w:r>
      <w:r w:rsidR="00482CC4">
        <w:rPr>
          <w:rFonts w:ascii="Arial" w:eastAsia="Calibri" w:hAnsi="Arial"/>
        </w:rPr>
        <w:t xml:space="preserve">his can be like the paging-based solution </w:t>
      </w:r>
      <w:r w:rsidR="00DA6C80">
        <w:rPr>
          <w:rFonts w:ascii="Arial" w:eastAsia="Calibri" w:hAnsi="Arial"/>
        </w:rPr>
        <w:t>discussed in the service continuity item</w:t>
      </w:r>
      <w:r w:rsidR="00B52D4A">
        <w:rPr>
          <w:rFonts w:ascii="Arial" w:eastAsia="Calibri" w:hAnsi="Arial"/>
        </w:rPr>
        <w:t xml:space="preserve"> where</w:t>
      </w:r>
      <w:r w:rsidR="00B623AC">
        <w:rPr>
          <w:rFonts w:ascii="Arial" w:eastAsia="Calibri" w:hAnsi="Arial"/>
        </w:rPr>
        <w:t>,</w:t>
      </w:r>
      <w:r w:rsidR="00B52D4A">
        <w:rPr>
          <w:rFonts w:ascii="Arial" w:eastAsia="Calibri" w:hAnsi="Arial"/>
        </w:rPr>
        <w:t xml:space="preserve"> </w:t>
      </w:r>
      <w:r w:rsidR="005B3215">
        <w:rPr>
          <w:rFonts w:ascii="Arial" w:eastAsia="Calibri" w:hAnsi="Arial"/>
        </w:rPr>
        <w:t xml:space="preserve">the </w:t>
      </w:r>
      <w:r w:rsidR="008E0572">
        <w:rPr>
          <w:rFonts w:ascii="Arial" w:eastAsia="Calibri" w:hAnsi="Arial"/>
        </w:rPr>
        <w:t xml:space="preserve">relay UE </w:t>
      </w:r>
      <w:r w:rsidR="005B3215">
        <w:rPr>
          <w:rFonts w:ascii="Arial" w:eastAsia="Calibri" w:hAnsi="Arial"/>
        </w:rPr>
        <w:t xml:space="preserve">can be paged </w:t>
      </w:r>
      <w:r w:rsidR="00A66166">
        <w:rPr>
          <w:rFonts w:ascii="Arial" w:eastAsia="Calibri" w:hAnsi="Arial"/>
        </w:rPr>
        <w:t>and</w:t>
      </w:r>
      <w:r w:rsidR="008E0572">
        <w:rPr>
          <w:rFonts w:ascii="Arial" w:eastAsia="Calibri" w:hAnsi="Arial"/>
        </w:rPr>
        <w:t xml:space="preserve"> </w:t>
      </w:r>
      <w:r w:rsidR="00296264">
        <w:rPr>
          <w:rFonts w:ascii="Arial" w:eastAsia="Calibri" w:hAnsi="Arial"/>
        </w:rPr>
        <w:t>transitioned</w:t>
      </w:r>
      <w:r w:rsidR="008E0572">
        <w:rPr>
          <w:rFonts w:ascii="Arial" w:eastAsia="Calibri" w:hAnsi="Arial"/>
        </w:rPr>
        <w:t xml:space="preserve"> to the RRC_CONNECTED state</w:t>
      </w:r>
      <w:r w:rsidR="00DA6C80">
        <w:rPr>
          <w:rFonts w:ascii="Arial" w:eastAsia="Calibri" w:hAnsi="Arial"/>
        </w:rPr>
        <w:t xml:space="preserve">. </w:t>
      </w:r>
    </w:p>
    <w:p w14:paraId="28D5CEDC" w14:textId="61B5CD86" w:rsidR="00AF6961" w:rsidRPr="00780620" w:rsidRDefault="00AF6961" w:rsidP="00AF6961">
      <w:pPr>
        <w:pStyle w:val="ListParagraph"/>
        <w:numPr>
          <w:ilvl w:val="0"/>
          <w:numId w:val="54"/>
        </w:numPr>
        <w:spacing w:before="100" w:beforeAutospacing="1" w:after="120"/>
        <w:ind w:left="1701" w:hanging="1701"/>
        <w:jc w:val="both"/>
        <w:rPr>
          <w:rFonts w:ascii="Arial" w:hAnsi="Arial"/>
          <w:b/>
          <w:bCs/>
          <w:sz w:val="20"/>
          <w:szCs w:val="20"/>
        </w:rPr>
      </w:pPr>
      <w:r>
        <w:rPr>
          <w:rFonts w:ascii="Arial" w:eastAsia="SimSun" w:hAnsi="Arial" w:cs="Arial"/>
          <w:b/>
          <w:bCs/>
          <w:sz w:val="20"/>
          <w:lang w:val="en-US"/>
        </w:rPr>
        <w:t>RAN2 to consider network-based solutions</w:t>
      </w:r>
      <w:r w:rsidR="00D73A0B">
        <w:rPr>
          <w:rFonts w:ascii="Arial" w:eastAsia="SimSun" w:hAnsi="Arial" w:cs="Arial"/>
          <w:b/>
          <w:bCs/>
          <w:sz w:val="20"/>
          <w:lang w:val="en-US"/>
        </w:rPr>
        <w:t xml:space="preserve"> </w:t>
      </w:r>
      <w:r>
        <w:rPr>
          <w:rFonts w:ascii="Arial" w:eastAsia="SimSun" w:hAnsi="Arial" w:cs="Arial"/>
          <w:b/>
          <w:bCs/>
          <w:sz w:val="20"/>
          <w:lang w:val="en-US"/>
        </w:rPr>
        <w:t xml:space="preserve">in addition to UE-based solutions to trigger the relay UE in RRC_IDLE/INACTIVE state to the RRC_CONNECTED state. </w:t>
      </w:r>
    </w:p>
    <w:p w14:paraId="0CF6040A" w14:textId="2A417D5D" w:rsidR="00064E39" w:rsidRPr="00CE0424" w:rsidRDefault="00E97523" w:rsidP="00064E39">
      <w:pPr>
        <w:pStyle w:val="Heading1"/>
      </w:pPr>
      <w:r>
        <w:t xml:space="preserve">3 </w:t>
      </w:r>
      <w:r w:rsidR="00064E39" w:rsidRPr="00CE0424">
        <w:t>Conclusion</w:t>
      </w:r>
    </w:p>
    <w:p w14:paraId="33E18C90" w14:textId="15DAB466" w:rsidR="003704A6" w:rsidRDefault="003704A6" w:rsidP="003704A6">
      <w:pPr>
        <w:pStyle w:val="BodyText"/>
      </w:pPr>
      <w:r w:rsidRPr="00CE0424">
        <w:t xml:space="preserve">Based on the discussion in </w:t>
      </w:r>
      <w:r>
        <w:t xml:space="preserve">the previous </w:t>
      </w:r>
      <w:r w:rsidRPr="00CE0424">
        <w:t>section</w:t>
      </w:r>
      <w:r>
        <w:t>s,</w:t>
      </w:r>
      <w:r w:rsidRPr="00CE0424">
        <w:t xml:space="preserve"> we </w:t>
      </w:r>
      <w:r>
        <w:t xml:space="preserve">have </w:t>
      </w:r>
      <w:r w:rsidRPr="00CE0424">
        <w:t>the following</w:t>
      </w:r>
      <w:r>
        <w:t xml:space="preserve"> observations</w:t>
      </w:r>
      <w:r w:rsidRPr="00CE0424">
        <w:t>:</w:t>
      </w:r>
    </w:p>
    <w:p w14:paraId="09CE8082" w14:textId="472F32E1" w:rsidR="00FA21A5" w:rsidRPr="00D30F29" w:rsidRDefault="00B45603" w:rsidP="00CF6BED">
      <w:pPr>
        <w:pStyle w:val="Observation"/>
        <w:numPr>
          <w:ilvl w:val="0"/>
          <w:numId w:val="52"/>
        </w:numPr>
        <w:tabs>
          <w:tab w:val="num" w:pos="-4099"/>
        </w:tabs>
        <w:ind w:left="1701" w:hanging="1701"/>
        <w:rPr>
          <w:rFonts w:eastAsiaTheme="minorEastAsia" w:cs="Arial"/>
          <w:b w:val="0"/>
          <w:bCs w:val="0"/>
        </w:rPr>
      </w:pPr>
      <w:r>
        <w:rPr>
          <w:rFonts w:eastAsia="SimSun" w:cs="Arial"/>
          <w:szCs w:val="24"/>
          <w:lang w:val="en-US"/>
        </w:rPr>
        <w:t>For case E, it is a corner case that the remote UE will be able to keep the indirect path when the direct path changes due to the remote UE’s mobility</w:t>
      </w:r>
      <w:r w:rsidR="00FA21A5" w:rsidRPr="00D30F29">
        <w:rPr>
          <w:rFonts w:cs="Arial"/>
        </w:rPr>
        <w:t xml:space="preserve">. </w:t>
      </w:r>
    </w:p>
    <w:p w14:paraId="1E5BF62E" w14:textId="2E206B82" w:rsidR="00FA21A5" w:rsidRPr="00D30F29" w:rsidRDefault="00F839D7" w:rsidP="00FA21A5">
      <w:pPr>
        <w:pStyle w:val="Observation"/>
        <w:tabs>
          <w:tab w:val="clear" w:pos="3554"/>
          <w:tab w:val="num" w:pos="-4099"/>
        </w:tabs>
        <w:ind w:left="1701" w:hanging="1701"/>
        <w:rPr>
          <w:rFonts w:eastAsiaTheme="minorEastAsia" w:cs="Arial"/>
        </w:rPr>
      </w:pPr>
      <w:r>
        <w:rPr>
          <w:rFonts w:eastAsia="SimSun" w:cs="Arial"/>
          <w:szCs w:val="24"/>
          <w:lang w:val="en-US"/>
        </w:rPr>
        <w:t xml:space="preserve">The relay UEs will not run out of Uu-LCID spaces as the maximum number of LCIDs that can be configured is 32. </w:t>
      </w:r>
    </w:p>
    <w:p w14:paraId="58507276" w14:textId="771F3796" w:rsidR="00FA21A5" w:rsidRPr="00D30F29" w:rsidRDefault="002B26BF" w:rsidP="00FA21A5">
      <w:pPr>
        <w:pStyle w:val="Observation"/>
        <w:tabs>
          <w:tab w:val="clear" w:pos="3554"/>
          <w:tab w:val="num" w:pos="-4099"/>
        </w:tabs>
        <w:ind w:left="1701" w:hanging="1701"/>
        <w:rPr>
          <w:rFonts w:eastAsiaTheme="minorEastAsia" w:cs="Arial"/>
          <w:b w:val="0"/>
          <w:bCs w:val="0"/>
        </w:rPr>
      </w:pPr>
      <w:r>
        <w:rPr>
          <w:rFonts w:eastAsia="SimSun" w:cs="Arial"/>
          <w:szCs w:val="24"/>
          <w:lang w:val="en-US"/>
        </w:rPr>
        <w:t>An N-to-1 mapping will result in a loss of QoS differentiation i.e., low/high priority data can be carried over the same LCH.</w:t>
      </w:r>
    </w:p>
    <w:p w14:paraId="4A238472" w14:textId="1806134F" w:rsidR="00FA21A5" w:rsidRPr="00D30F29" w:rsidRDefault="00EE2CF6" w:rsidP="00FA21A5">
      <w:pPr>
        <w:pStyle w:val="Observation"/>
        <w:tabs>
          <w:tab w:val="clear" w:pos="3554"/>
          <w:tab w:val="num" w:pos="-4099"/>
        </w:tabs>
        <w:ind w:left="1701" w:hanging="1701"/>
        <w:rPr>
          <w:rFonts w:eastAsiaTheme="minorEastAsia" w:cs="Arial"/>
          <w:b w:val="0"/>
          <w:bCs w:val="0"/>
        </w:rPr>
      </w:pPr>
      <w:r>
        <w:rPr>
          <w:rFonts w:eastAsia="SimSun" w:cs="Arial"/>
          <w:szCs w:val="24"/>
          <w:lang w:val="en-US"/>
        </w:rPr>
        <w:t xml:space="preserve">The multipath scenario is different from the path switch scenarios, as the remote UE keeps the direct (Uu) path to the network during the addition of the indirect path. Hence, there is no requirement to send the </w:t>
      </w:r>
      <w:r w:rsidRPr="006D23E9">
        <w:rPr>
          <w:rFonts w:eastAsia="SimSun" w:cs="Arial"/>
          <w:i/>
          <w:iCs/>
          <w:szCs w:val="24"/>
          <w:lang w:val="en-US"/>
        </w:rPr>
        <w:t>RRCReconfigurationComplete</w:t>
      </w:r>
      <w:r>
        <w:rPr>
          <w:rFonts w:eastAsia="SimSun" w:cs="Arial"/>
          <w:szCs w:val="24"/>
          <w:lang w:val="en-US"/>
        </w:rPr>
        <w:t xml:space="preserve"> message over the indirect path.</w:t>
      </w:r>
    </w:p>
    <w:p w14:paraId="67B63281" w14:textId="5D79B2C5" w:rsidR="008506E2" w:rsidRPr="00D30F29" w:rsidRDefault="008506E2" w:rsidP="00D30F29">
      <w:pPr>
        <w:pStyle w:val="Observation"/>
        <w:numPr>
          <w:ilvl w:val="0"/>
          <w:numId w:val="0"/>
        </w:numPr>
        <w:tabs>
          <w:tab w:val="clear" w:pos="1701"/>
          <w:tab w:val="left" w:pos="1560"/>
        </w:tabs>
        <w:ind w:left="6738" w:hanging="360"/>
        <w:rPr>
          <w:rFonts w:eastAsiaTheme="minorEastAsia" w:cs="Arial"/>
          <w:b w:val="0"/>
          <w:bCs w:val="0"/>
        </w:rPr>
      </w:pPr>
    </w:p>
    <w:p w14:paraId="73F14E13" w14:textId="77777777" w:rsidR="00064E39" w:rsidRPr="00D30F29" w:rsidRDefault="00064E39" w:rsidP="00064E39">
      <w:pPr>
        <w:pStyle w:val="BodyText"/>
      </w:pPr>
      <w:r w:rsidRPr="00D30F29">
        <w:t>Based on the discussion in the previous sections we propose the following:</w:t>
      </w:r>
    </w:p>
    <w:p w14:paraId="720B4B7D" w14:textId="4F7079CB" w:rsidR="00C412DE" w:rsidRPr="00C412DE" w:rsidRDefault="00C412DE" w:rsidP="007C1FE6">
      <w:pPr>
        <w:pStyle w:val="ListParagraph"/>
        <w:numPr>
          <w:ilvl w:val="0"/>
          <w:numId w:val="58"/>
        </w:numPr>
        <w:spacing w:before="100" w:beforeAutospacing="1" w:after="0"/>
        <w:ind w:left="1701" w:hanging="1701"/>
        <w:jc w:val="both"/>
        <w:rPr>
          <w:rFonts w:ascii="Arial" w:hAnsi="Arial"/>
          <w:b/>
          <w:bCs/>
          <w:sz w:val="20"/>
          <w:szCs w:val="20"/>
        </w:rPr>
      </w:pPr>
      <w:r>
        <w:rPr>
          <w:rFonts w:ascii="Arial" w:eastAsia="SimSun" w:hAnsi="Arial" w:cs="Arial"/>
          <w:b/>
          <w:bCs/>
          <w:sz w:val="20"/>
          <w:lang w:val="en-US"/>
        </w:rPr>
        <w:t>In Scenario-1, for Case G, for the same gNB, support the replacement of the indirect path while keeping the direct path using the Rel-18 intra-gNB i2i path switch procedure. Further details can be discussed in the WI phase.</w:t>
      </w:r>
    </w:p>
    <w:p w14:paraId="295EE397" w14:textId="12F23C98" w:rsidR="007E1EC4" w:rsidRPr="00D30F29" w:rsidRDefault="007E1EC4" w:rsidP="007C1FE6">
      <w:pPr>
        <w:pStyle w:val="ListParagraph"/>
        <w:numPr>
          <w:ilvl w:val="0"/>
          <w:numId w:val="58"/>
        </w:numPr>
        <w:spacing w:before="100" w:beforeAutospacing="1" w:after="0"/>
        <w:ind w:left="1701" w:hanging="1701"/>
        <w:jc w:val="both"/>
        <w:rPr>
          <w:rFonts w:ascii="Arial" w:hAnsi="Arial"/>
          <w:b/>
          <w:bCs/>
          <w:sz w:val="20"/>
          <w:szCs w:val="20"/>
        </w:rPr>
      </w:pPr>
      <w:r>
        <w:rPr>
          <w:rFonts w:ascii="Arial" w:eastAsia="SimSun" w:hAnsi="Arial" w:cs="Arial"/>
          <w:b/>
          <w:bCs/>
          <w:sz w:val="20"/>
          <w:lang w:val="en-US"/>
        </w:rPr>
        <w:t>In Scenario-1, RAN2 to agree to the following:</w:t>
      </w:r>
    </w:p>
    <w:p w14:paraId="384DE435" w14:textId="77777777" w:rsidR="007E1EC4" w:rsidRDefault="007E1EC4" w:rsidP="007C1FE6">
      <w:pPr>
        <w:pStyle w:val="ListParagraph"/>
        <w:numPr>
          <w:ilvl w:val="1"/>
          <w:numId w:val="58"/>
        </w:numPr>
        <w:spacing w:before="100" w:beforeAutospacing="1" w:after="0"/>
        <w:ind w:left="1985" w:hanging="284"/>
        <w:jc w:val="both"/>
        <w:rPr>
          <w:rFonts w:ascii="Arial" w:eastAsia="SimSun" w:hAnsi="Arial" w:cs="Arial"/>
          <w:b/>
          <w:bCs/>
          <w:sz w:val="20"/>
          <w:lang w:val="en-US"/>
        </w:rPr>
      </w:pPr>
      <w:r>
        <w:rPr>
          <w:rFonts w:ascii="Arial" w:eastAsia="SimSun" w:hAnsi="Arial" w:cs="Arial"/>
          <w:b/>
          <w:bCs/>
          <w:sz w:val="20"/>
          <w:lang w:val="en-US"/>
        </w:rPr>
        <w:t>In case E, when the direct path changes to a different cell, release the indirect path.</w:t>
      </w:r>
    </w:p>
    <w:p w14:paraId="1F38A29E" w14:textId="77777777" w:rsidR="007E1EC4" w:rsidRDefault="007E1EC4" w:rsidP="007C1FE6">
      <w:pPr>
        <w:pStyle w:val="ListParagraph"/>
        <w:numPr>
          <w:ilvl w:val="1"/>
          <w:numId w:val="58"/>
        </w:numPr>
        <w:spacing w:before="100" w:beforeAutospacing="1" w:after="120"/>
        <w:ind w:left="1985" w:hanging="284"/>
        <w:jc w:val="both"/>
        <w:rPr>
          <w:rFonts w:ascii="Arial" w:eastAsia="SimSun" w:hAnsi="Arial" w:cs="Arial"/>
          <w:b/>
          <w:bCs/>
          <w:sz w:val="20"/>
          <w:lang w:val="en-US"/>
        </w:rPr>
      </w:pPr>
      <w:r>
        <w:rPr>
          <w:rFonts w:ascii="Arial" w:eastAsia="SimSun" w:hAnsi="Arial" w:cs="Arial"/>
          <w:b/>
          <w:bCs/>
          <w:sz w:val="20"/>
          <w:lang w:val="en-US"/>
        </w:rPr>
        <w:t xml:space="preserve">If the direct path changes to a different cell of a different gNB, release the indirect path </w:t>
      </w:r>
    </w:p>
    <w:p w14:paraId="5AC34750" w14:textId="77777777" w:rsidR="007E1EC4" w:rsidRPr="00096C0B" w:rsidRDefault="007E1EC4" w:rsidP="00514A4A">
      <w:pPr>
        <w:pStyle w:val="ListParagraph"/>
        <w:numPr>
          <w:ilvl w:val="0"/>
          <w:numId w:val="58"/>
        </w:numPr>
        <w:spacing w:before="100" w:beforeAutospacing="1" w:after="120"/>
        <w:ind w:left="1701" w:hanging="1701"/>
        <w:jc w:val="both"/>
        <w:rPr>
          <w:rFonts w:ascii="Arial" w:hAnsi="Arial"/>
          <w:b/>
          <w:bCs/>
          <w:sz w:val="20"/>
          <w:szCs w:val="20"/>
        </w:rPr>
      </w:pPr>
      <w:r>
        <w:rPr>
          <w:rFonts w:ascii="Arial" w:hAnsi="Arial"/>
          <w:b/>
          <w:bCs/>
          <w:sz w:val="20"/>
          <w:szCs w:val="20"/>
          <w:lang w:val="en-US"/>
        </w:rPr>
        <w:t>For Scenario-2, RAN2 to not pursue cases B, D, E.</w:t>
      </w:r>
    </w:p>
    <w:p w14:paraId="10939F95" w14:textId="1627C47F" w:rsidR="007E1EC4" w:rsidRPr="007C26E2" w:rsidRDefault="00514A4A" w:rsidP="00514A4A">
      <w:pPr>
        <w:pStyle w:val="ListParagraph"/>
        <w:numPr>
          <w:ilvl w:val="0"/>
          <w:numId w:val="58"/>
        </w:numPr>
        <w:spacing w:before="100" w:beforeAutospacing="1" w:after="120"/>
        <w:ind w:left="1701" w:hanging="1701"/>
        <w:jc w:val="both"/>
        <w:rPr>
          <w:rFonts w:ascii="Arial" w:hAnsi="Arial"/>
          <w:b/>
          <w:bCs/>
          <w:sz w:val="20"/>
          <w:szCs w:val="20"/>
        </w:rPr>
      </w:pPr>
      <w:r>
        <w:rPr>
          <w:rFonts w:ascii="Arial" w:hAnsi="Arial"/>
          <w:b/>
          <w:bCs/>
          <w:sz w:val="20"/>
          <w:szCs w:val="20"/>
          <w:lang w:val="en-US"/>
        </w:rPr>
        <w:t>For</w:t>
      </w:r>
      <w:r w:rsidR="007E1EC4">
        <w:rPr>
          <w:rFonts w:ascii="Arial" w:hAnsi="Arial"/>
          <w:b/>
          <w:bCs/>
          <w:sz w:val="20"/>
          <w:szCs w:val="20"/>
          <w:lang w:val="en-US"/>
        </w:rPr>
        <w:t xml:space="preserve"> Scenario-2, RAN2 to consider supporting case G.</w:t>
      </w:r>
    </w:p>
    <w:p w14:paraId="0A5DD09A" w14:textId="77777777" w:rsidR="007E1EC4" w:rsidRPr="007C26E2" w:rsidRDefault="007E1EC4" w:rsidP="00E13555">
      <w:pPr>
        <w:pStyle w:val="ListParagraph"/>
        <w:numPr>
          <w:ilvl w:val="0"/>
          <w:numId w:val="58"/>
        </w:numPr>
        <w:spacing w:before="100" w:beforeAutospacing="1" w:after="120"/>
        <w:ind w:left="1701" w:hanging="1701"/>
        <w:jc w:val="both"/>
        <w:rPr>
          <w:rFonts w:ascii="Arial" w:hAnsi="Arial"/>
          <w:b/>
          <w:bCs/>
          <w:sz w:val="20"/>
          <w:szCs w:val="20"/>
        </w:rPr>
      </w:pPr>
      <w:r>
        <w:rPr>
          <w:rFonts w:ascii="Arial" w:hAnsi="Arial"/>
          <w:b/>
          <w:bCs/>
          <w:sz w:val="20"/>
          <w:szCs w:val="20"/>
          <w:lang w:val="en-US"/>
        </w:rPr>
        <w:t xml:space="preserve">For Scenario-1 and Scenario-2, the remote UE can store both the direct path configuration and indirect path configuration to perform a multipath resumption by first establishing a direct/indirect path. Details of the indirect path configuration can be left to the WI phase. </w:t>
      </w:r>
    </w:p>
    <w:p w14:paraId="4C1863A2" w14:textId="77777777" w:rsidR="007E1EC4" w:rsidRPr="00813D7E" w:rsidRDefault="007E1EC4" w:rsidP="007C1FE6">
      <w:pPr>
        <w:pStyle w:val="ListParagraph"/>
        <w:numPr>
          <w:ilvl w:val="0"/>
          <w:numId w:val="58"/>
        </w:numPr>
        <w:tabs>
          <w:tab w:val="left" w:pos="1701"/>
        </w:tabs>
        <w:spacing w:after="120"/>
        <w:ind w:left="1701" w:hanging="1701"/>
        <w:jc w:val="both"/>
        <w:rPr>
          <w:rFonts w:ascii="Arial" w:hAnsi="Arial"/>
          <w:b/>
          <w:bCs/>
          <w:sz w:val="16"/>
          <w:szCs w:val="16"/>
        </w:rPr>
      </w:pPr>
      <w:r w:rsidRPr="00D30F29">
        <w:rPr>
          <w:rFonts w:ascii="Arial" w:hAnsi="Arial" w:cs="Arial"/>
          <w:b/>
          <w:bCs/>
          <w:sz w:val="20"/>
          <w:szCs w:val="20"/>
          <w:lang w:val="en-US"/>
        </w:rPr>
        <w:t>For Scenario-1</w:t>
      </w:r>
      <w:r>
        <w:rPr>
          <w:rFonts w:ascii="Arial" w:hAnsi="Arial" w:cs="Arial"/>
          <w:b/>
          <w:bCs/>
          <w:sz w:val="20"/>
          <w:szCs w:val="20"/>
          <w:lang w:val="en-US"/>
        </w:rPr>
        <w:t xml:space="preserve"> and Scenario-2</w:t>
      </w:r>
      <w:r w:rsidRPr="00D30F29">
        <w:rPr>
          <w:rFonts w:ascii="Arial" w:hAnsi="Arial" w:cs="Arial"/>
          <w:b/>
          <w:bCs/>
          <w:sz w:val="20"/>
          <w:szCs w:val="20"/>
          <w:lang w:val="en-US"/>
        </w:rPr>
        <w:t xml:space="preserve">, no enhancements are needed to perform SI acquisition over the direct and indirect path. </w:t>
      </w:r>
      <w:r>
        <w:rPr>
          <w:rFonts w:ascii="Arial" w:hAnsi="Arial" w:cs="Arial"/>
          <w:b/>
          <w:bCs/>
          <w:sz w:val="20"/>
          <w:szCs w:val="20"/>
          <w:lang w:val="en-US"/>
        </w:rPr>
        <w:t>Reuse legacy and Rel-17 procedures, n</w:t>
      </w:r>
      <w:r w:rsidRPr="00D30F29">
        <w:rPr>
          <w:rFonts w:ascii="Arial" w:hAnsi="Arial" w:cs="Arial"/>
          <w:b/>
          <w:bCs/>
          <w:sz w:val="20"/>
          <w:szCs w:val="20"/>
          <w:lang w:val="en-US"/>
        </w:rPr>
        <w:t xml:space="preserve">o spec impact is foreseen. </w:t>
      </w:r>
    </w:p>
    <w:p w14:paraId="45588A2B" w14:textId="77777777" w:rsidR="00813D7E" w:rsidRPr="00AF6961" w:rsidRDefault="00813D7E" w:rsidP="007C1FE6">
      <w:pPr>
        <w:pStyle w:val="ListParagraph"/>
        <w:numPr>
          <w:ilvl w:val="0"/>
          <w:numId w:val="58"/>
        </w:numPr>
        <w:spacing w:before="100" w:beforeAutospacing="1" w:after="120"/>
        <w:ind w:left="1701" w:hanging="1701"/>
        <w:jc w:val="both"/>
        <w:rPr>
          <w:rFonts w:ascii="Arial" w:hAnsi="Arial"/>
          <w:b/>
          <w:bCs/>
          <w:sz w:val="20"/>
          <w:szCs w:val="20"/>
        </w:rPr>
      </w:pPr>
      <w:r>
        <w:rPr>
          <w:rFonts w:ascii="Arial" w:eastAsia="SimSun" w:hAnsi="Arial" w:cs="Arial"/>
          <w:b/>
          <w:bCs/>
          <w:sz w:val="20"/>
          <w:lang w:val="en-US"/>
        </w:rPr>
        <w:t xml:space="preserve">Confirm the working assumptions for not specifying an adaptation layer over the Uu-link for Scenario-2. </w:t>
      </w:r>
    </w:p>
    <w:p w14:paraId="70B95CE6" w14:textId="77777777" w:rsidR="00813D7E" w:rsidRPr="00780620" w:rsidRDefault="00813D7E" w:rsidP="007C1FE6">
      <w:pPr>
        <w:pStyle w:val="ListParagraph"/>
        <w:numPr>
          <w:ilvl w:val="0"/>
          <w:numId w:val="58"/>
        </w:numPr>
        <w:spacing w:before="100" w:beforeAutospacing="1" w:after="120"/>
        <w:ind w:left="1701" w:hanging="1701"/>
        <w:jc w:val="both"/>
        <w:rPr>
          <w:rFonts w:ascii="Arial" w:hAnsi="Arial"/>
          <w:b/>
          <w:bCs/>
          <w:sz w:val="20"/>
          <w:szCs w:val="20"/>
        </w:rPr>
      </w:pPr>
      <w:r>
        <w:rPr>
          <w:rFonts w:ascii="Arial" w:eastAsia="SimSun" w:hAnsi="Arial" w:cs="Arial"/>
          <w:b/>
          <w:bCs/>
          <w:sz w:val="20"/>
          <w:lang w:val="en-US"/>
        </w:rPr>
        <w:t>For Scenario-1, RAN2 to down-select between the following options to trigger the relay UE in RRC_IDLE/INACTIVE state to the RRC_CONNECTED state.</w:t>
      </w:r>
    </w:p>
    <w:p w14:paraId="122DD620" w14:textId="77777777" w:rsidR="00813D7E" w:rsidRPr="00780620" w:rsidRDefault="00813D7E" w:rsidP="005B6B33">
      <w:pPr>
        <w:pStyle w:val="ListParagraph"/>
        <w:numPr>
          <w:ilvl w:val="1"/>
          <w:numId w:val="58"/>
        </w:numPr>
        <w:spacing w:before="100" w:beforeAutospacing="1" w:after="0"/>
        <w:ind w:left="1985" w:hanging="284"/>
        <w:jc w:val="both"/>
        <w:rPr>
          <w:rFonts w:ascii="Arial" w:hAnsi="Arial"/>
          <w:b/>
          <w:bCs/>
          <w:sz w:val="20"/>
          <w:szCs w:val="20"/>
        </w:rPr>
      </w:pPr>
      <w:r>
        <w:rPr>
          <w:rFonts w:ascii="Arial" w:eastAsia="SimSun" w:hAnsi="Arial" w:cs="Arial"/>
          <w:b/>
          <w:bCs/>
          <w:sz w:val="20"/>
          <w:lang w:val="en-US"/>
        </w:rPr>
        <w:t xml:space="preserve">Option-3: Upon indication/configuration received from a remote UE e.g., indication/configuration in </w:t>
      </w:r>
      <w:r w:rsidRPr="00780620">
        <w:rPr>
          <w:rFonts w:ascii="Arial" w:eastAsia="SimSun" w:hAnsi="Arial" w:cs="Arial"/>
          <w:b/>
          <w:bCs/>
          <w:i/>
          <w:iCs/>
          <w:sz w:val="20"/>
          <w:lang w:val="en-US"/>
        </w:rPr>
        <w:t>RRCReconfigurationSidelink</w:t>
      </w:r>
      <w:r>
        <w:rPr>
          <w:rFonts w:ascii="Arial" w:eastAsia="SimSun" w:hAnsi="Arial" w:cs="Arial"/>
          <w:b/>
          <w:bCs/>
          <w:sz w:val="20"/>
          <w:lang w:val="en-US"/>
        </w:rPr>
        <w:t xml:space="preserve"> message</w:t>
      </w:r>
    </w:p>
    <w:p w14:paraId="037C32C4" w14:textId="77777777" w:rsidR="00813D7E" w:rsidRPr="00F47407" w:rsidRDefault="00813D7E" w:rsidP="007C1FE6">
      <w:pPr>
        <w:pStyle w:val="ListParagraph"/>
        <w:numPr>
          <w:ilvl w:val="1"/>
          <w:numId w:val="58"/>
        </w:numPr>
        <w:spacing w:before="100" w:beforeAutospacing="1" w:after="120"/>
        <w:ind w:left="1985" w:hanging="284"/>
        <w:jc w:val="both"/>
        <w:rPr>
          <w:rFonts w:ascii="Arial" w:hAnsi="Arial"/>
          <w:b/>
          <w:bCs/>
          <w:sz w:val="20"/>
          <w:szCs w:val="20"/>
        </w:rPr>
      </w:pPr>
      <w:r>
        <w:rPr>
          <w:rFonts w:ascii="Arial" w:eastAsia="SimSun" w:hAnsi="Arial" w:cs="Arial"/>
          <w:b/>
          <w:bCs/>
          <w:sz w:val="20"/>
          <w:lang w:val="en-US"/>
        </w:rPr>
        <w:t>Option-5: During discovery/PC5 unicast establishment for multi-path</w:t>
      </w:r>
    </w:p>
    <w:p w14:paraId="4EB431F7" w14:textId="77777777" w:rsidR="00813D7E" w:rsidRPr="00780620" w:rsidRDefault="00813D7E" w:rsidP="007C1FE6">
      <w:pPr>
        <w:pStyle w:val="ListParagraph"/>
        <w:numPr>
          <w:ilvl w:val="0"/>
          <w:numId w:val="58"/>
        </w:numPr>
        <w:spacing w:before="100" w:beforeAutospacing="1" w:after="120"/>
        <w:ind w:left="1701" w:hanging="1701"/>
        <w:jc w:val="both"/>
        <w:rPr>
          <w:rFonts w:ascii="Arial" w:hAnsi="Arial"/>
          <w:b/>
          <w:bCs/>
          <w:sz w:val="20"/>
          <w:szCs w:val="20"/>
        </w:rPr>
      </w:pPr>
      <w:r>
        <w:rPr>
          <w:rFonts w:ascii="Arial" w:eastAsia="SimSun" w:hAnsi="Arial" w:cs="Arial"/>
          <w:b/>
          <w:bCs/>
          <w:sz w:val="20"/>
          <w:lang w:val="en-US"/>
        </w:rPr>
        <w:t xml:space="preserve">RAN2 to consider network-based solutions in addition to UE-based solutions to trigger the relay UE in RRC_IDLE/INACTIVE state to the RRC_CONNECTED state. </w:t>
      </w:r>
    </w:p>
    <w:p w14:paraId="3565F4E6" w14:textId="1606EE8A" w:rsidR="00064E39" w:rsidRPr="00F011B0" w:rsidRDefault="00324419" w:rsidP="00F011B0">
      <w:pPr>
        <w:pStyle w:val="Heading1"/>
      </w:pPr>
      <w:r>
        <w:t xml:space="preserve">4 </w:t>
      </w:r>
      <w:r w:rsidR="00064E39" w:rsidRPr="00F011B0">
        <w:t>References</w:t>
      </w:r>
    </w:p>
    <w:bookmarkEnd w:id="16"/>
    <w:p w14:paraId="7288E480" w14:textId="77777777" w:rsidR="000528D4" w:rsidRPr="00684BC6" w:rsidRDefault="000528D4" w:rsidP="00684BC6"/>
    <w:p w14:paraId="24C620AB" w14:textId="77777777" w:rsidR="003A7EF3" w:rsidRPr="00CE0424" w:rsidRDefault="003A7EF3" w:rsidP="00CE0424">
      <w:pPr>
        <w:pStyle w:val="BodyText"/>
      </w:pPr>
    </w:p>
    <w:sectPr w:rsidR="003A7EF3" w:rsidRPr="00CE0424" w:rsidSect="00064E39">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25F399" w14:textId="77777777" w:rsidR="00E30678" w:rsidRDefault="00E30678">
      <w:r>
        <w:separator/>
      </w:r>
    </w:p>
  </w:endnote>
  <w:endnote w:type="continuationSeparator" w:id="0">
    <w:p w14:paraId="4DED0A7E" w14:textId="77777777" w:rsidR="00E30678" w:rsidRDefault="00E30678">
      <w:r>
        <w:continuationSeparator/>
      </w:r>
    </w:p>
  </w:endnote>
  <w:endnote w:type="continuationNotice" w:id="1">
    <w:p w14:paraId="4F0EF72D" w14:textId="77777777" w:rsidR="00E30678" w:rsidRDefault="00E3067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Bold">
    <w:panose1 w:val="020B0704020202020204"/>
    <w:charset w:val="00"/>
    <w:family w:val="modern"/>
    <w:pitch w:val="default"/>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509A0E" w14:textId="77777777" w:rsidR="00F032EE" w:rsidRDefault="00F032E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B55DB2" w14:textId="77777777" w:rsidR="00F032EE" w:rsidRDefault="00F032E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1EDCDD" w14:textId="77777777" w:rsidR="00F032EE" w:rsidRDefault="00F032E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BB1A34" w14:textId="77777777" w:rsidR="00E30678" w:rsidRDefault="00E30678">
      <w:r>
        <w:separator/>
      </w:r>
    </w:p>
  </w:footnote>
  <w:footnote w:type="continuationSeparator" w:id="0">
    <w:p w14:paraId="490DA815" w14:textId="77777777" w:rsidR="00E30678" w:rsidRDefault="00E30678">
      <w:r>
        <w:continuationSeparator/>
      </w:r>
    </w:p>
  </w:footnote>
  <w:footnote w:type="continuationNotice" w:id="1">
    <w:p w14:paraId="1991CC5F" w14:textId="77777777" w:rsidR="00E30678" w:rsidRDefault="00E3067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426AC7" w14:textId="77777777" w:rsidR="00F032EE" w:rsidRDefault="00F032EE">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BA7C09" w14:textId="77777777" w:rsidR="00F032EE" w:rsidRDefault="00F032E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8D46EE" w14:textId="77777777" w:rsidR="00F032EE" w:rsidRDefault="00F032E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2" w15:restartNumberingAfterBreak="0">
    <w:nsid w:val="01FA025B"/>
    <w:multiLevelType w:val="hybridMultilevel"/>
    <w:tmpl w:val="3288F9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17295A"/>
    <w:multiLevelType w:val="hybridMultilevel"/>
    <w:tmpl w:val="62DA9DEC"/>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07F855C5"/>
    <w:multiLevelType w:val="hybridMultilevel"/>
    <w:tmpl w:val="457C034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0DBE6986"/>
    <w:multiLevelType w:val="hybridMultilevel"/>
    <w:tmpl w:val="2BACAF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C62A00"/>
    <w:multiLevelType w:val="hybridMultilevel"/>
    <w:tmpl w:val="227414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147E6C12"/>
    <w:multiLevelType w:val="hybridMultilevel"/>
    <w:tmpl w:val="92D21814"/>
    <w:lvl w:ilvl="0" w:tplc="04090019">
      <w:start w:val="1"/>
      <w:numFmt w:val="lowerLetter"/>
      <w:lvlText w:val="%1."/>
      <w:lvlJc w:val="left"/>
      <w:pPr>
        <w:ind w:left="2421" w:hanging="360"/>
      </w:pPr>
    </w:lvl>
    <w:lvl w:ilvl="1" w:tplc="04090019" w:tentative="1">
      <w:start w:val="1"/>
      <w:numFmt w:val="lowerLetter"/>
      <w:lvlText w:val="%2."/>
      <w:lvlJc w:val="left"/>
      <w:pPr>
        <w:ind w:left="3141" w:hanging="360"/>
      </w:pPr>
    </w:lvl>
    <w:lvl w:ilvl="2" w:tplc="0409001B" w:tentative="1">
      <w:start w:val="1"/>
      <w:numFmt w:val="lowerRoman"/>
      <w:lvlText w:val="%3."/>
      <w:lvlJc w:val="right"/>
      <w:pPr>
        <w:ind w:left="3861" w:hanging="180"/>
      </w:pPr>
    </w:lvl>
    <w:lvl w:ilvl="3" w:tplc="0409000F" w:tentative="1">
      <w:start w:val="1"/>
      <w:numFmt w:val="decimal"/>
      <w:lvlText w:val="%4."/>
      <w:lvlJc w:val="left"/>
      <w:pPr>
        <w:ind w:left="4581" w:hanging="360"/>
      </w:pPr>
    </w:lvl>
    <w:lvl w:ilvl="4" w:tplc="04090019" w:tentative="1">
      <w:start w:val="1"/>
      <w:numFmt w:val="lowerLetter"/>
      <w:lvlText w:val="%5."/>
      <w:lvlJc w:val="left"/>
      <w:pPr>
        <w:ind w:left="5301" w:hanging="360"/>
      </w:pPr>
    </w:lvl>
    <w:lvl w:ilvl="5" w:tplc="0409001B" w:tentative="1">
      <w:start w:val="1"/>
      <w:numFmt w:val="lowerRoman"/>
      <w:lvlText w:val="%6."/>
      <w:lvlJc w:val="right"/>
      <w:pPr>
        <w:ind w:left="6021" w:hanging="180"/>
      </w:pPr>
    </w:lvl>
    <w:lvl w:ilvl="6" w:tplc="0409000F" w:tentative="1">
      <w:start w:val="1"/>
      <w:numFmt w:val="decimal"/>
      <w:lvlText w:val="%7."/>
      <w:lvlJc w:val="left"/>
      <w:pPr>
        <w:ind w:left="6741" w:hanging="360"/>
      </w:pPr>
    </w:lvl>
    <w:lvl w:ilvl="7" w:tplc="04090019" w:tentative="1">
      <w:start w:val="1"/>
      <w:numFmt w:val="lowerLetter"/>
      <w:lvlText w:val="%8."/>
      <w:lvlJc w:val="left"/>
      <w:pPr>
        <w:ind w:left="7461" w:hanging="360"/>
      </w:pPr>
    </w:lvl>
    <w:lvl w:ilvl="8" w:tplc="0409001B" w:tentative="1">
      <w:start w:val="1"/>
      <w:numFmt w:val="lowerRoman"/>
      <w:lvlText w:val="%9."/>
      <w:lvlJc w:val="right"/>
      <w:pPr>
        <w:ind w:left="8181" w:hanging="180"/>
      </w:pPr>
    </w:lvl>
  </w:abstractNum>
  <w:abstractNum w:abstractNumId="9" w15:restartNumberingAfterBreak="0">
    <w:nsid w:val="189E1C66"/>
    <w:multiLevelType w:val="hybridMultilevel"/>
    <w:tmpl w:val="3210FC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BCB69DE"/>
    <w:multiLevelType w:val="hybridMultilevel"/>
    <w:tmpl w:val="16147122"/>
    <w:lvl w:ilvl="0" w:tplc="B58C5AD6">
      <w:start w:val="1"/>
      <w:numFmt w:val="lowerLetter"/>
      <w:lvlText w:val="(%1)"/>
      <w:lvlJc w:val="left"/>
      <w:pPr>
        <w:ind w:left="1080" w:hanging="360"/>
      </w:pPr>
      <w:rPr>
        <w:rFonts w:ascii="Arial" w:hAnsi="Arial" w:cs="Arial"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1CB908EA"/>
    <w:multiLevelType w:val="hybridMultilevel"/>
    <w:tmpl w:val="988A771A"/>
    <w:lvl w:ilvl="0" w:tplc="DB864050">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1DA509FE"/>
    <w:multiLevelType w:val="hybridMultilevel"/>
    <w:tmpl w:val="E6F87BA0"/>
    <w:lvl w:ilvl="0" w:tplc="532C17AE">
      <w:start w:val="1"/>
      <w:numFmt w:val="bullet"/>
      <w:lvlText w:val="-"/>
      <w:lvlJc w:val="left"/>
      <w:pPr>
        <w:ind w:left="360" w:hanging="360"/>
      </w:pPr>
      <w:rPr>
        <w:rFonts w:ascii="Arial" w:eastAsia="Calibri"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3" w15:restartNumberingAfterBreak="0">
    <w:nsid w:val="1E2222A9"/>
    <w:multiLevelType w:val="multilevel"/>
    <w:tmpl w:val="5101505E"/>
    <w:lvl w:ilvl="0">
      <w:start w:val="1"/>
      <w:numFmt w:val="decimal"/>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1E584095"/>
    <w:multiLevelType w:val="hybridMultilevel"/>
    <w:tmpl w:val="C242F76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1FD43FC7"/>
    <w:multiLevelType w:val="hybridMultilevel"/>
    <w:tmpl w:val="6AC0B3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7" w15:restartNumberingAfterBreak="0">
    <w:nsid w:val="20616E4D"/>
    <w:multiLevelType w:val="hybridMultilevel"/>
    <w:tmpl w:val="701EC73A"/>
    <w:lvl w:ilvl="0" w:tplc="B3042D68">
      <w:start w:val="1"/>
      <w:numFmt w:val="lowerLetter"/>
      <w:lvlText w:val="%1."/>
      <w:lvlJc w:val="left"/>
      <w:pPr>
        <w:ind w:left="2070" w:hanging="360"/>
      </w:pPr>
      <w:rPr>
        <w:rFonts w:ascii="Arial" w:eastAsia="Times New Roman" w:hAnsi="Arial" w:cs="Times New Roman" w:hint="default"/>
        <w:b/>
        <w:color w:val="0000FF"/>
        <w:sz w:val="20"/>
        <w:u w:val="single"/>
      </w:rPr>
    </w:lvl>
    <w:lvl w:ilvl="1" w:tplc="04090019" w:tentative="1">
      <w:start w:val="1"/>
      <w:numFmt w:val="lowerLetter"/>
      <w:lvlText w:val="%2."/>
      <w:lvlJc w:val="left"/>
      <w:pPr>
        <w:ind w:left="2790" w:hanging="360"/>
      </w:pPr>
    </w:lvl>
    <w:lvl w:ilvl="2" w:tplc="0409001B" w:tentative="1">
      <w:start w:val="1"/>
      <w:numFmt w:val="lowerRoman"/>
      <w:lvlText w:val="%3."/>
      <w:lvlJc w:val="right"/>
      <w:pPr>
        <w:ind w:left="3510" w:hanging="180"/>
      </w:pPr>
    </w:lvl>
    <w:lvl w:ilvl="3" w:tplc="0409000F" w:tentative="1">
      <w:start w:val="1"/>
      <w:numFmt w:val="decimal"/>
      <w:lvlText w:val="%4."/>
      <w:lvlJc w:val="left"/>
      <w:pPr>
        <w:ind w:left="4230" w:hanging="360"/>
      </w:pPr>
    </w:lvl>
    <w:lvl w:ilvl="4" w:tplc="04090019" w:tentative="1">
      <w:start w:val="1"/>
      <w:numFmt w:val="lowerLetter"/>
      <w:lvlText w:val="%5."/>
      <w:lvlJc w:val="left"/>
      <w:pPr>
        <w:ind w:left="4950" w:hanging="360"/>
      </w:pPr>
    </w:lvl>
    <w:lvl w:ilvl="5" w:tplc="0409001B" w:tentative="1">
      <w:start w:val="1"/>
      <w:numFmt w:val="lowerRoman"/>
      <w:lvlText w:val="%6."/>
      <w:lvlJc w:val="right"/>
      <w:pPr>
        <w:ind w:left="5670" w:hanging="180"/>
      </w:pPr>
    </w:lvl>
    <w:lvl w:ilvl="6" w:tplc="0409000F" w:tentative="1">
      <w:start w:val="1"/>
      <w:numFmt w:val="decimal"/>
      <w:lvlText w:val="%7."/>
      <w:lvlJc w:val="left"/>
      <w:pPr>
        <w:ind w:left="6390" w:hanging="360"/>
      </w:pPr>
    </w:lvl>
    <w:lvl w:ilvl="7" w:tplc="04090019" w:tentative="1">
      <w:start w:val="1"/>
      <w:numFmt w:val="lowerLetter"/>
      <w:lvlText w:val="%8."/>
      <w:lvlJc w:val="left"/>
      <w:pPr>
        <w:ind w:left="7110" w:hanging="360"/>
      </w:pPr>
    </w:lvl>
    <w:lvl w:ilvl="8" w:tplc="0409001B" w:tentative="1">
      <w:start w:val="1"/>
      <w:numFmt w:val="lowerRoman"/>
      <w:lvlText w:val="%9."/>
      <w:lvlJc w:val="right"/>
      <w:pPr>
        <w:ind w:left="7830" w:hanging="180"/>
      </w:pPr>
    </w:lvl>
  </w:abstractNum>
  <w:abstractNum w:abstractNumId="18" w15:restartNumberingAfterBreak="0">
    <w:nsid w:val="20A9349A"/>
    <w:multiLevelType w:val="hybridMultilevel"/>
    <w:tmpl w:val="8D88415E"/>
    <w:lvl w:ilvl="0" w:tplc="0409000F">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9" w15:restartNumberingAfterBreak="0">
    <w:nsid w:val="225D70F6"/>
    <w:multiLevelType w:val="hybridMultilevel"/>
    <w:tmpl w:val="9634BD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3552B14"/>
    <w:multiLevelType w:val="hybridMultilevel"/>
    <w:tmpl w:val="C1F447F2"/>
    <w:lvl w:ilvl="0" w:tplc="3FAAB188">
      <w:start w:val="1"/>
      <w:numFmt w:val="decimal"/>
      <w:lvlText w:val="Observation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22" w15:restartNumberingAfterBreak="0">
    <w:nsid w:val="29F0045E"/>
    <w:multiLevelType w:val="hybridMultilevel"/>
    <w:tmpl w:val="9412F08C"/>
    <w:lvl w:ilvl="0" w:tplc="ABC8A410">
      <w:numFmt w:val="bullet"/>
      <w:lvlText w:val="-"/>
      <w:lvlJc w:val="left"/>
      <w:pPr>
        <w:ind w:left="1440" w:hanging="360"/>
      </w:pPr>
      <w:rPr>
        <w:rFonts w:ascii="Arial" w:eastAsia="SimSun" w:hAnsi="Arial" w:cs="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15:restartNumberingAfterBreak="0">
    <w:nsid w:val="2A525724"/>
    <w:multiLevelType w:val="multilevel"/>
    <w:tmpl w:val="2A525724"/>
    <w:lvl w:ilvl="0">
      <w:start w:val="8"/>
      <w:numFmt w:val="bullet"/>
      <w:lvlText w:val=""/>
      <w:lvlJc w:val="left"/>
      <w:pPr>
        <w:ind w:left="360" w:hanging="360"/>
      </w:pPr>
      <w:rPr>
        <w:rFonts w:ascii="Symbol" w:eastAsia="MS Mincho" w:hAnsi="Symbo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2AB064D0"/>
    <w:multiLevelType w:val="hybridMultilevel"/>
    <w:tmpl w:val="ABD6D3F4"/>
    <w:lvl w:ilvl="0" w:tplc="20000001">
      <w:start w:val="1"/>
      <w:numFmt w:val="bullet"/>
      <w:lvlText w:val=""/>
      <w:lvlJc w:val="left"/>
      <w:pPr>
        <w:ind w:left="806" w:hanging="360"/>
      </w:pPr>
      <w:rPr>
        <w:rFonts w:ascii="Symbol" w:hAnsi="Symbol" w:hint="default"/>
      </w:rPr>
    </w:lvl>
    <w:lvl w:ilvl="1" w:tplc="20000003" w:tentative="1">
      <w:start w:val="1"/>
      <w:numFmt w:val="bullet"/>
      <w:lvlText w:val="o"/>
      <w:lvlJc w:val="left"/>
      <w:pPr>
        <w:ind w:left="1526" w:hanging="360"/>
      </w:pPr>
      <w:rPr>
        <w:rFonts w:ascii="Courier New" w:hAnsi="Courier New" w:cs="Courier New" w:hint="default"/>
      </w:rPr>
    </w:lvl>
    <w:lvl w:ilvl="2" w:tplc="20000005" w:tentative="1">
      <w:start w:val="1"/>
      <w:numFmt w:val="bullet"/>
      <w:lvlText w:val=""/>
      <w:lvlJc w:val="left"/>
      <w:pPr>
        <w:ind w:left="2246" w:hanging="360"/>
      </w:pPr>
      <w:rPr>
        <w:rFonts w:ascii="Wingdings" w:hAnsi="Wingdings" w:hint="default"/>
      </w:rPr>
    </w:lvl>
    <w:lvl w:ilvl="3" w:tplc="20000001" w:tentative="1">
      <w:start w:val="1"/>
      <w:numFmt w:val="bullet"/>
      <w:lvlText w:val=""/>
      <w:lvlJc w:val="left"/>
      <w:pPr>
        <w:ind w:left="2966" w:hanging="360"/>
      </w:pPr>
      <w:rPr>
        <w:rFonts w:ascii="Symbol" w:hAnsi="Symbol" w:hint="default"/>
      </w:rPr>
    </w:lvl>
    <w:lvl w:ilvl="4" w:tplc="20000003" w:tentative="1">
      <w:start w:val="1"/>
      <w:numFmt w:val="bullet"/>
      <w:lvlText w:val="o"/>
      <w:lvlJc w:val="left"/>
      <w:pPr>
        <w:ind w:left="3686" w:hanging="360"/>
      </w:pPr>
      <w:rPr>
        <w:rFonts w:ascii="Courier New" w:hAnsi="Courier New" w:cs="Courier New" w:hint="default"/>
      </w:rPr>
    </w:lvl>
    <w:lvl w:ilvl="5" w:tplc="20000005" w:tentative="1">
      <w:start w:val="1"/>
      <w:numFmt w:val="bullet"/>
      <w:lvlText w:val=""/>
      <w:lvlJc w:val="left"/>
      <w:pPr>
        <w:ind w:left="4406" w:hanging="360"/>
      </w:pPr>
      <w:rPr>
        <w:rFonts w:ascii="Wingdings" w:hAnsi="Wingdings" w:hint="default"/>
      </w:rPr>
    </w:lvl>
    <w:lvl w:ilvl="6" w:tplc="20000001" w:tentative="1">
      <w:start w:val="1"/>
      <w:numFmt w:val="bullet"/>
      <w:lvlText w:val=""/>
      <w:lvlJc w:val="left"/>
      <w:pPr>
        <w:ind w:left="5126" w:hanging="360"/>
      </w:pPr>
      <w:rPr>
        <w:rFonts w:ascii="Symbol" w:hAnsi="Symbol" w:hint="default"/>
      </w:rPr>
    </w:lvl>
    <w:lvl w:ilvl="7" w:tplc="20000003" w:tentative="1">
      <w:start w:val="1"/>
      <w:numFmt w:val="bullet"/>
      <w:lvlText w:val="o"/>
      <w:lvlJc w:val="left"/>
      <w:pPr>
        <w:ind w:left="5846" w:hanging="360"/>
      </w:pPr>
      <w:rPr>
        <w:rFonts w:ascii="Courier New" w:hAnsi="Courier New" w:cs="Courier New" w:hint="default"/>
      </w:rPr>
    </w:lvl>
    <w:lvl w:ilvl="8" w:tplc="20000005" w:tentative="1">
      <w:start w:val="1"/>
      <w:numFmt w:val="bullet"/>
      <w:lvlText w:val=""/>
      <w:lvlJc w:val="left"/>
      <w:pPr>
        <w:ind w:left="6566" w:hanging="360"/>
      </w:pPr>
      <w:rPr>
        <w:rFonts w:ascii="Wingdings" w:hAnsi="Wingdings" w:hint="default"/>
      </w:rPr>
    </w:lvl>
  </w:abstractNum>
  <w:abstractNum w:abstractNumId="25" w15:restartNumberingAfterBreak="0">
    <w:nsid w:val="2B592890"/>
    <w:multiLevelType w:val="hybridMultilevel"/>
    <w:tmpl w:val="CA7CAAC6"/>
    <w:lvl w:ilvl="0" w:tplc="1E88ABB8">
      <w:numFmt w:val="decimal"/>
      <w:lvlText w:val=""/>
      <w:lvlJc w:val="left"/>
    </w:lvl>
    <w:lvl w:ilvl="1" w:tplc="4EE04686">
      <w:numFmt w:val="decimal"/>
      <w:lvlText w:val=""/>
      <w:lvlJc w:val="left"/>
    </w:lvl>
    <w:lvl w:ilvl="2" w:tplc="F8289DC6">
      <w:numFmt w:val="decimal"/>
      <w:lvlText w:val=""/>
      <w:lvlJc w:val="left"/>
    </w:lvl>
    <w:lvl w:ilvl="3" w:tplc="558C60F2">
      <w:numFmt w:val="decimal"/>
      <w:lvlText w:val=""/>
      <w:lvlJc w:val="left"/>
    </w:lvl>
    <w:lvl w:ilvl="4" w:tplc="AF9EC32C">
      <w:numFmt w:val="decimal"/>
      <w:lvlText w:val=""/>
      <w:lvlJc w:val="left"/>
    </w:lvl>
    <w:lvl w:ilvl="5" w:tplc="110E8700">
      <w:numFmt w:val="decimal"/>
      <w:lvlText w:val=""/>
      <w:lvlJc w:val="left"/>
    </w:lvl>
    <w:lvl w:ilvl="6" w:tplc="969457D0">
      <w:numFmt w:val="decimal"/>
      <w:lvlText w:val=""/>
      <w:lvlJc w:val="left"/>
    </w:lvl>
    <w:lvl w:ilvl="7" w:tplc="2A4C0A82">
      <w:numFmt w:val="decimal"/>
      <w:lvlText w:val=""/>
      <w:lvlJc w:val="left"/>
    </w:lvl>
    <w:lvl w:ilvl="8" w:tplc="7B54D200">
      <w:numFmt w:val="decimal"/>
      <w:lvlText w:val=""/>
      <w:lvlJc w:val="left"/>
    </w:lvl>
  </w:abstractNum>
  <w:abstractNum w:abstractNumId="26" w15:restartNumberingAfterBreak="0">
    <w:nsid w:val="2D2A7171"/>
    <w:multiLevelType w:val="multilevel"/>
    <w:tmpl w:val="A0267CCC"/>
    <w:lvl w:ilvl="0">
      <w:start w:val="1"/>
      <w:numFmt w:val="decimal"/>
      <w:lvlText w:val="%1."/>
      <w:lvlJc w:val="left"/>
      <w:pPr>
        <w:ind w:left="360" w:hanging="360"/>
      </w:pPr>
      <w:rPr>
        <w:rFonts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2F76080A"/>
    <w:multiLevelType w:val="hybridMultilevel"/>
    <w:tmpl w:val="33689AFA"/>
    <w:lvl w:ilvl="0" w:tplc="20000019">
      <w:start w:val="1"/>
      <w:numFmt w:val="lowerLetter"/>
      <w:lvlText w:val="%1."/>
      <w:lvlJc w:val="left"/>
      <w:pPr>
        <w:ind w:left="720" w:hanging="360"/>
      </w:p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8" w15:restartNumberingAfterBreak="0">
    <w:nsid w:val="30352BC3"/>
    <w:multiLevelType w:val="hybridMultilevel"/>
    <w:tmpl w:val="29CCF7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2C15E0D"/>
    <w:multiLevelType w:val="hybridMultilevel"/>
    <w:tmpl w:val="EFD08E8A"/>
    <w:lvl w:ilvl="0" w:tplc="D88ADD86">
      <w:start w:val="1"/>
      <w:numFmt w:val="bullet"/>
      <w:lvlText w:val="-"/>
      <w:lvlJc w:val="left"/>
      <w:pPr>
        <w:ind w:left="720" w:hanging="360"/>
      </w:pPr>
      <w:rPr>
        <w:rFonts w:ascii="Times New Roman" w:eastAsia="Malgun Gothic"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330D2DD0"/>
    <w:multiLevelType w:val="hybridMultilevel"/>
    <w:tmpl w:val="CF6E24EC"/>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32" w15:restartNumberingAfterBreak="0">
    <w:nsid w:val="3AA46647"/>
    <w:multiLevelType w:val="hybridMultilevel"/>
    <w:tmpl w:val="ECFAD094"/>
    <w:lvl w:ilvl="0" w:tplc="78A864BC">
      <w:start w:val="1"/>
      <w:numFmt w:val="decimal"/>
      <w:pStyle w:val="Proposal"/>
      <w:lvlText w:val="Proposal %1"/>
      <w:lvlJc w:val="left"/>
      <w:pPr>
        <w:tabs>
          <w:tab w:val="num" w:pos="3554"/>
        </w:tabs>
        <w:ind w:left="3554" w:hanging="1304"/>
      </w:pPr>
      <w:rPr>
        <w:rFonts w:hint="default"/>
      </w:rPr>
    </w:lvl>
    <w:lvl w:ilvl="1" w:tplc="04090019">
      <w:start w:val="1"/>
      <w:numFmt w:val="lowerLetter"/>
      <w:lvlText w:val="%2."/>
      <w:lvlJc w:val="left"/>
      <w:pPr>
        <w:tabs>
          <w:tab w:val="num" w:pos="2070"/>
        </w:tabs>
        <w:ind w:left="2070" w:hanging="360"/>
      </w:pPr>
    </w:lvl>
    <w:lvl w:ilvl="2" w:tplc="0409001B" w:tentative="1">
      <w:start w:val="1"/>
      <w:numFmt w:val="lowerRoman"/>
      <w:lvlText w:val="%3."/>
      <w:lvlJc w:val="right"/>
      <w:pPr>
        <w:tabs>
          <w:tab w:val="num" w:pos="2790"/>
        </w:tabs>
        <w:ind w:left="2790" w:hanging="180"/>
      </w:pPr>
    </w:lvl>
    <w:lvl w:ilvl="3" w:tplc="0409000F" w:tentative="1">
      <w:start w:val="1"/>
      <w:numFmt w:val="decimal"/>
      <w:lvlText w:val="%4."/>
      <w:lvlJc w:val="left"/>
      <w:pPr>
        <w:tabs>
          <w:tab w:val="num" w:pos="3510"/>
        </w:tabs>
        <w:ind w:left="3510" w:hanging="360"/>
      </w:pPr>
    </w:lvl>
    <w:lvl w:ilvl="4" w:tplc="04090019" w:tentative="1">
      <w:start w:val="1"/>
      <w:numFmt w:val="lowerLetter"/>
      <w:lvlText w:val="%5."/>
      <w:lvlJc w:val="left"/>
      <w:pPr>
        <w:tabs>
          <w:tab w:val="num" w:pos="4230"/>
        </w:tabs>
        <w:ind w:left="4230" w:hanging="360"/>
      </w:pPr>
    </w:lvl>
    <w:lvl w:ilvl="5" w:tplc="0409001B" w:tentative="1">
      <w:start w:val="1"/>
      <w:numFmt w:val="lowerRoman"/>
      <w:lvlText w:val="%6."/>
      <w:lvlJc w:val="right"/>
      <w:pPr>
        <w:tabs>
          <w:tab w:val="num" w:pos="4950"/>
        </w:tabs>
        <w:ind w:left="4950" w:hanging="180"/>
      </w:pPr>
    </w:lvl>
    <w:lvl w:ilvl="6" w:tplc="0409000F" w:tentative="1">
      <w:start w:val="1"/>
      <w:numFmt w:val="decimal"/>
      <w:lvlText w:val="%7."/>
      <w:lvlJc w:val="left"/>
      <w:pPr>
        <w:tabs>
          <w:tab w:val="num" w:pos="5670"/>
        </w:tabs>
        <w:ind w:left="5670" w:hanging="360"/>
      </w:pPr>
    </w:lvl>
    <w:lvl w:ilvl="7" w:tplc="04090019" w:tentative="1">
      <w:start w:val="1"/>
      <w:numFmt w:val="lowerLetter"/>
      <w:lvlText w:val="%8."/>
      <w:lvlJc w:val="left"/>
      <w:pPr>
        <w:tabs>
          <w:tab w:val="num" w:pos="6390"/>
        </w:tabs>
        <w:ind w:left="6390" w:hanging="360"/>
      </w:pPr>
    </w:lvl>
    <w:lvl w:ilvl="8" w:tplc="0409001B" w:tentative="1">
      <w:start w:val="1"/>
      <w:numFmt w:val="lowerRoman"/>
      <w:lvlText w:val="%9."/>
      <w:lvlJc w:val="right"/>
      <w:pPr>
        <w:tabs>
          <w:tab w:val="num" w:pos="7110"/>
        </w:tabs>
        <w:ind w:left="7110" w:hanging="180"/>
      </w:pPr>
    </w:lvl>
  </w:abstractNum>
  <w:abstractNum w:abstractNumId="33" w15:restartNumberingAfterBreak="0">
    <w:nsid w:val="418E30D0"/>
    <w:multiLevelType w:val="hybridMultilevel"/>
    <w:tmpl w:val="D450A9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8837FEB"/>
    <w:multiLevelType w:val="hybridMultilevel"/>
    <w:tmpl w:val="4FC6EFB4"/>
    <w:lvl w:ilvl="0" w:tplc="77B266D8">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4CF805E8"/>
    <w:multiLevelType w:val="hybridMultilevel"/>
    <w:tmpl w:val="668EF630"/>
    <w:lvl w:ilvl="0" w:tplc="20000001">
      <w:start w:val="1"/>
      <w:numFmt w:val="bullet"/>
      <w:lvlText w:val=""/>
      <w:lvlJc w:val="left"/>
      <w:pPr>
        <w:ind w:left="896" w:hanging="360"/>
      </w:pPr>
      <w:rPr>
        <w:rFonts w:ascii="Symbol" w:hAnsi="Symbol" w:hint="default"/>
      </w:rPr>
    </w:lvl>
    <w:lvl w:ilvl="1" w:tplc="20000003" w:tentative="1">
      <w:start w:val="1"/>
      <w:numFmt w:val="bullet"/>
      <w:lvlText w:val="o"/>
      <w:lvlJc w:val="left"/>
      <w:pPr>
        <w:ind w:left="1616" w:hanging="360"/>
      </w:pPr>
      <w:rPr>
        <w:rFonts w:ascii="Courier New" w:hAnsi="Courier New" w:cs="Courier New" w:hint="default"/>
      </w:rPr>
    </w:lvl>
    <w:lvl w:ilvl="2" w:tplc="20000005" w:tentative="1">
      <w:start w:val="1"/>
      <w:numFmt w:val="bullet"/>
      <w:lvlText w:val=""/>
      <w:lvlJc w:val="left"/>
      <w:pPr>
        <w:ind w:left="2336" w:hanging="360"/>
      </w:pPr>
      <w:rPr>
        <w:rFonts w:ascii="Wingdings" w:hAnsi="Wingdings" w:hint="default"/>
      </w:rPr>
    </w:lvl>
    <w:lvl w:ilvl="3" w:tplc="20000001" w:tentative="1">
      <w:start w:val="1"/>
      <w:numFmt w:val="bullet"/>
      <w:lvlText w:val=""/>
      <w:lvlJc w:val="left"/>
      <w:pPr>
        <w:ind w:left="3056" w:hanging="360"/>
      </w:pPr>
      <w:rPr>
        <w:rFonts w:ascii="Symbol" w:hAnsi="Symbol" w:hint="default"/>
      </w:rPr>
    </w:lvl>
    <w:lvl w:ilvl="4" w:tplc="20000003" w:tentative="1">
      <w:start w:val="1"/>
      <w:numFmt w:val="bullet"/>
      <w:lvlText w:val="o"/>
      <w:lvlJc w:val="left"/>
      <w:pPr>
        <w:ind w:left="3776" w:hanging="360"/>
      </w:pPr>
      <w:rPr>
        <w:rFonts w:ascii="Courier New" w:hAnsi="Courier New" w:cs="Courier New" w:hint="default"/>
      </w:rPr>
    </w:lvl>
    <w:lvl w:ilvl="5" w:tplc="20000005" w:tentative="1">
      <w:start w:val="1"/>
      <w:numFmt w:val="bullet"/>
      <w:lvlText w:val=""/>
      <w:lvlJc w:val="left"/>
      <w:pPr>
        <w:ind w:left="4496" w:hanging="360"/>
      </w:pPr>
      <w:rPr>
        <w:rFonts w:ascii="Wingdings" w:hAnsi="Wingdings" w:hint="default"/>
      </w:rPr>
    </w:lvl>
    <w:lvl w:ilvl="6" w:tplc="20000001" w:tentative="1">
      <w:start w:val="1"/>
      <w:numFmt w:val="bullet"/>
      <w:lvlText w:val=""/>
      <w:lvlJc w:val="left"/>
      <w:pPr>
        <w:ind w:left="5216" w:hanging="360"/>
      </w:pPr>
      <w:rPr>
        <w:rFonts w:ascii="Symbol" w:hAnsi="Symbol" w:hint="default"/>
      </w:rPr>
    </w:lvl>
    <w:lvl w:ilvl="7" w:tplc="20000003" w:tentative="1">
      <w:start w:val="1"/>
      <w:numFmt w:val="bullet"/>
      <w:lvlText w:val="o"/>
      <w:lvlJc w:val="left"/>
      <w:pPr>
        <w:ind w:left="5936" w:hanging="360"/>
      </w:pPr>
      <w:rPr>
        <w:rFonts w:ascii="Courier New" w:hAnsi="Courier New" w:cs="Courier New" w:hint="default"/>
      </w:rPr>
    </w:lvl>
    <w:lvl w:ilvl="8" w:tplc="20000005" w:tentative="1">
      <w:start w:val="1"/>
      <w:numFmt w:val="bullet"/>
      <w:lvlText w:val=""/>
      <w:lvlJc w:val="left"/>
      <w:pPr>
        <w:ind w:left="6656" w:hanging="360"/>
      </w:pPr>
      <w:rPr>
        <w:rFonts w:ascii="Wingdings" w:hAnsi="Wingdings" w:hint="default"/>
      </w:rPr>
    </w:lvl>
  </w:abstractNum>
  <w:abstractNum w:abstractNumId="37" w15:restartNumberingAfterBreak="0">
    <w:nsid w:val="4E084A24"/>
    <w:multiLevelType w:val="hybridMultilevel"/>
    <w:tmpl w:val="0B90DEDC"/>
    <w:lvl w:ilvl="0" w:tplc="FFFFFFFF">
      <w:numFmt w:val="bullet"/>
      <w:lvlText w:val="-"/>
      <w:lvlJc w:val="left"/>
      <w:pPr>
        <w:ind w:left="1440" w:hanging="360"/>
      </w:pPr>
      <w:rPr>
        <w:rFonts w:ascii="Arial" w:eastAsia="SimSun" w:hAnsi="Arial" w:cs="Arial" w:hint="default"/>
      </w:rPr>
    </w:lvl>
    <w:lvl w:ilvl="1" w:tplc="ABC8A410">
      <w:numFmt w:val="bullet"/>
      <w:lvlText w:val="-"/>
      <w:lvlJc w:val="left"/>
      <w:pPr>
        <w:ind w:left="2160" w:hanging="360"/>
      </w:pPr>
      <w:rPr>
        <w:rFonts w:ascii="Arial" w:eastAsia="SimSun" w:hAnsi="Arial" w:cs="Arial"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38" w15:restartNumberingAfterBreak="0">
    <w:nsid w:val="5101505E"/>
    <w:multiLevelType w:val="hybridMultilevel"/>
    <w:tmpl w:val="D5BC3C6E"/>
    <w:lvl w:ilvl="0" w:tplc="AC80163A">
      <w:start w:val="1"/>
      <w:numFmt w:val="decimal"/>
      <w:pStyle w:val="Observation"/>
      <w:lvlText w:val="Observation %1"/>
      <w:lvlJc w:val="left"/>
      <w:pPr>
        <w:ind w:left="6738" w:hanging="360"/>
      </w:pPr>
      <w:rPr>
        <w:rFonts w:hint="default"/>
        <w:b/>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15B5263"/>
    <w:multiLevelType w:val="hybridMultilevel"/>
    <w:tmpl w:val="DF64B0EC"/>
    <w:lvl w:ilvl="0" w:tplc="85907EC4">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2" w15:restartNumberingAfterBreak="0">
    <w:nsid w:val="5CE7611D"/>
    <w:multiLevelType w:val="hybridMultilevel"/>
    <w:tmpl w:val="C30C5310"/>
    <w:lvl w:ilvl="0" w:tplc="C82CD22E">
      <w:start w:val="1"/>
      <w:numFmt w:val="lowerLetter"/>
      <w:lvlText w:val="%1."/>
      <w:lvlJc w:val="left"/>
      <w:pPr>
        <w:ind w:left="2070" w:hanging="360"/>
      </w:pPr>
      <w:rPr>
        <w:rFonts w:ascii="Arial" w:eastAsia="Times New Roman" w:hAnsi="Arial" w:cs="Arial" w:hint="default"/>
        <w:b/>
        <w:color w:val="0000FF"/>
        <w:sz w:val="20"/>
        <w:u w:val="single"/>
      </w:rPr>
    </w:lvl>
    <w:lvl w:ilvl="1" w:tplc="04090019" w:tentative="1">
      <w:start w:val="1"/>
      <w:numFmt w:val="lowerLetter"/>
      <w:lvlText w:val="%2."/>
      <w:lvlJc w:val="left"/>
      <w:pPr>
        <w:ind w:left="2790" w:hanging="360"/>
      </w:pPr>
    </w:lvl>
    <w:lvl w:ilvl="2" w:tplc="0409001B" w:tentative="1">
      <w:start w:val="1"/>
      <w:numFmt w:val="lowerRoman"/>
      <w:lvlText w:val="%3."/>
      <w:lvlJc w:val="right"/>
      <w:pPr>
        <w:ind w:left="3510" w:hanging="180"/>
      </w:pPr>
    </w:lvl>
    <w:lvl w:ilvl="3" w:tplc="0409000F" w:tentative="1">
      <w:start w:val="1"/>
      <w:numFmt w:val="decimal"/>
      <w:lvlText w:val="%4."/>
      <w:lvlJc w:val="left"/>
      <w:pPr>
        <w:ind w:left="4230" w:hanging="360"/>
      </w:pPr>
    </w:lvl>
    <w:lvl w:ilvl="4" w:tplc="04090019" w:tentative="1">
      <w:start w:val="1"/>
      <w:numFmt w:val="lowerLetter"/>
      <w:lvlText w:val="%5."/>
      <w:lvlJc w:val="left"/>
      <w:pPr>
        <w:ind w:left="4950" w:hanging="360"/>
      </w:pPr>
    </w:lvl>
    <w:lvl w:ilvl="5" w:tplc="0409001B" w:tentative="1">
      <w:start w:val="1"/>
      <w:numFmt w:val="lowerRoman"/>
      <w:lvlText w:val="%6."/>
      <w:lvlJc w:val="right"/>
      <w:pPr>
        <w:ind w:left="5670" w:hanging="180"/>
      </w:pPr>
    </w:lvl>
    <w:lvl w:ilvl="6" w:tplc="0409000F" w:tentative="1">
      <w:start w:val="1"/>
      <w:numFmt w:val="decimal"/>
      <w:lvlText w:val="%7."/>
      <w:lvlJc w:val="left"/>
      <w:pPr>
        <w:ind w:left="6390" w:hanging="360"/>
      </w:pPr>
    </w:lvl>
    <w:lvl w:ilvl="7" w:tplc="04090019" w:tentative="1">
      <w:start w:val="1"/>
      <w:numFmt w:val="lowerLetter"/>
      <w:lvlText w:val="%8."/>
      <w:lvlJc w:val="left"/>
      <w:pPr>
        <w:ind w:left="7110" w:hanging="360"/>
      </w:pPr>
    </w:lvl>
    <w:lvl w:ilvl="8" w:tplc="0409001B" w:tentative="1">
      <w:start w:val="1"/>
      <w:numFmt w:val="lowerRoman"/>
      <w:lvlText w:val="%9."/>
      <w:lvlJc w:val="right"/>
      <w:pPr>
        <w:ind w:left="7830" w:hanging="180"/>
      </w:pPr>
    </w:lvl>
  </w:abstractNum>
  <w:abstractNum w:abstractNumId="43" w15:restartNumberingAfterBreak="0">
    <w:nsid w:val="60421001"/>
    <w:multiLevelType w:val="hybridMultilevel"/>
    <w:tmpl w:val="101C4F9C"/>
    <w:lvl w:ilvl="0" w:tplc="417A463E">
      <w:start w:val="1"/>
      <w:numFmt w:val="bullet"/>
      <w:lvlText w:val="-"/>
      <w:lvlJc w:val="left"/>
      <w:pPr>
        <w:ind w:left="360" w:hanging="360"/>
      </w:pPr>
      <w:rPr>
        <w:rFonts w:ascii="Times New Roman" w:eastAsia="Malgun Gothic" w:hAnsi="Times New Roman" w:cs="Times New Roman"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44" w15:restartNumberingAfterBreak="0">
    <w:nsid w:val="612A5787"/>
    <w:multiLevelType w:val="hybridMultilevel"/>
    <w:tmpl w:val="BCCC6CAE"/>
    <w:lvl w:ilvl="0" w:tplc="04090015">
      <w:start w:val="1"/>
      <w:numFmt w:val="upperLetter"/>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5" w15:restartNumberingAfterBreak="0">
    <w:nsid w:val="63DE792F"/>
    <w:multiLevelType w:val="hybridMultilevel"/>
    <w:tmpl w:val="B454B2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99F45BB"/>
    <w:multiLevelType w:val="multilevel"/>
    <w:tmpl w:val="699F45BB"/>
    <w:lvl w:ilvl="0">
      <w:start w:val="2"/>
      <w:numFmt w:val="bullet"/>
      <w:lvlText w:val="-"/>
      <w:lvlJc w:val="left"/>
      <w:pPr>
        <w:ind w:left="360" w:hanging="360"/>
      </w:pPr>
      <w:rPr>
        <w:rFonts w:ascii="Calibri" w:eastAsia="SimSun"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7" w15:restartNumberingAfterBreak="0">
    <w:nsid w:val="6A7C5656"/>
    <w:multiLevelType w:val="hybridMultilevel"/>
    <w:tmpl w:val="FB685306"/>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8"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9" w15:restartNumberingAfterBreak="0">
    <w:nsid w:val="70146DC0"/>
    <w:multiLevelType w:val="hybridMultilevel"/>
    <w:tmpl w:val="CB8683B8"/>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C374C892">
      <w:numFmt w:val="bullet"/>
      <w:lvlText w:val=""/>
      <w:lvlJc w:val="left"/>
      <w:pPr>
        <w:ind w:left="2880" w:hanging="360"/>
      </w:pPr>
      <w:rPr>
        <w:rFonts w:ascii="Wingdings" w:eastAsia="MS Mincho" w:hAnsi="Wingdings"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1C734D7"/>
    <w:multiLevelType w:val="hybridMultilevel"/>
    <w:tmpl w:val="7CB2203C"/>
    <w:lvl w:ilvl="0" w:tplc="FFFFFFFF">
      <w:start w:val="1"/>
      <w:numFmt w:val="decimal"/>
      <w:lvlText w:val="Proposal %1"/>
      <w:lvlJc w:val="left"/>
      <w:pPr>
        <w:ind w:left="720" w:hanging="360"/>
      </w:pPr>
      <w:rPr>
        <w:rFonts w:hint="default"/>
        <w:sz w:val="20"/>
        <w:szCs w:val="20"/>
      </w:rPr>
    </w:lvl>
    <w:lvl w:ilvl="1" w:tplc="FFFFFFFF">
      <w:start w:val="1"/>
      <w:numFmt w:val="lowerLetter"/>
      <w:lvlText w:val="%2."/>
      <w:lvlJc w:val="left"/>
      <w:pPr>
        <w:ind w:left="1440" w:hanging="360"/>
      </w:pPr>
      <w:rPr>
        <w:sz w:val="20"/>
        <w:szCs w:val="20"/>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1" w15:restartNumberingAfterBreak="0">
    <w:nsid w:val="723658CE"/>
    <w:multiLevelType w:val="hybridMultilevel"/>
    <w:tmpl w:val="8F320286"/>
    <w:lvl w:ilvl="0" w:tplc="04090001">
      <w:start w:val="1"/>
      <w:numFmt w:val="bullet"/>
      <w:lvlText w:val=""/>
      <w:lvlJc w:val="left"/>
      <w:pPr>
        <w:ind w:left="360" w:hanging="360"/>
      </w:pPr>
      <w:rPr>
        <w:rFonts w:ascii="Symbol" w:hAnsi="Symbol" w:hint="default"/>
      </w:rPr>
    </w:lvl>
    <w:lvl w:ilvl="1" w:tplc="ABC8A410">
      <w:numFmt w:val="bullet"/>
      <w:lvlText w:val="-"/>
      <w:lvlJc w:val="left"/>
      <w:pPr>
        <w:ind w:left="1080" w:hanging="360"/>
      </w:pPr>
      <w:rPr>
        <w:rFonts w:ascii="Arial" w:eastAsia="SimSun" w:hAnsi="Arial" w:cs="Aria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2" w15:restartNumberingAfterBreak="0">
    <w:nsid w:val="72A5707B"/>
    <w:multiLevelType w:val="hybridMultilevel"/>
    <w:tmpl w:val="7CB2203C"/>
    <w:lvl w:ilvl="0" w:tplc="940E4C98">
      <w:start w:val="1"/>
      <w:numFmt w:val="decimal"/>
      <w:lvlText w:val="Proposal %1"/>
      <w:lvlJc w:val="left"/>
      <w:pPr>
        <w:ind w:left="720" w:hanging="360"/>
      </w:pPr>
      <w:rPr>
        <w:rFonts w:hint="default"/>
        <w:sz w:val="20"/>
        <w:szCs w:val="20"/>
      </w:rPr>
    </w:lvl>
    <w:lvl w:ilvl="1" w:tplc="DFA420C8">
      <w:start w:val="1"/>
      <w:numFmt w:val="lowerLetter"/>
      <w:lvlText w:val="%2."/>
      <w:lvlJc w:val="left"/>
      <w:pPr>
        <w:ind w:left="1440" w:hanging="360"/>
      </w:pPr>
      <w:rPr>
        <w:sz w:val="20"/>
        <w:szCs w:val="20"/>
      </w:r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54" w15:restartNumberingAfterBreak="0">
    <w:nsid w:val="75D41635"/>
    <w:multiLevelType w:val="hybridMultilevel"/>
    <w:tmpl w:val="6890B1D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5" w15:restartNumberingAfterBreak="0">
    <w:nsid w:val="7B925C69"/>
    <w:multiLevelType w:val="hybridMultilevel"/>
    <w:tmpl w:val="9560071E"/>
    <w:lvl w:ilvl="0" w:tplc="891A49C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5"/>
  </w:num>
  <w:num w:numId="2">
    <w:abstractNumId w:val="32"/>
  </w:num>
  <w:num w:numId="3">
    <w:abstractNumId w:val="0"/>
  </w:num>
  <w:num w:numId="4">
    <w:abstractNumId w:val="38"/>
  </w:num>
  <w:num w:numId="5">
    <w:abstractNumId w:val="40"/>
  </w:num>
  <w:num w:numId="6">
    <w:abstractNumId w:val="41"/>
  </w:num>
  <w:num w:numId="7">
    <w:abstractNumId w:val="16"/>
  </w:num>
  <w:num w:numId="8">
    <w:abstractNumId w:val="21"/>
  </w:num>
  <w:num w:numId="9">
    <w:abstractNumId w:val="7"/>
  </w:num>
  <w:num w:numId="10">
    <w:abstractNumId w:val="53"/>
  </w:num>
  <w:num w:numId="11">
    <w:abstractNumId w:val="31"/>
  </w:num>
  <w:num w:numId="12">
    <w:abstractNumId w:val="48"/>
  </w:num>
  <w:num w:numId="13">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9"/>
  </w:num>
  <w:num w:numId="15">
    <w:abstractNumId w:val="28"/>
  </w:num>
  <w:num w:numId="16">
    <w:abstractNumId w:val="5"/>
  </w:num>
  <w:num w:numId="17">
    <w:abstractNumId w:val="18"/>
  </w:num>
  <w:num w:numId="18">
    <w:abstractNumId w:val="24"/>
  </w:num>
  <w:num w:numId="19">
    <w:abstractNumId w:val="54"/>
  </w:num>
  <w:num w:numId="20">
    <w:abstractNumId w:val="30"/>
  </w:num>
  <w:num w:numId="21">
    <w:abstractNumId w:val="9"/>
  </w:num>
  <w:num w:numId="22">
    <w:abstractNumId w:val="6"/>
  </w:num>
  <w:num w:numId="23">
    <w:abstractNumId w:val="33"/>
  </w:num>
  <w:num w:numId="24">
    <w:abstractNumId w:val="45"/>
  </w:num>
  <w:num w:numId="25">
    <w:abstractNumId w:val="2"/>
  </w:num>
  <w:num w:numId="26">
    <w:abstractNumId w:val="55"/>
  </w:num>
  <w:num w:numId="27">
    <w:abstractNumId w:val="10"/>
  </w:num>
  <w:num w:numId="28">
    <w:abstractNumId w:val="11"/>
  </w:num>
  <w:num w:numId="29">
    <w:abstractNumId w:val="34"/>
  </w:num>
  <w:num w:numId="30">
    <w:abstractNumId w:val="17"/>
  </w:num>
  <w:num w:numId="31">
    <w:abstractNumId w:val="42"/>
  </w:num>
  <w:num w:numId="32">
    <w:abstractNumId w:val="8"/>
  </w:num>
  <w:num w:numId="33">
    <w:abstractNumId w:val="20"/>
  </w:num>
  <w:num w:numId="34">
    <w:abstractNumId w:val="23"/>
  </w:num>
  <w:num w:numId="35">
    <w:abstractNumId w:val="15"/>
  </w:num>
  <w:num w:numId="36">
    <w:abstractNumId w:val="44"/>
  </w:num>
  <w:num w:numId="37">
    <w:abstractNumId w:val="37"/>
  </w:num>
  <w:num w:numId="38">
    <w:abstractNumId w:val="19"/>
  </w:num>
  <w:num w:numId="39">
    <w:abstractNumId w:val="22"/>
  </w:num>
  <w:num w:numId="40">
    <w:abstractNumId w:val="51"/>
  </w:num>
  <w:num w:numId="41">
    <w:abstractNumId w:val="26"/>
  </w:num>
  <w:num w:numId="42">
    <w:abstractNumId w:val="47"/>
  </w:num>
  <w:num w:numId="43">
    <w:abstractNumId w:val="46"/>
  </w:num>
  <w:num w:numId="44">
    <w:abstractNumId w:val="3"/>
  </w:num>
  <w:num w:numId="45">
    <w:abstractNumId w:val="29"/>
  </w:num>
  <w:num w:numId="46">
    <w:abstractNumId w:val="43"/>
  </w:num>
  <w:num w:numId="47">
    <w:abstractNumId w:val="25"/>
  </w:num>
  <w:num w:numId="48">
    <w:abstractNumId w:val="4"/>
  </w:num>
  <w:num w:numId="49">
    <w:abstractNumId w:val="27"/>
  </w:num>
  <w:num w:numId="50">
    <w:abstractNumId w:val="12"/>
  </w:num>
  <w:num w:numId="51">
    <w:abstractNumId w:val="32"/>
    <w:lvlOverride w:ilvl="0">
      <w:startOverride w:val="1"/>
    </w:lvlOverride>
  </w:num>
  <w:num w:numId="52">
    <w:abstractNumId w:val="38"/>
    <w:lvlOverride w:ilvl="0">
      <w:startOverride w:val="1"/>
    </w:lvlOverride>
  </w:num>
  <w:num w:numId="53">
    <w:abstractNumId w:val="1"/>
  </w:num>
  <w:num w:numId="54">
    <w:abstractNumId w:val="52"/>
  </w:num>
  <w:num w:numId="55">
    <w:abstractNumId w:val="13"/>
  </w:num>
  <w:num w:numId="56">
    <w:abstractNumId w:val="36"/>
  </w:num>
  <w:num w:numId="57">
    <w:abstractNumId w:val="14"/>
  </w:num>
  <w:num w:numId="58">
    <w:abstractNumId w:val="50"/>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pt-BR"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edit="readOnly" w:formatting="1" w:enforcement="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2AA6"/>
    <w:rsid w:val="000006E1"/>
    <w:rsid w:val="00000878"/>
    <w:rsid w:val="00001063"/>
    <w:rsid w:val="000014AF"/>
    <w:rsid w:val="00001F1C"/>
    <w:rsid w:val="00001F95"/>
    <w:rsid w:val="00002269"/>
    <w:rsid w:val="000028B4"/>
    <w:rsid w:val="00002A37"/>
    <w:rsid w:val="00002BB8"/>
    <w:rsid w:val="0000308E"/>
    <w:rsid w:val="00003FE3"/>
    <w:rsid w:val="000040B5"/>
    <w:rsid w:val="000047EA"/>
    <w:rsid w:val="0000532E"/>
    <w:rsid w:val="0000564C"/>
    <w:rsid w:val="00005656"/>
    <w:rsid w:val="00005A4E"/>
    <w:rsid w:val="00006446"/>
    <w:rsid w:val="000066C6"/>
    <w:rsid w:val="00006896"/>
    <w:rsid w:val="000069A4"/>
    <w:rsid w:val="000069F8"/>
    <w:rsid w:val="00006AE0"/>
    <w:rsid w:val="00006E8C"/>
    <w:rsid w:val="00006E9C"/>
    <w:rsid w:val="000078BF"/>
    <w:rsid w:val="00007CDC"/>
    <w:rsid w:val="00010B2C"/>
    <w:rsid w:val="000112BB"/>
    <w:rsid w:val="00011B28"/>
    <w:rsid w:val="00011B37"/>
    <w:rsid w:val="00011BD2"/>
    <w:rsid w:val="000124D3"/>
    <w:rsid w:val="000134E3"/>
    <w:rsid w:val="00013BFE"/>
    <w:rsid w:val="00013FB9"/>
    <w:rsid w:val="000144A7"/>
    <w:rsid w:val="00015D15"/>
    <w:rsid w:val="00015F89"/>
    <w:rsid w:val="0001607D"/>
    <w:rsid w:val="0001642B"/>
    <w:rsid w:val="0001669D"/>
    <w:rsid w:val="0001673E"/>
    <w:rsid w:val="00016A32"/>
    <w:rsid w:val="00016C45"/>
    <w:rsid w:val="000172B0"/>
    <w:rsid w:val="00020F91"/>
    <w:rsid w:val="00021437"/>
    <w:rsid w:val="0002149D"/>
    <w:rsid w:val="00021F0D"/>
    <w:rsid w:val="000222BF"/>
    <w:rsid w:val="00022745"/>
    <w:rsid w:val="00022E21"/>
    <w:rsid w:val="000238C2"/>
    <w:rsid w:val="000238F9"/>
    <w:rsid w:val="00023D43"/>
    <w:rsid w:val="00023DFB"/>
    <w:rsid w:val="00023FDB"/>
    <w:rsid w:val="000244EB"/>
    <w:rsid w:val="00024D5F"/>
    <w:rsid w:val="00024FD7"/>
    <w:rsid w:val="0002513F"/>
    <w:rsid w:val="0002534B"/>
    <w:rsid w:val="0002564D"/>
    <w:rsid w:val="000257E3"/>
    <w:rsid w:val="00025ECA"/>
    <w:rsid w:val="0002615C"/>
    <w:rsid w:val="00026857"/>
    <w:rsid w:val="00026BB0"/>
    <w:rsid w:val="0002758B"/>
    <w:rsid w:val="000276DE"/>
    <w:rsid w:val="00027BE3"/>
    <w:rsid w:val="000308CB"/>
    <w:rsid w:val="0003187B"/>
    <w:rsid w:val="00031B0E"/>
    <w:rsid w:val="000323F4"/>
    <w:rsid w:val="000325B8"/>
    <w:rsid w:val="000329F9"/>
    <w:rsid w:val="00032A21"/>
    <w:rsid w:val="0003362B"/>
    <w:rsid w:val="00033653"/>
    <w:rsid w:val="00033BA9"/>
    <w:rsid w:val="00034014"/>
    <w:rsid w:val="0003422B"/>
    <w:rsid w:val="00034B2A"/>
    <w:rsid w:val="00034C15"/>
    <w:rsid w:val="00034C2F"/>
    <w:rsid w:val="000357DA"/>
    <w:rsid w:val="0003589C"/>
    <w:rsid w:val="00035DB2"/>
    <w:rsid w:val="00035EF6"/>
    <w:rsid w:val="00035F9D"/>
    <w:rsid w:val="0003601B"/>
    <w:rsid w:val="00036056"/>
    <w:rsid w:val="000365AC"/>
    <w:rsid w:val="000365BA"/>
    <w:rsid w:val="000366E7"/>
    <w:rsid w:val="00036BA1"/>
    <w:rsid w:val="00036BE7"/>
    <w:rsid w:val="00036E8A"/>
    <w:rsid w:val="000371BA"/>
    <w:rsid w:val="00037CF4"/>
    <w:rsid w:val="00040540"/>
    <w:rsid w:val="00041226"/>
    <w:rsid w:val="000414AD"/>
    <w:rsid w:val="000421F0"/>
    <w:rsid w:val="000422E2"/>
    <w:rsid w:val="000424C0"/>
    <w:rsid w:val="00042BB6"/>
    <w:rsid w:val="00042ED3"/>
    <w:rsid w:val="00042F15"/>
    <w:rsid w:val="00042F22"/>
    <w:rsid w:val="0004377D"/>
    <w:rsid w:val="0004446E"/>
    <w:rsid w:val="000444EF"/>
    <w:rsid w:val="00044A58"/>
    <w:rsid w:val="00044B2D"/>
    <w:rsid w:val="00046CD7"/>
    <w:rsid w:val="00046E65"/>
    <w:rsid w:val="000470ED"/>
    <w:rsid w:val="00047700"/>
    <w:rsid w:val="000500B0"/>
    <w:rsid w:val="00050499"/>
    <w:rsid w:val="00052167"/>
    <w:rsid w:val="000528D4"/>
    <w:rsid w:val="00052A07"/>
    <w:rsid w:val="00052BDD"/>
    <w:rsid w:val="00052CE4"/>
    <w:rsid w:val="0005309E"/>
    <w:rsid w:val="000534A6"/>
    <w:rsid w:val="000534E3"/>
    <w:rsid w:val="00053572"/>
    <w:rsid w:val="00053A04"/>
    <w:rsid w:val="00053AAE"/>
    <w:rsid w:val="00053E71"/>
    <w:rsid w:val="00053EC8"/>
    <w:rsid w:val="0005480B"/>
    <w:rsid w:val="00054819"/>
    <w:rsid w:val="0005606A"/>
    <w:rsid w:val="000568DB"/>
    <w:rsid w:val="000569D6"/>
    <w:rsid w:val="00056F80"/>
    <w:rsid w:val="00057117"/>
    <w:rsid w:val="000571CD"/>
    <w:rsid w:val="000575BD"/>
    <w:rsid w:val="00057AFA"/>
    <w:rsid w:val="000613AE"/>
    <w:rsid w:val="0006147C"/>
    <w:rsid w:val="000616E7"/>
    <w:rsid w:val="00061765"/>
    <w:rsid w:val="00061838"/>
    <w:rsid w:val="00061CD1"/>
    <w:rsid w:val="00061E44"/>
    <w:rsid w:val="00061F5B"/>
    <w:rsid w:val="00062193"/>
    <w:rsid w:val="000628A4"/>
    <w:rsid w:val="00062E35"/>
    <w:rsid w:val="00063568"/>
    <w:rsid w:val="00063ACA"/>
    <w:rsid w:val="00063BE5"/>
    <w:rsid w:val="00063E98"/>
    <w:rsid w:val="000641A5"/>
    <w:rsid w:val="000644F3"/>
    <w:rsid w:val="000645F3"/>
    <w:rsid w:val="0006468D"/>
    <w:rsid w:val="0006487E"/>
    <w:rsid w:val="000649F6"/>
    <w:rsid w:val="00064CFE"/>
    <w:rsid w:val="00064E39"/>
    <w:rsid w:val="00065952"/>
    <w:rsid w:val="000659B6"/>
    <w:rsid w:val="00065E1A"/>
    <w:rsid w:val="0006623E"/>
    <w:rsid w:val="00066E88"/>
    <w:rsid w:val="00066ED5"/>
    <w:rsid w:val="00067776"/>
    <w:rsid w:val="00067784"/>
    <w:rsid w:val="00067840"/>
    <w:rsid w:val="00067863"/>
    <w:rsid w:val="000706C5"/>
    <w:rsid w:val="0007087B"/>
    <w:rsid w:val="00071716"/>
    <w:rsid w:val="00071E30"/>
    <w:rsid w:val="0007205A"/>
    <w:rsid w:val="0007283F"/>
    <w:rsid w:val="00072D12"/>
    <w:rsid w:val="00072D4D"/>
    <w:rsid w:val="0007305B"/>
    <w:rsid w:val="0007324B"/>
    <w:rsid w:val="00073416"/>
    <w:rsid w:val="0007368D"/>
    <w:rsid w:val="00073C28"/>
    <w:rsid w:val="0007408E"/>
    <w:rsid w:val="00074C73"/>
    <w:rsid w:val="000764D7"/>
    <w:rsid w:val="0007656F"/>
    <w:rsid w:val="0007688E"/>
    <w:rsid w:val="00076FC3"/>
    <w:rsid w:val="000775FE"/>
    <w:rsid w:val="00077E5F"/>
    <w:rsid w:val="0008036A"/>
    <w:rsid w:val="0008048F"/>
    <w:rsid w:val="000807BE"/>
    <w:rsid w:val="00080B91"/>
    <w:rsid w:val="00081721"/>
    <w:rsid w:val="00081AE6"/>
    <w:rsid w:val="00081D40"/>
    <w:rsid w:val="00081FA7"/>
    <w:rsid w:val="00082A6A"/>
    <w:rsid w:val="00082C7F"/>
    <w:rsid w:val="00083779"/>
    <w:rsid w:val="00083FAD"/>
    <w:rsid w:val="0008402F"/>
    <w:rsid w:val="000844F3"/>
    <w:rsid w:val="000845EF"/>
    <w:rsid w:val="000855EB"/>
    <w:rsid w:val="00085B52"/>
    <w:rsid w:val="000866F2"/>
    <w:rsid w:val="00086ADD"/>
    <w:rsid w:val="00086BC4"/>
    <w:rsid w:val="00086C80"/>
    <w:rsid w:val="00086CF5"/>
    <w:rsid w:val="0008737D"/>
    <w:rsid w:val="0008755D"/>
    <w:rsid w:val="00087A9C"/>
    <w:rsid w:val="00087BEA"/>
    <w:rsid w:val="00087C52"/>
    <w:rsid w:val="0009009F"/>
    <w:rsid w:val="000904B8"/>
    <w:rsid w:val="00090908"/>
    <w:rsid w:val="00090911"/>
    <w:rsid w:val="00091557"/>
    <w:rsid w:val="00091F99"/>
    <w:rsid w:val="000924C1"/>
    <w:rsid w:val="000924F0"/>
    <w:rsid w:val="000926C8"/>
    <w:rsid w:val="00092EAE"/>
    <w:rsid w:val="000931E7"/>
    <w:rsid w:val="00093474"/>
    <w:rsid w:val="00093CBD"/>
    <w:rsid w:val="00093CD1"/>
    <w:rsid w:val="00094270"/>
    <w:rsid w:val="000946F8"/>
    <w:rsid w:val="00094DF2"/>
    <w:rsid w:val="0009510F"/>
    <w:rsid w:val="0009538D"/>
    <w:rsid w:val="00095A62"/>
    <w:rsid w:val="00095E4B"/>
    <w:rsid w:val="00096011"/>
    <w:rsid w:val="00096453"/>
    <w:rsid w:val="0009687C"/>
    <w:rsid w:val="00096C0B"/>
    <w:rsid w:val="00096DD6"/>
    <w:rsid w:val="000975BF"/>
    <w:rsid w:val="00097728"/>
    <w:rsid w:val="0009777B"/>
    <w:rsid w:val="00097C1C"/>
    <w:rsid w:val="00097C8A"/>
    <w:rsid w:val="000A01C9"/>
    <w:rsid w:val="000A05D8"/>
    <w:rsid w:val="000A0C3F"/>
    <w:rsid w:val="000A0C45"/>
    <w:rsid w:val="000A1603"/>
    <w:rsid w:val="000A19AD"/>
    <w:rsid w:val="000A1A51"/>
    <w:rsid w:val="000A1A6B"/>
    <w:rsid w:val="000A1B7B"/>
    <w:rsid w:val="000A1C71"/>
    <w:rsid w:val="000A1EE6"/>
    <w:rsid w:val="000A2039"/>
    <w:rsid w:val="000A259B"/>
    <w:rsid w:val="000A2942"/>
    <w:rsid w:val="000A3129"/>
    <w:rsid w:val="000A326E"/>
    <w:rsid w:val="000A4294"/>
    <w:rsid w:val="000A4B24"/>
    <w:rsid w:val="000A4D56"/>
    <w:rsid w:val="000A5384"/>
    <w:rsid w:val="000A56F2"/>
    <w:rsid w:val="000A5F8A"/>
    <w:rsid w:val="000A600D"/>
    <w:rsid w:val="000A627F"/>
    <w:rsid w:val="000A6447"/>
    <w:rsid w:val="000A64D1"/>
    <w:rsid w:val="000A66F6"/>
    <w:rsid w:val="000A7993"/>
    <w:rsid w:val="000B0A27"/>
    <w:rsid w:val="000B1294"/>
    <w:rsid w:val="000B1345"/>
    <w:rsid w:val="000B1CEC"/>
    <w:rsid w:val="000B2719"/>
    <w:rsid w:val="000B2A8F"/>
    <w:rsid w:val="000B318F"/>
    <w:rsid w:val="000B353E"/>
    <w:rsid w:val="000B39F6"/>
    <w:rsid w:val="000B3A8F"/>
    <w:rsid w:val="000B4AB9"/>
    <w:rsid w:val="000B55B4"/>
    <w:rsid w:val="000B58C3"/>
    <w:rsid w:val="000B5BAC"/>
    <w:rsid w:val="000B5F16"/>
    <w:rsid w:val="000B6061"/>
    <w:rsid w:val="000B61E9"/>
    <w:rsid w:val="000B6B5E"/>
    <w:rsid w:val="000B7557"/>
    <w:rsid w:val="000B7BEB"/>
    <w:rsid w:val="000B7DC2"/>
    <w:rsid w:val="000C004F"/>
    <w:rsid w:val="000C08CD"/>
    <w:rsid w:val="000C0B7B"/>
    <w:rsid w:val="000C0C5A"/>
    <w:rsid w:val="000C1648"/>
    <w:rsid w:val="000C165A"/>
    <w:rsid w:val="000C16A8"/>
    <w:rsid w:val="000C16B2"/>
    <w:rsid w:val="000C2E19"/>
    <w:rsid w:val="000C31F2"/>
    <w:rsid w:val="000C35B9"/>
    <w:rsid w:val="000C444A"/>
    <w:rsid w:val="000C4E2A"/>
    <w:rsid w:val="000C567B"/>
    <w:rsid w:val="000C58C3"/>
    <w:rsid w:val="000C66A2"/>
    <w:rsid w:val="000C715F"/>
    <w:rsid w:val="000C76EA"/>
    <w:rsid w:val="000C786F"/>
    <w:rsid w:val="000C7AAA"/>
    <w:rsid w:val="000C7FB3"/>
    <w:rsid w:val="000D04B7"/>
    <w:rsid w:val="000D0D07"/>
    <w:rsid w:val="000D103A"/>
    <w:rsid w:val="000D1A6E"/>
    <w:rsid w:val="000D1CA8"/>
    <w:rsid w:val="000D2041"/>
    <w:rsid w:val="000D2360"/>
    <w:rsid w:val="000D2E42"/>
    <w:rsid w:val="000D3B84"/>
    <w:rsid w:val="000D4797"/>
    <w:rsid w:val="000D4B3E"/>
    <w:rsid w:val="000D56E4"/>
    <w:rsid w:val="000D59D0"/>
    <w:rsid w:val="000D5F48"/>
    <w:rsid w:val="000D605E"/>
    <w:rsid w:val="000D6D55"/>
    <w:rsid w:val="000D7677"/>
    <w:rsid w:val="000D7878"/>
    <w:rsid w:val="000E01EA"/>
    <w:rsid w:val="000E031A"/>
    <w:rsid w:val="000E0527"/>
    <w:rsid w:val="000E0B70"/>
    <w:rsid w:val="000E106A"/>
    <w:rsid w:val="000E12BD"/>
    <w:rsid w:val="000E13EA"/>
    <w:rsid w:val="000E15AF"/>
    <w:rsid w:val="000E1E92"/>
    <w:rsid w:val="000E253A"/>
    <w:rsid w:val="000E26F2"/>
    <w:rsid w:val="000E2AF6"/>
    <w:rsid w:val="000E2D49"/>
    <w:rsid w:val="000E3724"/>
    <w:rsid w:val="000E3C4C"/>
    <w:rsid w:val="000E407C"/>
    <w:rsid w:val="000E42D0"/>
    <w:rsid w:val="000E42DE"/>
    <w:rsid w:val="000E483F"/>
    <w:rsid w:val="000E4D53"/>
    <w:rsid w:val="000E524E"/>
    <w:rsid w:val="000E55EE"/>
    <w:rsid w:val="000E563F"/>
    <w:rsid w:val="000E5A03"/>
    <w:rsid w:val="000E603E"/>
    <w:rsid w:val="000E6288"/>
    <w:rsid w:val="000E6738"/>
    <w:rsid w:val="000E6E40"/>
    <w:rsid w:val="000E7D32"/>
    <w:rsid w:val="000F0125"/>
    <w:rsid w:val="000F06D6"/>
    <w:rsid w:val="000F0EB1"/>
    <w:rsid w:val="000F1106"/>
    <w:rsid w:val="000F1A9E"/>
    <w:rsid w:val="000F1CA9"/>
    <w:rsid w:val="000F2199"/>
    <w:rsid w:val="000F2A12"/>
    <w:rsid w:val="000F2AB3"/>
    <w:rsid w:val="000F30D0"/>
    <w:rsid w:val="000F3433"/>
    <w:rsid w:val="000F3A6D"/>
    <w:rsid w:val="000F3BE9"/>
    <w:rsid w:val="000F3F6C"/>
    <w:rsid w:val="000F40DA"/>
    <w:rsid w:val="000F45CC"/>
    <w:rsid w:val="000F4FBE"/>
    <w:rsid w:val="000F58DF"/>
    <w:rsid w:val="000F5C54"/>
    <w:rsid w:val="000F6699"/>
    <w:rsid w:val="000F6C3C"/>
    <w:rsid w:val="000F6DC8"/>
    <w:rsid w:val="000F6DF3"/>
    <w:rsid w:val="000F6E7D"/>
    <w:rsid w:val="000F741A"/>
    <w:rsid w:val="000F76AE"/>
    <w:rsid w:val="000F77C8"/>
    <w:rsid w:val="001005FF"/>
    <w:rsid w:val="00100743"/>
    <w:rsid w:val="00100BB0"/>
    <w:rsid w:val="00100E4B"/>
    <w:rsid w:val="00100F9B"/>
    <w:rsid w:val="00101D66"/>
    <w:rsid w:val="00101EBB"/>
    <w:rsid w:val="0010212C"/>
    <w:rsid w:val="0010221F"/>
    <w:rsid w:val="001022C0"/>
    <w:rsid w:val="0010265B"/>
    <w:rsid w:val="0010270A"/>
    <w:rsid w:val="00102893"/>
    <w:rsid w:val="00102A93"/>
    <w:rsid w:val="001031A9"/>
    <w:rsid w:val="001033B5"/>
    <w:rsid w:val="0010400D"/>
    <w:rsid w:val="001048D2"/>
    <w:rsid w:val="001048E4"/>
    <w:rsid w:val="001053CB"/>
    <w:rsid w:val="00105418"/>
    <w:rsid w:val="00105B59"/>
    <w:rsid w:val="0010612A"/>
    <w:rsid w:val="001062FB"/>
    <w:rsid w:val="001063E6"/>
    <w:rsid w:val="00106937"/>
    <w:rsid w:val="00106B94"/>
    <w:rsid w:val="0010744A"/>
    <w:rsid w:val="001078E4"/>
    <w:rsid w:val="00107D7D"/>
    <w:rsid w:val="0011015C"/>
    <w:rsid w:val="00110643"/>
    <w:rsid w:val="001107E9"/>
    <w:rsid w:val="00110811"/>
    <w:rsid w:val="00110D8A"/>
    <w:rsid w:val="0011109F"/>
    <w:rsid w:val="00111550"/>
    <w:rsid w:val="001119C6"/>
    <w:rsid w:val="00111D48"/>
    <w:rsid w:val="00111DAC"/>
    <w:rsid w:val="00111E33"/>
    <w:rsid w:val="00111F8B"/>
    <w:rsid w:val="00112F40"/>
    <w:rsid w:val="00112FD1"/>
    <w:rsid w:val="00112FD3"/>
    <w:rsid w:val="00113250"/>
    <w:rsid w:val="00113329"/>
    <w:rsid w:val="00113423"/>
    <w:rsid w:val="00113C34"/>
    <w:rsid w:val="00113CF4"/>
    <w:rsid w:val="00113E86"/>
    <w:rsid w:val="00114112"/>
    <w:rsid w:val="00114819"/>
    <w:rsid w:val="00114AF9"/>
    <w:rsid w:val="001153EA"/>
    <w:rsid w:val="00115643"/>
    <w:rsid w:val="00115CAD"/>
    <w:rsid w:val="00116291"/>
    <w:rsid w:val="00116765"/>
    <w:rsid w:val="00116A85"/>
    <w:rsid w:val="00116BC0"/>
    <w:rsid w:val="00117AB7"/>
    <w:rsid w:val="0012050A"/>
    <w:rsid w:val="00120A6A"/>
    <w:rsid w:val="00120E56"/>
    <w:rsid w:val="00120F7F"/>
    <w:rsid w:val="001210E2"/>
    <w:rsid w:val="001215C2"/>
    <w:rsid w:val="00121853"/>
    <w:rsid w:val="001219F5"/>
    <w:rsid w:val="00121A20"/>
    <w:rsid w:val="0012201A"/>
    <w:rsid w:val="00122414"/>
    <w:rsid w:val="00122AA8"/>
    <w:rsid w:val="0012377F"/>
    <w:rsid w:val="0012397D"/>
    <w:rsid w:val="00123C38"/>
    <w:rsid w:val="00124314"/>
    <w:rsid w:val="0012436A"/>
    <w:rsid w:val="001249A4"/>
    <w:rsid w:val="00124F6C"/>
    <w:rsid w:val="00125732"/>
    <w:rsid w:val="00126009"/>
    <w:rsid w:val="0012604A"/>
    <w:rsid w:val="00126256"/>
    <w:rsid w:val="00126A0B"/>
    <w:rsid w:val="00126B4A"/>
    <w:rsid w:val="00127BF4"/>
    <w:rsid w:val="001307BF"/>
    <w:rsid w:val="0013085A"/>
    <w:rsid w:val="00130D4E"/>
    <w:rsid w:val="00130E81"/>
    <w:rsid w:val="0013140C"/>
    <w:rsid w:val="00131598"/>
    <w:rsid w:val="00131930"/>
    <w:rsid w:val="001319D2"/>
    <w:rsid w:val="00131F24"/>
    <w:rsid w:val="00132230"/>
    <w:rsid w:val="00132385"/>
    <w:rsid w:val="00132FD0"/>
    <w:rsid w:val="001340B7"/>
    <w:rsid w:val="001344C0"/>
    <w:rsid w:val="001346FA"/>
    <w:rsid w:val="00134796"/>
    <w:rsid w:val="00135252"/>
    <w:rsid w:val="00135682"/>
    <w:rsid w:val="00135F39"/>
    <w:rsid w:val="00136099"/>
    <w:rsid w:val="00136B3E"/>
    <w:rsid w:val="00136B86"/>
    <w:rsid w:val="00136B87"/>
    <w:rsid w:val="0013704E"/>
    <w:rsid w:val="00137142"/>
    <w:rsid w:val="00137179"/>
    <w:rsid w:val="0013730A"/>
    <w:rsid w:val="0013772F"/>
    <w:rsid w:val="00137864"/>
    <w:rsid w:val="00137AB5"/>
    <w:rsid w:val="00137F0B"/>
    <w:rsid w:val="00140230"/>
    <w:rsid w:val="0014078C"/>
    <w:rsid w:val="00141305"/>
    <w:rsid w:val="00141982"/>
    <w:rsid w:val="00142061"/>
    <w:rsid w:val="00142110"/>
    <w:rsid w:val="001422E3"/>
    <w:rsid w:val="00142A16"/>
    <w:rsid w:val="001430A9"/>
    <w:rsid w:val="001433A6"/>
    <w:rsid w:val="00143401"/>
    <w:rsid w:val="00143508"/>
    <w:rsid w:val="00143541"/>
    <w:rsid w:val="0014365B"/>
    <w:rsid w:val="001438F6"/>
    <w:rsid w:val="00143E68"/>
    <w:rsid w:val="00143EFD"/>
    <w:rsid w:val="00144222"/>
    <w:rsid w:val="001443D1"/>
    <w:rsid w:val="00144A49"/>
    <w:rsid w:val="00144CDF"/>
    <w:rsid w:val="00144D74"/>
    <w:rsid w:val="00144F5B"/>
    <w:rsid w:val="0014540C"/>
    <w:rsid w:val="00145704"/>
    <w:rsid w:val="0014573D"/>
    <w:rsid w:val="001461DE"/>
    <w:rsid w:val="001462B1"/>
    <w:rsid w:val="0014717C"/>
    <w:rsid w:val="001471A1"/>
    <w:rsid w:val="001471CC"/>
    <w:rsid w:val="00147825"/>
    <w:rsid w:val="00147DFE"/>
    <w:rsid w:val="0015017A"/>
    <w:rsid w:val="0015091F"/>
    <w:rsid w:val="00150DB3"/>
    <w:rsid w:val="00150E36"/>
    <w:rsid w:val="001514C1"/>
    <w:rsid w:val="001514E8"/>
    <w:rsid w:val="001515D9"/>
    <w:rsid w:val="00151A3B"/>
    <w:rsid w:val="00151B08"/>
    <w:rsid w:val="00151E23"/>
    <w:rsid w:val="00151E9B"/>
    <w:rsid w:val="001526E0"/>
    <w:rsid w:val="001526F4"/>
    <w:rsid w:val="00152E33"/>
    <w:rsid w:val="00153456"/>
    <w:rsid w:val="0015360B"/>
    <w:rsid w:val="001539D3"/>
    <w:rsid w:val="00153C1B"/>
    <w:rsid w:val="00153D62"/>
    <w:rsid w:val="00154AD8"/>
    <w:rsid w:val="0015510B"/>
    <w:rsid w:val="001551B5"/>
    <w:rsid w:val="00155343"/>
    <w:rsid w:val="00156EF9"/>
    <w:rsid w:val="00157353"/>
    <w:rsid w:val="0015748F"/>
    <w:rsid w:val="00157A01"/>
    <w:rsid w:val="00157FCB"/>
    <w:rsid w:val="001604C7"/>
    <w:rsid w:val="001607FD"/>
    <w:rsid w:val="00160911"/>
    <w:rsid w:val="00160CD7"/>
    <w:rsid w:val="00160D3A"/>
    <w:rsid w:val="00160F92"/>
    <w:rsid w:val="00161292"/>
    <w:rsid w:val="0016170E"/>
    <w:rsid w:val="00162214"/>
    <w:rsid w:val="0016223D"/>
    <w:rsid w:val="00162CA8"/>
    <w:rsid w:val="00163C15"/>
    <w:rsid w:val="00163D13"/>
    <w:rsid w:val="00163F0B"/>
    <w:rsid w:val="00163F7B"/>
    <w:rsid w:val="00164076"/>
    <w:rsid w:val="001643B2"/>
    <w:rsid w:val="0016467A"/>
    <w:rsid w:val="001646FE"/>
    <w:rsid w:val="00164C64"/>
    <w:rsid w:val="00164FA1"/>
    <w:rsid w:val="0016509F"/>
    <w:rsid w:val="00165736"/>
    <w:rsid w:val="001659C1"/>
    <w:rsid w:val="00165D84"/>
    <w:rsid w:val="001669C8"/>
    <w:rsid w:val="00166E1A"/>
    <w:rsid w:val="0016740D"/>
    <w:rsid w:val="00167485"/>
    <w:rsid w:val="00167702"/>
    <w:rsid w:val="001678D1"/>
    <w:rsid w:val="00167D90"/>
    <w:rsid w:val="00170107"/>
    <w:rsid w:val="001701FD"/>
    <w:rsid w:val="00170245"/>
    <w:rsid w:val="00170952"/>
    <w:rsid w:val="001719B0"/>
    <w:rsid w:val="001722D0"/>
    <w:rsid w:val="00172C56"/>
    <w:rsid w:val="00173A8E"/>
    <w:rsid w:val="00174E23"/>
    <w:rsid w:val="0017502C"/>
    <w:rsid w:val="001758B4"/>
    <w:rsid w:val="00177961"/>
    <w:rsid w:val="00180AD1"/>
    <w:rsid w:val="00180EC2"/>
    <w:rsid w:val="001810DB"/>
    <w:rsid w:val="0018143F"/>
    <w:rsid w:val="00181789"/>
    <w:rsid w:val="00181FC1"/>
    <w:rsid w:val="00181FF8"/>
    <w:rsid w:val="00182188"/>
    <w:rsid w:val="0018244C"/>
    <w:rsid w:val="001829E6"/>
    <w:rsid w:val="00182F22"/>
    <w:rsid w:val="0018368A"/>
    <w:rsid w:val="00183AAD"/>
    <w:rsid w:val="00183CDF"/>
    <w:rsid w:val="00183CE3"/>
    <w:rsid w:val="00185A56"/>
    <w:rsid w:val="00186D34"/>
    <w:rsid w:val="00186FC7"/>
    <w:rsid w:val="001872C2"/>
    <w:rsid w:val="00187488"/>
    <w:rsid w:val="0019034B"/>
    <w:rsid w:val="0019078E"/>
    <w:rsid w:val="00190800"/>
    <w:rsid w:val="00190AC1"/>
    <w:rsid w:val="001920C8"/>
    <w:rsid w:val="0019229D"/>
    <w:rsid w:val="00192395"/>
    <w:rsid w:val="0019289D"/>
    <w:rsid w:val="001928DD"/>
    <w:rsid w:val="0019341A"/>
    <w:rsid w:val="0019342D"/>
    <w:rsid w:val="00193948"/>
    <w:rsid w:val="00193EEF"/>
    <w:rsid w:val="0019427A"/>
    <w:rsid w:val="00195167"/>
    <w:rsid w:val="0019555D"/>
    <w:rsid w:val="0019570D"/>
    <w:rsid w:val="00195899"/>
    <w:rsid w:val="00195ABC"/>
    <w:rsid w:val="00195E47"/>
    <w:rsid w:val="00196903"/>
    <w:rsid w:val="0019744D"/>
    <w:rsid w:val="00197A17"/>
    <w:rsid w:val="00197DF6"/>
    <w:rsid w:val="00197DF9"/>
    <w:rsid w:val="001A01F4"/>
    <w:rsid w:val="001A0A1B"/>
    <w:rsid w:val="001A0CB5"/>
    <w:rsid w:val="001A1094"/>
    <w:rsid w:val="001A132F"/>
    <w:rsid w:val="001A13BD"/>
    <w:rsid w:val="001A1987"/>
    <w:rsid w:val="001A19C6"/>
    <w:rsid w:val="001A20C8"/>
    <w:rsid w:val="001A2564"/>
    <w:rsid w:val="001A2636"/>
    <w:rsid w:val="001A2E67"/>
    <w:rsid w:val="001A3098"/>
    <w:rsid w:val="001A3BA3"/>
    <w:rsid w:val="001A3E4B"/>
    <w:rsid w:val="001A3FD0"/>
    <w:rsid w:val="001A41F2"/>
    <w:rsid w:val="001A53E9"/>
    <w:rsid w:val="001A5590"/>
    <w:rsid w:val="001A6173"/>
    <w:rsid w:val="001A63AC"/>
    <w:rsid w:val="001A66B0"/>
    <w:rsid w:val="001A6CBA"/>
    <w:rsid w:val="001A730B"/>
    <w:rsid w:val="001A75EE"/>
    <w:rsid w:val="001A78DA"/>
    <w:rsid w:val="001A7B08"/>
    <w:rsid w:val="001A7CBC"/>
    <w:rsid w:val="001B05E6"/>
    <w:rsid w:val="001B068B"/>
    <w:rsid w:val="001B0D97"/>
    <w:rsid w:val="001B1247"/>
    <w:rsid w:val="001B1C69"/>
    <w:rsid w:val="001B23D3"/>
    <w:rsid w:val="001B27C8"/>
    <w:rsid w:val="001B2837"/>
    <w:rsid w:val="001B28BD"/>
    <w:rsid w:val="001B2DAF"/>
    <w:rsid w:val="001B31F8"/>
    <w:rsid w:val="001B3CDA"/>
    <w:rsid w:val="001B456C"/>
    <w:rsid w:val="001B467D"/>
    <w:rsid w:val="001B46A5"/>
    <w:rsid w:val="001B4BE7"/>
    <w:rsid w:val="001B4C35"/>
    <w:rsid w:val="001B4E6E"/>
    <w:rsid w:val="001B55A1"/>
    <w:rsid w:val="001B5A5D"/>
    <w:rsid w:val="001B5A8F"/>
    <w:rsid w:val="001B734C"/>
    <w:rsid w:val="001B74B4"/>
    <w:rsid w:val="001B7C40"/>
    <w:rsid w:val="001C01F7"/>
    <w:rsid w:val="001C0816"/>
    <w:rsid w:val="001C0E2E"/>
    <w:rsid w:val="001C1CE5"/>
    <w:rsid w:val="001C2302"/>
    <w:rsid w:val="001C2C06"/>
    <w:rsid w:val="001C35CA"/>
    <w:rsid w:val="001C3B59"/>
    <w:rsid w:val="001C3D2A"/>
    <w:rsid w:val="001C3DDE"/>
    <w:rsid w:val="001C45E0"/>
    <w:rsid w:val="001C496B"/>
    <w:rsid w:val="001C56F0"/>
    <w:rsid w:val="001D02E6"/>
    <w:rsid w:val="001D0490"/>
    <w:rsid w:val="001D0EF4"/>
    <w:rsid w:val="001D1047"/>
    <w:rsid w:val="001D14B8"/>
    <w:rsid w:val="001D2678"/>
    <w:rsid w:val="001D34DC"/>
    <w:rsid w:val="001D3DB8"/>
    <w:rsid w:val="001D4427"/>
    <w:rsid w:val="001D479C"/>
    <w:rsid w:val="001D51BA"/>
    <w:rsid w:val="001D5254"/>
    <w:rsid w:val="001D53E7"/>
    <w:rsid w:val="001D5494"/>
    <w:rsid w:val="001D593B"/>
    <w:rsid w:val="001D5DCE"/>
    <w:rsid w:val="001D612D"/>
    <w:rsid w:val="001D6342"/>
    <w:rsid w:val="001D6709"/>
    <w:rsid w:val="001D6D53"/>
    <w:rsid w:val="001D6E32"/>
    <w:rsid w:val="001D6F6B"/>
    <w:rsid w:val="001D7629"/>
    <w:rsid w:val="001D7853"/>
    <w:rsid w:val="001E07B6"/>
    <w:rsid w:val="001E0A24"/>
    <w:rsid w:val="001E0CC6"/>
    <w:rsid w:val="001E0F03"/>
    <w:rsid w:val="001E1ED5"/>
    <w:rsid w:val="001E22B6"/>
    <w:rsid w:val="001E2370"/>
    <w:rsid w:val="001E23CE"/>
    <w:rsid w:val="001E2563"/>
    <w:rsid w:val="001E31DF"/>
    <w:rsid w:val="001E414B"/>
    <w:rsid w:val="001E4295"/>
    <w:rsid w:val="001E42E6"/>
    <w:rsid w:val="001E43E4"/>
    <w:rsid w:val="001E47B0"/>
    <w:rsid w:val="001E4EF5"/>
    <w:rsid w:val="001E57B5"/>
    <w:rsid w:val="001E58E2"/>
    <w:rsid w:val="001E5D9E"/>
    <w:rsid w:val="001E624E"/>
    <w:rsid w:val="001E73CE"/>
    <w:rsid w:val="001E7433"/>
    <w:rsid w:val="001E7674"/>
    <w:rsid w:val="001E7AED"/>
    <w:rsid w:val="001E7CC9"/>
    <w:rsid w:val="001E7D1E"/>
    <w:rsid w:val="001F02CA"/>
    <w:rsid w:val="001F06FB"/>
    <w:rsid w:val="001F083A"/>
    <w:rsid w:val="001F09F3"/>
    <w:rsid w:val="001F0EE6"/>
    <w:rsid w:val="001F151B"/>
    <w:rsid w:val="001F1F32"/>
    <w:rsid w:val="001F2CD5"/>
    <w:rsid w:val="001F3281"/>
    <w:rsid w:val="001F3916"/>
    <w:rsid w:val="001F3E58"/>
    <w:rsid w:val="001F3F47"/>
    <w:rsid w:val="001F515D"/>
    <w:rsid w:val="001F54C5"/>
    <w:rsid w:val="001F5525"/>
    <w:rsid w:val="001F5D7C"/>
    <w:rsid w:val="001F6295"/>
    <w:rsid w:val="001F662C"/>
    <w:rsid w:val="001F6929"/>
    <w:rsid w:val="001F6BAB"/>
    <w:rsid w:val="001F6DEF"/>
    <w:rsid w:val="001F7074"/>
    <w:rsid w:val="001F7F08"/>
    <w:rsid w:val="00200022"/>
    <w:rsid w:val="00200490"/>
    <w:rsid w:val="00200513"/>
    <w:rsid w:val="0020093B"/>
    <w:rsid w:val="002009E2"/>
    <w:rsid w:val="00200C15"/>
    <w:rsid w:val="0020141E"/>
    <w:rsid w:val="002014A7"/>
    <w:rsid w:val="00201836"/>
    <w:rsid w:val="00201F3A"/>
    <w:rsid w:val="00201F45"/>
    <w:rsid w:val="00202109"/>
    <w:rsid w:val="00202871"/>
    <w:rsid w:val="002029CB"/>
    <w:rsid w:val="00202A16"/>
    <w:rsid w:val="00202AA1"/>
    <w:rsid w:val="00203A78"/>
    <w:rsid w:val="00203CE5"/>
    <w:rsid w:val="00203F96"/>
    <w:rsid w:val="002042C0"/>
    <w:rsid w:val="00205FB8"/>
    <w:rsid w:val="002061E1"/>
    <w:rsid w:val="002069B2"/>
    <w:rsid w:val="00206B6C"/>
    <w:rsid w:val="00207173"/>
    <w:rsid w:val="00207186"/>
    <w:rsid w:val="00207A6C"/>
    <w:rsid w:val="00207EF2"/>
    <w:rsid w:val="00207FA3"/>
    <w:rsid w:val="00209571"/>
    <w:rsid w:val="002106CB"/>
    <w:rsid w:val="00211A24"/>
    <w:rsid w:val="00211B80"/>
    <w:rsid w:val="00212C3E"/>
    <w:rsid w:val="00213433"/>
    <w:rsid w:val="00213C1A"/>
    <w:rsid w:val="00214CFF"/>
    <w:rsid w:val="00214DA8"/>
    <w:rsid w:val="00215423"/>
    <w:rsid w:val="002158FA"/>
    <w:rsid w:val="00215DEE"/>
    <w:rsid w:val="00216006"/>
    <w:rsid w:val="0021613A"/>
    <w:rsid w:val="00216315"/>
    <w:rsid w:val="00216462"/>
    <w:rsid w:val="00217695"/>
    <w:rsid w:val="00220297"/>
    <w:rsid w:val="00220600"/>
    <w:rsid w:val="00220A7B"/>
    <w:rsid w:val="00221755"/>
    <w:rsid w:val="00222337"/>
    <w:rsid w:val="002224DB"/>
    <w:rsid w:val="00222537"/>
    <w:rsid w:val="00222914"/>
    <w:rsid w:val="00222B96"/>
    <w:rsid w:val="00223F6D"/>
    <w:rsid w:val="00223FCB"/>
    <w:rsid w:val="0022424A"/>
    <w:rsid w:val="00224ECD"/>
    <w:rsid w:val="002252C3"/>
    <w:rsid w:val="0022576C"/>
    <w:rsid w:val="00225C54"/>
    <w:rsid w:val="00225E84"/>
    <w:rsid w:val="00226431"/>
    <w:rsid w:val="00226536"/>
    <w:rsid w:val="00226B66"/>
    <w:rsid w:val="00230765"/>
    <w:rsid w:val="00230D18"/>
    <w:rsid w:val="002311E6"/>
    <w:rsid w:val="002319E4"/>
    <w:rsid w:val="002322DF"/>
    <w:rsid w:val="0023294D"/>
    <w:rsid w:val="00233178"/>
    <w:rsid w:val="002334F0"/>
    <w:rsid w:val="00233BB9"/>
    <w:rsid w:val="00233CD0"/>
    <w:rsid w:val="00234413"/>
    <w:rsid w:val="0023456A"/>
    <w:rsid w:val="00234663"/>
    <w:rsid w:val="00235628"/>
    <w:rsid w:val="00235632"/>
    <w:rsid w:val="00235872"/>
    <w:rsid w:val="00235B5F"/>
    <w:rsid w:val="00235E2D"/>
    <w:rsid w:val="002363DA"/>
    <w:rsid w:val="00236831"/>
    <w:rsid w:val="00236881"/>
    <w:rsid w:val="00236B86"/>
    <w:rsid w:val="00236E2C"/>
    <w:rsid w:val="00237C14"/>
    <w:rsid w:val="002404FA"/>
    <w:rsid w:val="002406E6"/>
    <w:rsid w:val="00240974"/>
    <w:rsid w:val="00240E5C"/>
    <w:rsid w:val="00241158"/>
    <w:rsid w:val="002411E1"/>
    <w:rsid w:val="00241513"/>
    <w:rsid w:val="00241559"/>
    <w:rsid w:val="00241606"/>
    <w:rsid w:val="002416B7"/>
    <w:rsid w:val="00241A26"/>
    <w:rsid w:val="0024204D"/>
    <w:rsid w:val="002428EE"/>
    <w:rsid w:val="00242D4E"/>
    <w:rsid w:val="0024320D"/>
    <w:rsid w:val="002435B3"/>
    <w:rsid w:val="00243709"/>
    <w:rsid w:val="00243EB0"/>
    <w:rsid w:val="00243F51"/>
    <w:rsid w:val="0024436E"/>
    <w:rsid w:val="002444F9"/>
    <w:rsid w:val="00244A70"/>
    <w:rsid w:val="00244E22"/>
    <w:rsid w:val="0024550F"/>
    <w:rsid w:val="002458B8"/>
    <w:rsid w:val="002458EB"/>
    <w:rsid w:val="00245CFC"/>
    <w:rsid w:val="002462C8"/>
    <w:rsid w:val="0024633C"/>
    <w:rsid w:val="00246BAD"/>
    <w:rsid w:val="00246C22"/>
    <w:rsid w:val="00247165"/>
    <w:rsid w:val="002475BA"/>
    <w:rsid w:val="002476A3"/>
    <w:rsid w:val="00247E96"/>
    <w:rsid w:val="002500C8"/>
    <w:rsid w:val="00250732"/>
    <w:rsid w:val="00250AA3"/>
    <w:rsid w:val="00251097"/>
    <w:rsid w:val="0025190D"/>
    <w:rsid w:val="00251B87"/>
    <w:rsid w:val="00251BBE"/>
    <w:rsid w:val="0025266F"/>
    <w:rsid w:val="00252D74"/>
    <w:rsid w:val="00252F73"/>
    <w:rsid w:val="00253833"/>
    <w:rsid w:val="00253853"/>
    <w:rsid w:val="00253E23"/>
    <w:rsid w:val="002550C0"/>
    <w:rsid w:val="00255AC2"/>
    <w:rsid w:val="0025631A"/>
    <w:rsid w:val="00256713"/>
    <w:rsid w:val="002568EE"/>
    <w:rsid w:val="00257543"/>
    <w:rsid w:val="002576AF"/>
    <w:rsid w:val="002579B9"/>
    <w:rsid w:val="00257F54"/>
    <w:rsid w:val="00260253"/>
    <w:rsid w:val="002611EB"/>
    <w:rsid w:val="002617E7"/>
    <w:rsid w:val="0026237A"/>
    <w:rsid w:val="00262C50"/>
    <w:rsid w:val="00262F3A"/>
    <w:rsid w:val="00264228"/>
    <w:rsid w:val="00264273"/>
    <w:rsid w:val="00264334"/>
    <w:rsid w:val="00264450"/>
    <w:rsid w:val="0026473E"/>
    <w:rsid w:val="0026605E"/>
    <w:rsid w:val="002660EC"/>
    <w:rsid w:val="00266214"/>
    <w:rsid w:val="002663AE"/>
    <w:rsid w:val="00266DC8"/>
    <w:rsid w:val="00267B43"/>
    <w:rsid w:val="00267C83"/>
    <w:rsid w:val="00270989"/>
    <w:rsid w:val="00270D29"/>
    <w:rsid w:val="0027144F"/>
    <w:rsid w:val="0027154E"/>
    <w:rsid w:val="0027170C"/>
    <w:rsid w:val="00271813"/>
    <w:rsid w:val="00271F3A"/>
    <w:rsid w:val="002726D5"/>
    <w:rsid w:val="00272D0A"/>
    <w:rsid w:val="00273278"/>
    <w:rsid w:val="00273584"/>
    <w:rsid w:val="0027358E"/>
    <w:rsid w:val="002737F4"/>
    <w:rsid w:val="00273849"/>
    <w:rsid w:val="00274987"/>
    <w:rsid w:val="00274BF0"/>
    <w:rsid w:val="00275186"/>
    <w:rsid w:val="0027582D"/>
    <w:rsid w:val="00276A80"/>
    <w:rsid w:val="00276AE0"/>
    <w:rsid w:val="002770AA"/>
    <w:rsid w:val="002771F8"/>
    <w:rsid w:val="002778A6"/>
    <w:rsid w:val="00277C91"/>
    <w:rsid w:val="00277C96"/>
    <w:rsid w:val="00280395"/>
    <w:rsid w:val="00280531"/>
    <w:rsid w:val="002805F5"/>
    <w:rsid w:val="0028063B"/>
    <w:rsid w:val="00280705"/>
    <w:rsid w:val="00280751"/>
    <w:rsid w:val="00280D0F"/>
    <w:rsid w:val="00281186"/>
    <w:rsid w:val="0028140D"/>
    <w:rsid w:val="00281686"/>
    <w:rsid w:val="00281B8A"/>
    <w:rsid w:val="0028280A"/>
    <w:rsid w:val="00282B73"/>
    <w:rsid w:val="00282E4A"/>
    <w:rsid w:val="00283164"/>
    <w:rsid w:val="002834E1"/>
    <w:rsid w:val="00283ADA"/>
    <w:rsid w:val="00284124"/>
    <w:rsid w:val="0028445F"/>
    <w:rsid w:val="00284993"/>
    <w:rsid w:val="00284C9B"/>
    <w:rsid w:val="00284D0A"/>
    <w:rsid w:val="00285369"/>
    <w:rsid w:val="00285529"/>
    <w:rsid w:val="00285647"/>
    <w:rsid w:val="002869D2"/>
    <w:rsid w:val="00286ACD"/>
    <w:rsid w:val="00286EEE"/>
    <w:rsid w:val="00287601"/>
    <w:rsid w:val="00287838"/>
    <w:rsid w:val="002879DA"/>
    <w:rsid w:val="00287A99"/>
    <w:rsid w:val="00287C4F"/>
    <w:rsid w:val="00290082"/>
    <w:rsid w:val="00290562"/>
    <w:rsid w:val="002907B5"/>
    <w:rsid w:val="0029093E"/>
    <w:rsid w:val="002911C3"/>
    <w:rsid w:val="00291831"/>
    <w:rsid w:val="00291D28"/>
    <w:rsid w:val="00291E29"/>
    <w:rsid w:val="002920FF"/>
    <w:rsid w:val="00292128"/>
    <w:rsid w:val="002923FB"/>
    <w:rsid w:val="0029270B"/>
    <w:rsid w:val="00292EB7"/>
    <w:rsid w:val="00292F3F"/>
    <w:rsid w:val="0029343C"/>
    <w:rsid w:val="00293CBB"/>
    <w:rsid w:val="0029434B"/>
    <w:rsid w:val="002946D4"/>
    <w:rsid w:val="002947E4"/>
    <w:rsid w:val="00294BAF"/>
    <w:rsid w:val="00294DC0"/>
    <w:rsid w:val="00295C63"/>
    <w:rsid w:val="00296227"/>
    <w:rsid w:val="00296264"/>
    <w:rsid w:val="0029644D"/>
    <w:rsid w:val="0029660B"/>
    <w:rsid w:val="00296639"/>
    <w:rsid w:val="00296CE3"/>
    <w:rsid w:val="00296F44"/>
    <w:rsid w:val="0029777D"/>
    <w:rsid w:val="00297799"/>
    <w:rsid w:val="002A02A6"/>
    <w:rsid w:val="002A055E"/>
    <w:rsid w:val="002A05FB"/>
    <w:rsid w:val="002A0C65"/>
    <w:rsid w:val="002A0D21"/>
    <w:rsid w:val="002A10C4"/>
    <w:rsid w:val="002A14C7"/>
    <w:rsid w:val="002A1790"/>
    <w:rsid w:val="002A1860"/>
    <w:rsid w:val="002A1BD1"/>
    <w:rsid w:val="002A1D4E"/>
    <w:rsid w:val="002A2236"/>
    <w:rsid w:val="002A2869"/>
    <w:rsid w:val="002A2B67"/>
    <w:rsid w:val="002A3D85"/>
    <w:rsid w:val="002A45B9"/>
    <w:rsid w:val="002A5044"/>
    <w:rsid w:val="002A61C9"/>
    <w:rsid w:val="002A66AD"/>
    <w:rsid w:val="002A6817"/>
    <w:rsid w:val="002A688D"/>
    <w:rsid w:val="002A6A8D"/>
    <w:rsid w:val="002A7B0B"/>
    <w:rsid w:val="002A7D8F"/>
    <w:rsid w:val="002B0228"/>
    <w:rsid w:val="002B03A7"/>
    <w:rsid w:val="002B04B3"/>
    <w:rsid w:val="002B0786"/>
    <w:rsid w:val="002B0E76"/>
    <w:rsid w:val="002B1BE0"/>
    <w:rsid w:val="002B24D6"/>
    <w:rsid w:val="002B2501"/>
    <w:rsid w:val="002B26BF"/>
    <w:rsid w:val="002B2A3C"/>
    <w:rsid w:val="002B2D3C"/>
    <w:rsid w:val="002B2FA4"/>
    <w:rsid w:val="002B3E30"/>
    <w:rsid w:val="002B3EF7"/>
    <w:rsid w:val="002B43DF"/>
    <w:rsid w:val="002B47E3"/>
    <w:rsid w:val="002B4BB6"/>
    <w:rsid w:val="002B5758"/>
    <w:rsid w:val="002B62A4"/>
    <w:rsid w:val="002B63FD"/>
    <w:rsid w:val="002B697D"/>
    <w:rsid w:val="002B6B8E"/>
    <w:rsid w:val="002B6FA5"/>
    <w:rsid w:val="002B7A13"/>
    <w:rsid w:val="002B7E43"/>
    <w:rsid w:val="002C131F"/>
    <w:rsid w:val="002C151D"/>
    <w:rsid w:val="002C1B1F"/>
    <w:rsid w:val="002C1D86"/>
    <w:rsid w:val="002C265B"/>
    <w:rsid w:val="002C281C"/>
    <w:rsid w:val="002C2F61"/>
    <w:rsid w:val="002C304A"/>
    <w:rsid w:val="002C3358"/>
    <w:rsid w:val="002C392E"/>
    <w:rsid w:val="002C3CC3"/>
    <w:rsid w:val="002C41AB"/>
    <w:rsid w:val="002C41E6"/>
    <w:rsid w:val="002C4C45"/>
    <w:rsid w:val="002C5220"/>
    <w:rsid w:val="002C531C"/>
    <w:rsid w:val="002C5357"/>
    <w:rsid w:val="002C550E"/>
    <w:rsid w:val="002C5D64"/>
    <w:rsid w:val="002C7314"/>
    <w:rsid w:val="002C73A0"/>
    <w:rsid w:val="002C76D8"/>
    <w:rsid w:val="002C77AA"/>
    <w:rsid w:val="002C796D"/>
    <w:rsid w:val="002C79A5"/>
    <w:rsid w:val="002C7E99"/>
    <w:rsid w:val="002D062F"/>
    <w:rsid w:val="002D071A"/>
    <w:rsid w:val="002D07F1"/>
    <w:rsid w:val="002D10D4"/>
    <w:rsid w:val="002D12FD"/>
    <w:rsid w:val="002D2D36"/>
    <w:rsid w:val="002D34B2"/>
    <w:rsid w:val="002D3B22"/>
    <w:rsid w:val="002D3BB6"/>
    <w:rsid w:val="002D48B0"/>
    <w:rsid w:val="002D4AB4"/>
    <w:rsid w:val="002D4D8E"/>
    <w:rsid w:val="002D52BC"/>
    <w:rsid w:val="002D5695"/>
    <w:rsid w:val="002D59E7"/>
    <w:rsid w:val="002D5B37"/>
    <w:rsid w:val="002D5BA9"/>
    <w:rsid w:val="002D60B1"/>
    <w:rsid w:val="002D665B"/>
    <w:rsid w:val="002D69A2"/>
    <w:rsid w:val="002D6D2E"/>
    <w:rsid w:val="002D7637"/>
    <w:rsid w:val="002E00EA"/>
    <w:rsid w:val="002E058A"/>
    <w:rsid w:val="002E0E3D"/>
    <w:rsid w:val="002E13FD"/>
    <w:rsid w:val="002E17F2"/>
    <w:rsid w:val="002E197D"/>
    <w:rsid w:val="002E230A"/>
    <w:rsid w:val="002E3610"/>
    <w:rsid w:val="002E37F2"/>
    <w:rsid w:val="002E3D2F"/>
    <w:rsid w:val="002E3DF4"/>
    <w:rsid w:val="002E40A9"/>
    <w:rsid w:val="002E4116"/>
    <w:rsid w:val="002E41B5"/>
    <w:rsid w:val="002E54FE"/>
    <w:rsid w:val="002E5712"/>
    <w:rsid w:val="002E5831"/>
    <w:rsid w:val="002E6245"/>
    <w:rsid w:val="002E685C"/>
    <w:rsid w:val="002E6B7C"/>
    <w:rsid w:val="002E6C49"/>
    <w:rsid w:val="002E706E"/>
    <w:rsid w:val="002E74F9"/>
    <w:rsid w:val="002E7526"/>
    <w:rsid w:val="002E7C40"/>
    <w:rsid w:val="002E7CAE"/>
    <w:rsid w:val="002E7F72"/>
    <w:rsid w:val="002E7FFB"/>
    <w:rsid w:val="002F00B3"/>
    <w:rsid w:val="002F032A"/>
    <w:rsid w:val="002F0773"/>
    <w:rsid w:val="002F0A74"/>
    <w:rsid w:val="002F0CE3"/>
    <w:rsid w:val="002F108D"/>
    <w:rsid w:val="002F10A0"/>
    <w:rsid w:val="002F14FE"/>
    <w:rsid w:val="002F1713"/>
    <w:rsid w:val="002F1732"/>
    <w:rsid w:val="002F1C98"/>
    <w:rsid w:val="002F1E20"/>
    <w:rsid w:val="002F2771"/>
    <w:rsid w:val="002F298A"/>
    <w:rsid w:val="002F2AAB"/>
    <w:rsid w:val="002F2D1D"/>
    <w:rsid w:val="002F2DB4"/>
    <w:rsid w:val="002F326F"/>
    <w:rsid w:val="002F3449"/>
    <w:rsid w:val="002F37A9"/>
    <w:rsid w:val="002F3E31"/>
    <w:rsid w:val="002F3E73"/>
    <w:rsid w:val="002F41CD"/>
    <w:rsid w:val="002F41F7"/>
    <w:rsid w:val="002F4C47"/>
    <w:rsid w:val="002F53B9"/>
    <w:rsid w:val="002F6742"/>
    <w:rsid w:val="002F6E94"/>
    <w:rsid w:val="002F7183"/>
    <w:rsid w:val="002F73B3"/>
    <w:rsid w:val="002F7610"/>
    <w:rsid w:val="002F770C"/>
    <w:rsid w:val="00300ED8"/>
    <w:rsid w:val="00300FCC"/>
    <w:rsid w:val="0030117D"/>
    <w:rsid w:val="00301887"/>
    <w:rsid w:val="00301CE6"/>
    <w:rsid w:val="0030256B"/>
    <w:rsid w:val="00303FAF"/>
    <w:rsid w:val="00304801"/>
    <w:rsid w:val="00304D83"/>
    <w:rsid w:val="00304FE6"/>
    <w:rsid w:val="0030501F"/>
    <w:rsid w:val="00305B9B"/>
    <w:rsid w:val="00305C05"/>
    <w:rsid w:val="00305F9D"/>
    <w:rsid w:val="0030674A"/>
    <w:rsid w:val="00306DCF"/>
    <w:rsid w:val="00306DE4"/>
    <w:rsid w:val="00307BA1"/>
    <w:rsid w:val="0031114E"/>
    <w:rsid w:val="003112C6"/>
    <w:rsid w:val="003116E1"/>
    <w:rsid w:val="00311702"/>
    <w:rsid w:val="00311961"/>
    <w:rsid w:val="00311E82"/>
    <w:rsid w:val="003127D0"/>
    <w:rsid w:val="0031284C"/>
    <w:rsid w:val="00313167"/>
    <w:rsid w:val="003132F6"/>
    <w:rsid w:val="00313410"/>
    <w:rsid w:val="0031349C"/>
    <w:rsid w:val="003134DC"/>
    <w:rsid w:val="00313FC0"/>
    <w:rsid w:val="00313FD6"/>
    <w:rsid w:val="003143BD"/>
    <w:rsid w:val="00315363"/>
    <w:rsid w:val="00315765"/>
    <w:rsid w:val="0031594C"/>
    <w:rsid w:val="00315E13"/>
    <w:rsid w:val="003166B9"/>
    <w:rsid w:val="00317525"/>
    <w:rsid w:val="00317B23"/>
    <w:rsid w:val="00317D17"/>
    <w:rsid w:val="003203ED"/>
    <w:rsid w:val="003207D5"/>
    <w:rsid w:val="003210D6"/>
    <w:rsid w:val="00322C9F"/>
    <w:rsid w:val="0032394D"/>
    <w:rsid w:val="00324419"/>
    <w:rsid w:val="003245CD"/>
    <w:rsid w:val="00324CB6"/>
    <w:rsid w:val="00324D23"/>
    <w:rsid w:val="00325601"/>
    <w:rsid w:val="00325FDC"/>
    <w:rsid w:val="0032622C"/>
    <w:rsid w:val="00326C76"/>
    <w:rsid w:val="00326EE0"/>
    <w:rsid w:val="0032754D"/>
    <w:rsid w:val="00330A0F"/>
    <w:rsid w:val="00331681"/>
    <w:rsid w:val="00331751"/>
    <w:rsid w:val="00331C5B"/>
    <w:rsid w:val="00331DB5"/>
    <w:rsid w:val="00332265"/>
    <w:rsid w:val="0033227D"/>
    <w:rsid w:val="003323D5"/>
    <w:rsid w:val="0033262F"/>
    <w:rsid w:val="00332C05"/>
    <w:rsid w:val="003332C2"/>
    <w:rsid w:val="003338B5"/>
    <w:rsid w:val="00333923"/>
    <w:rsid w:val="00334221"/>
    <w:rsid w:val="00334579"/>
    <w:rsid w:val="00334819"/>
    <w:rsid w:val="00334A3B"/>
    <w:rsid w:val="00335858"/>
    <w:rsid w:val="00335E06"/>
    <w:rsid w:val="00336004"/>
    <w:rsid w:val="003363C1"/>
    <w:rsid w:val="00336575"/>
    <w:rsid w:val="00336AD4"/>
    <w:rsid w:val="00336BDA"/>
    <w:rsid w:val="0033728E"/>
    <w:rsid w:val="00337513"/>
    <w:rsid w:val="00337612"/>
    <w:rsid w:val="00337803"/>
    <w:rsid w:val="0033786E"/>
    <w:rsid w:val="00337DCF"/>
    <w:rsid w:val="00337E2B"/>
    <w:rsid w:val="003418D9"/>
    <w:rsid w:val="00341914"/>
    <w:rsid w:val="003423BD"/>
    <w:rsid w:val="00342BD7"/>
    <w:rsid w:val="00342CDF"/>
    <w:rsid w:val="003433EB"/>
    <w:rsid w:val="00344973"/>
    <w:rsid w:val="00344CE5"/>
    <w:rsid w:val="00346371"/>
    <w:rsid w:val="00346DB5"/>
    <w:rsid w:val="00347394"/>
    <w:rsid w:val="003477B1"/>
    <w:rsid w:val="00347E45"/>
    <w:rsid w:val="00350619"/>
    <w:rsid w:val="00350652"/>
    <w:rsid w:val="003509F5"/>
    <w:rsid w:val="00351C58"/>
    <w:rsid w:val="00352534"/>
    <w:rsid w:val="00352839"/>
    <w:rsid w:val="00352AEF"/>
    <w:rsid w:val="003531D3"/>
    <w:rsid w:val="00353BB7"/>
    <w:rsid w:val="00354683"/>
    <w:rsid w:val="00354924"/>
    <w:rsid w:val="00354B0C"/>
    <w:rsid w:val="003554D0"/>
    <w:rsid w:val="003562C0"/>
    <w:rsid w:val="00356D59"/>
    <w:rsid w:val="00357189"/>
    <w:rsid w:val="00357204"/>
    <w:rsid w:val="00357380"/>
    <w:rsid w:val="00357FDB"/>
    <w:rsid w:val="003602D9"/>
    <w:rsid w:val="0036031A"/>
    <w:rsid w:val="003604CE"/>
    <w:rsid w:val="00360512"/>
    <w:rsid w:val="00361D75"/>
    <w:rsid w:val="00362151"/>
    <w:rsid w:val="0036222B"/>
    <w:rsid w:val="0036283B"/>
    <w:rsid w:val="00362844"/>
    <w:rsid w:val="00362949"/>
    <w:rsid w:val="00362A7A"/>
    <w:rsid w:val="00364E44"/>
    <w:rsid w:val="00364EA6"/>
    <w:rsid w:val="00364FFB"/>
    <w:rsid w:val="00365338"/>
    <w:rsid w:val="003664C9"/>
    <w:rsid w:val="00367388"/>
    <w:rsid w:val="0036796B"/>
    <w:rsid w:val="003679DF"/>
    <w:rsid w:val="00367A3C"/>
    <w:rsid w:val="0037025C"/>
    <w:rsid w:val="003703FD"/>
    <w:rsid w:val="003704A6"/>
    <w:rsid w:val="00370AF1"/>
    <w:rsid w:val="00370E47"/>
    <w:rsid w:val="00370EB7"/>
    <w:rsid w:val="00370EE5"/>
    <w:rsid w:val="00371279"/>
    <w:rsid w:val="00371637"/>
    <w:rsid w:val="00372075"/>
    <w:rsid w:val="00373254"/>
    <w:rsid w:val="00373550"/>
    <w:rsid w:val="003742AC"/>
    <w:rsid w:val="0037464F"/>
    <w:rsid w:val="003758CE"/>
    <w:rsid w:val="00375989"/>
    <w:rsid w:val="003760F7"/>
    <w:rsid w:val="003761EF"/>
    <w:rsid w:val="003766F9"/>
    <w:rsid w:val="00376769"/>
    <w:rsid w:val="00376781"/>
    <w:rsid w:val="00376BBC"/>
    <w:rsid w:val="0037715F"/>
    <w:rsid w:val="00377CE1"/>
    <w:rsid w:val="00377E19"/>
    <w:rsid w:val="00377E67"/>
    <w:rsid w:val="00380461"/>
    <w:rsid w:val="00380C83"/>
    <w:rsid w:val="00381A09"/>
    <w:rsid w:val="00381ADD"/>
    <w:rsid w:val="00382561"/>
    <w:rsid w:val="0038335F"/>
    <w:rsid w:val="003846EF"/>
    <w:rsid w:val="003849F4"/>
    <w:rsid w:val="0038536F"/>
    <w:rsid w:val="00385AAE"/>
    <w:rsid w:val="00385BF0"/>
    <w:rsid w:val="00386622"/>
    <w:rsid w:val="00386824"/>
    <w:rsid w:val="00386A34"/>
    <w:rsid w:val="003903E3"/>
    <w:rsid w:val="00390446"/>
    <w:rsid w:val="00390787"/>
    <w:rsid w:val="003912A5"/>
    <w:rsid w:val="00391DED"/>
    <w:rsid w:val="00391F46"/>
    <w:rsid w:val="00393349"/>
    <w:rsid w:val="003937F3"/>
    <w:rsid w:val="003938BC"/>
    <w:rsid w:val="003939FF"/>
    <w:rsid w:val="00393B61"/>
    <w:rsid w:val="00393DD5"/>
    <w:rsid w:val="00393F4F"/>
    <w:rsid w:val="0039401C"/>
    <w:rsid w:val="00394941"/>
    <w:rsid w:val="00394A41"/>
    <w:rsid w:val="00394D4D"/>
    <w:rsid w:val="00394E81"/>
    <w:rsid w:val="00395217"/>
    <w:rsid w:val="00395AF7"/>
    <w:rsid w:val="0039611E"/>
    <w:rsid w:val="003962B6"/>
    <w:rsid w:val="00396AB7"/>
    <w:rsid w:val="00396AE2"/>
    <w:rsid w:val="00397099"/>
    <w:rsid w:val="003970F9"/>
    <w:rsid w:val="0039755A"/>
    <w:rsid w:val="00397704"/>
    <w:rsid w:val="003977C7"/>
    <w:rsid w:val="00397DF0"/>
    <w:rsid w:val="003A0AC9"/>
    <w:rsid w:val="003A0BC6"/>
    <w:rsid w:val="003A1100"/>
    <w:rsid w:val="003A1388"/>
    <w:rsid w:val="003A1C51"/>
    <w:rsid w:val="003A20B8"/>
    <w:rsid w:val="003A2223"/>
    <w:rsid w:val="003A260D"/>
    <w:rsid w:val="003A276B"/>
    <w:rsid w:val="003A27D6"/>
    <w:rsid w:val="003A27E4"/>
    <w:rsid w:val="003A2A0F"/>
    <w:rsid w:val="003A2B6C"/>
    <w:rsid w:val="003A2B73"/>
    <w:rsid w:val="003A2F1A"/>
    <w:rsid w:val="003A2F94"/>
    <w:rsid w:val="003A3082"/>
    <w:rsid w:val="003A31C4"/>
    <w:rsid w:val="003A3365"/>
    <w:rsid w:val="003A34BF"/>
    <w:rsid w:val="003A3D17"/>
    <w:rsid w:val="003A41DD"/>
    <w:rsid w:val="003A45A1"/>
    <w:rsid w:val="003A49FC"/>
    <w:rsid w:val="003A4C92"/>
    <w:rsid w:val="003A4CE0"/>
    <w:rsid w:val="003A518B"/>
    <w:rsid w:val="003A5849"/>
    <w:rsid w:val="003A5A6F"/>
    <w:rsid w:val="003A5B0A"/>
    <w:rsid w:val="003A6076"/>
    <w:rsid w:val="003A6291"/>
    <w:rsid w:val="003A69C3"/>
    <w:rsid w:val="003A6BAC"/>
    <w:rsid w:val="003A70A4"/>
    <w:rsid w:val="003A7BAD"/>
    <w:rsid w:val="003A7EF3"/>
    <w:rsid w:val="003A7F3C"/>
    <w:rsid w:val="003A7FD4"/>
    <w:rsid w:val="003B0815"/>
    <w:rsid w:val="003B1009"/>
    <w:rsid w:val="003B159C"/>
    <w:rsid w:val="003B1CC9"/>
    <w:rsid w:val="003B2083"/>
    <w:rsid w:val="003B2984"/>
    <w:rsid w:val="003B2C93"/>
    <w:rsid w:val="003B369F"/>
    <w:rsid w:val="003B36A3"/>
    <w:rsid w:val="003B3B47"/>
    <w:rsid w:val="003B4171"/>
    <w:rsid w:val="003B4444"/>
    <w:rsid w:val="003B548B"/>
    <w:rsid w:val="003B5537"/>
    <w:rsid w:val="003B5CF2"/>
    <w:rsid w:val="003B62E6"/>
    <w:rsid w:val="003B64BB"/>
    <w:rsid w:val="003B69A7"/>
    <w:rsid w:val="003B73DD"/>
    <w:rsid w:val="003B78EC"/>
    <w:rsid w:val="003B7FE5"/>
    <w:rsid w:val="003C00AD"/>
    <w:rsid w:val="003C00CB"/>
    <w:rsid w:val="003C04E4"/>
    <w:rsid w:val="003C07F2"/>
    <w:rsid w:val="003C0CEB"/>
    <w:rsid w:val="003C11C8"/>
    <w:rsid w:val="003C1E4A"/>
    <w:rsid w:val="003C2702"/>
    <w:rsid w:val="003C278B"/>
    <w:rsid w:val="003C2DD4"/>
    <w:rsid w:val="003C33FE"/>
    <w:rsid w:val="003C342A"/>
    <w:rsid w:val="003C357F"/>
    <w:rsid w:val="003C3C27"/>
    <w:rsid w:val="003C3FFD"/>
    <w:rsid w:val="003C439D"/>
    <w:rsid w:val="003C50DB"/>
    <w:rsid w:val="003C582C"/>
    <w:rsid w:val="003C5885"/>
    <w:rsid w:val="003C5938"/>
    <w:rsid w:val="003C6013"/>
    <w:rsid w:val="003C6227"/>
    <w:rsid w:val="003C6394"/>
    <w:rsid w:val="003C63F8"/>
    <w:rsid w:val="003C66AE"/>
    <w:rsid w:val="003C7733"/>
    <w:rsid w:val="003C7806"/>
    <w:rsid w:val="003C7869"/>
    <w:rsid w:val="003C78BC"/>
    <w:rsid w:val="003C7D53"/>
    <w:rsid w:val="003C7E81"/>
    <w:rsid w:val="003C7EB9"/>
    <w:rsid w:val="003C7F6B"/>
    <w:rsid w:val="003D052C"/>
    <w:rsid w:val="003D109F"/>
    <w:rsid w:val="003D114B"/>
    <w:rsid w:val="003D1755"/>
    <w:rsid w:val="003D2478"/>
    <w:rsid w:val="003D260D"/>
    <w:rsid w:val="003D27F1"/>
    <w:rsid w:val="003D28CF"/>
    <w:rsid w:val="003D2AF5"/>
    <w:rsid w:val="003D34CF"/>
    <w:rsid w:val="003D3C41"/>
    <w:rsid w:val="003D3C45"/>
    <w:rsid w:val="003D3F3D"/>
    <w:rsid w:val="003D405E"/>
    <w:rsid w:val="003D4322"/>
    <w:rsid w:val="003D56C6"/>
    <w:rsid w:val="003D5B1F"/>
    <w:rsid w:val="003D5CE7"/>
    <w:rsid w:val="003D5EBD"/>
    <w:rsid w:val="003D5F2E"/>
    <w:rsid w:val="003D6CAB"/>
    <w:rsid w:val="003D6EB5"/>
    <w:rsid w:val="003E07A3"/>
    <w:rsid w:val="003E0A64"/>
    <w:rsid w:val="003E15FA"/>
    <w:rsid w:val="003E1DB9"/>
    <w:rsid w:val="003E26CE"/>
    <w:rsid w:val="003E32BA"/>
    <w:rsid w:val="003E333F"/>
    <w:rsid w:val="003E396E"/>
    <w:rsid w:val="003E3B7B"/>
    <w:rsid w:val="003E3EED"/>
    <w:rsid w:val="003E40F6"/>
    <w:rsid w:val="003E43BF"/>
    <w:rsid w:val="003E4896"/>
    <w:rsid w:val="003E4C4A"/>
    <w:rsid w:val="003E55E4"/>
    <w:rsid w:val="003E5DCC"/>
    <w:rsid w:val="003E6049"/>
    <w:rsid w:val="003E615D"/>
    <w:rsid w:val="003E69C5"/>
    <w:rsid w:val="003E7144"/>
    <w:rsid w:val="003E74E3"/>
    <w:rsid w:val="003E792D"/>
    <w:rsid w:val="003E7EE5"/>
    <w:rsid w:val="003F0544"/>
    <w:rsid w:val="003F05C7"/>
    <w:rsid w:val="003F163D"/>
    <w:rsid w:val="003F241F"/>
    <w:rsid w:val="003F2CD4"/>
    <w:rsid w:val="003F3BDF"/>
    <w:rsid w:val="003F3C0C"/>
    <w:rsid w:val="003F3FC7"/>
    <w:rsid w:val="003F403D"/>
    <w:rsid w:val="003F4062"/>
    <w:rsid w:val="003F4153"/>
    <w:rsid w:val="003F44D9"/>
    <w:rsid w:val="003F4EB3"/>
    <w:rsid w:val="003F5782"/>
    <w:rsid w:val="003F5B76"/>
    <w:rsid w:val="003F5E89"/>
    <w:rsid w:val="003F68C0"/>
    <w:rsid w:val="003F6BBE"/>
    <w:rsid w:val="003F7155"/>
    <w:rsid w:val="003F73AF"/>
    <w:rsid w:val="003F74F0"/>
    <w:rsid w:val="003F752C"/>
    <w:rsid w:val="003F7760"/>
    <w:rsid w:val="004000E8"/>
    <w:rsid w:val="0040037C"/>
    <w:rsid w:val="00400BB3"/>
    <w:rsid w:val="00400FA1"/>
    <w:rsid w:val="00401CA6"/>
    <w:rsid w:val="00401D0F"/>
    <w:rsid w:val="00402779"/>
    <w:rsid w:val="00402A38"/>
    <w:rsid w:val="00402BCF"/>
    <w:rsid w:val="00402D98"/>
    <w:rsid w:val="00402E2B"/>
    <w:rsid w:val="00402EB6"/>
    <w:rsid w:val="004032C3"/>
    <w:rsid w:val="004033BB"/>
    <w:rsid w:val="00403610"/>
    <w:rsid w:val="004038F5"/>
    <w:rsid w:val="00403D74"/>
    <w:rsid w:val="00404071"/>
    <w:rsid w:val="004049E5"/>
    <w:rsid w:val="00404CF9"/>
    <w:rsid w:val="0040512B"/>
    <w:rsid w:val="004058FC"/>
    <w:rsid w:val="00405A18"/>
    <w:rsid w:val="00405C21"/>
    <w:rsid w:val="00405CA5"/>
    <w:rsid w:val="00405E10"/>
    <w:rsid w:val="00405FB5"/>
    <w:rsid w:val="0040626B"/>
    <w:rsid w:val="004070A7"/>
    <w:rsid w:val="00407CD3"/>
    <w:rsid w:val="00410134"/>
    <w:rsid w:val="00410B72"/>
    <w:rsid w:val="00410F18"/>
    <w:rsid w:val="004111BC"/>
    <w:rsid w:val="004113C7"/>
    <w:rsid w:val="00411541"/>
    <w:rsid w:val="00411557"/>
    <w:rsid w:val="00411916"/>
    <w:rsid w:val="004120E3"/>
    <w:rsid w:val="0041249F"/>
    <w:rsid w:val="0041263E"/>
    <w:rsid w:val="0041265A"/>
    <w:rsid w:val="00413744"/>
    <w:rsid w:val="00413AAC"/>
    <w:rsid w:val="00413B66"/>
    <w:rsid w:val="00413D54"/>
    <w:rsid w:val="00413E92"/>
    <w:rsid w:val="00415E5A"/>
    <w:rsid w:val="00416012"/>
    <w:rsid w:val="00416A9D"/>
    <w:rsid w:val="00416D7C"/>
    <w:rsid w:val="00421105"/>
    <w:rsid w:val="004215DB"/>
    <w:rsid w:val="00421781"/>
    <w:rsid w:val="0042178A"/>
    <w:rsid w:val="00421BD2"/>
    <w:rsid w:val="00421E3B"/>
    <w:rsid w:val="004227C3"/>
    <w:rsid w:val="00422A1A"/>
    <w:rsid w:val="00422AA4"/>
    <w:rsid w:val="00423394"/>
    <w:rsid w:val="0042346C"/>
    <w:rsid w:val="004242F4"/>
    <w:rsid w:val="0042511E"/>
    <w:rsid w:val="00425CA7"/>
    <w:rsid w:val="00425DA1"/>
    <w:rsid w:val="004262BB"/>
    <w:rsid w:val="004265BC"/>
    <w:rsid w:val="00426736"/>
    <w:rsid w:val="00427248"/>
    <w:rsid w:val="004273B5"/>
    <w:rsid w:val="00427876"/>
    <w:rsid w:val="0042798F"/>
    <w:rsid w:val="00427EE9"/>
    <w:rsid w:val="00430260"/>
    <w:rsid w:val="004305CA"/>
    <w:rsid w:val="00430D88"/>
    <w:rsid w:val="00430E59"/>
    <w:rsid w:val="00431288"/>
    <w:rsid w:val="004316A8"/>
    <w:rsid w:val="00431F19"/>
    <w:rsid w:val="00432149"/>
    <w:rsid w:val="00432EE6"/>
    <w:rsid w:val="004330C7"/>
    <w:rsid w:val="00433124"/>
    <w:rsid w:val="00433358"/>
    <w:rsid w:val="004337B7"/>
    <w:rsid w:val="00434BEA"/>
    <w:rsid w:val="00434D8F"/>
    <w:rsid w:val="0043588E"/>
    <w:rsid w:val="00436676"/>
    <w:rsid w:val="00436B5D"/>
    <w:rsid w:val="00437447"/>
    <w:rsid w:val="00437A59"/>
    <w:rsid w:val="004410B2"/>
    <w:rsid w:val="00441A92"/>
    <w:rsid w:val="00442521"/>
    <w:rsid w:val="00442BFD"/>
    <w:rsid w:val="004430D2"/>
    <w:rsid w:val="0044319B"/>
    <w:rsid w:val="004431DC"/>
    <w:rsid w:val="00443375"/>
    <w:rsid w:val="004436DA"/>
    <w:rsid w:val="00444D61"/>
    <w:rsid w:val="00444E7C"/>
    <w:rsid w:val="00444F56"/>
    <w:rsid w:val="00445206"/>
    <w:rsid w:val="004452FC"/>
    <w:rsid w:val="00445AC8"/>
    <w:rsid w:val="00445F6C"/>
    <w:rsid w:val="0044619A"/>
    <w:rsid w:val="00446488"/>
    <w:rsid w:val="00446CAF"/>
    <w:rsid w:val="004471EB"/>
    <w:rsid w:val="0045028D"/>
    <w:rsid w:val="00451787"/>
    <w:rsid w:val="004517AA"/>
    <w:rsid w:val="00451A09"/>
    <w:rsid w:val="004521EC"/>
    <w:rsid w:val="00452CAC"/>
    <w:rsid w:val="00452ED9"/>
    <w:rsid w:val="004530AB"/>
    <w:rsid w:val="00453938"/>
    <w:rsid w:val="00454037"/>
    <w:rsid w:val="0045421D"/>
    <w:rsid w:val="0045428A"/>
    <w:rsid w:val="00454742"/>
    <w:rsid w:val="00454A39"/>
    <w:rsid w:val="00454A65"/>
    <w:rsid w:val="00454BD6"/>
    <w:rsid w:val="00454E5F"/>
    <w:rsid w:val="00455074"/>
    <w:rsid w:val="00455078"/>
    <w:rsid w:val="00455195"/>
    <w:rsid w:val="0045636E"/>
    <w:rsid w:val="0045675C"/>
    <w:rsid w:val="00456A4F"/>
    <w:rsid w:val="00457004"/>
    <w:rsid w:val="00457496"/>
    <w:rsid w:val="00457565"/>
    <w:rsid w:val="00457B71"/>
    <w:rsid w:val="00457D68"/>
    <w:rsid w:val="00457EED"/>
    <w:rsid w:val="004602AB"/>
    <w:rsid w:val="00460A36"/>
    <w:rsid w:val="00460EE4"/>
    <w:rsid w:val="00460F75"/>
    <w:rsid w:val="0046114A"/>
    <w:rsid w:val="004611F3"/>
    <w:rsid w:val="00461209"/>
    <w:rsid w:val="00461647"/>
    <w:rsid w:val="0046173E"/>
    <w:rsid w:val="00461C51"/>
    <w:rsid w:val="00463447"/>
    <w:rsid w:val="00463546"/>
    <w:rsid w:val="004643AC"/>
    <w:rsid w:val="00464768"/>
    <w:rsid w:val="004648D2"/>
    <w:rsid w:val="004651A6"/>
    <w:rsid w:val="0046625D"/>
    <w:rsid w:val="004669E2"/>
    <w:rsid w:val="0046756D"/>
    <w:rsid w:val="004676EA"/>
    <w:rsid w:val="00467A3F"/>
    <w:rsid w:val="00467BAF"/>
    <w:rsid w:val="004704C5"/>
    <w:rsid w:val="00470953"/>
    <w:rsid w:val="00470C31"/>
    <w:rsid w:val="00470DE9"/>
    <w:rsid w:val="00471076"/>
    <w:rsid w:val="00471A2C"/>
    <w:rsid w:val="00471DE0"/>
    <w:rsid w:val="004720DE"/>
    <w:rsid w:val="004723BE"/>
    <w:rsid w:val="004727DC"/>
    <w:rsid w:val="00472931"/>
    <w:rsid w:val="00472D44"/>
    <w:rsid w:val="00472D9B"/>
    <w:rsid w:val="004734D0"/>
    <w:rsid w:val="00473F55"/>
    <w:rsid w:val="00474712"/>
    <w:rsid w:val="00474844"/>
    <w:rsid w:val="00474C2E"/>
    <w:rsid w:val="00475523"/>
    <w:rsid w:val="0047556B"/>
    <w:rsid w:val="004755B3"/>
    <w:rsid w:val="0047565E"/>
    <w:rsid w:val="004762DC"/>
    <w:rsid w:val="0047737E"/>
    <w:rsid w:val="00477491"/>
    <w:rsid w:val="004774A6"/>
    <w:rsid w:val="00477768"/>
    <w:rsid w:val="00477DC5"/>
    <w:rsid w:val="00477DD8"/>
    <w:rsid w:val="00477E76"/>
    <w:rsid w:val="00480101"/>
    <w:rsid w:val="004802B6"/>
    <w:rsid w:val="00480F99"/>
    <w:rsid w:val="00481494"/>
    <w:rsid w:val="004816BF"/>
    <w:rsid w:val="00481B95"/>
    <w:rsid w:val="00482038"/>
    <w:rsid w:val="004826A3"/>
    <w:rsid w:val="00482CC4"/>
    <w:rsid w:val="004831E1"/>
    <w:rsid w:val="0048352F"/>
    <w:rsid w:val="004848D9"/>
    <w:rsid w:val="00485212"/>
    <w:rsid w:val="004853D0"/>
    <w:rsid w:val="004857DD"/>
    <w:rsid w:val="004865B7"/>
    <w:rsid w:val="0048671A"/>
    <w:rsid w:val="00487700"/>
    <w:rsid w:val="004907AB"/>
    <w:rsid w:val="00490C3A"/>
    <w:rsid w:val="00490D26"/>
    <w:rsid w:val="00490F63"/>
    <w:rsid w:val="00491CBB"/>
    <w:rsid w:val="00491CBF"/>
    <w:rsid w:val="0049271C"/>
    <w:rsid w:val="00492872"/>
    <w:rsid w:val="00492BC5"/>
    <w:rsid w:val="00493589"/>
    <w:rsid w:val="00493F2F"/>
    <w:rsid w:val="004946F9"/>
    <w:rsid w:val="00494DF1"/>
    <w:rsid w:val="00494FB5"/>
    <w:rsid w:val="004958FF"/>
    <w:rsid w:val="00495C5B"/>
    <w:rsid w:val="00495D5D"/>
    <w:rsid w:val="0049647B"/>
    <w:rsid w:val="004964F1"/>
    <w:rsid w:val="004966AD"/>
    <w:rsid w:val="00497024"/>
    <w:rsid w:val="00497665"/>
    <w:rsid w:val="00497FBB"/>
    <w:rsid w:val="004A10DF"/>
    <w:rsid w:val="004A1241"/>
    <w:rsid w:val="004A1659"/>
    <w:rsid w:val="004A16BC"/>
    <w:rsid w:val="004A1D9B"/>
    <w:rsid w:val="004A293C"/>
    <w:rsid w:val="004A2B66"/>
    <w:rsid w:val="004A2B94"/>
    <w:rsid w:val="004A349B"/>
    <w:rsid w:val="004A34FE"/>
    <w:rsid w:val="004A3E17"/>
    <w:rsid w:val="004A4661"/>
    <w:rsid w:val="004A48B1"/>
    <w:rsid w:val="004A4B63"/>
    <w:rsid w:val="004A4CA7"/>
    <w:rsid w:val="004A4EF6"/>
    <w:rsid w:val="004A51AA"/>
    <w:rsid w:val="004A5575"/>
    <w:rsid w:val="004A5578"/>
    <w:rsid w:val="004A569D"/>
    <w:rsid w:val="004A5759"/>
    <w:rsid w:val="004A60D4"/>
    <w:rsid w:val="004A6F96"/>
    <w:rsid w:val="004A7371"/>
    <w:rsid w:val="004A7703"/>
    <w:rsid w:val="004B09E3"/>
    <w:rsid w:val="004B0E18"/>
    <w:rsid w:val="004B0E74"/>
    <w:rsid w:val="004B2630"/>
    <w:rsid w:val="004B2850"/>
    <w:rsid w:val="004B2884"/>
    <w:rsid w:val="004B2A0C"/>
    <w:rsid w:val="004B2C9F"/>
    <w:rsid w:val="004B33D7"/>
    <w:rsid w:val="004B3DEA"/>
    <w:rsid w:val="004B4210"/>
    <w:rsid w:val="004B452E"/>
    <w:rsid w:val="004B4578"/>
    <w:rsid w:val="004B4F99"/>
    <w:rsid w:val="004B5069"/>
    <w:rsid w:val="004B57CF"/>
    <w:rsid w:val="004B5A79"/>
    <w:rsid w:val="004B628D"/>
    <w:rsid w:val="004B6D71"/>
    <w:rsid w:val="004B6F6A"/>
    <w:rsid w:val="004B7943"/>
    <w:rsid w:val="004B7C0C"/>
    <w:rsid w:val="004C0D1B"/>
    <w:rsid w:val="004C14E9"/>
    <w:rsid w:val="004C1625"/>
    <w:rsid w:val="004C22D0"/>
    <w:rsid w:val="004C2BF3"/>
    <w:rsid w:val="004C3121"/>
    <w:rsid w:val="004C357F"/>
    <w:rsid w:val="004C3898"/>
    <w:rsid w:val="004C3C39"/>
    <w:rsid w:val="004C3E61"/>
    <w:rsid w:val="004C4085"/>
    <w:rsid w:val="004C45FB"/>
    <w:rsid w:val="004C496C"/>
    <w:rsid w:val="004C4BD8"/>
    <w:rsid w:val="004C5060"/>
    <w:rsid w:val="004C5114"/>
    <w:rsid w:val="004C561B"/>
    <w:rsid w:val="004C5A94"/>
    <w:rsid w:val="004C5F23"/>
    <w:rsid w:val="004C5F2E"/>
    <w:rsid w:val="004C7B58"/>
    <w:rsid w:val="004D05CD"/>
    <w:rsid w:val="004D0E9B"/>
    <w:rsid w:val="004D0F82"/>
    <w:rsid w:val="004D108D"/>
    <w:rsid w:val="004D16C1"/>
    <w:rsid w:val="004D1CB8"/>
    <w:rsid w:val="004D2254"/>
    <w:rsid w:val="004D361F"/>
    <w:rsid w:val="004D36B0"/>
    <w:rsid w:val="004D36B1"/>
    <w:rsid w:val="004D3AD2"/>
    <w:rsid w:val="004D3CFF"/>
    <w:rsid w:val="004D4019"/>
    <w:rsid w:val="004D41AD"/>
    <w:rsid w:val="004D4ACC"/>
    <w:rsid w:val="004D559B"/>
    <w:rsid w:val="004D55B3"/>
    <w:rsid w:val="004D5859"/>
    <w:rsid w:val="004D6BA7"/>
    <w:rsid w:val="004D74BA"/>
    <w:rsid w:val="004D7A21"/>
    <w:rsid w:val="004D7C75"/>
    <w:rsid w:val="004D7EBD"/>
    <w:rsid w:val="004D7F9D"/>
    <w:rsid w:val="004E002B"/>
    <w:rsid w:val="004E0494"/>
    <w:rsid w:val="004E0A4B"/>
    <w:rsid w:val="004E0CDF"/>
    <w:rsid w:val="004E10BC"/>
    <w:rsid w:val="004E10C6"/>
    <w:rsid w:val="004E2680"/>
    <w:rsid w:val="004E26A1"/>
    <w:rsid w:val="004E28F9"/>
    <w:rsid w:val="004E3907"/>
    <w:rsid w:val="004E3A2D"/>
    <w:rsid w:val="004E45B1"/>
    <w:rsid w:val="004E462E"/>
    <w:rsid w:val="004E4F96"/>
    <w:rsid w:val="004E5026"/>
    <w:rsid w:val="004E56DC"/>
    <w:rsid w:val="004E5A1B"/>
    <w:rsid w:val="004E63BC"/>
    <w:rsid w:val="004E6571"/>
    <w:rsid w:val="004E670F"/>
    <w:rsid w:val="004E69AE"/>
    <w:rsid w:val="004E6D70"/>
    <w:rsid w:val="004E6FF1"/>
    <w:rsid w:val="004E735B"/>
    <w:rsid w:val="004E76F4"/>
    <w:rsid w:val="004E7904"/>
    <w:rsid w:val="004E7B8C"/>
    <w:rsid w:val="004F0194"/>
    <w:rsid w:val="004F0B4E"/>
    <w:rsid w:val="004F0B6C"/>
    <w:rsid w:val="004F10D9"/>
    <w:rsid w:val="004F126B"/>
    <w:rsid w:val="004F199C"/>
    <w:rsid w:val="004F1DAD"/>
    <w:rsid w:val="004F2078"/>
    <w:rsid w:val="004F2086"/>
    <w:rsid w:val="004F217B"/>
    <w:rsid w:val="004F2A46"/>
    <w:rsid w:val="004F3849"/>
    <w:rsid w:val="004F38A3"/>
    <w:rsid w:val="004F3A52"/>
    <w:rsid w:val="004F4213"/>
    <w:rsid w:val="004F42DD"/>
    <w:rsid w:val="004F457D"/>
    <w:rsid w:val="004F4611"/>
    <w:rsid w:val="004F4896"/>
    <w:rsid w:val="004F4DA3"/>
    <w:rsid w:val="004F517E"/>
    <w:rsid w:val="004F58BE"/>
    <w:rsid w:val="004F5945"/>
    <w:rsid w:val="004F59BA"/>
    <w:rsid w:val="004F5B01"/>
    <w:rsid w:val="004F5E43"/>
    <w:rsid w:val="004F6CF1"/>
    <w:rsid w:val="004F72D0"/>
    <w:rsid w:val="004F7F06"/>
    <w:rsid w:val="00500853"/>
    <w:rsid w:val="00501999"/>
    <w:rsid w:val="00501B57"/>
    <w:rsid w:val="00501D85"/>
    <w:rsid w:val="00503532"/>
    <w:rsid w:val="00503634"/>
    <w:rsid w:val="005037D0"/>
    <w:rsid w:val="005038A9"/>
    <w:rsid w:val="00504C16"/>
    <w:rsid w:val="0050521C"/>
    <w:rsid w:val="005056DE"/>
    <w:rsid w:val="005063FD"/>
    <w:rsid w:val="00506557"/>
    <w:rsid w:val="0050677A"/>
    <w:rsid w:val="00506990"/>
    <w:rsid w:val="00506BAF"/>
    <w:rsid w:val="00506E2F"/>
    <w:rsid w:val="0050707E"/>
    <w:rsid w:val="005073C9"/>
    <w:rsid w:val="005077B5"/>
    <w:rsid w:val="0051079B"/>
    <w:rsid w:val="005108D8"/>
    <w:rsid w:val="005116F9"/>
    <w:rsid w:val="00511981"/>
    <w:rsid w:val="00511A8B"/>
    <w:rsid w:val="00511AFF"/>
    <w:rsid w:val="00511B7A"/>
    <w:rsid w:val="00511BAA"/>
    <w:rsid w:val="00511BE5"/>
    <w:rsid w:val="00511E07"/>
    <w:rsid w:val="00512B97"/>
    <w:rsid w:val="00512C0B"/>
    <w:rsid w:val="00512DAB"/>
    <w:rsid w:val="00512FFE"/>
    <w:rsid w:val="0051353D"/>
    <w:rsid w:val="005138EA"/>
    <w:rsid w:val="0051421D"/>
    <w:rsid w:val="005149A5"/>
    <w:rsid w:val="00514A4A"/>
    <w:rsid w:val="00514AB1"/>
    <w:rsid w:val="00515051"/>
    <w:rsid w:val="005150C9"/>
    <w:rsid w:val="00515162"/>
    <w:rsid w:val="005153A7"/>
    <w:rsid w:val="0051541D"/>
    <w:rsid w:val="005155C8"/>
    <w:rsid w:val="0052008B"/>
    <w:rsid w:val="00520180"/>
    <w:rsid w:val="0052044A"/>
    <w:rsid w:val="0052044F"/>
    <w:rsid w:val="005210BD"/>
    <w:rsid w:val="005214A2"/>
    <w:rsid w:val="005219CF"/>
    <w:rsid w:val="00521C09"/>
    <w:rsid w:val="0052206A"/>
    <w:rsid w:val="0052217E"/>
    <w:rsid w:val="00523FEB"/>
    <w:rsid w:val="00524D47"/>
    <w:rsid w:val="00525545"/>
    <w:rsid w:val="00525B92"/>
    <w:rsid w:val="0052740B"/>
    <w:rsid w:val="005277CD"/>
    <w:rsid w:val="00527B7A"/>
    <w:rsid w:val="0053011E"/>
    <w:rsid w:val="005308B7"/>
    <w:rsid w:val="00530A6E"/>
    <w:rsid w:val="00530A80"/>
    <w:rsid w:val="00530DBE"/>
    <w:rsid w:val="00530E61"/>
    <w:rsid w:val="00531013"/>
    <w:rsid w:val="005312F3"/>
    <w:rsid w:val="00531802"/>
    <w:rsid w:val="005319CE"/>
    <w:rsid w:val="005324D5"/>
    <w:rsid w:val="00532737"/>
    <w:rsid w:val="0053290A"/>
    <w:rsid w:val="005333A2"/>
    <w:rsid w:val="0053365A"/>
    <w:rsid w:val="005337FA"/>
    <w:rsid w:val="005341B4"/>
    <w:rsid w:val="0053420D"/>
    <w:rsid w:val="00534675"/>
    <w:rsid w:val="00534B59"/>
    <w:rsid w:val="0053502C"/>
    <w:rsid w:val="00535684"/>
    <w:rsid w:val="00535E74"/>
    <w:rsid w:val="00536123"/>
    <w:rsid w:val="00536759"/>
    <w:rsid w:val="00536F49"/>
    <w:rsid w:val="00537484"/>
    <w:rsid w:val="00537719"/>
    <w:rsid w:val="00537B0B"/>
    <w:rsid w:val="00537C62"/>
    <w:rsid w:val="005402DF"/>
    <w:rsid w:val="00540F7B"/>
    <w:rsid w:val="00541718"/>
    <w:rsid w:val="00541B53"/>
    <w:rsid w:val="005425AC"/>
    <w:rsid w:val="00543E3A"/>
    <w:rsid w:val="00544299"/>
    <w:rsid w:val="005446C1"/>
    <w:rsid w:val="0054560E"/>
    <w:rsid w:val="0054566B"/>
    <w:rsid w:val="005466FF"/>
    <w:rsid w:val="00546970"/>
    <w:rsid w:val="00546A2E"/>
    <w:rsid w:val="00546C5A"/>
    <w:rsid w:val="00546D65"/>
    <w:rsid w:val="005470F4"/>
    <w:rsid w:val="00547598"/>
    <w:rsid w:val="00547854"/>
    <w:rsid w:val="00550014"/>
    <w:rsid w:val="005501A6"/>
    <w:rsid w:val="00550B79"/>
    <w:rsid w:val="00551334"/>
    <w:rsid w:val="005516ED"/>
    <w:rsid w:val="00551B83"/>
    <w:rsid w:val="00551D62"/>
    <w:rsid w:val="00551F3D"/>
    <w:rsid w:val="005525EB"/>
    <w:rsid w:val="0055295A"/>
    <w:rsid w:val="00552A1B"/>
    <w:rsid w:val="00552C31"/>
    <w:rsid w:val="00552DE0"/>
    <w:rsid w:val="00553214"/>
    <w:rsid w:val="005533D7"/>
    <w:rsid w:val="0055343F"/>
    <w:rsid w:val="005538E9"/>
    <w:rsid w:val="005538F2"/>
    <w:rsid w:val="00553B6F"/>
    <w:rsid w:val="00554C9D"/>
    <w:rsid w:val="00554D92"/>
    <w:rsid w:val="00554E19"/>
    <w:rsid w:val="00554E8B"/>
    <w:rsid w:val="005559B3"/>
    <w:rsid w:val="00555FCB"/>
    <w:rsid w:val="0055636F"/>
    <w:rsid w:val="0055642F"/>
    <w:rsid w:val="005574CD"/>
    <w:rsid w:val="0055760C"/>
    <w:rsid w:val="00557671"/>
    <w:rsid w:val="00557BF6"/>
    <w:rsid w:val="00560CD3"/>
    <w:rsid w:val="0056121F"/>
    <w:rsid w:val="00561738"/>
    <w:rsid w:val="00561E92"/>
    <w:rsid w:val="005622EE"/>
    <w:rsid w:val="005626C2"/>
    <w:rsid w:val="00562A9C"/>
    <w:rsid w:val="00562EA2"/>
    <w:rsid w:val="005631EB"/>
    <w:rsid w:val="00563423"/>
    <w:rsid w:val="00563437"/>
    <w:rsid w:val="0056381D"/>
    <w:rsid w:val="0056382E"/>
    <w:rsid w:val="00563FAB"/>
    <w:rsid w:val="00564118"/>
    <w:rsid w:val="00564C56"/>
    <w:rsid w:val="0056549D"/>
    <w:rsid w:val="0056559D"/>
    <w:rsid w:val="0056592F"/>
    <w:rsid w:val="0056667A"/>
    <w:rsid w:val="00566E78"/>
    <w:rsid w:val="0056796C"/>
    <w:rsid w:val="005700AD"/>
    <w:rsid w:val="0057057D"/>
    <w:rsid w:val="00570585"/>
    <w:rsid w:val="00570B9E"/>
    <w:rsid w:val="00570DE2"/>
    <w:rsid w:val="00571005"/>
    <w:rsid w:val="00571F96"/>
    <w:rsid w:val="00572006"/>
    <w:rsid w:val="00572505"/>
    <w:rsid w:val="00572BBE"/>
    <w:rsid w:val="00572CA2"/>
    <w:rsid w:val="00572E51"/>
    <w:rsid w:val="00572F26"/>
    <w:rsid w:val="005733BA"/>
    <w:rsid w:val="00573A0D"/>
    <w:rsid w:val="00573FA2"/>
    <w:rsid w:val="005745DB"/>
    <w:rsid w:val="0057475F"/>
    <w:rsid w:val="00574E0F"/>
    <w:rsid w:val="005753D2"/>
    <w:rsid w:val="00575515"/>
    <w:rsid w:val="0057591F"/>
    <w:rsid w:val="00575C18"/>
    <w:rsid w:val="00576022"/>
    <w:rsid w:val="00576995"/>
    <w:rsid w:val="00576E4D"/>
    <w:rsid w:val="00577059"/>
    <w:rsid w:val="00577571"/>
    <w:rsid w:val="00577A00"/>
    <w:rsid w:val="00577E9B"/>
    <w:rsid w:val="005805A7"/>
    <w:rsid w:val="0058096F"/>
    <w:rsid w:val="00581D82"/>
    <w:rsid w:val="005824C8"/>
    <w:rsid w:val="00582809"/>
    <w:rsid w:val="005835D9"/>
    <w:rsid w:val="00583BCC"/>
    <w:rsid w:val="00583D74"/>
    <w:rsid w:val="00583F54"/>
    <w:rsid w:val="005840BA"/>
    <w:rsid w:val="00584281"/>
    <w:rsid w:val="00585621"/>
    <w:rsid w:val="0058689C"/>
    <w:rsid w:val="005869FC"/>
    <w:rsid w:val="00586ABE"/>
    <w:rsid w:val="00586B7D"/>
    <w:rsid w:val="00586F0C"/>
    <w:rsid w:val="0058798C"/>
    <w:rsid w:val="00587D5F"/>
    <w:rsid w:val="005900FA"/>
    <w:rsid w:val="00590B41"/>
    <w:rsid w:val="00590DFD"/>
    <w:rsid w:val="0059131A"/>
    <w:rsid w:val="005913E9"/>
    <w:rsid w:val="00591772"/>
    <w:rsid w:val="005917DA"/>
    <w:rsid w:val="00591819"/>
    <w:rsid w:val="0059190F"/>
    <w:rsid w:val="00593036"/>
    <w:rsid w:val="00593277"/>
    <w:rsid w:val="005935A4"/>
    <w:rsid w:val="00594825"/>
    <w:rsid w:val="005948C2"/>
    <w:rsid w:val="00594D5A"/>
    <w:rsid w:val="00594F46"/>
    <w:rsid w:val="00595312"/>
    <w:rsid w:val="00595686"/>
    <w:rsid w:val="0059575F"/>
    <w:rsid w:val="00595796"/>
    <w:rsid w:val="00595B38"/>
    <w:rsid w:val="00595D1C"/>
    <w:rsid w:val="00595DCA"/>
    <w:rsid w:val="00596002"/>
    <w:rsid w:val="0059631A"/>
    <w:rsid w:val="005969BE"/>
    <w:rsid w:val="00596CCF"/>
    <w:rsid w:val="00596E79"/>
    <w:rsid w:val="00597175"/>
    <w:rsid w:val="0059779B"/>
    <w:rsid w:val="00597EDD"/>
    <w:rsid w:val="005A0461"/>
    <w:rsid w:val="005A1B67"/>
    <w:rsid w:val="005A1DD2"/>
    <w:rsid w:val="005A209A"/>
    <w:rsid w:val="005A218B"/>
    <w:rsid w:val="005A26B4"/>
    <w:rsid w:val="005A2AC7"/>
    <w:rsid w:val="005A4139"/>
    <w:rsid w:val="005A4BAD"/>
    <w:rsid w:val="005A4EA0"/>
    <w:rsid w:val="005A55AA"/>
    <w:rsid w:val="005A59F3"/>
    <w:rsid w:val="005A6371"/>
    <w:rsid w:val="005A661A"/>
    <w:rsid w:val="005A662D"/>
    <w:rsid w:val="005A77BE"/>
    <w:rsid w:val="005A79C2"/>
    <w:rsid w:val="005B0393"/>
    <w:rsid w:val="005B1107"/>
    <w:rsid w:val="005B1409"/>
    <w:rsid w:val="005B1864"/>
    <w:rsid w:val="005B1D21"/>
    <w:rsid w:val="005B26D7"/>
    <w:rsid w:val="005B2D0F"/>
    <w:rsid w:val="005B2ED4"/>
    <w:rsid w:val="005B3215"/>
    <w:rsid w:val="005B35D7"/>
    <w:rsid w:val="005B392A"/>
    <w:rsid w:val="005B3AA3"/>
    <w:rsid w:val="005B3C15"/>
    <w:rsid w:val="005B4274"/>
    <w:rsid w:val="005B4480"/>
    <w:rsid w:val="005B563E"/>
    <w:rsid w:val="005B60DE"/>
    <w:rsid w:val="005B61D0"/>
    <w:rsid w:val="005B6361"/>
    <w:rsid w:val="005B65EA"/>
    <w:rsid w:val="005B6B0F"/>
    <w:rsid w:val="005B6B33"/>
    <w:rsid w:val="005B6CDA"/>
    <w:rsid w:val="005B6F83"/>
    <w:rsid w:val="005B74C1"/>
    <w:rsid w:val="005B7FB9"/>
    <w:rsid w:val="005C00F0"/>
    <w:rsid w:val="005C04F8"/>
    <w:rsid w:val="005C104F"/>
    <w:rsid w:val="005C10DE"/>
    <w:rsid w:val="005C140A"/>
    <w:rsid w:val="005C167A"/>
    <w:rsid w:val="005C1EC6"/>
    <w:rsid w:val="005C2066"/>
    <w:rsid w:val="005C228C"/>
    <w:rsid w:val="005C2FCE"/>
    <w:rsid w:val="005C41F3"/>
    <w:rsid w:val="005C42D7"/>
    <w:rsid w:val="005C45F1"/>
    <w:rsid w:val="005C48D6"/>
    <w:rsid w:val="005C4F06"/>
    <w:rsid w:val="005C5570"/>
    <w:rsid w:val="005C5710"/>
    <w:rsid w:val="005C62F6"/>
    <w:rsid w:val="005C63BC"/>
    <w:rsid w:val="005C685B"/>
    <w:rsid w:val="005C74FB"/>
    <w:rsid w:val="005C7531"/>
    <w:rsid w:val="005C775A"/>
    <w:rsid w:val="005C78FA"/>
    <w:rsid w:val="005C7C8D"/>
    <w:rsid w:val="005C7DEC"/>
    <w:rsid w:val="005D0A6F"/>
    <w:rsid w:val="005D0F9B"/>
    <w:rsid w:val="005D1262"/>
    <w:rsid w:val="005D1602"/>
    <w:rsid w:val="005D1FC3"/>
    <w:rsid w:val="005D2550"/>
    <w:rsid w:val="005D26BD"/>
    <w:rsid w:val="005D2706"/>
    <w:rsid w:val="005D2907"/>
    <w:rsid w:val="005D2EBB"/>
    <w:rsid w:val="005D2FA6"/>
    <w:rsid w:val="005D3303"/>
    <w:rsid w:val="005D3CA8"/>
    <w:rsid w:val="005D45CC"/>
    <w:rsid w:val="005D4777"/>
    <w:rsid w:val="005D4FF5"/>
    <w:rsid w:val="005D5097"/>
    <w:rsid w:val="005D6005"/>
    <w:rsid w:val="005D7FF6"/>
    <w:rsid w:val="005E0DBC"/>
    <w:rsid w:val="005E0E96"/>
    <w:rsid w:val="005E0F40"/>
    <w:rsid w:val="005E12FA"/>
    <w:rsid w:val="005E1D20"/>
    <w:rsid w:val="005E1E05"/>
    <w:rsid w:val="005E2849"/>
    <w:rsid w:val="005E32B3"/>
    <w:rsid w:val="005E385F"/>
    <w:rsid w:val="005E3871"/>
    <w:rsid w:val="005E3A27"/>
    <w:rsid w:val="005E47F8"/>
    <w:rsid w:val="005E5476"/>
    <w:rsid w:val="005E5B81"/>
    <w:rsid w:val="005E5C24"/>
    <w:rsid w:val="005E5D61"/>
    <w:rsid w:val="005E65AA"/>
    <w:rsid w:val="005E7577"/>
    <w:rsid w:val="005F0200"/>
    <w:rsid w:val="005F0EE7"/>
    <w:rsid w:val="005F0F97"/>
    <w:rsid w:val="005F118D"/>
    <w:rsid w:val="005F1BBE"/>
    <w:rsid w:val="005F201D"/>
    <w:rsid w:val="005F2CB1"/>
    <w:rsid w:val="005F3025"/>
    <w:rsid w:val="005F3228"/>
    <w:rsid w:val="005F3717"/>
    <w:rsid w:val="005F4389"/>
    <w:rsid w:val="005F4476"/>
    <w:rsid w:val="005F4805"/>
    <w:rsid w:val="005F4D99"/>
    <w:rsid w:val="005F569B"/>
    <w:rsid w:val="005F598C"/>
    <w:rsid w:val="005F5FAB"/>
    <w:rsid w:val="005F618C"/>
    <w:rsid w:val="005F65DB"/>
    <w:rsid w:val="005F66CC"/>
    <w:rsid w:val="005F6A0F"/>
    <w:rsid w:val="005F70BD"/>
    <w:rsid w:val="005F72C9"/>
    <w:rsid w:val="005F7396"/>
    <w:rsid w:val="00600CE5"/>
    <w:rsid w:val="006014DD"/>
    <w:rsid w:val="00602213"/>
    <w:rsid w:val="0060283C"/>
    <w:rsid w:val="00602879"/>
    <w:rsid w:val="0060291E"/>
    <w:rsid w:val="00603F5E"/>
    <w:rsid w:val="006045E2"/>
    <w:rsid w:val="006049C4"/>
    <w:rsid w:val="00604F14"/>
    <w:rsid w:val="00604F57"/>
    <w:rsid w:val="00605262"/>
    <w:rsid w:val="00605641"/>
    <w:rsid w:val="00605C39"/>
    <w:rsid w:val="00605C62"/>
    <w:rsid w:val="0060627A"/>
    <w:rsid w:val="006064FC"/>
    <w:rsid w:val="0060663B"/>
    <w:rsid w:val="006066C9"/>
    <w:rsid w:val="00606863"/>
    <w:rsid w:val="00607228"/>
    <w:rsid w:val="00607665"/>
    <w:rsid w:val="0060774A"/>
    <w:rsid w:val="00610A0F"/>
    <w:rsid w:val="00610DAC"/>
    <w:rsid w:val="00610DD6"/>
    <w:rsid w:val="006118E7"/>
    <w:rsid w:val="00611930"/>
    <w:rsid w:val="00611B83"/>
    <w:rsid w:val="00612394"/>
    <w:rsid w:val="00612602"/>
    <w:rsid w:val="006126D4"/>
    <w:rsid w:val="00612C24"/>
    <w:rsid w:val="00612E94"/>
    <w:rsid w:val="00613257"/>
    <w:rsid w:val="0061329A"/>
    <w:rsid w:val="00613932"/>
    <w:rsid w:val="00613962"/>
    <w:rsid w:val="00614A11"/>
    <w:rsid w:val="00614DE3"/>
    <w:rsid w:val="00615364"/>
    <w:rsid w:val="00615F0A"/>
    <w:rsid w:val="0061658E"/>
    <w:rsid w:val="00617374"/>
    <w:rsid w:val="00617D2D"/>
    <w:rsid w:val="00617DEE"/>
    <w:rsid w:val="00620696"/>
    <w:rsid w:val="006208B8"/>
    <w:rsid w:val="00620A71"/>
    <w:rsid w:val="00620D80"/>
    <w:rsid w:val="00620E8D"/>
    <w:rsid w:val="006234A6"/>
    <w:rsid w:val="00623583"/>
    <w:rsid w:val="00623BFE"/>
    <w:rsid w:val="00624125"/>
    <w:rsid w:val="0062448E"/>
    <w:rsid w:val="00624DC5"/>
    <w:rsid w:val="00624E20"/>
    <w:rsid w:val="00624EE3"/>
    <w:rsid w:val="006252F7"/>
    <w:rsid w:val="006253D9"/>
    <w:rsid w:val="00625EBF"/>
    <w:rsid w:val="0062605C"/>
    <w:rsid w:val="0062608B"/>
    <w:rsid w:val="006267D4"/>
    <w:rsid w:val="00627073"/>
    <w:rsid w:val="00627099"/>
    <w:rsid w:val="00627110"/>
    <w:rsid w:val="006277AF"/>
    <w:rsid w:val="00627F6F"/>
    <w:rsid w:val="00630001"/>
    <w:rsid w:val="00630512"/>
    <w:rsid w:val="00630971"/>
    <w:rsid w:val="006311B3"/>
    <w:rsid w:val="00631585"/>
    <w:rsid w:val="0063284C"/>
    <w:rsid w:val="00632A57"/>
    <w:rsid w:val="00632D26"/>
    <w:rsid w:val="00633214"/>
    <w:rsid w:val="00633311"/>
    <w:rsid w:val="00633BE8"/>
    <w:rsid w:val="00634290"/>
    <w:rsid w:val="00635A99"/>
    <w:rsid w:val="00635B46"/>
    <w:rsid w:val="006361F9"/>
    <w:rsid w:val="00636398"/>
    <w:rsid w:val="0063670E"/>
    <w:rsid w:val="006368D3"/>
    <w:rsid w:val="00636DE8"/>
    <w:rsid w:val="00637355"/>
    <w:rsid w:val="00637736"/>
    <w:rsid w:val="006377EC"/>
    <w:rsid w:val="00637AE8"/>
    <w:rsid w:val="00637C62"/>
    <w:rsid w:val="00640754"/>
    <w:rsid w:val="00640918"/>
    <w:rsid w:val="00640A8D"/>
    <w:rsid w:val="006412CC"/>
    <w:rsid w:val="0064151F"/>
    <w:rsid w:val="00641533"/>
    <w:rsid w:val="006415AF"/>
    <w:rsid w:val="0064208D"/>
    <w:rsid w:val="006427A4"/>
    <w:rsid w:val="00642C06"/>
    <w:rsid w:val="00643210"/>
    <w:rsid w:val="00643475"/>
    <w:rsid w:val="006434A6"/>
    <w:rsid w:val="0064396A"/>
    <w:rsid w:val="0064415B"/>
    <w:rsid w:val="006449AE"/>
    <w:rsid w:val="00644BCF"/>
    <w:rsid w:val="00645758"/>
    <w:rsid w:val="00645854"/>
    <w:rsid w:val="00645889"/>
    <w:rsid w:val="00645C1C"/>
    <w:rsid w:val="0064624E"/>
    <w:rsid w:val="006466B0"/>
    <w:rsid w:val="00646C81"/>
    <w:rsid w:val="0064709B"/>
    <w:rsid w:val="00647E71"/>
    <w:rsid w:val="00647E8A"/>
    <w:rsid w:val="00647F9B"/>
    <w:rsid w:val="00647FD0"/>
    <w:rsid w:val="00650009"/>
    <w:rsid w:val="00650516"/>
    <w:rsid w:val="00650AB9"/>
    <w:rsid w:val="00650CEE"/>
    <w:rsid w:val="006511CE"/>
    <w:rsid w:val="00652936"/>
    <w:rsid w:val="0065364B"/>
    <w:rsid w:val="00653A80"/>
    <w:rsid w:val="00653B67"/>
    <w:rsid w:val="00653D36"/>
    <w:rsid w:val="006545D7"/>
    <w:rsid w:val="00654734"/>
    <w:rsid w:val="00655733"/>
    <w:rsid w:val="00655ACD"/>
    <w:rsid w:val="0065677C"/>
    <w:rsid w:val="00656A92"/>
    <w:rsid w:val="00656DDE"/>
    <w:rsid w:val="00657578"/>
    <w:rsid w:val="0065759A"/>
    <w:rsid w:val="00657A6D"/>
    <w:rsid w:val="00657A7E"/>
    <w:rsid w:val="00657F39"/>
    <w:rsid w:val="0066011D"/>
    <w:rsid w:val="00660251"/>
    <w:rsid w:val="006607C0"/>
    <w:rsid w:val="00660EB4"/>
    <w:rsid w:val="006613A6"/>
    <w:rsid w:val="00661BBF"/>
    <w:rsid w:val="00661C1E"/>
    <w:rsid w:val="00661E72"/>
    <w:rsid w:val="00662064"/>
    <w:rsid w:val="00662416"/>
    <w:rsid w:val="006627A2"/>
    <w:rsid w:val="006627C5"/>
    <w:rsid w:val="00662943"/>
    <w:rsid w:val="00662A19"/>
    <w:rsid w:val="00662CCA"/>
    <w:rsid w:val="00662F7B"/>
    <w:rsid w:val="00663375"/>
    <w:rsid w:val="006634E6"/>
    <w:rsid w:val="00663611"/>
    <w:rsid w:val="006638DC"/>
    <w:rsid w:val="00664045"/>
    <w:rsid w:val="00664B71"/>
    <w:rsid w:val="00664D8C"/>
    <w:rsid w:val="006655EE"/>
    <w:rsid w:val="0066687C"/>
    <w:rsid w:val="00667B5C"/>
    <w:rsid w:val="00667EE7"/>
    <w:rsid w:val="006700C2"/>
    <w:rsid w:val="00670897"/>
    <w:rsid w:val="00670922"/>
    <w:rsid w:val="00670925"/>
    <w:rsid w:val="00670BE1"/>
    <w:rsid w:val="00671200"/>
    <w:rsid w:val="006717E9"/>
    <w:rsid w:val="00671AB5"/>
    <w:rsid w:val="00671DFA"/>
    <w:rsid w:val="0067218F"/>
    <w:rsid w:val="00672695"/>
    <w:rsid w:val="00672FB3"/>
    <w:rsid w:val="00673F5A"/>
    <w:rsid w:val="006741F2"/>
    <w:rsid w:val="00674884"/>
    <w:rsid w:val="00674AD3"/>
    <w:rsid w:val="00674B1A"/>
    <w:rsid w:val="00674CC3"/>
    <w:rsid w:val="006751D6"/>
    <w:rsid w:val="00675837"/>
    <w:rsid w:val="00675C72"/>
    <w:rsid w:val="0067698C"/>
    <w:rsid w:val="006771F9"/>
    <w:rsid w:val="006776D7"/>
    <w:rsid w:val="006806F0"/>
    <w:rsid w:val="006807F2"/>
    <w:rsid w:val="00681003"/>
    <w:rsid w:val="00681371"/>
    <w:rsid w:val="006817C9"/>
    <w:rsid w:val="00681DE3"/>
    <w:rsid w:val="00682448"/>
    <w:rsid w:val="00682555"/>
    <w:rsid w:val="006828CD"/>
    <w:rsid w:val="00682F25"/>
    <w:rsid w:val="00682F85"/>
    <w:rsid w:val="006830FF"/>
    <w:rsid w:val="00683396"/>
    <w:rsid w:val="00683B0C"/>
    <w:rsid w:val="00683ECE"/>
    <w:rsid w:val="006843BC"/>
    <w:rsid w:val="00684591"/>
    <w:rsid w:val="0068497D"/>
    <w:rsid w:val="00684BC6"/>
    <w:rsid w:val="0068531E"/>
    <w:rsid w:val="0068649B"/>
    <w:rsid w:val="006865D8"/>
    <w:rsid w:val="0068674E"/>
    <w:rsid w:val="0068696D"/>
    <w:rsid w:val="006870E1"/>
    <w:rsid w:val="00687878"/>
    <w:rsid w:val="006879FA"/>
    <w:rsid w:val="00687FD4"/>
    <w:rsid w:val="00690652"/>
    <w:rsid w:val="006913DE"/>
    <w:rsid w:val="00691754"/>
    <w:rsid w:val="006923C9"/>
    <w:rsid w:val="00692614"/>
    <w:rsid w:val="0069280A"/>
    <w:rsid w:val="00692ACF"/>
    <w:rsid w:val="00692C57"/>
    <w:rsid w:val="0069302A"/>
    <w:rsid w:val="0069377D"/>
    <w:rsid w:val="00693857"/>
    <w:rsid w:val="00693BC2"/>
    <w:rsid w:val="00693C3C"/>
    <w:rsid w:val="00693FEC"/>
    <w:rsid w:val="006948A9"/>
    <w:rsid w:val="006950E6"/>
    <w:rsid w:val="006953AD"/>
    <w:rsid w:val="00695496"/>
    <w:rsid w:val="00695702"/>
    <w:rsid w:val="00695DA0"/>
    <w:rsid w:val="00695FC2"/>
    <w:rsid w:val="00696210"/>
    <w:rsid w:val="006965F1"/>
    <w:rsid w:val="006966FE"/>
    <w:rsid w:val="00696949"/>
    <w:rsid w:val="00697052"/>
    <w:rsid w:val="006A036F"/>
    <w:rsid w:val="006A068E"/>
    <w:rsid w:val="006A06F0"/>
    <w:rsid w:val="006A0745"/>
    <w:rsid w:val="006A0923"/>
    <w:rsid w:val="006A0BC8"/>
    <w:rsid w:val="006A0BFA"/>
    <w:rsid w:val="006A11FE"/>
    <w:rsid w:val="006A1E51"/>
    <w:rsid w:val="006A1E61"/>
    <w:rsid w:val="006A1EEF"/>
    <w:rsid w:val="006A22FC"/>
    <w:rsid w:val="006A2E93"/>
    <w:rsid w:val="006A3429"/>
    <w:rsid w:val="006A36C4"/>
    <w:rsid w:val="006A3B10"/>
    <w:rsid w:val="006A40F3"/>
    <w:rsid w:val="006A43AF"/>
    <w:rsid w:val="006A4562"/>
    <w:rsid w:val="006A46FB"/>
    <w:rsid w:val="006A5E28"/>
    <w:rsid w:val="006A697B"/>
    <w:rsid w:val="006A6C6B"/>
    <w:rsid w:val="006A6EAF"/>
    <w:rsid w:val="006A79A1"/>
    <w:rsid w:val="006A7AFF"/>
    <w:rsid w:val="006A7F04"/>
    <w:rsid w:val="006B1816"/>
    <w:rsid w:val="006B2047"/>
    <w:rsid w:val="006B2099"/>
    <w:rsid w:val="006B22CF"/>
    <w:rsid w:val="006B2467"/>
    <w:rsid w:val="006B35C3"/>
    <w:rsid w:val="006B37FE"/>
    <w:rsid w:val="006B38AD"/>
    <w:rsid w:val="006B3D18"/>
    <w:rsid w:val="006B3E02"/>
    <w:rsid w:val="006B4EEF"/>
    <w:rsid w:val="006B50CF"/>
    <w:rsid w:val="006B5EE9"/>
    <w:rsid w:val="006B66E9"/>
    <w:rsid w:val="006B67C9"/>
    <w:rsid w:val="006B73EA"/>
    <w:rsid w:val="006B7BAA"/>
    <w:rsid w:val="006B7D48"/>
    <w:rsid w:val="006C03B8"/>
    <w:rsid w:val="006C0909"/>
    <w:rsid w:val="006C0DB7"/>
    <w:rsid w:val="006C19AB"/>
    <w:rsid w:val="006C2105"/>
    <w:rsid w:val="006C2672"/>
    <w:rsid w:val="006C3694"/>
    <w:rsid w:val="006C37D4"/>
    <w:rsid w:val="006C39D4"/>
    <w:rsid w:val="006C3A2D"/>
    <w:rsid w:val="006C4359"/>
    <w:rsid w:val="006C469B"/>
    <w:rsid w:val="006C4D51"/>
    <w:rsid w:val="006C5094"/>
    <w:rsid w:val="006C566E"/>
    <w:rsid w:val="006C5874"/>
    <w:rsid w:val="006C5A85"/>
    <w:rsid w:val="006C5AE0"/>
    <w:rsid w:val="006C5B6C"/>
    <w:rsid w:val="006C5EC9"/>
    <w:rsid w:val="006C6059"/>
    <w:rsid w:val="006C6125"/>
    <w:rsid w:val="006C6376"/>
    <w:rsid w:val="006C71A4"/>
    <w:rsid w:val="006C7522"/>
    <w:rsid w:val="006C79B9"/>
    <w:rsid w:val="006D0538"/>
    <w:rsid w:val="006D0CB7"/>
    <w:rsid w:val="006D23E9"/>
    <w:rsid w:val="006D2751"/>
    <w:rsid w:val="006D2CFB"/>
    <w:rsid w:val="006D3293"/>
    <w:rsid w:val="006D426A"/>
    <w:rsid w:val="006D4E0A"/>
    <w:rsid w:val="006D5CA9"/>
    <w:rsid w:val="006D5F6C"/>
    <w:rsid w:val="006D61D2"/>
    <w:rsid w:val="006D6690"/>
    <w:rsid w:val="006D6F08"/>
    <w:rsid w:val="006D7175"/>
    <w:rsid w:val="006D7662"/>
    <w:rsid w:val="006E062C"/>
    <w:rsid w:val="006E0977"/>
    <w:rsid w:val="006E0A42"/>
    <w:rsid w:val="006E0AA2"/>
    <w:rsid w:val="006E0DDE"/>
    <w:rsid w:val="006E15C9"/>
    <w:rsid w:val="006E1C82"/>
    <w:rsid w:val="006E1CB3"/>
    <w:rsid w:val="006E1D10"/>
    <w:rsid w:val="006E28B7"/>
    <w:rsid w:val="006E2A5B"/>
    <w:rsid w:val="006E2A9B"/>
    <w:rsid w:val="006E2F03"/>
    <w:rsid w:val="006E3310"/>
    <w:rsid w:val="006E3A47"/>
    <w:rsid w:val="006E3B9F"/>
    <w:rsid w:val="006E406E"/>
    <w:rsid w:val="006E426E"/>
    <w:rsid w:val="006E4E39"/>
    <w:rsid w:val="006E509B"/>
    <w:rsid w:val="006E5521"/>
    <w:rsid w:val="006E565E"/>
    <w:rsid w:val="006E62D7"/>
    <w:rsid w:val="006E6510"/>
    <w:rsid w:val="006E673D"/>
    <w:rsid w:val="006E7684"/>
    <w:rsid w:val="006E788D"/>
    <w:rsid w:val="006E7D3B"/>
    <w:rsid w:val="006F0269"/>
    <w:rsid w:val="006F04F7"/>
    <w:rsid w:val="006F1AC5"/>
    <w:rsid w:val="006F1B70"/>
    <w:rsid w:val="006F2519"/>
    <w:rsid w:val="006F2C74"/>
    <w:rsid w:val="006F2D5D"/>
    <w:rsid w:val="006F300E"/>
    <w:rsid w:val="006F3287"/>
    <w:rsid w:val="006F341D"/>
    <w:rsid w:val="006F3CDE"/>
    <w:rsid w:val="006F3CDF"/>
    <w:rsid w:val="006F42A4"/>
    <w:rsid w:val="006F4331"/>
    <w:rsid w:val="006F4537"/>
    <w:rsid w:val="006F464A"/>
    <w:rsid w:val="006F491D"/>
    <w:rsid w:val="006F4E99"/>
    <w:rsid w:val="006F56C8"/>
    <w:rsid w:val="006F58D4"/>
    <w:rsid w:val="006F5B73"/>
    <w:rsid w:val="006F5D79"/>
    <w:rsid w:val="006F6287"/>
    <w:rsid w:val="006F6353"/>
    <w:rsid w:val="006F639A"/>
    <w:rsid w:val="006F6404"/>
    <w:rsid w:val="006F6582"/>
    <w:rsid w:val="006F6DCD"/>
    <w:rsid w:val="006F6EC6"/>
    <w:rsid w:val="006F7454"/>
    <w:rsid w:val="006F74E2"/>
    <w:rsid w:val="006F75D8"/>
    <w:rsid w:val="006F763C"/>
    <w:rsid w:val="00700151"/>
    <w:rsid w:val="007005A4"/>
    <w:rsid w:val="00700FA7"/>
    <w:rsid w:val="007015E2"/>
    <w:rsid w:val="0070346E"/>
    <w:rsid w:val="0070358A"/>
    <w:rsid w:val="007036A9"/>
    <w:rsid w:val="00703A49"/>
    <w:rsid w:val="00704071"/>
    <w:rsid w:val="00704B3D"/>
    <w:rsid w:val="00704E6E"/>
    <w:rsid w:val="00704EDB"/>
    <w:rsid w:val="00705B6C"/>
    <w:rsid w:val="00706101"/>
    <w:rsid w:val="007061D3"/>
    <w:rsid w:val="00706E1C"/>
    <w:rsid w:val="00707023"/>
    <w:rsid w:val="00707072"/>
    <w:rsid w:val="00707AAB"/>
    <w:rsid w:val="00707D61"/>
    <w:rsid w:val="00707D65"/>
    <w:rsid w:val="00710398"/>
    <w:rsid w:val="00710537"/>
    <w:rsid w:val="00710607"/>
    <w:rsid w:val="00710E4B"/>
    <w:rsid w:val="0071134F"/>
    <w:rsid w:val="00711A5E"/>
    <w:rsid w:val="007121E6"/>
    <w:rsid w:val="00712287"/>
    <w:rsid w:val="00712617"/>
    <w:rsid w:val="00712772"/>
    <w:rsid w:val="00712DA3"/>
    <w:rsid w:val="00713DE2"/>
    <w:rsid w:val="00713ED4"/>
    <w:rsid w:val="0071437C"/>
    <w:rsid w:val="007144ED"/>
    <w:rsid w:val="007148D3"/>
    <w:rsid w:val="007148DD"/>
    <w:rsid w:val="00714B8A"/>
    <w:rsid w:val="00714C37"/>
    <w:rsid w:val="00714DE9"/>
    <w:rsid w:val="00714FD1"/>
    <w:rsid w:val="007151F1"/>
    <w:rsid w:val="00715726"/>
    <w:rsid w:val="007157C3"/>
    <w:rsid w:val="00715872"/>
    <w:rsid w:val="007159DA"/>
    <w:rsid w:val="00715B9A"/>
    <w:rsid w:val="00715E42"/>
    <w:rsid w:val="007160C3"/>
    <w:rsid w:val="007163F9"/>
    <w:rsid w:val="00717105"/>
    <w:rsid w:val="007174B7"/>
    <w:rsid w:val="007175CD"/>
    <w:rsid w:val="007178C2"/>
    <w:rsid w:val="00717929"/>
    <w:rsid w:val="00717978"/>
    <w:rsid w:val="007179A1"/>
    <w:rsid w:val="00717A56"/>
    <w:rsid w:val="00717D24"/>
    <w:rsid w:val="00717F3F"/>
    <w:rsid w:val="00720948"/>
    <w:rsid w:val="0072160A"/>
    <w:rsid w:val="00721F8F"/>
    <w:rsid w:val="0072205F"/>
    <w:rsid w:val="007222D5"/>
    <w:rsid w:val="007227BE"/>
    <w:rsid w:val="00722AA8"/>
    <w:rsid w:val="0072316F"/>
    <w:rsid w:val="007232A8"/>
    <w:rsid w:val="00723A6D"/>
    <w:rsid w:val="00723B45"/>
    <w:rsid w:val="00723D0D"/>
    <w:rsid w:val="00724288"/>
    <w:rsid w:val="007246E6"/>
    <w:rsid w:val="00724B60"/>
    <w:rsid w:val="00724C72"/>
    <w:rsid w:val="00724EE2"/>
    <w:rsid w:val="007252EC"/>
    <w:rsid w:val="00725471"/>
    <w:rsid w:val="007257D0"/>
    <w:rsid w:val="007257F4"/>
    <w:rsid w:val="00725C3F"/>
    <w:rsid w:val="00725DC3"/>
    <w:rsid w:val="0072608A"/>
    <w:rsid w:val="007267DD"/>
    <w:rsid w:val="00726835"/>
    <w:rsid w:val="007268DC"/>
    <w:rsid w:val="00726EA6"/>
    <w:rsid w:val="00727208"/>
    <w:rsid w:val="007275B8"/>
    <w:rsid w:val="00727680"/>
    <w:rsid w:val="00727B33"/>
    <w:rsid w:val="0073048B"/>
    <w:rsid w:val="00730A93"/>
    <w:rsid w:val="007310F0"/>
    <w:rsid w:val="00731287"/>
    <w:rsid w:val="007319A1"/>
    <w:rsid w:val="00731A05"/>
    <w:rsid w:val="0073202A"/>
    <w:rsid w:val="007323D1"/>
    <w:rsid w:val="00732634"/>
    <w:rsid w:val="00732A7F"/>
    <w:rsid w:val="00733016"/>
    <w:rsid w:val="007339BD"/>
    <w:rsid w:val="00733B19"/>
    <w:rsid w:val="007348B1"/>
    <w:rsid w:val="00734CAE"/>
    <w:rsid w:val="00734CDA"/>
    <w:rsid w:val="0073560A"/>
    <w:rsid w:val="00735D15"/>
    <w:rsid w:val="0073627D"/>
    <w:rsid w:val="007362A6"/>
    <w:rsid w:val="0073647A"/>
    <w:rsid w:val="00736556"/>
    <w:rsid w:val="00736C2C"/>
    <w:rsid w:val="00736D7D"/>
    <w:rsid w:val="007377AA"/>
    <w:rsid w:val="0074056F"/>
    <w:rsid w:val="007407FE"/>
    <w:rsid w:val="00740AB3"/>
    <w:rsid w:val="00740BB8"/>
    <w:rsid w:val="00740CD3"/>
    <w:rsid w:val="00740CF6"/>
    <w:rsid w:val="00740E58"/>
    <w:rsid w:val="00740EC8"/>
    <w:rsid w:val="00740FE2"/>
    <w:rsid w:val="0074150F"/>
    <w:rsid w:val="00741EA0"/>
    <w:rsid w:val="00741F54"/>
    <w:rsid w:val="00741FB5"/>
    <w:rsid w:val="00741FE2"/>
    <w:rsid w:val="007427D5"/>
    <w:rsid w:val="00742FCA"/>
    <w:rsid w:val="00743A3A"/>
    <w:rsid w:val="00743BDC"/>
    <w:rsid w:val="00743F01"/>
    <w:rsid w:val="007445A0"/>
    <w:rsid w:val="007446AD"/>
    <w:rsid w:val="00744974"/>
    <w:rsid w:val="0074524B"/>
    <w:rsid w:val="007455BC"/>
    <w:rsid w:val="00745B24"/>
    <w:rsid w:val="0074647E"/>
    <w:rsid w:val="0074680A"/>
    <w:rsid w:val="00746842"/>
    <w:rsid w:val="0074693C"/>
    <w:rsid w:val="00746A54"/>
    <w:rsid w:val="00746CEB"/>
    <w:rsid w:val="00746D0F"/>
    <w:rsid w:val="00746F6B"/>
    <w:rsid w:val="00747D8B"/>
    <w:rsid w:val="00747EFC"/>
    <w:rsid w:val="007500A2"/>
    <w:rsid w:val="0075089B"/>
    <w:rsid w:val="00751228"/>
    <w:rsid w:val="00752297"/>
    <w:rsid w:val="00752C67"/>
    <w:rsid w:val="00752D3E"/>
    <w:rsid w:val="00752D7E"/>
    <w:rsid w:val="0075312E"/>
    <w:rsid w:val="007534CC"/>
    <w:rsid w:val="007558CF"/>
    <w:rsid w:val="00756A53"/>
    <w:rsid w:val="007571E1"/>
    <w:rsid w:val="007573F6"/>
    <w:rsid w:val="00757852"/>
    <w:rsid w:val="00757A16"/>
    <w:rsid w:val="00757ACC"/>
    <w:rsid w:val="00757B6D"/>
    <w:rsid w:val="00757D79"/>
    <w:rsid w:val="007604B2"/>
    <w:rsid w:val="0076078D"/>
    <w:rsid w:val="00760A64"/>
    <w:rsid w:val="00761071"/>
    <w:rsid w:val="007610E5"/>
    <w:rsid w:val="007614E2"/>
    <w:rsid w:val="007617F8"/>
    <w:rsid w:val="00761CA7"/>
    <w:rsid w:val="007623E6"/>
    <w:rsid w:val="00763DCB"/>
    <w:rsid w:val="00763DF2"/>
    <w:rsid w:val="0076519E"/>
    <w:rsid w:val="00765281"/>
    <w:rsid w:val="00765FD8"/>
    <w:rsid w:val="007666BC"/>
    <w:rsid w:val="007667CC"/>
    <w:rsid w:val="0076680C"/>
    <w:rsid w:val="00766BAD"/>
    <w:rsid w:val="00767DD6"/>
    <w:rsid w:val="007702CA"/>
    <w:rsid w:val="00770480"/>
    <w:rsid w:val="00770BBC"/>
    <w:rsid w:val="00770F1E"/>
    <w:rsid w:val="00771DE9"/>
    <w:rsid w:val="00772320"/>
    <w:rsid w:val="007729A2"/>
    <w:rsid w:val="00772D37"/>
    <w:rsid w:val="00773446"/>
    <w:rsid w:val="00773B7C"/>
    <w:rsid w:val="00773BB7"/>
    <w:rsid w:val="007742DE"/>
    <w:rsid w:val="007747E5"/>
    <w:rsid w:val="00774AB4"/>
    <w:rsid w:val="0077541B"/>
    <w:rsid w:val="007755F2"/>
    <w:rsid w:val="00775830"/>
    <w:rsid w:val="00775A83"/>
    <w:rsid w:val="00775C6B"/>
    <w:rsid w:val="0077632F"/>
    <w:rsid w:val="00776971"/>
    <w:rsid w:val="00776CFC"/>
    <w:rsid w:val="0077714D"/>
    <w:rsid w:val="007773BA"/>
    <w:rsid w:val="007774BC"/>
    <w:rsid w:val="00777F52"/>
    <w:rsid w:val="00780615"/>
    <w:rsid w:val="00780620"/>
    <w:rsid w:val="00780842"/>
    <w:rsid w:val="00780A80"/>
    <w:rsid w:val="00780F87"/>
    <w:rsid w:val="00781596"/>
    <w:rsid w:val="0078160F"/>
    <w:rsid w:val="0078177E"/>
    <w:rsid w:val="00781F12"/>
    <w:rsid w:val="007825C1"/>
    <w:rsid w:val="0078268F"/>
    <w:rsid w:val="0078304C"/>
    <w:rsid w:val="0078326B"/>
    <w:rsid w:val="0078344C"/>
    <w:rsid w:val="007835ED"/>
    <w:rsid w:val="00783673"/>
    <w:rsid w:val="0078486E"/>
    <w:rsid w:val="00784E42"/>
    <w:rsid w:val="00785490"/>
    <w:rsid w:val="0078572C"/>
    <w:rsid w:val="007857A4"/>
    <w:rsid w:val="00785CF9"/>
    <w:rsid w:val="00785F54"/>
    <w:rsid w:val="007863C7"/>
    <w:rsid w:val="00786A74"/>
    <w:rsid w:val="0078716F"/>
    <w:rsid w:val="00787306"/>
    <w:rsid w:val="00787524"/>
    <w:rsid w:val="00790358"/>
    <w:rsid w:val="007904BE"/>
    <w:rsid w:val="007908D1"/>
    <w:rsid w:val="00791415"/>
    <w:rsid w:val="00791B0E"/>
    <w:rsid w:val="00791B1A"/>
    <w:rsid w:val="007925EA"/>
    <w:rsid w:val="00792A70"/>
    <w:rsid w:val="00793092"/>
    <w:rsid w:val="007939D0"/>
    <w:rsid w:val="00793CD8"/>
    <w:rsid w:val="00794694"/>
    <w:rsid w:val="00795415"/>
    <w:rsid w:val="0079594E"/>
    <w:rsid w:val="00795A2D"/>
    <w:rsid w:val="00795AE4"/>
    <w:rsid w:val="00795C73"/>
    <w:rsid w:val="00795C92"/>
    <w:rsid w:val="00795DEF"/>
    <w:rsid w:val="00795F0C"/>
    <w:rsid w:val="00796231"/>
    <w:rsid w:val="00796579"/>
    <w:rsid w:val="00796877"/>
    <w:rsid w:val="00796CA9"/>
    <w:rsid w:val="00797294"/>
    <w:rsid w:val="00797A63"/>
    <w:rsid w:val="00797DA6"/>
    <w:rsid w:val="00797EF5"/>
    <w:rsid w:val="007A0E6E"/>
    <w:rsid w:val="007A1CB3"/>
    <w:rsid w:val="007A21FF"/>
    <w:rsid w:val="007A2375"/>
    <w:rsid w:val="007A23A4"/>
    <w:rsid w:val="007A306F"/>
    <w:rsid w:val="007A43A6"/>
    <w:rsid w:val="007A5273"/>
    <w:rsid w:val="007A580A"/>
    <w:rsid w:val="007A58A6"/>
    <w:rsid w:val="007A7507"/>
    <w:rsid w:val="007A7F23"/>
    <w:rsid w:val="007B0FB2"/>
    <w:rsid w:val="007B1459"/>
    <w:rsid w:val="007B1462"/>
    <w:rsid w:val="007B1509"/>
    <w:rsid w:val="007B1885"/>
    <w:rsid w:val="007B19A6"/>
    <w:rsid w:val="007B22C2"/>
    <w:rsid w:val="007B2450"/>
    <w:rsid w:val="007B269E"/>
    <w:rsid w:val="007B29A5"/>
    <w:rsid w:val="007B2E27"/>
    <w:rsid w:val="007B3460"/>
    <w:rsid w:val="007B37CF"/>
    <w:rsid w:val="007B3BBD"/>
    <w:rsid w:val="007B3D2D"/>
    <w:rsid w:val="007B456A"/>
    <w:rsid w:val="007B4673"/>
    <w:rsid w:val="007B4B68"/>
    <w:rsid w:val="007B4F14"/>
    <w:rsid w:val="007B50AE"/>
    <w:rsid w:val="007B51DF"/>
    <w:rsid w:val="007B58AD"/>
    <w:rsid w:val="007B5D17"/>
    <w:rsid w:val="007B5E59"/>
    <w:rsid w:val="007B6ED5"/>
    <w:rsid w:val="007B776C"/>
    <w:rsid w:val="007C05DD"/>
    <w:rsid w:val="007C08C9"/>
    <w:rsid w:val="007C0B1D"/>
    <w:rsid w:val="007C0B85"/>
    <w:rsid w:val="007C0E09"/>
    <w:rsid w:val="007C1255"/>
    <w:rsid w:val="007C1274"/>
    <w:rsid w:val="007C1FE6"/>
    <w:rsid w:val="007C2201"/>
    <w:rsid w:val="007C2489"/>
    <w:rsid w:val="007C26E2"/>
    <w:rsid w:val="007C3027"/>
    <w:rsid w:val="007C3591"/>
    <w:rsid w:val="007C3707"/>
    <w:rsid w:val="007C3D18"/>
    <w:rsid w:val="007C48D6"/>
    <w:rsid w:val="007C4E87"/>
    <w:rsid w:val="007C517D"/>
    <w:rsid w:val="007C5591"/>
    <w:rsid w:val="007C6032"/>
    <w:rsid w:val="007C60BF"/>
    <w:rsid w:val="007C6A07"/>
    <w:rsid w:val="007C6D49"/>
    <w:rsid w:val="007C70F0"/>
    <w:rsid w:val="007C75A1"/>
    <w:rsid w:val="007C7639"/>
    <w:rsid w:val="007C77A5"/>
    <w:rsid w:val="007C7F13"/>
    <w:rsid w:val="007D04E5"/>
    <w:rsid w:val="007D07C6"/>
    <w:rsid w:val="007D09A8"/>
    <w:rsid w:val="007D0EA9"/>
    <w:rsid w:val="007D166C"/>
    <w:rsid w:val="007D1C8E"/>
    <w:rsid w:val="007D1D38"/>
    <w:rsid w:val="007D24E7"/>
    <w:rsid w:val="007D3632"/>
    <w:rsid w:val="007D4225"/>
    <w:rsid w:val="007D4AAF"/>
    <w:rsid w:val="007D50B5"/>
    <w:rsid w:val="007D560A"/>
    <w:rsid w:val="007D5901"/>
    <w:rsid w:val="007D5B71"/>
    <w:rsid w:val="007D5C40"/>
    <w:rsid w:val="007D6564"/>
    <w:rsid w:val="007D7157"/>
    <w:rsid w:val="007D7526"/>
    <w:rsid w:val="007D7634"/>
    <w:rsid w:val="007D7FCD"/>
    <w:rsid w:val="007E0BE6"/>
    <w:rsid w:val="007E1010"/>
    <w:rsid w:val="007E1285"/>
    <w:rsid w:val="007E1EC4"/>
    <w:rsid w:val="007E2B52"/>
    <w:rsid w:val="007E2C45"/>
    <w:rsid w:val="007E3226"/>
    <w:rsid w:val="007E3951"/>
    <w:rsid w:val="007E4610"/>
    <w:rsid w:val="007E4715"/>
    <w:rsid w:val="007E4BFF"/>
    <w:rsid w:val="007E505B"/>
    <w:rsid w:val="007E5273"/>
    <w:rsid w:val="007E5961"/>
    <w:rsid w:val="007E5B09"/>
    <w:rsid w:val="007E64ED"/>
    <w:rsid w:val="007E6CB5"/>
    <w:rsid w:val="007E7091"/>
    <w:rsid w:val="007E7C1D"/>
    <w:rsid w:val="007F012E"/>
    <w:rsid w:val="007F030F"/>
    <w:rsid w:val="007F0C58"/>
    <w:rsid w:val="007F0CED"/>
    <w:rsid w:val="007F0F20"/>
    <w:rsid w:val="007F27F8"/>
    <w:rsid w:val="007F2CBE"/>
    <w:rsid w:val="007F2D40"/>
    <w:rsid w:val="007F332D"/>
    <w:rsid w:val="007F4A9E"/>
    <w:rsid w:val="007F577A"/>
    <w:rsid w:val="007F59B4"/>
    <w:rsid w:val="007F5B1C"/>
    <w:rsid w:val="007F6F84"/>
    <w:rsid w:val="007F7865"/>
    <w:rsid w:val="007F7956"/>
    <w:rsid w:val="007F7A43"/>
    <w:rsid w:val="007F7ABB"/>
    <w:rsid w:val="007F7DE9"/>
    <w:rsid w:val="00800314"/>
    <w:rsid w:val="0080038D"/>
    <w:rsid w:val="00801A6B"/>
    <w:rsid w:val="008027D7"/>
    <w:rsid w:val="0080281E"/>
    <w:rsid w:val="00802A47"/>
    <w:rsid w:val="008031C5"/>
    <w:rsid w:val="008033E3"/>
    <w:rsid w:val="00803618"/>
    <w:rsid w:val="008036B6"/>
    <w:rsid w:val="008038A8"/>
    <w:rsid w:val="00803EE8"/>
    <w:rsid w:val="00803FAE"/>
    <w:rsid w:val="00804732"/>
    <w:rsid w:val="008048E6"/>
    <w:rsid w:val="0080496A"/>
    <w:rsid w:val="008059AC"/>
    <w:rsid w:val="00805C6E"/>
    <w:rsid w:val="0080605F"/>
    <w:rsid w:val="00806528"/>
    <w:rsid w:val="008065CC"/>
    <w:rsid w:val="008074B3"/>
    <w:rsid w:val="00807786"/>
    <w:rsid w:val="008107A2"/>
    <w:rsid w:val="008108A1"/>
    <w:rsid w:val="00810E31"/>
    <w:rsid w:val="00810E8C"/>
    <w:rsid w:val="00810FDD"/>
    <w:rsid w:val="0081131B"/>
    <w:rsid w:val="008113DD"/>
    <w:rsid w:val="0081150A"/>
    <w:rsid w:val="008117B1"/>
    <w:rsid w:val="008119A5"/>
    <w:rsid w:val="00811FCB"/>
    <w:rsid w:val="0081201F"/>
    <w:rsid w:val="00813533"/>
    <w:rsid w:val="00813591"/>
    <w:rsid w:val="00813D7E"/>
    <w:rsid w:val="0081419F"/>
    <w:rsid w:val="00815178"/>
    <w:rsid w:val="0081529A"/>
    <w:rsid w:val="008158D6"/>
    <w:rsid w:val="00816824"/>
    <w:rsid w:val="008169F6"/>
    <w:rsid w:val="00816CBB"/>
    <w:rsid w:val="00817196"/>
    <w:rsid w:val="00817D6D"/>
    <w:rsid w:val="008200D9"/>
    <w:rsid w:val="00820380"/>
    <w:rsid w:val="00820ABA"/>
    <w:rsid w:val="00820CFD"/>
    <w:rsid w:val="00820D4F"/>
    <w:rsid w:val="0082151F"/>
    <w:rsid w:val="00822AA7"/>
    <w:rsid w:val="00822D0D"/>
    <w:rsid w:val="00822E1E"/>
    <w:rsid w:val="00822F36"/>
    <w:rsid w:val="00823554"/>
    <w:rsid w:val="008235DB"/>
    <w:rsid w:val="008240CC"/>
    <w:rsid w:val="008241B9"/>
    <w:rsid w:val="008243CA"/>
    <w:rsid w:val="00824426"/>
    <w:rsid w:val="00824AB4"/>
    <w:rsid w:val="00824EE3"/>
    <w:rsid w:val="008257FD"/>
    <w:rsid w:val="00825C42"/>
    <w:rsid w:val="00825D25"/>
    <w:rsid w:val="00826008"/>
    <w:rsid w:val="008266D1"/>
    <w:rsid w:val="00826871"/>
    <w:rsid w:val="008274EC"/>
    <w:rsid w:val="00827A01"/>
    <w:rsid w:val="00827D6F"/>
    <w:rsid w:val="00827DD9"/>
    <w:rsid w:val="00827FCC"/>
    <w:rsid w:val="00830C7F"/>
    <w:rsid w:val="00830E95"/>
    <w:rsid w:val="008314D2"/>
    <w:rsid w:val="00831ADD"/>
    <w:rsid w:val="00831DB3"/>
    <w:rsid w:val="00831DC6"/>
    <w:rsid w:val="00831FC7"/>
    <w:rsid w:val="008325F1"/>
    <w:rsid w:val="00832600"/>
    <w:rsid w:val="0083263E"/>
    <w:rsid w:val="00832962"/>
    <w:rsid w:val="00832A6E"/>
    <w:rsid w:val="008337EB"/>
    <w:rsid w:val="0083388A"/>
    <w:rsid w:val="00833BB9"/>
    <w:rsid w:val="00833D37"/>
    <w:rsid w:val="008340EE"/>
    <w:rsid w:val="00834E5F"/>
    <w:rsid w:val="00834F8E"/>
    <w:rsid w:val="00835051"/>
    <w:rsid w:val="008350DF"/>
    <w:rsid w:val="00835421"/>
    <w:rsid w:val="00836113"/>
    <w:rsid w:val="00836F7A"/>
    <w:rsid w:val="008376AC"/>
    <w:rsid w:val="00840393"/>
    <w:rsid w:val="00840688"/>
    <w:rsid w:val="00840AC0"/>
    <w:rsid w:val="00840B2A"/>
    <w:rsid w:val="00841B62"/>
    <w:rsid w:val="00841B86"/>
    <w:rsid w:val="00841D44"/>
    <w:rsid w:val="008434B9"/>
    <w:rsid w:val="0084356B"/>
    <w:rsid w:val="00843A79"/>
    <w:rsid w:val="008444E8"/>
    <w:rsid w:val="00844917"/>
    <w:rsid w:val="00844E80"/>
    <w:rsid w:val="0084501B"/>
    <w:rsid w:val="00845332"/>
    <w:rsid w:val="00846333"/>
    <w:rsid w:val="00846B1B"/>
    <w:rsid w:val="00846B21"/>
    <w:rsid w:val="00846FB0"/>
    <w:rsid w:val="00846FE7"/>
    <w:rsid w:val="00847989"/>
    <w:rsid w:val="008500E2"/>
    <w:rsid w:val="0085034F"/>
    <w:rsid w:val="00850534"/>
    <w:rsid w:val="008506E2"/>
    <w:rsid w:val="0085073C"/>
    <w:rsid w:val="00850BE8"/>
    <w:rsid w:val="00851B3A"/>
    <w:rsid w:val="00851D56"/>
    <w:rsid w:val="00851F15"/>
    <w:rsid w:val="0085240F"/>
    <w:rsid w:val="0085256A"/>
    <w:rsid w:val="0085268C"/>
    <w:rsid w:val="00852F51"/>
    <w:rsid w:val="008546F2"/>
    <w:rsid w:val="00854F09"/>
    <w:rsid w:val="00855307"/>
    <w:rsid w:val="00855749"/>
    <w:rsid w:val="00855D8E"/>
    <w:rsid w:val="00856369"/>
    <w:rsid w:val="00856911"/>
    <w:rsid w:val="00856B98"/>
    <w:rsid w:val="0085702E"/>
    <w:rsid w:val="00857216"/>
    <w:rsid w:val="00857673"/>
    <w:rsid w:val="00857949"/>
    <w:rsid w:val="00857AC9"/>
    <w:rsid w:val="00857D67"/>
    <w:rsid w:val="00861019"/>
    <w:rsid w:val="00861736"/>
    <w:rsid w:val="00862294"/>
    <w:rsid w:val="0086306A"/>
    <w:rsid w:val="00863102"/>
    <w:rsid w:val="008631B9"/>
    <w:rsid w:val="008639BC"/>
    <w:rsid w:val="00864799"/>
    <w:rsid w:val="00865B23"/>
    <w:rsid w:val="008661B8"/>
    <w:rsid w:val="00867668"/>
    <w:rsid w:val="008677FD"/>
    <w:rsid w:val="00867DF2"/>
    <w:rsid w:val="008706D4"/>
    <w:rsid w:val="00870C56"/>
    <w:rsid w:val="00870EBE"/>
    <w:rsid w:val="00870F8A"/>
    <w:rsid w:val="008713F2"/>
    <w:rsid w:val="00871595"/>
    <w:rsid w:val="008719A4"/>
    <w:rsid w:val="00871D23"/>
    <w:rsid w:val="00871F1C"/>
    <w:rsid w:val="0087216D"/>
    <w:rsid w:val="00872480"/>
    <w:rsid w:val="00872781"/>
    <w:rsid w:val="00873CAC"/>
    <w:rsid w:val="008740D0"/>
    <w:rsid w:val="00874312"/>
    <w:rsid w:val="0087437C"/>
    <w:rsid w:val="00874E2F"/>
    <w:rsid w:val="00875335"/>
    <w:rsid w:val="00875575"/>
    <w:rsid w:val="008759F8"/>
    <w:rsid w:val="00875CD7"/>
    <w:rsid w:val="00875D4A"/>
    <w:rsid w:val="0087623D"/>
    <w:rsid w:val="00876B4D"/>
    <w:rsid w:val="008778ED"/>
    <w:rsid w:val="00877B62"/>
    <w:rsid w:val="00877E68"/>
    <w:rsid w:val="00877F18"/>
    <w:rsid w:val="0088013A"/>
    <w:rsid w:val="00880566"/>
    <w:rsid w:val="0088057B"/>
    <w:rsid w:val="008811AA"/>
    <w:rsid w:val="0088186D"/>
    <w:rsid w:val="00881DB2"/>
    <w:rsid w:val="00882416"/>
    <w:rsid w:val="0088265B"/>
    <w:rsid w:val="008827BC"/>
    <w:rsid w:val="00883AF1"/>
    <w:rsid w:val="0088446D"/>
    <w:rsid w:val="00884714"/>
    <w:rsid w:val="008847D0"/>
    <w:rsid w:val="00884EEA"/>
    <w:rsid w:val="00885104"/>
    <w:rsid w:val="00886304"/>
    <w:rsid w:val="00886DE9"/>
    <w:rsid w:val="00886F94"/>
    <w:rsid w:val="0088722C"/>
    <w:rsid w:val="00887295"/>
    <w:rsid w:val="008876B0"/>
    <w:rsid w:val="008877CA"/>
    <w:rsid w:val="00890D60"/>
    <w:rsid w:val="00891B42"/>
    <w:rsid w:val="00891C4B"/>
    <w:rsid w:val="00891D45"/>
    <w:rsid w:val="00891E70"/>
    <w:rsid w:val="0089257E"/>
    <w:rsid w:val="008926D7"/>
    <w:rsid w:val="00892BD7"/>
    <w:rsid w:val="00892C99"/>
    <w:rsid w:val="00893069"/>
    <w:rsid w:val="0089363F"/>
    <w:rsid w:val="00893C3C"/>
    <w:rsid w:val="00893D79"/>
    <w:rsid w:val="008941E3"/>
    <w:rsid w:val="008942A7"/>
    <w:rsid w:val="00894569"/>
    <w:rsid w:val="008945FC"/>
    <w:rsid w:val="0089491D"/>
    <w:rsid w:val="00894A88"/>
    <w:rsid w:val="00894E75"/>
    <w:rsid w:val="00894F0F"/>
    <w:rsid w:val="00894F4A"/>
    <w:rsid w:val="00895081"/>
    <w:rsid w:val="00895386"/>
    <w:rsid w:val="0089633E"/>
    <w:rsid w:val="0089649A"/>
    <w:rsid w:val="008967AB"/>
    <w:rsid w:val="008969B5"/>
    <w:rsid w:val="00897746"/>
    <w:rsid w:val="00897B21"/>
    <w:rsid w:val="008A01AC"/>
    <w:rsid w:val="008A0443"/>
    <w:rsid w:val="008A0518"/>
    <w:rsid w:val="008A10F5"/>
    <w:rsid w:val="008A12A9"/>
    <w:rsid w:val="008A21FF"/>
    <w:rsid w:val="008A2CE2"/>
    <w:rsid w:val="008A30AC"/>
    <w:rsid w:val="008A3C6F"/>
    <w:rsid w:val="008A44B8"/>
    <w:rsid w:val="008A4997"/>
    <w:rsid w:val="008A4BF5"/>
    <w:rsid w:val="008A51A8"/>
    <w:rsid w:val="008A534C"/>
    <w:rsid w:val="008A54C7"/>
    <w:rsid w:val="008A5707"/>
    <w:rsid w:val="008A5D8B"/>
    <w:rsid w:val="008A7521"/>
    <w:rsid w:val="008A77D8"/>
    <w:rsid w:val="008A7EF2"/>
    <w:rsid w:val="008B0241"/>
    <w:rsid w:val="008B0483"/>
    <w:rsid w:val="008B0500"/>
    <w:rsid w:val="008B0AEF"/>
    <w:rsid w:val="008B0C3E"/>
    <w:rsid w:val="008B120C"/>
    <w:rsid w:val="008B15F2"/>
    <w:rsid w:val="008B2193"/>
    <w:rsid w:val="008B2198"/>
    <w:rsid w:val="008B230B"/>
    <w:rsid w:val="008B3BA7"/>
    <w:rsid w:val="008B3DA1"/>
    <w:rsid w:val="008B51A0"/>
    <w:rsid w:val="008B556E"/>
    <w:rsid w:val="008B592A"/>
    <w:rsid w:val="008B65E0"/>
    <w:rsid w:val="008B6CA2"/>
    <w:rsid w:val="008B702F"/>
    <w:rsid w:val="008B76A4"/>
    <w:rsid w:val="008B76C0"/>
    <w:rsid w:val="008B7B5C"/>
    <w:rsid w:val="008C03B6"/>
    <w:rsid w:val="008C055C"/>
    <w:rsid w:val="008C0C99"/>
    <w:rsid w:val="008C0D59"/>
    <w:rsid w:val="008C0E7D"/>
    <w:rsid w:val="008C1C7D"/>
    <w:rsid w:val="008C2017"/>
    <w:rsid w:val="008C232C"/>
    <w:rsid w:val="008C2582"/>
    <w:rsid w:val="008C29B2"/>
    <w:rsid w:val="008C2D12"/>
    <w:rsid w:val="008C3A22"/>
    <w:rsid w:val="008C44EA"/>
    <w:rsid w:val="008C457E"/>
    <w:rsid w:val="008C48FE"/>
    <w:rsid w:val="008C4958"/>
    <w:rsid w:val="008C4BAA"/>
    <w:rsid w:val="008C5632"/>
    <w:rsid w:val="008C564C"/>
    <w:rsid w:val="008C68AA"/>
    <w:rsid w:val="008C6AE8"/>
    <w:rsid w:val="008C72D0"/>
    <w:rsid w:val="008C7573"/>
    <w:rsid w:val="008C7B4E"/>
    <w:rsid w:val="008D00A5"/>
    <w:rsid w:val="008D07D8"/>
    <w:rsid w:val="008D0885"/>
    <w:rsid w:val="008D0A68"/>
    <w:rsid w:val="008D1E03"/>
    <w:rsid w:val="008D1E3F"/>
    <w:rsid w:val="008D2721"/>
    <w:rsid w:val="008D29C3"/>
    <w:rsid w:val="008D32E1"/>
    <w:rsid w:val="008D3355"/>
    <w:rsid w:val="008D34F1"/>
    <w:rsid w:val="008D39D8"/>
    <w:rsid w:val="008D3F7C"/>
    <w:rsid w:val="008D4160"/>
    <w:rsid w:val="008D4B84"/>
    <w:rsid w:val="008D524E"/>
    <w:rsid w:val="008D56F4"/>
    <w:rsid w:val="008D577C"/>
    <w:rsid w:val="008D629C"/>
    <w:rsid w:val="008D6D1A"/>
    <w:rsid w:val="008D7C55"/>
    <w:rsid w:val="008E00C9"/>
    <w:rsid w:val="008E0572"/>
    <w:rsid w:val="008E065E"/>
    <w:rsid w:val="008E079C"/>
    <w:rsid w:val="008E0927"/>
    <w:rsid w:val="008E132B"/>
    <w:rsid w:val="008E151F"/>
    <w:rsid w:val="008E1909"/>
    <w:rsid w:val="008E1A52"/>
    <w:rsid w:val="008E1EA9"/>
    <w:rsid w:val="008E21BD"/>
    <w:rsid w:val="008E3121"/>
    <w:rsid w:val="008E34D7"/>
    <w:rsid w:val="008E3A85"/>
    <w:rsid w:val="008E3C56"/>
    <w:rsid w:val="008E436B"/>
    <w:rsid w:val="008E4A62"/>
    <w:rsid w:val="008E4F19"/>
    <w:rsid w:val="008E5048"/>
    <w:rsid w:val="008E5511"/>
    <w:rsid w:val="008E595E"/>
    <w:rsid w:val="008E62C0"/>
    <w:rsid w:val="008F0219"/>
    <w:rsid w:val="008F03F4"/>
    <w:rsid w:val="008F0EC1"/>
    <w:rsid w:val="008F121F"/>
    <w:rsid w:val="008F1EAB"/>
    <w:rsid w:val="008F24C1"/>
    <w:rsid w:val="008F27CB"/>
    <w:rsid w:val="008F299C"/>
    <w:rsid w:val="008F3033"/>
    <w:rsid w:val="008F30E9"/>
    <w:rsid w:val="008F33DC"/>
    <w:rsid w:val="008F387C"/>
    <w:rsid w:val="008F39E5"/>
    <w:rsid w:val="008F3D35"/>
    <w:rsid w:val="008F4687"/>
    <w:rsid w:val="008F477F"/>
    <w:rsid w:val="008F4B33"/>
    <w:rsid w:val="008F52E3"/>
    <w:rsid w:val="008F5C96"/>
    <w:rsid w:val="008F5CD4"/>
    <w:rsid w:val="008F60F5"/>
    <w:rsid w:val="008F6A27"/>
    <w:rsid w:val="008F6AA9"/>
    <w:rsid w:val="008F6ACC"/>
    <w:rsid w:val="008F6D47"/>
    <w:rsid w:val="008F6E63"/>
    <w:rsid w:val="008F7014"/>
    <w:rsid w:val="0090004F"/>
    <w:rsid w:val="00900903"/>
    <w:rsid w:val="00900FF4"/>
    <w:rsid w:val="00901AFF"/>
    <w:rsid w:val="00901B95"/>
    <w:rsid w:val="00902350"/>
    <w:rsid w:val="00902CED"/>
    <w:rsid w:val="00902D89"/>
    <w:rsid w:val="00903084"/>
    <w:rsid w:val="0090336B"/>
    <w:rsid w:val="00903DBF"/>
    <w:rsid w:val="0090466E"/>
    <w:rsid w:val="009052B2"/>
    <w:rsid w:val="009053AA"/>
    <w:rsid w:val="00905722"/>
    <w:rsid w:val="00905D2A"/>
    <w:rsid w:val="00905E37"/>
    <w:rsid w:val="0090669D"/>
    <w:rsid w:val="0090674E"/>
    <w:rsid w:val="00906939"/>
    <w:rsid w:val="00907238"/>
    <w:rsid w:val="0090733E"/>
    <w:rsid w:val="00907821"/>
    <w:rsid w:val="00907900"/>
    <w:rsid w:val="00910A35"/>
    <w:rsid w:val="00910B7D"/>
    <w:rsid w:val="00910D3D"/>
    <w:rsid w:val="00911267"/>
    <w:rsid w:val="00911A1E"/>
    <w:rsid w:val="00911DBF"/>
    <w:rsid w:val="00911DFB"/>
    <w:rsid w:val="009128CD"/>
    <w:rsid w:val="009133C7"/>
    <w:rsid w:val="009139D9"/>
    <w:rsid w:val="00913D33"/>
    <w:rsid w:val="00914678"/>
    <w:rsid w:val="00914AD8"/>
    <w:rsid w:val="00915010"/>
    <w:rsid w:val="009150C4"/>
    <w:rsid w:val="0091542F"/>
    <w:rsid w:val="0091554E"/>
    <w:rsid w:val="009157AA"/>
    <w:rsid w:val="00915F1E"/>
    <w:rsid w:val="00916079"/>
    <w:rsid w:val="00916715"/>
    <w:rsid w:val="00916B9F"/>
    <w:rsid w:val="00916DF9"/>
    <w:rsid w:val="00916F5E"/>
    <w:rsid w:val="009174F6"/>
    <w:rsid w:val="009177DF"/>
    <w:rsid w:val="00917CE9"/>
    <w:rsid w:val="00917D10"/>
    <w:rsid w:val="00917FF3"/>
    <w:rsid w:val="00920BF2"/>
    <w:rsid w:val="00920CB2"/>
    <w:rsid w:val="00921015"/>
    <w:rsid w:val="009216CF"/>
    <w:rsid w:val="00922010"/>
    <w:rsid w:val="0092296D"/>
    <w:rsid w:val="00924824"/>
    <w:rsid w:val="00924879"/>
    <w:rsid w:val="009253D2"/>
    <w:rsid w:val="00926C93"/>
    <w:rsid w:val="00926CEB"/>
    <w:rsid w:val="00926D06"/>
    <w:rsid w:val="0092711E"/>
    <w:rsid w:val="0092755C"/>
    <w:rsid w:val="009277F2"/>
    <w:rsid w:val="00930452"/>
    <w:rsid w:val="009309FD"/>
    <w:rsid w:val="00930D64"/>
    <w:rsid w:val="00931070"/>
    <w:rsid w:val="00931BD9"/>
    <w:rsid w:val="00931CD2"/>
    <w:rsid w:val="00931D44"/>
    <w:rsid w:val="00932375"/>
    <w:rsid w:val="00932E11"/>
    <w:rsid w:val="00932E80"/>
    <w:rsid w:val="00932F6D"/>
    <w:rsid w:val="0093392B"/>
    <w:rsid w:val="00933D0A"/>
    <w:rsid w:val="00933F7C"/>
    <w:rsid w:val="00934106"/>
    <w:rsid w:val="0093433F"/>
    <w:rsid w:val="00934595"/>
    <w:rsid w:val="009349A6"/>
    <w:rsid w:val="00934ABA"/>
    <w:rsid w:val="00934C31"/>
    <w:rsid w:val="00934F69"/>
    <w:rsid w:val="00935AA9"/>
    <w:rsid w:val="009368F3"/>
    <w:rsid w:val="009370D6"/>
    <w:rsid w:val="0093717F"/>
    <w:rsid w:val="00937231"/>
    <w:rsid w:val="00940731"/>
    <w:rsid w:val="00940D4E"/>
    <w:rsid w:val="00941636"/>
    <w:rsid w:val="00941B8D"/>
    <w:rsid w:val="00942539"/>
    <w:rsid w:val="00942758"/>
    <w:rsid w:val="00942AFE"/>
    <w:rsid w:val="00943742"/>
    <w:rsid w:val="00943E17"/>
    <w:rsid w:val="0094415D"/>
    <w:rsid w:val="009442AE"/>
    <w:rsid w:val="0094448F"/>
    <w:rsid w:val="00944A5F"/>
    <w:rsid w:val="00944C54"/>
    <w:rsid w:val="00945362"/>
    <w:rsid w:val="009454BD"/>
    <w:rsid w:val="009456A4"/>
    <w:rsid w:val="00945BBB"/>
    <w:rsid w:val="00945C05"/>
    <w:rsid w:val="00946146"/>
    <w:rsid w:val="00946945"/>
    <w:rsid w:val="00946AE5"/>
    <w:rsid w:val="00947392"/>
    <w:rsid w:val="00947498"/>
    <w:rsid w:val="0094752A"/>
    <w:rsid w:val="00947713"/>
    <w:rsid w:val="00947B2B"/>
    <w:rsid w:val="0095037B"/>
    <w:rsid w:val="00950914"/>
    <w:rsid w:val="00950957"/>
    <w:rsid w:val="00950DE7"/>
    <w:rsid w:val="00951A03"/>
    <w:rsid w:val="009520AD"/>
    <w:rsid w:val="0095305D"/>
    <w:rsid w:val="00953635"/>
    <w:rsid w:val="00953920"/>
    <w:rsid w:val="00953D47"/>
    <w:rsid w:val="0095491B"/>
    <w:rsid w:val="00954C33"/>
    <w:rsid w:val="0095681E"/>
    <w:rsid w:val="009572D4"/>
    <w:rsid w:val="00957B0F"/>
    <w:rsid w:val="00957BCF"/>
    <w:rsid w:val="00957BE5"/>
    <w:rsid w:val="00960091"/>
    <w:rsid w:val="00960A40"/>
    <w:rsid w:val="00960EFD"/>
    <w:rsid w:val="00961921"/>
    <w:rsid w:val="00961966"/>
    <w:rsid w:val="00961E57"/>
    <w:rsid w:val="009620C6"/>
    <w:rsid w:val="00962A62"/>
    <w:rsid w:val="0096353D"/>
    <w:rsid w:val="0096395E"/>
    <w:rsid w:val="00963BD6"/>
    <w:rsid w:val="00963C8B"/>
    <w:rsid w:val="00963DA5"/>
    <w:rsid w:val="0096430A"/>
    <w:rsid w:val="00964511"/>
    <w:rsid w:val="00964A8D"/>
    <w:rsid w:val="0096554B"/>
    <w:rsid w:val="0096582A"/>
    <w:rsid w:val="0096584A"/>
    <w:rsid w:val="00965C65"/>
    <w:rsid w:val="009662DD"/>
    <w:rsid w:val="009665A0"/>
    <w:rsid w:val="00966F87"/>
    <w:rsid w:val="00966FDF"/>
    <w:rsid w:val="00967410"/>
    <w:rsid w:val="009679D4"/>
    <w:rsid w:val="00970B76"/>
    <w:rsid w:val="0097137B"/>
    <w:rsid w:val="009715A0"/>
    <w:rsid w:val="00971DB0"/>
    <w:rsid w:val="00971F08"/>
    <w:rsid w:val="00972569"/>
    <w:rsid w:val="0097300E"/>
    <w:rsid w:val="00974370"/>
    <w:rsid w:val="00974513"/>
    <w:rsid w:val="00974891"/>
    <w:rsid w:val="00974CCD"/>
    <w:rsid w:val="00974E9D"/>
    <w:rsid w:val="0097559A"/>
    <w:rsid w:val="00975B79"/>
    <w:rsid w:val="0097603D"/>
    <w:rsid w:val="0097617A"/>
    <w:rsid w:val="0097680B"/>
    <w:rsid w:val="009768EC"/>
    <w:rsid w:val="00976949"/>
    <w:rsid w:val="00976DA6"/>
    <w:rsid w:val="00976E7F"/>
    <w:rsid w:val="00977844"/>
    <w:rsid w:val="00977A2F"/>
    <w:rsid w:val="009801FB"/>
    <w:rsid w:val="00980315"/>
    <w:rsid w:val="00980332"/>
    <w:rsid w:val="00980477"/>
    <w:rsid w:val="0098139F"/>
    <w:rsid w:val="009815E0"/>
    <w:rsid w:val="009818E2"/>
    <w:rsid w:val="00981C57"/>
    <w:rsid w:val="009822DE"/>
    <w:rsid w:val="00982437"/>
    <w:rsid w:val="009831D9"/>
    <w:rsid w:val="00983952"/>
    <w:rsid w:val="00983F02"/>
    <w:rsid w:val="00984313"/>
    <w:rsid w:val="009843A1"/>
    <w:rsid w:val="009843A6"/>
    <w:rsid w:val="009843BB"/>
    <w:rsid w:val="009845D0"/>
    <w:rsid w:val="009847D1"/>
    <w:rsid w:val="00985253"/>
    <w:rsid w:val="009853B3"/>
    <w:rsid w:val="009858AF"/>
    <w:rsid w:val="00985916"/>
    <w:rsid w:val="009859A4"/>
    <w:rsid w:val="00986A48"/>
    <w:rsid w:val="009874C4"/>
    <w:rsid w:val="009879F3"/>
    <w:rsid w:val="00987B83"/>
    <w:rsid w:val="00987DCE"/>
    <w:rsid w:val="00987E7B"/>
    <w:rsid w:val="00990630"/>
    <w:rsid w:val="00990713"/>
    <w:rsid w:val="00990A26"/>
    <w:rsid w:val="00990C83"/>
    <w:rsid w:val="0099102D"/>
    <w:rsid w:val="0099161F"/>
    <w:rsid w:val="0099163E"/>
    <w:rsid w:val="00991761"/>
    <w:rsid w:val="00991B11"/>
    <w:rsid w:val="00992523"/>
    <w:rsid w:val="009934CD"/>
    <w:rsid w:val="009937C3"/>
    <w:rsid w:val="00993F3C"/>
    <w:rsid w:val="00994274"/>
    <w:rsid w:val="00994CEE"/>
    <w:rsid w:val="00994DCA"/>
    <w:rsid w:val="00994FCA"/>
    <w:rsid w:val="0099533E"/>
    <w:rsid w:val="009954F1"/>
    <w:rsid w:val="009960EC"/>
    <w:rsid w:val="00996156"/>
    <w:rsid w:val="00996501"/>
    <w:rsid w:val="009970DD"/>
    <w:rsid w:val="00997C79"/>
    <w:rsid w:val="00997D42"/>
    <w:rsid w:val="00997F39"/>
    <w:rsid w:val="009A05D3"/>
    <w:rsid w:val="009A0E3A"/>
    <w:rsid w:val="009A0FBA"/>
    <w:rsid w:val="009A14CE"/>
    <w:rsid w:val="009A1601"/>
    <w:rsid w:val="009A179B"/>
    <w:rsid w:val="009A239B"/>
    <w:rsid w:val="009A308E"/>
    <w:rsid w:val="009A36D8"/>
    <w:rsid w:val="009A3BB6"/>
    <w:rsid w:val="009A4207"/>
    <w:rsid w:val="009A462D"/>
    <w:rsid w:val="009A4920"/>
    <w:rsid w:val="009A5ABF"/>
    <w:rsid w:val="009A5C4E"/>
    <w:rsid w:val="009A5CBA"/>
    <w:rsid w:val="009A5D92"/>
    <w:rsid w:val="009A63C3"/>
    <w:rsid w:val="009A67EA"/>
    <w:rsid w:val="009A6DF4"/>
    <w:rsid w:val="009A70A1"/>
    <w:rsid w:val="009A70AF"/>
    <w:rsid w:val="009A7606"/>
    <w:rsid w:val="009A7E94"/>
    <w:rsid w:val="009B007F"/>
    <w:rsid w:val="009B0957"/>
    <w:rsid w:val="009B096C"/>
    <w:rsid w:val="009B097C"/>
    <w:rsid w:val="009B1042"/>
    <w:rsid w:val="009B1359"/>
    <w:rsid w:val="009B1D1F"/>
    <w:rsid w:val="009B1D2F"/>
    <w:rsid w:val="009B1F30"/>
    <w:rsid w:val="009B233A"/>
    <w:rsid w:val="009B26F2"/>
    <w:rsid w:val="009B3430"/>
    <w:rsid w:val="009B3632"/>
    <w:rsid w:val="009B3AC2"/>
    <w:rsid w:val="009B4DF4"/>
    <w:rsid w:val="009B52DF"/>
    <w:rsid w:val="009B564E"/>
    <w:rsid w:val="009B6258"/>
    <w:rsid w:val="009B640D"/>
    <w:rsid w:val="009B6527"/>
    <w:rsid w:val="009B726D"/>
    <w:rsid w:val="009B749F"/>
    <w:rsid w:val="009B7550"/>
    <w:rsid w:val="009B7E87"/>
    <w:rsid w:val="009B7F2D"/>
    <w:rsid w:val="009C0169"/>
    <w:rsid w:val="009C0779"/>
    <w:rsid w:val="009C13F9"/>
    <w:rsid w:val="009C20BA"/>
    <w:rsid w:val="009C23FC"/>
    <w:rsid w:val="009C24F1"/>
    <w:rsid w:val="009C2584"/>
    <w:rsid w:val="009C282E"/>
    <w:rsid w:val="009C3193"/>
    <w:rsid w:val="009C31EF"/>
    <w:rsid w:val="009C38BC"/>
    <w:rsid w:val="009C403E"/>
    <w:rsid w:val="009C46F1"/>
    <w:rsid w:val="009C5170"/>
    <w:rsid w:val="009C573A"/>
    <w:rsid w:val="009C5E37"/>
    <w:rsid w:val="009C5ED7"/>
    <w:rsid w:val="009C5F8F"/>
    <w:rsid w:val="009C6642"/>
    <w:rsid w:val="009C6777"/>
    <w:rsid w:val="009C7617"/>
    <w:rsid w:val="009C78C6"/>
    <w:rsid w:val="009C7D1B"/>
    <w:rsid w:val="009C7E88"/>
    <w:rsid w:val="009D258F"/>
    <w:rsid w:val="009D27D7"/>
    <w:rsid w:val="009D2EDE"/>
    <w:rsid w:val="009D36FE"/>
    <w:rsid w:val="009D3B05"/>
    <w:rsid w:val="009D3E34"/>
    <w:rsid w:val="009D420D"/>
    <w:rsid w:val="009D4530"/>
    <w:rsid w:val="009D4B54"/>
    <w:rsid w:val="009D4CE3"/>
    <w:rsid w:val="009D4FF0"/>
    <w:rsid w:val="009D52A4"/>
    <w:rsid w:val="009D54F0"/>
    <w:rsid w:val="009D553F"/>
    <w:rsid w:val="009D646E"/>
    <w:rsid w:val="009D68F4"/>
    <w:rsid w:val="009D6991"/>
    <w:rsid w:val="009D6CC1"/>
    <w:rsid w:val="009D703C"/>
    <w:rsid w:val="009D70D5"/>
    <w:rsid w:val="009D713B"/>
    <w:rsid w:val="009D718F"/>
    <w:rsid w:val="009D76FB"/>
    <w:rsid w:val="009D7BB6"/>
    <w:rsid w:val="009D7C4B"/>
    <w:rsid w:val="009E047A"/>
    <w:rsid w:val="009E068F"/>
    <w:rsid w:val="009E0CBF"/>
    <w:rsid w:val="009E1492"/>
    <w:rsid w:val="009E14E0"/>
    <w:rsid w:val="009E1FB3"/>
    <w:rsid w:val="009E2A0C"/>
    <w:rsid w:val="009E2B6D"/>
    <w:rsid w:val="009E32B9"/>
    <w:rsid w:val="009E352A"/>
    <w:rsid w:val="009E35DB"/>
    <w:rsid w:val="009E39D9"/>
    <w:rsid w:val="009E3AA3"/>
    <w:rsid w:val="009E3C81"/>
    <w:rsid w:val="009E407A"/>
    <w:rsid w:val="009E47A3"/>
    <w:rsid w:val="009E5E9B"/>
    <w:rsid w:val="009F076B"/>
    <w:rsid w:val="009F08F3"/>
    <w:rsid w:val="009F0A2B"/>
    <w:rsid w:val="009F1744"/>
    <w:rsid w:val="009F19F4"/>
    <w:rsid w:val="009F1A9B"/>
    <w:rsid w:val="009F21F1"/>
    <w:rsid w:val="009F2296"/>
    <w:rsid w:val="009F281C"/>
    <w:rsid w:val="009F2959"/>
    <w:rsid w:val="009F2AD9"/>
    <w:rsid w:val="009F344F"/>
    <w:rsid w:val="009F3B62"/>
    <w:rsid w:val="009F3D40"/>
    <w:rsid w:val="009F4E23"/>
    <w:rsid w:val="009F563C"/>
    <w:rsid w:val="009F5C96"/>
    <w:rsid w:val="009F6840"/>
    <w:rsid w:val="009F6DCC"/>
    <w:rsid w:val="009F7121"/>
    <w:rsid w:val="009F727D"/>
    <w:rsid w:val="009F7698"/>
    <w:rsid w:val="00A000F8"/>
    <w:rsid w:val="00A002E0"/>
    <w:rsid w:val="00A009E2"/>
    <w:rsid w:val="00A00FE1"/>
    <w:rsid w:val="00A01DC2"/>
    <w:rsid w:val="00A01F73"/>
    <w:rsid w:val="00A02277"/>
    <w:rsid w:val="00A02510"/>
    <w:rsid w:val="00A02C92"/>
    <w:rsid w:val="00A02E61"/>
    <w:rsid w:val="00A02EEC"/>
    <w:rsid w:val="00A031D8"/>
    <w:rsid w:val="00A03E95"/>
    <w:rsid w:val="00A04062"/>
    <w:rsid w:val="00A0463A"/>
    <w:rsid w:val="00A048A8"/>
    <w:rsid w:val="00A04D5A"/>
    <w:rsid w:val="00A04F49"/>
    <w:rsid w:val="00A068D2"/>
    <w:rsid w:val="00A06B52"/>
    <w:rsid w:val="00A06ED3"/>
    <w:rsid w:val="00A06F54"/>
    <w:rsid w:val="00A10105"/>
    <w:rsid w:val="00A105EF"/>
    <w:rsid w:val="00A11844"/>
    <w:rsid w:val="00A11B20"/>
    <w:rsid w:val="00A11B91"/>
    <w:rsid w:val="00A12716"/>
    <w:rsid w:val="00A12972"/>
    <w:rsid w:val="00A129A2"/>
    <w:rsid w:val="00A12FB9"/>
    <w:rsid w:val="00A13E54"/>
    <w:rsid w:val="00A14210"/>
    <w:rsid w:val="00A1432E"/>
    <w:rsid w:val="00A14A3E"/>
    <w:rsid w:val="00A1504A"/>
    <w:rsid w:val="00A153CF"/>
    <w:rsid w:val="00A15613"/>
    <w:rsid w:val="00A15619"/>
    <w:rsid w:val="00A156D1"/>
    <w:rsid w:val="00A17631"/>
    <w:rsid w:val="00A17F63"/>
    <w:rsid w:val="00A210AA"/>
    <w:rsid w:val="00A2162F"/>
    <w:rsid w:val="00A2193B"/>
    <w:rsid w:val="00A21D7F"/>
    <w:rsid w:val="00A22921"/>
    <w:rsid w:val="00A22D29"/>
    <w:rsid w:val="00A2351A"/>
    <w:rsid w:val="00A239DB"/>
    <w:rsid w:val="00A23B33"/>
    <w:rsid w:val="00A24014"/>
    <w:rsid w:val="00A2440F"/>
    <w:rsid w:val="00A25263"/>
    <w:rsid w:val="00A25AB3"/>
    <w:rsid w:val="00A2647D"/>
    <w:rsid w:val="00A264A9"/>
    <w:rsid w:val="00A26DAA"/>
    <w:rsid w:val="00A26DCF"/>
    <w:rsid w:val="00A26E42"/>
    <w:rsid w:val="00A27785"/>
    <w:rsid w:val="00A27C69"/>
    <w:rsid w:val="00A30187"/>
    <w:rsid w:val="00A307B5"/>
    <w:rsid w:val="00A30AAE"/>
    <w:rsid w:val="00A30CBD"/>
    <w:rsid w:val="00A30F4F"/>
    <w:rsid w:val="00A31673"/>
    <w:rsid w:val="00A325F1"/>
    <w:rsid w:val="00A32744"/>
    <w:rsid w:val="00A32E2F"/>
    <w:rsid w:val="00A32F6F"/>
    <w:rsid w:val="00A334B1"/>
    <w:rsid w:val="00A33C81"/>
    <w:rsid w:val="00A3448A"/>
    <w:rsid w:val="00A34656"/>
    <w:rsid w:val="00A34AB4"/>
    <w:rsid w:val="00A34CF0"/>
    <w:rsid w:val="00A35081"/>
    <w:rsid w:val="00A35510"/>
    <w:rsid w:val="00A35FE5"/>
    <w:rsid w:val="00A35FF0"/>
    <w:rsid w:val="00A3610C"/>
    <w:rsid w:val="00A36297"/>
    <w:rsid w:val="00A36A03"/>
    <w:rsid w:val="00A36B0F"/>
    <w:rsid w:val="00A36BE8"/>
    <w:rsid w:val="00A36EDC"/>
    <w:rsid w:val="00A370B6"/>
    <w:rsid w:val="00A372FE"/>
    <w:rsid w:val="00A378DC"/>
    <w:rsid w:val="00A4025E"/>
    <w:rsid w:val="00A404C0"/>
    <w:rsid w:val="00A40867"/>
    <w:rsid w:val="00A408CE"/>
    <w:rsid w:val="00A40934"/>
    <w:rsid w:val="00A4122C"/>
    <w:rsid w:val="00A41619"/>
    <w:rsid w:val="00A41A69"/>
    <w:rsid w:val="00A41E2B"/>
    <w:rsid w:val="00A42595"/>
    <w:rsid w:val="00A425F4"/>
    <w:rsid w:val="00A44071"/>
    <w:rsid w:val="00A442FE"/>
    <w:rsid w:val="00A44943"/>
    <w:rsid w:val="00A449EB"/>
    <w:rsid w:val="00A45282"/>
    <w:rsid w:val="00A45B74"/>
    <w:rsid w:val="00A46929"/>
    <w:rsid w:val="00A46C44"/>
    <w:rsid w:val="00A47002"/>
    <w:rsid w:val="00A471C6"/>
    <w:rsid w:val="00A4725E"/>
    <w:rsid w:val="00A475FF"/>
    <w:rsid w:val="00A47881"/>
    <w:rsid w:val="00A47AB6"/>
    <w:rsid w:val="00A47E4D"/>
    <w:rsid w:val="00A504FC"/>
    <w:rsid w:val="00A50525"/>
    <w:rsid w:val="00A50C7D"/>
    <w:rsid w:val="00A50FDE"/>
    <w:rsid w:val="00A516F4"/>
    <w:rsid w:val="00A518AB"/>
    <w:rsid w:val="00A51C96"/>
    <w:rsid w:val="00A522CB"/>
    <w:rsid w:val="00A52527"/>
    <w:rsid w:val="00A52D13"/>
    <w:rsid w:val="00A52E1D"/>
    <w:rsid w:val="00A53BA8"/>
    <w:rsid w:val="00A53BF7"/>
    <w:rsid w:val="00A546DF"/>
    <w:rsid w:val="00A55942"/>
    <w:rsid w:val="00A55BC8"/>
    <w:rsid w:val="00A55D5D"/>
    <w:rsid w:val="00A56744"/>
    <w:rsid w:val="00A5686B"/>
    <w:rsid w:val="00A56933"/>
    <w:rsid w:val="00A607F6"/>
    <w:rsid w:val="00A6097E"/>
    <w:rsid w:val="00A60AB5"/>
    <w:rsid w:val="00A60D21"/>
    <w:rsid w:val="00A61283"/>
    <w:rsid w:val="00A61499"/>
    <w:rsid w:val="00A61B30"/>
    <w:rsid w:val="00A620B8"/>
    <w:rsid w:val="00A627DA"/>
    <w:rsid w:val="00A62A77"/>
    <w:rsid w:val="00A63483"/>
    <w:rsid w:val="00A64456"/>
    <w:rsid w:val="00A657D7"/>
    <w:rsid w:val="00A660AC"/>
    <w:rsid w:val="00A66166"/>
    <w:rsid w:val="00A66D5B"/>
    <w:rsid w:val="00A673DC"/>
    <w:rsid w:val="00A676C7"/>
    <w:rsid w:val="00A67E6C"/>
    <w:rsid w:val="00A70097"/>
    <w:rsid w:val="00A703AC"/>
    <w:rsid w:val="00A70CBA"/>
    <w:rsid w:val="00A70E32"/>
    <w:rsid w:val="00A7127A"/>
    <w:rsid w:val="00A71A03"/>
    <w:rsid w:val="00A71B99"/>
    <w:rsid w:val="00A71CAD"/>
    <w:rsid w:val="00A71F78"/>
    <w:rsid w:val="00A721D1"/>
    <w:rsid w:val="00A739D0"/>
    <w:rsid w:val="00A73BFA"/>
    <w:rsid w:val="00A74E81"/>
    <w:rsid w:val="00A74F39"/>
    <w:rsid w:val="00A75372"/>
    <w:rsid w:val="00A75C57"/>
    <w:rsid w:val="00A75E29"/>
    <w:rsid w:val="00A761D4"/>
    <w:rsid w:val="00A7624F"/>
    <w:rsid w:val="00A767CD"/>
    <w:rsid w:val="00A769E8"/>
    <w:rsid w:val="00A77A66"/>
    <w:rsid w:val="00A77EC4"/>
    <w:rsid w:val="00A80D59"/>
    <w:rsid w:val="00A811AF"/>
    <w:rsid w:val="00A8144D"/>
    <w:rsid w:val="00A81842"/>
    <w:rsid w:val="00A820CC"/>
    <w:rsid w:val="00A82487"/>
    <w:rsid w:val="00A82ACF"/>
    <w:rsid w:val="00A82C81"/>
    <w:rsid w:val="00A82F22"/>
    <w:rsid w:val="00A83AB7"/>
    <w:rsid w:val="00A844E1"/>
    <w:rsid w:val="00A854B8"/>
    <w:rsid w:val="00A86154"/>
    <w:rsid w:val="00A86462"/>
    <w:rsid w:val="00A86D3E"/>
    <w:rsid w:val="00A87410"/>
    <w:rsid w:val="00A87EDC"/>
    <w:rsid w:val="00A90261"/>
    <w:rsid w:val="00A90B03"/>
    <w:rsid w:val="00A918DE"/>
    <w:rsid w:val="00A91FED"/>
    <w:rsid w:val="00A921BE"/>
    <w:rsid w:val="00A92433"/>
    <w:rsid w:val="00A92879"/>
    <w:rsid w:val="00A9351C"/>
    <w:rsid w:val="00A938BA"/>
    <w:rsid w:val="00A9442A"/>
    <w:rsid w:val="00A952D8"/>
    <w:rsid w:val="00A9538C"/>
    <w:rsid w:val="00A96052"/>
    <w:rsid w:val="00A96667"/>
    <w:rsid w:val="00A96A2C"/>
    <w:rsid w:val="00A96B79"/>
    <w:rsid w:val="00A96E35"/>
    <w:rsid w:val="00A97B17"/>
    <w:rsid w:val="00AA016F"/>
    <w:rsid w:val="00AA15FF"/>
    <w:rsid w:val="00AA1652"/>
    <w:rsid w:val="00AA168D"/>
    <w:rsid w:val="00AA1ED6"/>
    <w:rsid w:val="00AA2752"/>
    <w:rsid w:val="00AA2DFE"/>
    <w:rsid w:val="00AA3168"/>
    <w:rsid w:val="00AA3CF6"/>
    <w:rsid w:val="00AA3D6B"/>
    <w:rsid w:val="00AA44E8"/>
    <w:rsid w:val="00AA49DE"/>
    <w:rsid w:val="00AA4C19"/>
    <w:rsid w:val="00AA5143"/>
    <w:rsid w:val="00AA5154"/>
    <w:rsid w:val="00AA51D6"/>
    <w:rsid w:val="00AA522F"/>
    <w:rsid w:val="00AA5D13"/>
    <w:rsid w:val="00AA5F55"/>
    <w:rsid w:val="00AA6427"/>
    <w:rsid w:val="00AA6B3F"/>
    <w:rsid w:val="00AA6D0B"/>
    <w:rsid w:val="00AA7276"/>
    <w:rsid w:val="00AA773C"/>
    <w:rsid w:val="00AA7ACE"/>
    <w:rsid w:val="00AB04C7"/>
    <w:rsid w:val="00AB0BC8"/>
    <w:rsid w:val="00AB0C32"/>
    <w:rsid w:val="00AB11CA"/>
    <w:rsid w:val="00AB147B"/>
    <w:rsid w:val="00AB14D9"/>
    <w:rsid w:val="00AB33A0"/>
    <w:rsid w:val="00AB346A"/>
    <w:rsid w:val="00AB3818"/>
    <w:rsid w:val="00AB39F3"/>
    <w:rsid w:val="00AB3A29"/>
    <w:rsid w:val="00AB3ECE"/>
    <w:rsid w:val="00AB40F8"/>
    <w:rsid w:val="00AB413C"/>
    <w:rsid w:val="00AB493C"/>
    <w:rsid w:val="00AB4AB8"/>
    <w:rsid w:val="00AB51AC"/>
    <w:rsid w:val="00AB60C7"/>
    <w:rsid w:val="00AB6351"/>
    <w:rsid w:val="00AB63AD"/>
    <w:rsid w:val="00AB655E"/>
    <w:rsid w:val="00AB6675"/>
    <w:rsid w:val="00AB66FC"/>
    <w:rsid w:val="00AB676C"/>
    <w:rsid w:val="00AB7224"/>
    <w:rsid w:val="00AB76F7"/>
    <w:rsid w:val="00AB773C"/>
    <w:rsid w:val="00AB787A"/>
    <w:rsid w:val="00AB7B87"/>
    <w:rsid w:val="00AC007F"/>
    <w:rsid w:val="00AC0202"/>
    <w:rsid w:val="00AC0912"/>
    <w:rsid w:val="00AC0A2C"/>
    <w:rsid w:val="00AC106C"/>
    <w:rsid w:val="00AC18AC"/>
    <w:rsid w:val="00AC1CA4"/>
    <w:rsid w:val="00AC2505"/>
    <w:rsid w:val="00AC27A5"/>
    <w:rsid w:val="00AC2ECD"/>
    <w:rsid w:val="00AC2FB2"/>
    <w:rsid w:val="00AC3119"/>
    <w:rsid w:val="00AC41C7"/>
    <w:rsid w:val="00AC49FB"/>
    <w:rsid w:val="00AC52E3"/>
    <w:rsid w:val="00AC58E5"/>
    <w:rsid w:val="00AC5A10"/>
    <w:rsid w:val="00AC657A"/>
    <w:rsid w:val="00AC6691"/>
    <w:rsid w:val="00AC69FB"/>
    <w:rsid w:val="00AC6A10"/>
    <w:rsid w:val="00AC725C"/>
    <w:rsid w:val="00AC72DE"/>
    <w:rsid w:val="00AC730A"/>
    <w:rsid w:val="00AC7BC1"/>
    <w:rsid w:val="00AC7E69"/>
    <w:rsid w:val="00AD0226"/>
    <w:rsid w:val="00AD0A8F"/>
    <w:rsid w:val="00AD0AA3"/>
    <w:rsid w:val="00AD0C19"/>
    <w:rsid w:val="00AD104B"/>
    <w:rsid w:val="00AD1341"/>
    <w:rsid w:val="00AD1A52"/>
    <w:rsid w:val="00AD1FD5"/>
    <w:rsid w:val="00AD1FE8"/>
    <w:rsid w:val="00AD2844"/>
    <w:rsid w:val="00AD2AC3"/>
    <w:rsid w:val="00AD329C"/>
    <w:rsid w:val="00AD3334"/>
    <w:rsid w:val="00AD3F94"/>
    <w:rsid w:val="00AD3FE3"/>
    <w:rsid w:val="00AD4147"/>
    <w:rsid w:val="00AD4283"/>
    <w:rsid w:val="00AD4A5A"/>
    <w:rsid w:val="00AD4DF4"/>
    <w:rsid w:val="00AD4F21"/>
    <w:rsid w:val="00AD4F54"/>
    <w:rsid w:val="00AD5CC2"/>
    <w:rsid w:val="00AD6325"/>
    <w:rsid w:val="00AD6562"/>
    <w:rsid w:val="00AD682A"/>
    <w:rsid w:val="00AD6D68"/>
    <w:rsid w:val="00AD717B"/>
    <w:rsid w:val="00AD7B1D"/>
    <w:rsid w:val="00AD7C29"/>
    <w:rsid w:val="00AD7E33"/>
    <w:rsid w:val="00AE00E4"/>
    <w:rsid w:val="00AE0820"/>
    <w:rsid w:val="00AE27AC"/>
    <w:rsid w:val="00AE29BD"/>
    <w:rsid w:val="00AE2EDA"/>
    <w:rsid w:val="00AE358A"/>
    <w:rsid w:val="00AE3C38"/>
    <w:rsid w:val="00AE3CC9"/>
    <w:rsid w:val="00AE40E0"/>
    <w:rsid w:val="00AE454B"/>
    <w:rsid w:val="00AE4795"/>
    <w:rsid w:val="00AE4967"/>
    <w:rsid w:val="00AE4C80"/>
    <w:rsid w:val="00AE4D7D"/>
    <w:rsid w:val="00AE4DBA"/>
    <w:rsid w:val="00AE4F07"/>
    <w:rsid w:val="00AE5091"/>
    <w:rsid w:val="00AE62FA"/>
    <w:rsid w:val="00AE6AC3"/>
    <w:rsid w:val="00AE6F07"/>
    <w:rsid w:val="00AE6F87"/>
    <w:rsid w:val="00AE7626"/>
    <w:rsid w:val="00AF03BD"/>
    <w:rsid w:val="00AF088C"/>
    <w:rsid w:val="00AF0F66"/>
    <w:rsid w:val="00AF1449"/>
    <w:rsid w:val="00AF165F"/>
    <w:rsid w:val="00AF1C5D"/>
    <w:rsid w:val="00AF1F8C"/>
    <w:rsid w:val="00AF214B"/>
    <w:rsid w:val="00AF2597"/>
    <w:rsid w:val="00AF2647"/>
    <w:rsid w:val="00AF29B9"/>
    <w:rsid w:val="00AF3139"/>
    <w:rsid w:val="00AF316D"/>
    <w:rsid w:val="00AF332E"/>
    <w:rsid w:val="00AF3792"/>
    <w:rsid w:val="00AF3D24"/>
    <w:rsid w:val="00AF4191"/>
    <w:rsid w:val="00AF42D7"/>
    <w:rsid w:val="00AF443B"/>
    <w:rsid w:val="00AF4A65"/>
    <w:rsid w:val="00AF4D29"/>
    <w:rsid w:val="00AF537D"/>
    <w:rsid w:val="00AF67A3"/>
    <w:rsid w:val="00AF6961"/>
    <w:rsid w:val="00AF6D93"/>
    <w:rsid w:val="00AF7255"/>
    <w:rsid w:val="00B0018A"/>
    <w:rsid w:val="00B00588"/>
    <w:rsid w:val="00B00678"/>
    <w:rsid w:val="00B006FE"/>
    <w:rsid w:val="00B007CB"/>
    <w:rsid w:val="00B0099F"/>
    <w:rsid w:val="00B0148D"/>
    <w:rsid w:val="00B01EDB"/>
    <w:rsid w:val="00B02383"/>
    <w:rsid w:val="00B02465"/>
    <w:rsid w:val="00B02AA9"/>
    <w:rsid w:val="00B02F21"/>
    <w:rsid w:val="00B02FA3"/>
    <w:rsid w:val="00B032E2"/>
    <w:rsid w:val="00B03521"/>
    <w:rsid w:val="00B035A1"/>
    <w:rsid w:val="00B045F0"/>
    <w:rsid w:val="00B05084"/>
    <w:rsid w:val="00B05271"/>
    <w:rsid w:val="00B05273"/>
    <w:rsid w:val="00B05D1E"/>
    <w:rsid w:val="00B05D47"/>
    <w:rsid w:val="00B07169"/>
    <w:rsid w:val="00B0754E"/>
    <w:rsid w:val="00B078A4"/>
    <w:rsid w:val="00B078E3"/>
    <w:rsid w:val="00B10212"/>
    <w:rsid w:val="00B10362"/>
    <w:rsid w:val="00B10409"/>
    <w:rsid w:val="00B1121A"/>
    <w:rsid w:val="00B13027"/>
    <w:rsid w:val="00B130C7"/>
    <w:rsid w:val="00B13203"/>
    <w:rsid w:val="00B133A5"/>
    <w:rsid w:val="00B139AE"/>
    <w:rsid w:val="00B13DD9"/>
    <w:rsid w:val="00B15115"/>
    <w:rsid w:val="00B152BB"/>
    <w:rsid w:val="00B157F9"/>
    <w:rsid w:val="00B1587F"/>
    <w:rsid w:val="00B15D5D"/>
    <w:rsid w:val="00B15DDE"/>
    <w:rsid w:val="00B161E7"/>
    <w:rsid w:val="00B17A64"/>
    <w:rsid w:val="00B17F0D"/>
    <w:rsid w:val="00B20256"/>
    <w:rsid w:val="00B2048C"/>
    <w:rsid w:val="00B20990"/>
    <w:rsid w:val="00B20CB6"/>
    <w:rsid w:val="00B20D09"/>
    <w:rsid w:val="00B21620"/>
    <w:rsid w:val="00B21E88"/>
    <w:rsid w:val="00B22865"/>
    <w:rsid w:val="00B22F71"/>
    <w:rsid w:val="00B22FA9"/>
    <w:rsid w:val="00B230A5"/>
    <w:rsid w:val="00B23308"/>
    <w:rsid w:val="00B25315"/>
    <w:rsid w:val="00B254EC"/>
    <w:rsid w:val="00B25854"/>
    <w:rsid w:val="00B25DFD"/>
    <w:rsid w:val="00B26229"/>
    <w:rsid w:val="00B26292"/>
    <w:rsid w:val="00B2673D"/>
    <w:rsid w:val="00B26D0B"/>
    <w:rsid w:val="00B2763F"/>
    <w:rsid w:val="00B276D9"/>
    <w:rsid w:val="00B27AAC"/>
    <w:rsid w:val="00B27B0F"/>
    <w:rsid w:val="00B300FC"/>
    <w:rsid w:val="00B303B5"/>
    <w:rsid w:val="00B3048F"/>
    <w:rsid w:val="00B30929"/>
    <w:rsid w:val="00B31344"/>
    <w:rsid w:val="00B32324"/>
    <w:rsid w:val="00B324C3"/>
    <w:rsid w:val="00B32AB8"/>
    <w:rsid w:val="00B32BB3"/>
    <w:rsid w:val="00B32D23"/>
    <w:rsid w:val="00B3360C"/>
    <w:rsid w:val="00B33626"/>
    <w:rsid w:val="00B33A48"/>
    <w:rsid w:val="00B34D90"/>
    <w:rsid w:val="00B34F3F"/>
    <w:rsid w:val="00B350F6"/>
    <w:rsid w:val="00B351F7"/>
    <w:rsid w:val="00B35CEB"/>
    <w:rsid w:val="00B360D1"/>
    <w:rsid w:val="00B366E0"/>
    <w:rsid w:val="00B372AA"/>
    <w:rsid w:val="00B378B1"/>
    <w:rsid w:val="00B37A15"/>
    <w:rsid w:val="00B403F5"/>
    <w:rsid w:val="00B40445"/>
    <w:rsid w:val="00B406C2"/>
    <w:rsid w:val="00B40816"/>
    <w:rsid w:val="00B409E0"/>
    <w:rsid w:val="00B41408"/>
    <w:rsid w:val="00B4168B"/>
    <w:rsid w:val="00B41888"/>
    <w:rsid w:val="00B41B1B"/>
    <w:rsid w:val="00B41CF0"/>
    <w:rsid w:val="00B421EE"/>
    <w:rsid w:val="00B42541"/>
    <w:rsid w:val="00B4387C"/>
    <w:rsid w:val="00B440A2"/>
    <w:rsid w:val="00B44989"/>
    <w:rsid w:val="00B45410"/>
    <w:rsid w:val="00B45603"/>
    <w:rsid w:val="00B45A52"/>
    <w:rsid w:val="00B45E2F"/>
    <w:rsid w:val="00B4602A"/>
    <w:rsid w:val="00B46175"/>
    <w:rsid w:val="00B46191"/>
    <w:rsid w:val="00B46834"/>
    <w:rsid w:val="00B46E81"/>
    <w:rsid w:val="00B46FD3"/>
    <w:rsid w:val="00B47390"/>
    <w:rsid w:val="00B47AA0"/>
    <w:rsid w:val="00B47AAC"/>
    <w:rsid w:val="00B505F1"/>
    <w:rsid w:val="00B50BAE"/>
    <w:rsid w:val="00B5118D"/>
    <w:rsid w:val="00B51C7D"/>
    <w:rsid w:val="00B52263"/>
    <w:rsid w:val="00B52625"/>
    <w:rsid w:val="00B52D4A"/>
    <w:rsid w:val="00B53060"/>
    <w:rsid w:val="00B533E3"/>
    <w:rsid w:val="00B54867"/>
    <w:rsid w:val="00B548B7"/>
    <w:rsid w:val="00B55005"/>
    <w:rsid w:val="00B55068"/>
    <w:rsid w:val="00B558C8"/>
    <w:rsid w:val="00B55941"/>
    <w:rsid w:val="00B55A2A"/>
    <w:rsid w:val="00B55B4D"/>
    <w:rsid w:val="00B55EBB"/>
    <w:rsid w:val="00B57256"/>
    <w:rsid w:val="00B57275"/>
    <w:rsid w:val="00B60085"/>
    <w:rsid w:val="00B60662"/>
    <w:rsid w:val="00B61AE8"/>
    <w:rsid w:val="00B623AC"/>
    <w:rsid w:val="00B6380E"/>
    <w:rsid w:val="00B63F90"/>
    <w:rsid w:val="00B64DE9"/>
    <w:rsid w:val="00B65386"/>
    <w:rsid w:val="00B659E2"/>
    <w:rsid w:val="00B6640D"/>
    <w:rsid w:val="00B664C7"/>
    <w:rsid w:val="00B66A32"/>
    <w:rsid w:val="00B67111"/>
    <w:rsid w:val="00B67136"/>
    <w:rsid w:val="00B67D0D"/>
    <w:rsid w:val="00B67E61"/>
    <w:rsid w:val="00B704E8"/>
    <w:rsid w:val="00B7060C"/>
    <w:rsid w:val="00B70FAC"/>
    <w:rsid w:val="00B712C7"/>
    <w:rsid w:val="00B717E3"/>
    <w:rsid w:val="00B71A06"/>
    <w:rsid w:val="00B72342"/>
    <w:rsid w:val="00B739F6"/>
    <w:rsid w:val="00B73DAD"/>
    <w:rsid w:val="00B749E5"/>
    <w:rsid w:val="00B75A82"/>
    <w:rsid w:val="00B76320"/>
    <w:rsid w:val="00B770F6"/>
    <w:rsid w:val="00B77427"/>
    <w:rsid w:val="00B77510"/>
    <w:rsid w:val="00B80B19"/>
    <w:rsid w:val="00B80FA0"/>
    <w:rsid w:val="00B81179"/>
    <w:rsid w:val="00B81A58"/>
    <w:rsid w:val="00B81A6C"/>
    <w:rsid w:val="00B81D5C"/>
    <w:rsid w:val="00B81EC8"/>
    <w:rsid w:val="00B81F87"/>
    <w:rsid w:val="00B826C4"/>
    <w:rsid w:val="00B828A5"/>
    <w:rsid w:val="00B82A73"/>
    <w:rsid w:val="00B8301B"/>
    <w:rsid w:val="00B83349"/>
    <w:rsid w:val="00B833E0"/>
    <w:rsid w:val="00B8430D"/>
    <w:rsid w:val="00B849E1"/>
    <w:rsid w:val="00B84FE4"/>
    <w:rsid w:val="00B85103"/>
    <w:rsid w:val="00B85388"/>
    <w:rsid w:val="00B859B6"/>
    <w:rsid w:val="00B859F1"/>
    <w:rsid w:val="00B85B50"/>
    <w:rsid w:val="00B85DE5"/>
    <w:rsid w:val="00B86BE0"/>
    <w:rsid w:val="00B87232"/>
    <w:rsid w:val="00B90ABF"/>
    <w:rsid w:val="00B90D2B"/>
    <w:rsid w:val="00B90F73"/>
    <w:rsid w:val="00B91217"/>
    <w:rsid w:val="00B914D0"/>
    <w:rsid w:val="00B9197A"/>
    <w:rsid w:val="00B9241B"/>
    <w:rsid w:val="00B929A7"/>
    <w:rsid w:val="00B929B9"/>
    <w:rsid w:val="00B93309"/>
    <w:rsid w:val="00B937C2"/>
    <w:rsid w:val="00B93B59"/>
    <w:rsid w:val="00B9406A"/>
    <w:rsid w:val="00B941F0"/>
    <w:rsid w:val="00B9515D"/>
    <w:rsid w:val="00B956D1"/>
    <w:rsid w:val="00B958EE"/>
    <w:rsid w:val="00B95A80"/>
    <w:rsid w:val="00B95B0C"/>
    <w:rsid w:val="00B95D62"/>
    <w:rsid w:val="00B95E74"/>
    <w:rsid w:val="00B9604C"/>
    <w:rsid w:val="00B96AB8"/>
    <w:rsid w:val="00B96AD6"/>
    <w:rsid w:val="00B9770A"/>
    <w:rsid w:val="00B979E3"/>
    <w:rsid w:val="00B97DAE"/>
    <w:rsid w:val="00BA025C"/>
    <w:rsid w:val="00BA0447"/>
    <w:rsid w:val="00BA0500"/>
    <w:rsid w:val="00BA0D60"/>
    <w:rsid w:val="00BA136E"/>
    <w:rsid w:val="00BA1B34"/>
    <w:rsid w:val="00BA2231"/>
    <w:rsid w:val="00BA2280"/>
    <w:rsid w:val="00BA2A08"/>
    <w:rsid w:val="00BA2EBB"/>
    <w:rsid w:val="00BA364D"/>
    <w:rsid w:val="00BA3DF6"/>
    <w:rsid w:val="00BA4258"/>
    <w:rsid w:val="00BA4A04"/>
    <w:rsid w:val="00BA4C98"/>
    <w:rsid w:val="00BA5235"/>
    <w:rsid w:val="00BA5499"/>
    <w:rsid w:val="00BA56D2"/>
    <w:rsid w:val="00BA5B83"/>
    <w:rsid w:val="00BA6525"/>
    <w:rsid w:val="00BA6A0D"/>
    <w:rsid w:val="00BA704D"/>
    <w:rsid w:val="00BA70F1"/>
    <w:rsid w:val="00BA76C5"/>
    <w:rsid w:val="00BA76E0"/>
    <w:rsid w:val="00BB006E"/>
    <w:rsid w:val="00BB14F3"/>
    <w:rsid w:val="00BB152B"/>
    <w:rsid w:val="00BB1854"/>
    <w:rsid w:val="00BB23EF"/>
    <w:rsid w:val="00BB24A9"/>
    <w:rsid w:val="00BB2A25"/>
    <w:rsid w:val="00BB2D23"/>
    <w:rsid w:val="00BB3148"/>
    <w:rsid w:val="00BB40C1"/>
    <w:rsid w:val="00BB4B09"/>
    <w:rsid w:val="00BB51E9"/>
    <w:rsid w:val="00BB5EDD"/>
    <w:rsid w:val="00BB5F1A"/>
    <w:rsid w:val="00BB6C7A"/>
    <w:rsid w:val="00BB7394"/>
    <w:rsid w:val="00BC03FF"/>
    <w:rsid w:val="00BC0FDC"/>
    <w:rsid w:val="00BC156D"/>
    <w:rsid w:val="00BC2095"/>
    <w:rsid w:val="00BC3053"/>
    <w:rsid w:val="00BC357E"/>
    <w:rsid w:val="00BC3C0F"/>
    <w:rsid w:val="00BC4D2E"/>
    <w:rsid w:val="00BC555E"/>
    <w:rsid w:val="00BC5C1C"/>
    <w:rsid w:val="00BC60CC"/>
    <w:rsid w:val="00BC6118"/>
    <w:rsid w:val="00BC6636"/>
    <w:rsid w:val="00BC6BD8"/>
    <w:rsid w:val="00BC6C78"/>
    <w:rsid w:val="00BC6F70"/>
    <w:rsid w:val="00BC6FA0"/>
    <w:rsid w:val="00BC7222"/>
    <w:rsid w:val="00BC7974"/>
    <w:rsid w:val="00BD02A0"/>
    <w:rsid w:val="00BD04A4"/>
    <w:rsid w:val="00BD0A28"/>
    <w:rsid w:val="00BD0FAA"/>
    <w:rsid w:val="00BD1A08"/>
    <w:rsid w:val="00BD1F8C"/>
    <w:rsid w:val="00BD22ED"/>
    <w:rsid w:val="00BD29FD"/>
    <w:rsid w:val="00BD2E28"/>
    <w:rsid w:val="00BD2EC8"/>
    <w:rsid w:val="00BD377F"/>
    <w:rsid w:val="00BD389D"/>
    <w:rsid w:val="00BD3B34"/>
    <w:rsid w:val="00BD4099"/>
    <w:rsid w:val="00BD4829"/>
    <w:rsid w:val="00BD48AC"/>
    <w:rsid w:val="00BD4C8C"/>
    <w:rsid w:val="00BD551A"/>
    <w:rsid w:val="00BD55D5"/>
    <w:rsid w:val="00BD5F1A"/>
    <w:rsid w:val="00BD63BE"/>
    <w:rsid w:val="00BD6644"/>
    <w:rsid w:val="00BD73CD"/>
    <w:rsid w:val="00BE018E"/>
    <w:rsid w:val="00BE03FC"/>
    <w:rsid w:val="00BE08A5"/>
    <w:rsid w:val="00BE0C53"/>
    <w:rsid w:val="00BE1234"/>
    <w:rsid w:val="00BE24C6"/>
    <w:rsid w:val="00BE2582"/>
    <w:rsid w:val="00BE26CF"/>
    <w:rsid w:val="00BE2FA6"/>
    <w:rsid w:val="00BE333F"/>
    <w:rsid w:val="00BE343C"/>
    <w:rsid w:val="00BE34B9"/>
    <w:rsid w:val="00BE3604"/>
    <w:rsid w:val="00BE36DE"/>
    <w:rsid w:val="00BE3806"/>
    <w:rsid w:val="00BE404C"/>
    <w:rsid w:val="00BE52DE"/>
    <w:rsid w:val="00BE5717"/>
    <w:rsid w:val="00BE62CD"/>
    <w:rsid w:val="00BE655F"/>
    <w:rsid w:val="00BE7406"/>
    <w:rsid w:val="00BE7603"/>
    <w:rsid w:val="00BE79F8"/>
    <w:rsid w:val="00BE7F1A"/>
    <w:rsid w:val="00BF035A"/>
    <w:rsid w:val="00BF05F1"/>
    <w:rsid w:val="00BF1156"/>
    <w:rsid w:val="00BF2524"/>
    <w:rsid w:val="00BF2692"/>
    <w:rsid w:val="00BF26F5"/>
    <w:rsid w:val="00BF2E39"/>
    <w:rsid w:val="00BF2F95"/>
    <w:rsid w:val="00BF3279"/>
    <w:rsid w:val="00BF48BC"/>
    <w:rsid w:val="00BF4D96"/>
    <w:rsid w:val="00BF4F08"/>
    <w:rsid w:val="00BF56B7"/>
    <w:rsid w:val="00BF5ACD"/>
    <w:rsid w:val="00BF6BFA"/>
    <w:rsid w:val="00BF72F5"/>
    <w:rsid w:val="00BF74C7"/>
    <w:rsid w:val="00BF7991"/>
    <w:rsid w:val="00C00889"/>
    <w:rsid w:val="00C0104F"/>
    <w:rsid w:val="00C015C8"/>
    <w:rsid w:val="00C015F1"/>
    <w:rsid w:val="00C0188D"/>
    <w:rsid w:val="00C01E15"/>
    <w:rsid w:val="00C01F33"/>
    <w:rsid w:val="00C0230E"/>
    <w:rsid w:val="00C02CC6"/>
    <w:rsid w:val="00C02D6A"/>
    <w:rsid w:val="00C02D6C"/>
    <w:rsid w:val="00C02F96"/>
    <w:rsid w:val="00C0320C"/>
    <w:rsid w:val="00C040F7"/>
    <w:rsid w:val="00C04197"/>
    <w:rsid w:val="00C044AB"/>
    <w:rsid w:val="00C04BC0"/>
    <w:rsid w:val="00C04D74"/>
    <w:rsid w:val="00C05638"/>
    <w:rsid w:val="00C05658"/>
    <w:rsid w:val="00C05706"/>
    <w:rsid w:val="00C0597E"/>
    <w:rsid w:val="00C0668F"/>
    <w:rsid w:val="00C06B79"/>
    <w:rsid w:val="00C06B9C"/>
    <w:rsid w:val="00C07377"/>
    <w:rsid w:val="00C07BFC"/>
    <w:rsid w:val="00C07D38"/>
    <w:rsid w:val="00C07F82"/>
    <w:rsid w:val="00C1002C"/>
    <w:rsid w:val="00C10478"/>
    <w:rsid w:val="00C109EF"/>
    <w:rsid w:val="00C1147F"/>
    <w:rsid w:val="00C12107"/>
    <w:rsid w:val="00C12989"/>
    <w:rsid w:val="00C12A51"/>
    <w:rsid w:val="00C13638"/>
    <w:rsid w:val="00C13649"/>
    <w:rsid w:val="00C146C1"/>
    <w:rsid w:val="00C14D4B"/>
    <w:rsid w:val="00C154BB"/>
    <w:rsid w:val="00C155EA"/>
    <w:rsid w:val="00C15DC7"/>
    <w:rsid w:val="00C173CC"/>
    <w:rsid w:val="00C17623"/>
    <w:rsid w:val="00C2043E"/>
    <w:rsid w:val="00C20445"/>
    <w:rsid w:val="00C20C4E"/>
    <w:rsid w:val="00C210AA"/>
    <w:rsid w:val="00C2120E"/>
    <w:rsid w:val="00C21363"/>
    <w:rsid w:val="00C2202A"/>
    <w:rsid w:val="00C22349"/>
    <w:rsid w:val="00C2268B"/>
    <w:rsid w:val="00C227F5"/>
    <w:rsid w:val="00C22C30"/>
    <w:rsid w:val="00C23350"/>
    <w:rsid w:val="00C2357D"/>
    <w:rsid w:val="00C236B4"/>
    <w:rsid w:val="00C2481A"/>
    <w:rsid w:val="00C24D0F"/>
    <w:rsid w:val="00C24F34"/>
    <w:rsid w:val="00C2555E"/>
    <w:rsid w:val="00C2561B"/>
    <w:rsid w:val="00C2637D"/>
    <w:rsid w:val="00C268E6"/>
    <w:rsid w:val="00C26C30"/>
    <w:rsid w:val="00C279B5"/>
    <w:rsid w:val="00C27C45"/>
    <w:rsid w:val="00C30252"/>
    <w:rsid w:val="00C30305"/>
    <w:rsid w:val="00C31389"/>
    <w:rsid w:val="00C316A1"/>
    <w:rsid w:val="00C319BE"/>
    <w:rsid w:val="00C32207"/>
    <w:rsid w:val="00C327B5"/>
    <w:rsid w:val="00C332F8"/>
    <w:rsid w:val="00C333B6"/>
    <w:rsid w:val="00C33439"/>
    <w:rsid w:val="00C33648"/>
    <w:rsid w:val="00C33C7B"/>
    <w:rsid w:val="00C347B5"/>
    <w:rsid w:val="00C34833"/>
    <w:rsid w:val="00C349EA"/>
    <w:rsid w:val="00C35513"/>
    <w:rsid w:val="00C357F7"/>
    <w:rsid w:val="00C3719D"/>
    <w:rsid w:val="00C37A0A"/>
    <w:rsid w:val="00C37CB2"/>
    <w:rsid w:val="00C37D2C"/>
    <w:rsid w:val="00C37DE7"/>
    <w:rsid w:val="00C40487"/>
    <w:rsid w:val="00C40EDA"/>
    <w:rsid w:val="00C412DE"/>
    <w:rsid w:val="00C414BA"/>
    <w:rsid w:val="00C415C4"/>
    <w:rsid w:val="00C41BCA"/>
    <w:rsid w:val="00C42CA9"/>
    <w:rsid w:val="00C42E00"/>
    <w:rsid w:val="00C4305D"/>
    <w:rsid w:val="00C43C91"/>
    <w:rsid w:val="00C44095"/>
    <w:rsid w:val="00C44A2E"/>
    <w:rsid w:val="00C45C10"/>
    <w:rsid w:val="00C45E30"/>
    <w:rsid w:val="00C467CC"/>
    <w:rsid w:val="00C4698C"/>
    <w:rsid w:val="00C471E2"/>
    <w:rsid w:val="00C473A5"/>
    <w:rsid w:val="00C47524"/>
    <w:rsid w:val="00C47791"/>
    <w:rsid w:val="00C503B0"/>
    <w:rsid w:val="00C50E68"/>
    <w:rsid w:val="00C51101"/>
    <w:rsid w:val="00C5140A"/>
    <w:rsid w:val="00C51BEE"/>
    <w:rsid w:val="00C52337"/>
    <w:rsid w:val="00C53AE3"/>
    <w:rsid w:val="00C53BFC"/>
    <w:rsid w:val="00C53D92"/>
    <w:rsid w:val="00C54995"/>
    <w:rsid w:val="00C54D41"/>
    <w:rsid w:val="00C54ED8"/>
    <w:rsid w:val="00C5575C"/>
    <w:rsid w:val="00C5590B"/>
    <w:rsid w:val="00C564C0"/>
    <w:rsid w:val="00C5651C"/>
    <w:rsid w:val="00C56CEE"/>
    <w:rsid w:val="00C5704B"/>
    <w:rsid w:val="00C57427"/>
    <w:rsid w:val="00C57544"/>
    <w:rsid w:val="00C57A8E"/>
    <w:rsid w:val="00C57F97"/>
    <w:rsid w:val="00C57F99"/>
    <w:rsid w:val="00C6051E"/>
    <w:rsid w:val="00C60532"/>
    <w:rsid w:val="00C605DA"/>
    <w:rsid w:val="00C60783"/>
    <w:rsid w:val="00C60E6E"/>
    <w:rsid w:val="00C61B8A"/>
    <w:rsid w:val="00C61D93"/>
    <w:rsid w:val="00C62381"/>
    <w:rsid w:val="00C6245B"/>
    <w:rsid w:val="00C6261E"/>
    <w:rsid w:val="00C633D5"/>
    <w:rsid w:val="00C63E46"/>
    <w:rsid w:val="00C6418B"/>
    <w:rsid w:val="00C64550"/>
    <w:rsid w:val="00C64672"/>
    <w:rsid w:val="00C65B46"/>
    <w:rsid w:val="00C6618B"/>
    <w:rsid w:val="00C664C8"/>
    <w:rsid w:val="00C66F9B"/>
    <w:rsid w:val="00C6704E"/>
    <w:rsid w:val="00C673A3"/>
    <w:rsid w:val="00C7011C"/>
    <w:rsid w:val="00C7014C"/>
    <w:rsid w:val="00C703E0"/>
    <w:rsid w:val="00C70697"/>
    <w:rsid w:val="00C70A6B"/>
    <w:rsid w:val="00C70D24"/>
    <w:rsid w:val="00C7101E"/>
    <w:rsid w:val="00C72093"/>
    <w:rsid w:val="00C7258D"/>
    <w:rsid w:val="00C726E6"/>
    <w:rsid w:val="00C728C5"/>
    <w:rsid w:val="00C72EF4"/>
    <w:rsid w:val="00C73621"/>
    <w:rsid w:val="00C740B7"/>
    <w:rsid w:val="00C744FE"/>
    <w:rsid w:val="00C74633"/>
    <w:rsid w:val="00C746EC"/>
    <w:rsid w:val="00C747F8"/>
    <w:rsid w:val="00C74810"/>
    <w:rsid w:val="00C75D2F"/>
    <w:rsid w:val="00C767BE"/>
    <w:rsid w:val="00C76B61"/>
    <w:rsid w:val="00C76CD5"/>
    <w:rsid w:val="00C76E3C"/>
    <w:rsid w:val="00C80005"/>
    <w:rsid w:val="00C80496"/>
    <w:rsid w:val="00C81568"/>
    <w:rsid w:val="00C8157C"/>
    <w:rsid w:val="00C81815"/>
    <w:rsid w:val="00C81900"/>
    <w:rsid w:val="00C82070"/>
    <w:rsid w:val="00C82CD3"/>
    <w:rsid w:val="00C8332B"/>
    <w:rsid w:val="00C83B81"/>
    <w:rsid w:val="00C83B8A"/>
    <w:rsid w:val="00C8419F"/>
    <w:rsid w:val="00C848BE"/>
    <w:rsid w:val="00C84F6B"/>
    <w:rsid w:val="00C857B6"/>
    <w:rsid w:val="00C85836"/>
    <w:rsid w:val="00C8594A"/>
    <w:rsid w:val="00C85AC0"/>
    <w:rsid w:val="00C85B38"/>
    <w:rsid w:val="00C85DD3"/>
    <w:rsid w:val="00C8720A"/>
    <w:rsid w:val="00C8733F"/>
    <w:rsid w:val="00C87F6C"/>
    <w:rsid w:val="00C9027A"/>
    <w:rsid w:val="00C90335"/>
    <w:rsid w:val="00C9068E"/>
    <w:rsid w:val="00C907F3"/>
    <w:rsid w:val="00C90D8D"/>
    <w:rsid w:val="00C90E09"/>
    <w:rsid w:val="00C91242"/>
    <w:rsid w:val="00C919BF"/>
    <w:rsid w:val="00C92301"/>
    <w:rsid w:val="00C9236D"/>
    <w:rsid w:val="00C9255C"/>
    <w:rsid w:val="00C92948"/>
    <w:rsid w:val="00C92F30"/>
    <w:rsid w:val="00C931D0"/>
    <w:rsid w:val="00C934C2"/>
    <w:rsid w:val="00C93814"/>
    <w:rsid w:val="00C93848"/>
    <w:rsid w:val="00C93C4B"/>
    <w:rsid w:val="00C93CEA"/>
    <w:rsid w:val="00C93CF2"/>
    <w:rsid w:val="00C93D37"/>
    <w:rsid w:val="00C944AB"/>
    <w:rsid w:val="00C948C0"/>
    <w:rsid w:val="00C95074"/>
    <w:rsid w:val="00C9512F"/>
    <w:rsid w:val="00C95518"/>
    <w:rsid w:val="00C955A0"/>
    <w:rsid w:val="00C95924"/>
    <w:rsid w:val="00C95B40"/>
    <w:rsid w:val="00C96089"/>
    <w:rsid w:val="00C96224"/>
    <w:rsid w:val="00C9635E"/>
    <w:rsid w:val="00C96B31"/>
    <w:rsid w:val="00C96C6E"/>
    <w:rsid w:val="00C97F22"/>
    <w:rsid w:val="00CA005E"/>
    <w:rsid w:val="00CA0AB9"/>
    <w:rsid w:val="00CA0D1F"/>
    <w:rsid w:val="00CA1ED8"/>
    <w:rsid w:val="00CA235D"/>
    <w:rsid w:val="00CA2ED0"/>
    <w:rsid w:val="00CA316A"/>
    <w:rsid w:val="00CA3351"/>
    <w:rsid w:val="00CA373A"/>
    <w:rsid w:val="00CA3866"/>
    <w:rsid w:val="00CA3FA5"/>
    <w:rsid w:val="00CA403B"/>
    <w:rsid w:val="00CA4428"/>
    <w:rsid w:val="00CA5343"/>
    <w:rsid w:val="00CA5D4C"/>
    <w:rsid w:val="00CA5F52"/>
    <w:rsid w:val="00CA604A"/>
    <w:rsid w:val="00CA6B6E"/>
    <w:rsid w:val="00CA743D"/>
    <w:rsid w:val="00CA7571"/>
    <w:rsid w:val="00CA773A"/>
    <w:rsid w:val="00CA7B78"/>
    <w:rsid w:val="00CB03EF"/>
    <w:rsid w:val="00CB0661"/>
    <w:rsid w:val="00CB0854"/>
    <w:rsid w:val="00CB0A1C"/>
    <w:rsid w:val="00CB0B37"/>
    <w:rsid w:val="00CB17D9"/>
    <w:rsid w:val="00CB17DC"/>
    <w:rsid w:val="00CB1F63"/>
    <w:rsid w:val="00CB2F90"/>
    <w:rsid w:val="00CB38AA"/>
    <w:rsid w:val="00CB3E1B"/>
    <w:rsid w:val="00CB41D2"/>
    <w:rsid w:val="00CB4751"/>
    <w:rsid w:val="00CB537B"/>
    <w:rsid w:val="00CB53B9"/>
    <w:rsid w:val="00CB54F4"/>
    <w:rsid w:val="00CB5D43"/>
    <w:rsid w:val="00CB62C8"/>
    <w:rsid w:val="00CB62DB"/>
    <w:rsid w:val="00CB7170"/>
    <w:rsid w:val="00CB730F"/>
    <w:rsid w:val="00CC040E"/>
    <w:rsid w:val="00CC111F"/>
    <w:rsid w:val="00CC13AF"/>
    <w:rsid w:val="00CC14ED"/>
    <w:rsid w:val="00CC1B4D"/>
    <w:rsid w:val="00CC2011"/>
    <w:rsid w:val="00CC280E"/>
    <w:rsid w:val="00CC2AA6"/>
    <w:rsid w:val="00CC2B17"/>
    <w:rsid w:val="00CC2DA9"/>
    <w:rsid w:val="00CC337C"/>
    <w:rsid w:val="00CC3885"/>
    <w:rsid w:val="00CC3EA0"/>
    <w:rsid w:val="00CC4D76"/>
    <w:rsid w:val="00CC590E"/>
    <w:rsid w:val="00CC5DAC"/>
    <w:rsid w:val="00CC5DB5"/>
    <w:rsid w:val="00CC634B"/>
    <w:rsid w:val="00CC646F"/>
    <w:rsid w:val="00CC6AAB"/>
    <w:rsid w:val="00CC6DA5"/>
    <w:rsid w:val="00CC752D"/>
    <w:rsid w:val="00CC7B45"/>
    <w:rsid w:val="00CC7DDF"/>
    <w:rsid w:val="00CD0B59"/>
    <w:rsid w:val="00CD0E64"/>
    <w:rsid w:val="00CD0EA2"/>
    <w:rsid w:val="00CD1188"/>
    <w:rsid w:val="00CD1539"/>
    <w:rsid w:val="00CD17F8"/>
    <w:rsid w:val="00CD1A41"/>
    <w:rsid w:val="00CD2344"/>
    <w:rsid w:val="00CD25B2"/>
    <w:rsid w:val="00CD2C5A"/>
    <w:rsid w:val="00CD2ED1"/>
    <w:rsid w:val="00CD3223"/>
    <w:rsid w:val="00CD337B"/>
    <w:rsid w:val="00CD3B56"/>
    <w:rsid w:val="00CD3F3A"/>
    <w:rsid w:val="00CD40D7"/>
    <w:rsid w:val="00CD412D"/>
    <w:rsid w:val="00CD4448"/>
    <w:rsid w:val="00CD4B6D"/>
    <w:rsid w:val="00CD4C00"/>
    <w:rsid w:val="00CD4C4C"/>
    <w:rsid w:val="00CD54FA"/>
    <w:rsid w:val="00CD6244"/>
    <w:rsid w:val="00CD6338"/>
    <w:rsid w:val="00CD6B0D"/>
    <w:rsid w:val="00CD7174"/>
    <w:rsid w:val="00CD75B6"/>
    <w:rsid w:val="00CD7797"/>
    <w:rsid w:val="00CD7847"/>
    <w:rsid w:val="00CD78CD"/>
    <w:rsid w:val="00CD7C0C"/>
    <w:rsid w:val="00CE0263"/>
    <w:rsid w:val="00CE0424"/>
    <w:rsid w:val="00CE0492"/>
    <w:rsid w:val="00CE24A6"/>
    <w:rsid w:val="00CE2C5C"/>
    <w:rsid w:val="00CE2D63"/>
    <w:rsid w:val="00CE3786"/>
    <w:rsid w:val="00CE41E4"/>
    <w:rsid w:val="00CE4D1E"/>
    <w:rsid w:val="00CE4D50"/>
    <w:rsid w:val="00CE5340"/>
    <w:rsid w:val="00CE6895"/>
    <w:rsid w:val="00CE6ECC"/>
    <w:rsid w:val="00CE7059"/>
    <w:rsid w:val="00CE73B9"/>
    <w:rsid w:val="00CE74F8"/>
    <w:rsid w:val="00CE7561"/>
    <w:rsid w:val="00CE7A23"/>
    <w:rsid w:val="00CE7F31"/>
    <w:rsid w:val="00CF0643"/>
    <w:rsid w:val="00CF0C66"/>
    <w:rsid w:val="00CF0F49"/>
    <w:rsid w:val="00CF1354"/>
    <w:rsid w:val="00CF170A"/>
    <w:rsid w:val="00CF1B46"/>
    <w:rsid w:val="00CF1DC0"/>
    <w:rsid w:val="00CF22C2"/>
    <w:rsid w:val="00CF2B28"/>
    <w:rsid w:val="00CF34F4"/>
    <w:rsid w:val="00CF3B1F"/>
    <w:rsid w:val="00CF3B24"/>
    <w:rsid w:val="00CF3BDC"/>
    <w:rsid w:val="00CF3BF6"/>
    <w:rsid w:val="00CF3D83"/>
    <w:rsid w:val="00CF4980"/>
    <w:rsid w:val="00CF4DD7"/>
    <w:rsid w:val="00CF5738"/>
    <w:rsid w:val="00CF5BC2"/>
    <w:rsid w:val="00CF5CF2"/>
    <w:rsid w:val="00CF625B"/>
    <w:rsid w:val="00CF62A7"/>
    <w:rsid w:val="00CF687E"/>
    <w:rsid w:val="00CF69E7"/>
    <w:rsid w:val="00CF6BED"/>
    <w:rsid w:val="00CF6D9A"/>
    <w:rsid w:val="00CF6DF2"/>
    <w:rsid w:val="00CF72EF"/>
    <w:rsid w:val="00CF784B"/>
    <w:rsid w:val="00CF7BBA"/>
    <w:rsid w:val="00D000CB"/>
    <w:rsid w:val="00D001E2"/>
    <w:rsid w:val="00D01031"/>
    <w:rsid w:val="00D0194E"/>
    <w:rsid w:val="00D01966"/>
    <w:rsid w:val="00D01ED1"/>
    <w:rsid w:val="00D0349B"/>
    <w:rsid w:val="00D043D8"/>
    <w:rsid w:val="00D0548B"/>
    <w:rsid w:val="00D05582"/>
    <w:rsid w:val="00D056D3"/>
    <w:rsid w:val="00D06467"/>
    <w:rsid w:val="00D077C2"/>
    <w:rsid w:val="00D07D22"/>
    <w:rsid w:val="00D07D63"/>
    <w:rsid w:val="00D07DF2"/>
    <w:rsid w:val="00D10249"/>
    <w:rsid w:val="00D108D1"/>
    <w:rsid w:val="00D113FA"/>
    <w:rsid w:val="00D115C3"/>
    <w:rsid w:val="00D1181D"/>
    <w:rsid w:val="00D11897"/>
    <w:rsid w:val="00D11B7D"/>
    <w:rsid w:val="00D1246C"/>
    <w:rsid w:val="00D125C6"/>
    <w:rsid w:val="00D12EA5"/>
    <w:rsid w:val="00D13135"/>
    <w:rsid w:val="00D13E4E"/>
    <w:rsid w:val="00D14261"/>
    <w:rsid w:val="00D148E1"/>
    <w:rsid w:val="00D15E50"/>
    <w:rsid w:val="00D15EE0"/>
    <w:rsid w:val="00D1649D"/>
    <w:rsid w:val="00D16CD0"/>
    <w:rsid w:val="00D16EB0"/>
    <w:rsid w:val="00D1747D"/>
    <w:rsid w:val="00D2053F"/>
    <w:rsid w:val="00D20B14"/>
    <w:rsid w:val="00D20F61"/>
    <w:rsid w:val="00D21278"/>
    <w:rsid w:val="00D21577"/>
    <w:rsid w:val="00D2191B"/>
    <w:rsid w:val="00D21B44"/>
    <w:rsid w:val="00D222C4"/>
    <w:rsid w:val="00D2238A"/>
    <w:rsid w:val="00D22D74"/>
    <w:rsid w:val="00D236CD"/>
    <w:rsid w:val="00D239A7"/>
    <w:rsid w:val="00D23F47"/>
    <w:rsid w:val="00D24175"/>
    <w:rsid w:val="00D244F6"/>
    <w:rsid w:val="00D2473C"/>
    <w:rsid w:val="00D24B56"/>
    <w:rsid w:val="00D25780"/>
    <w:rsid w:val="00D2584A"/>
    <w:rsid w:val="00D25C58"/>
    <w:rsid w:val="00D27A67"/>
    <w:rsid w:val="00D30338"/>
    <w:rsid w:val="00D30ACB"/>
    <w:rsid w:val="00D30E53"/>
    <w:rsid w:val="00D30F29"/>
    <w:rsid w:val="00D3145F"/>
    <w:rsid w:val="00D321D2"/>
    <w:rsid w:val="00D324EC"/>
    <w:rsid w:val="00D3291E"/>
    <w:rsid w:val="00D32CEE"/>
    <w:rsid w:val="00D330E3"/>
    <w:rsid w:val="00D33708"/>
    <w:rsid w:val="00D33BFD"/>
    <w:rsid w:val="00D34011"/>
    <w:rsid w:val="00D3446D"/>
    <w:rsid w:val="00D34501"/>
    <w:rsid w:val="00D3522E"/>
    <w:rsid w:val="00D355A0"/>
    <w:rsid w:val="00D36E71"/>
    <w:rsid w:val="00D36E8C"/>
    <w:rsid w:val="00D372BB"/>
    <w:rsid w:val="00D37506"/>
    <w:rsid w:val="00D37B60"/>
    <w:rsid w:val="00D37D87"/>
    <w:rsid w:val="00D406A6"/>
    <w:rsid w:val="00D40989"/>
    <w:rsid w:val="00D40AEC"/>
    <w:rsid w:val="00D40B33"/>
    <w:rsid w:val="00D417B0"/>
    <w:rsid w:val="00D421CC"/>
    <w:rsid w:val="00D42B45"/>
    <w:rsid w:val="00D4318F"/>
    <w:rsid w:val="00D436E2"/>
    <w:rsid w:val="00D438BF"/>
    <w:rsid w:val="00D43954"/>
    <w:rsid w:val="00D440F8"/>
    <w:rsid w:val="00D44155"/>
    <w:rsid w:val="00D44513"/>
    <w:rsid w:val="00D44A9D"/>
    <w:rsid w:val="00D44B38"/>
    <w:rsid w:val="00D4560F"/>
    <w:rsid w:val="00D4601B"/>
    <w:rsid w:val="00D463FF"/>
    <w:rsid w:val="00D46487"/>
    <w:rsid w:val="00D465B3"/>
    <w:rsid w:val="00D466D3"/>
    <w:rsid w:val="00D472CA"/>
    <w:rsid w:val="00D47347"/>
    <w:rsid w:val="00D47EFC"/>
    <w:rsid w:val="00D5034D"/>
    <w:rsid w:val="00D507D4"/>
    <w:rsid w:val="00D50B32"/>
    <w:rsid w:val="00D50D92"/>
    <w:rsid w:val="00D50E99"/>
    <w:rsid w:val="00D518B8"/>
    <w:rsid w:val="00D518F7"/>
    <w:rsid w:val="00D51A8C"/>
    <w:rsid w:val="00D51ECA"/>
    <w:rsid w:val="00D522D5"/>
    <w:rsid w:val="00D52F7F"/>
    <w:rsid w:val="00D53440"/>
    <w:rsid w:val="00D53472"/>
    <w:rsid w:val="00D537A1"/>
    <w:rsid w:val="00D54140"/>
    <w:rsid w:val="00D542E9"/>
    <w:rsid w:val="00D546D3"/>
    <w:rsid w:val="00D546FF"/>
    <w:rsid w:val="00D547A2"/>
    <w:rsid w:val="00D5531E"/>
    <w:rsid w:val="00D558BA"/>
    <w:rsid w:val="00D55AD5"/>
    <w:rsid w:val="00D5633E"/>
    <w:rsid w:val="00D565FD"/>
    <w:rsid w:val="00D566A5"/>
    <w:rsid w:val="00D56BF5"/>
    <w:rsid w:val="00D57328"/>
    <w:rsid w:val="00D5744A"/>
    <w:rsid w:val="00D57591"/>
    <w:rsid w:val="00D576CA"/>
    <w:rsid w:val="00D576ED"/>
    <w:rsid w:val="00D57E4C"/>
    <w:rsid w:val="00D60183"/>
    <w:rsid w:val="00D60918"/>
    <w:rsid w:val="00D61025"/>
    <w:rsid w:val="00D61444"/>
    <w:rsid w:val="00D615D8"/>
    <w:rsid w:val="00D61948"/>
    <w:rsid w:val="00D61AF5"/>
    <w:rsid w:val="00D6295C"/>
    <w:rsid w:val="00D62C2D"/>
    <w:rsid w:val="00D62F05"/>
    <w:rsid w:val="00D63391"/>
    <w:rsid w:val="00D636D5"/>
    <w:rsid w:val="00D652AA"/>
    <w:rsid w:val="00D652B5"/>
    <w:rsid w:val="00D6545B"/>
    <w:rsid w:val="00D6580F"/>
    <w:rsid w:val="00D65CB4"/>
    <w:rsid w:val="00D65D1A"/>
    <w:rsid w:val="00D66155"/>
    <w:rsid w:val="00D66A3F"/>
    <w:rsid w:val="00D67C79"/>
    <w:rsid w:val="00D70078"/>
    <w:rsid w:val="00D706B5"/>
    <w:rsid w:val="00D708B0"/>
    <w:rsid w:val="00D70F1E"/>
    <w:rsid w:val="00D71106"/>
    <w:rsid w:val="00D716D0"/>
    <w:rsid w:val="00D716DC"/>
    <w:rsid w:val="00D722DE"/>
    <w:rsid w:val="00D72779"/>
    <w:rsid w:val="00D729D6"/>
    <w:rsid w:val="00D72A6C"/>
    <w:rsid w:val="00D72AF6"/>
    <w:rsid w:val="00D72BDB"/>
    <w:rsid w:val="00D72EC2"/>
    <w:rsid w:val="00D735B7"/>
    <w:rsid w:val="00D738DE"/>
    <w:rsid w:val="00D73A0B"/>
    <w:rsid w:val="00D74102"/>
    <w:rsid w:val="00D74677"/>
    <w:rsid w:val="00D7557B"/>
    <w:rsid w:val="00D75881"/>
    <w:rsid w:val="00D76021"/>
    <w:rsid w:val="00D76086"/>
    <w:rsid w:val="00D760E1"/>
    <w:rsid w:val="00D768EE"/>
    <w:rsid w:val="00D76F0B"/>
    <w:rsid w:val="00D77306"/>
    <w:rsid w:val="00D77A80"/>
    <w:rsid w:val="00D77B1D"/>
    <w:rsid w:val="00D77EF6"/>
    <w:rsid w:val="00D8021F"/>
    <w:rsid w:val="00D80383"/>
    <w:rsid w:val="00D80444"/>
    <w:rsid w:val="00D8046C"/>
    <w:rsid w:val="00D80B57"/>
    <w:rsid w:val="00D80B61"/>
    <w:rsid w:val="00D8158F"/>
    <w:rsid w:val="00D8226F"/>
    <w:rsid w:val="00D82365"/>
    <w:rsid w:val="00D823C6"/>
    <w:rsid w:val="00D8245E"/>
    <w:rsid w:val="00D826EA"/>
    <w:rsid w:val="00D82744"/>
    <w:rsid w:val="00D82B45"/>
    <w:rsid w:val="00D82D8E"/>
    <w:rsid w:val="00D8317D"/>
    <w:rsid w:val="00D8325A"/>
    <w:rsid w:val="00D8327F"/>
    <w:rsid w:val="00D83437"/>
    <w:rsid w:val="00D83A58"/>
    <w:rsid w:val="00D851DC"/>
    <w:rsid w:val="00D856F3"/>
    <w:rsid w:val="00D862FC"/>
    <w:rsid w:val="00D86726"/>
    <w:rsid w:val="00D868B9"/>
    <w:rsid w:val="00D86B4D"/>
    <w:rsid w:val="00D86CA3"/>
    <w:rsid w:val="00D871CE"/>
    <w:rsid w:val="00D872BD"/>
    <w:rsid w:val="00D87E6E"/>
    <w:rsid w:val="00D9089A"/>
    <w:rsid w:val="00D9171C"/>
    <w:rsid w:val="00D9196D"/>
    <w:rsid w:val="00D92067"/>
    <w:rsid w:val="00D92521"/>
    <w:rsid w:val="00D92982"/>
    <w:rsid w:val="00D92A7E"/>
    <w:rsid w:val="00D92CCE"/>
    <w:rsid w:val="00D93045"/>
    <w:rsid w:val="00D93F82"/>
    <w:rsid w:val="00D9469A"/>
    <w:rsid w:val="00D94884"/>
    <w:rsid w:val="00D9500C"/>
    <w:rsid w:val="00D95455"/>
    <w:rsid w:val="00D95902"/>
    <w:rsid w:val="00D95933"/>
    <w:rsid w:val="00D95D33"/>
    <w:rsid w:val="00D9625B"/>
    <w:rsid w:val="00D96301"/>
    <w:rsid w:val="00D96782"/>
    <w:rsid w:val="00D96909"/>
    <w:rsid w:val="00D9700E"/>
    <w:rsid w:val="00D97267"/>
    <w:rsid w:val="00D972BC"/>
    <w:rsid w:val="00D97B35"/>
    <w:rsid w:val="00D97FF7"/>
    <w:rsid w:val="00DA00DA"/>
    <w:rsid w:val="00DA187A"/>
    <w:rsid w:val="00DA18FF"/>
    <w:rsid w:val="00DA1C34"/>
    <w:rsid w:val="00DA28B7"/>
    <w:rsid w:val="00DA305E"/>
    <w:rsid w:val="00DA387C"/>
    <w:rsid w:val="00DA5417"/>
    <w:rsid w:val="00DA55CD"/>
    <w:rsid w:val="00DA56E8"/>
    <w:rsid w:val="00DA5975"/>
    <w:rsid w:val="00DA5E58"/>
    <w:rsid w:val="00DA5F15"/>
    <w:rsid w:val="00DA6453"/>
    <w:rsid w:val="00DA66A5"/>
    <w:rsid w:val="00DA6C80"/>
    <w:rsid w:val="00DA7130"/>
    <w:rsid w:val="00DA743D"/>
    <w:rsid w:val="00DA78C6"/>
    <w:rsid w:val="00DA7B57"/>
    <w:rsid w:val="00DA7F68"/>
    <w:rsid w:val="00DB0054"/>
    <w:rsid w:val="00DB0A9F"/>
    <w:rsid w:val="00DB18F1"/>
    <w:rsid w:val="00DB18F4"/>
    <w:rsid w:val="00DB1C49"/>
    <w:rsid w:val="00DB212C"/>
    <w:rsid w:val="00DB377D"/>
    <w:rsid w:val="00DB38C2"/>
    <w:rsid w:val="00DB3B08"/>
    <w:rsid w:val="00DB409E"/>
    <w:rsid w:val="00DB486A"/>
    <w:rsid w:val="00DB49FA"/>
    <w:rsid w:val="00DB4A87"/>
    <w:rsid w:val="00DB4E45"/>
    <w:rsid w:val="00DB4FEA"/>
    <w:rsid w:val="00DB513D"/>
    <w:rsid w:val="00DB545F"/>
    <w:rsid w:val="00DB6478"/>
    <w:rsid w:val="00DB6774"/>
    <w:rsid w:val="00DB6AC0"/>
    <w:rsid w:val="00DB6D30"/>
    <w:rsid w:val="00DB73CE"/>
    <w:rsid w:val="00DB7422"/>
    <w:rsid w:val="00DB75C5"/>
    <w:rsid w:val="00DB774B"/>
    <w:rsid w:val="00DB7B54"/>
    <w:rsid w:val="00DC0AD8"/>
    <w:rsid w:val="00DC1442"/>
    <w:rsid w:val="00DC2D36"/>
    <w:rsid w:val="00DC4263"/>
    <w:rsid w:val="00DC42A0"/>
    <w:rsid w:val="00DC46BE"/>
    <w:rsid w:val="00DC4951"/>
    <w:rsid w:val="00DC53EF"/>
    <w:rsid w:val="00DC5B26"/>
    <w:rsid w:val="00DC6278"/>
    <w:rsid w:val="00DC6ADA"/>
    <w:rsid w:val="00DC6EE0"/>
    <w:rsid w:val="00DD05B3"/>
    <w:rsid w:val="00DD1040"/>
    <w:rsid w:val="00DD1499"/>
    <w:rsid w:val="00DD1B28"/>
    <w:rsid w:val="00DD253D"/>
    <w:rsid w:val="00DD27F9"/>
    <w:rsid w:val="00DD3435"/>
    <w:rsid w:val="00DD3F24"/>
    <w:rsid w:val="00DD41B5"/>
    <w:rsid w:val="00DD48F8"/>
    <w:rsid w:val="00DD4A9D"/>
    <w:rsid w:val="00DD4B76"/>
    <w:rsid w:val="00DD5B58"/>
    <w:rsid w:val="00DD5E8F"/>
    <w:rsid w:val="00DD60F2"/>
    <w:rsid w:val="00DD626F"/>
    <w:rsid w:val="00DD68C1"/>
    <w:rsid w:val="00DD7BDD"/>
    <w:rsid w:val="00DE0000"/>
    <w:rsid w:val="00DE0463"/>
    <w:rsid w:val="00DE08DA"/>
    <w:rsid w:val="00DE0E83"/>
    <w:rsid w:val="00DE1551"/>
    <w:rsid w:val="00DE1780"/>
    <w:rsid w:val="00DE46AE"/>
    <w:rsid w:val="00DE4B5F"/>
    <w:rsid w:val="00DE5418"/>
    <w:rsid w:val="00DE5608"/>
    <w:rsid w:val="00DE58D0"/>
    <w:rsid w:val="00DE6219"/>
    <w:rsid w:val="00DE62AA"/>
    <w:rsid w:val="00DE654F"/>
    <w:rsid w:val="00DE699E"/>
    <w:rsid w:val="00DE6A06"/>
    <w:rsid w:val="00DE6CD9"/>
    <w:rsid w:val="00DE711A"/>
    <w:rsid w:val="00DE72D3"/>
    <w:rsid w:val="00DE7455"/>
    <w:rsid w:val="00DE75B8"/>
    <w:rsid w:val="00DE777F"/>
    <w:rsid w:val="00DF07BF"/>
    <w:rsid w:val="00DF09F9"/>
    <w:rsid w:val="00DF0B6E"/>
    <w:rsid w:val="00DF11DC"/>
    <w:rsid w:val="00DF15E0"/>
    <w:rsid w:val="00DF2520"/>
    <w:rsid w:val="00DF2E40"/>
    <w:rsid w:val="00DF2EA5"/>
    <w:rsid w:val="00DF2F4A"/>
    <w:rsid w:val="00DF322E"/>
    <w:rsid w:val="00DF3274"/>
    <w:rsid w:val="00DF334B"/>
    <w:rsid w:val="00DF376C"/>
    <w:rsid w:val="00DF37A0"/>
    <w:rsid w:val="00DF43FB"/>
    <w:rsid w:val="00DF45E3"/>
    <w:rsid w:val="00DF4756"/>
    <w:rsid w:val="00DF4E50"/>
    <w:rsid w:val="00DF4FAD"/>
    <w:rsid w:val="00DF5061"/>
    <w:rsid w:val="00DF6A09"/>
    <w:rsid w:val="00DF6BA3"/>
    <w:rsid w:val="00DF73D3"/>
    <w:rsid w:val="00DF7DEE"/>
    <w:rsid w:val="00DF7E3D"/>
    <w:rsid w:val="00E001B8"/>
    <w:rsid w:val="00E0055C"/>
    <w:rsid w:val="00E00654"/>
    <w:rsid w:val="00E00BC4"/>
    <w:rsid w:val="00E014C5"/>
    <w:rsid w:val="00E016C3"/>
    <w:rsid w:val="00E01DED"/>
    <w:rsid w:val="00E021BC"/>
    <w:rsid w:val="00E02B6B"/>
    <w:rsid w:val="00E03466"/>
    <w:rsid w:val="00E0373B"/>
    <w:rsid w:val="00E045B5"/>
    <w:rsid w:val="00E04B98"/>
    <w:rsid w:val="00E04C11"/>
    <w:rsid w:val="00E04C9C"/>
    <w:rsid w:val="00E04CAE"/>
    <w:rsid w:val="00E04F3D"/>
    <w:rsid w:val="00E04F4C"/>
    <w:rsid w:val="00E05D08"/>
    <w:rsid w:val="00E068C7"/>
    <w:rsid w:val="00E06A38"/>
    <w:rsid w:val="00E0790E"/>
    <w:rsid w:val="00E07A00"/>
    <w:rsid w:val="00E10186"/>
    <w:rsid w:val="00E110E7"/>
    <w:rsid w:val="00E11B20"/>
    <w:rsid w:val="00E11D78"/>
    <w:rsid w:val="00E12598"/>
    <w:rsid w:val="00E12B8A"/>
    <w:rsid w:val="00E12C91"/>
    <w:rsid w:val="00E12E9D"/>
    <w:rsid w:val="00E13405"/>
    <w:rsid w:val="00E13555"/>
    <w:rsid w:val="00E13627"/>
    <w:rsid w:val="00E13780"/>
    <w:rsid w:val="00E14120"/>
    <w:rsid w:val="00E1449A"/>
    <w:rsid w:val="00E145B8"/>
    <w:rsid w:val="00E14965"/>
    <w:rsid w:val="00E14C42"/>
    <w:rsid w:val="00E152E5"/>
    <w:rsid w:val="00E161F2"/>
    <w:rsid w:val="00E16540"/>
    <w:rsid w:val="00E16DE0"/>
    <w:rsid w:val="00E16FE8"/>
    <w:rsid w:val="00E17449"/>
    <w:rsid w:val="00E17587"/>
    <w:rsid w:val="00E17FA2"/>
    <w:rsid w:val="00E20D1F"/>
    <w:rsid w:val="00E20F84"/>
    <w:rsid w:val="00E216B3"/>
    <w:rsid w:val="00E21A63"/>
    <w:rsid w:val="00E22330"/>
    <w:rsid w:val="00E224F8"/>
    <w:rsid w:val="00E2284C"/>
    <w:rsid w:val="00E22AEF"/>
    <w:rsid w:val="00E22BB8"/>
    <w:rsid w:val="00E22E5C"/>
    <w:rsid w:val="00E23887"/>
    <w:rsid w:val="00E23C97"/>
    <w:rsid w:val="00E23D2E"/>
    <w:rsid w:val="00E2447A"/>
    <w:rsid w:val="00E267A0"/>
    <w:rsid w:val="00E267AD"/>
    <w:rsid w:val="00E26CD4"/>
    <w:rsid w:val="00E26E51"/>
    <w:rsid w:val="00E26EFB"/>
    <w:rsid w:val="00E273B9"/>
    <w:rsid w:val="00E27F11"/>
    <w:rsid w:val="00E27FAD"/>
    <w:rsid w:val="00E30678"/>
    <w:rsid w:val="00E3086B"/>
    <w:rsid w:val="00E30B5A"/>
    <w:rsid w:val="00E3123D"/>
    <w:rsid w:val="00E312A0"/>
    <w:rsid w:val="00E31461"/>
    <w:rsid w:val="00E31520"/>
    <w:rsid w:val="00E31D43"/>
    <w:rsid w:val="00E31E84"/>
    <w:rsid w:val="00E31E94"/>
    <w:rsid w:val="00E31FD5"/>
    <w:rsid w:val="00E32608"/>
    <w:rsid w:val="00E336FE"/>
    <w:rsid w:val="00E33F49"/>
    <w:rsid w:val="00E34188"/>
    <w:rsid w:val="00E34249"/>
    <w:rsid w:val="00E346EB"/>
    <w:rsid w:val="00E34B26"/>
    <w:rsid w:val="00E34B6E"/>
    <w:rsid w:val="00E3514E"/>
    <w:rsid w:val="00E35559"/>
    <w:rsid w:val="00E3583B"/>
    <w:rsid w:val="00E3627D"/>
    <w:rsid w:val="00E36615"/>
    <w:rsid w:val="00E36B08"/>
    <w:rsid w:val="00E370F3"/>
    <w:rsid w:val="00E3723A"/>
    <w:rsid w:val="00E377A5"/>
    <w:rsid w:val="00E37860"/>
    <w:rsid w:val="00E37CD5"/>
    <w:rsid w:val="00E41219"/>
    <w:rsid w:val="00E41405"/>
    <w:rsid w:val="00E41C9E"/>
    <w:rsid w:val="00E423A7"/>
    <w:rsid w:val="00E425BF"/>
    <w:rsid w:val="00E42A97"/>
    <w:rsid w:val="00E43C2E"/>
    <w:rsid w:val="00E446F1"/>
    <w:rsid w:val="00E44C52"/>
    <w:rsid w:val="00E451AC"/>
    <w:rsid w:val="00E4549D"/>
    <w:rsid w:val="00E45501"/>
    <w:rsid w:val="00E45AB6"/>
    <w:rsid w:val="00E45BFD"/>
    <w:rsid w:val="00E461D7"/>
    <w:rsid w:val="00E465E8"/>
    <w:rsid w:val="00E465FF"/>
    <w:rsid w:val="00E46886"/>
    <w:rsid w:val="00E46A8A"/>
    <w:rsid w:val="00E46C70"/>
    <w:rsid w:val="00E47740"/>
    <w:rsid w:val="00E477A1"/>
    <w:rsid w:val="00E47AEF"/>
    <w:rsid w:val="00E50363"/>
    <w:rsid w:val="00E50960"/>
    <w:rsid w:val="00E50BCB"/>
    <w:rsid w:val="00E50D37"/>
    <w:rsid w:val="00E5131F"/>
    <w:rsid w:val="00E51950"/>
    <w:rsid w:val="00E51975"/>
    <w:rsid w:val="00E53328"/>
    <w:rsid w:val="00E53B75"/>
    <w:rsid w:val="00E540BB"/>
    <w:rsid w:val="00E542F4"/>
    <w:rsid w:val="00E54CBB"/>
    <w:rsid w:val="00E54E3B"/>
    <w:rsid w:val="00E55713"/>
    <w:rsid w:val="00E55B0A"/>
    <w:rsid w:val="00E55CCA"/>
    <w:rsid w:val="00E55E21"/>
    <w:rsid w:val="00E5637E"/>
    <w:rsid w:val="00E56D87"/>
    <w:rsid w:val="00E57398"/>
    <w:rsid w:val="00E57565"/>
    <w:rsid w:val="00E57720"/>
    <w:rsid w:val="00E5785D"/>
    <w:rsid w:val="00E57BB6"/>
    <w:rsid w:val="00E60458"/>
    <w:rsid w:val="00E606F9"/>
    <w:rsid w:val="00E609DA"/>
    <w:rsid w:val="00E61226"/>
    <w:rsid w:val="00E6130F"/>
    <w:rsid w:val="00E61C3B"/>
    <w:rsid w:val="00E62DB9"/>
    <w:rsid w:val="00E62E4E"/>
    <w:rsid w:val="00E632AD"/>
    <w:rsid w:val="00E63838"/>
    <w:rsid w:val="00E63A14"/>
    <w:rsid w:val="00E64434"/>
    <w:rsid w:val="00E6456B"/>
    <w:rsid w:val="00E64618"/>
    <w:rsid w:val="00E64653"/>
    <w:rsid w:val="00E64BAF"/>
    <w:rsid w:val="00E66387"/>
    <w:rsid w:val="00E66AE6"/>
    <w:rsid w:val="00E67076"/>
    <w:rsid w:val="00E6718A"/>
    <w:rsid w:val="00E672F9"/>
    <w:rsid w:val="00E678BD"/>
    <w:rsid w:val="00E67BBC"/>
    <w:rsid w:val="00E67C51"/>
    <w:rsid w:val="00E67D0E"/>
    <w:rsid w:val="00E70227"/>
    <w:rsid w:val="00E70235"/>
    <w:rsid w:val="00E70672"/>
    <w:rsid w:val="00E708A5"/>
    <w:rsid w:val="00E70AF0"/>
    <w:rsid w:val="00E71858"/>
    <w:rsid w:val="00E722EE"/>
    <w:rsid w:val="00E72E4B"/>
    <w:rsid w:val="00E72EFC"/>
    <w:rsid w:val="00E73BC7"/>
    <w:rsid w:val="00E73DC0"/>
    <w:rsid w:val="00E73F16"/>
    <w:rsid w:val="00E74653"/>
    <w:rsid w:val="00E75233"/>
    <w:rsid w:val="00E7542F"/>
    <w:rsid w:val="00E758EC"/>
    <w:rsid w:val="00E75AE8"/>
    <w:rsid w:val="00E75B11"/>
    <w:rsid w:val="00E7611C"/>
    <w:rsid w:val="00E7649E"/>
    <w:rsid w:val="00E7686E"/>
    <w:rsid w:val="00E7715F"/>
    <w:rsid w:val="00E77214"/>
    <w:rsid w:val="00E77224"/>
    <w:rsid w:val="00E77A86"/>
    <w:rsid w:val="00E77D5B"/>
    <w:rsid w:val="00E8022E"/>
    <w:rsid w:val="00E80DF0"/>
    <w:rsid w:val="00E810B7"/>
    <w:rsid w:val="00E81123"/>
    <w:rsid w:val="00E81732"/>
    <w:rsid w:val="00E81925"/>
    <w:rsid w:val="00E81BA5"/>
    <w:rsid w:val="00E8234C"/>
    <w:rsid w:val="00E82623"/>
    <w:rsid w:val="00E826F4"/>
    <w:rsid w:val="00E82D29"/>
    <w:rsid w:val="00E82EE2"/>
    <w:rsid w:val="00E82FA4"/>
    <w:rsid w:val="00E8354D"/>
    <w:rsid w:val="00E83595"/>
    <w:rsid w:val="00E835AC"/>
    <w:rsid w:val="00E83634"/>
    <w:rsid w:val="00E83722"/>
    <w:rsid w:val="00E8396C"/>
    <w:rsid w:val="00E83AA9"/>
    <w:rsid w:val="00E83D55"/>
    <w:rsid w:val="00E84382"/>
    <w:rsid w:val="00E84653"/>
    <w:rsid w:val="00E847D5"/>
    <w:rsid w:val="00E85213"/>
    <w:rsid w:val="00E85928"/>
    <w:rsid w:val="00E85CB2"/>
    <w:rsid w:val="00E868A6"/>
    <w:rsid w:val="00E86FD2"/>
    <w:rsid w:val="00E870BF"/>
    <w:rsid w:val="00E8712B"/>
    <w:rsid w:val="00E875FF"/>
    <w:rsid w:val="00E87822"/>
    <w:rsid w:val="00E90395"/>
    <w:rsid w:val="00E90647"/>
    <w:rsid w:val="00E90D9B"/>
    <w:rsid w:val="00E90E49"/>
    <w:rsid w:val="00E917F9"/>
    <w:rsid w:val="00E91F0A"/>
    <w:rsid w:val="00E9291C"/>
    <w:rsid w:val="00E92A2D"/>
    <w:rsid w:val="00E92C59"/>
    <w:rsid w:val="00E935EE"/>
    <w:rsid w:val="00E93BEE"/>
    <w:rsid w:val="00E93FFE"/>
    <w:rsid w:val="00E94519"/>
    <w:rsid w:val="00E94CD0"/>
    <w:rsid w:val="00E94F8A"/>
    <w:rsid w:val="00E9503B"/>
    <w:rsid w:val="00E95103"/>
    <w:rsid w:val="00E955AF"/>
    <w:rsid w:val="00E95878"/>
    <w:rsid w:val="00E95995"/>
    <w:rsid w:val="00E95A98"/>
    <w:rsid w:val="00E9640B"/>
    <w:rsid w:val="00E964EB"/>
    <w:rsid w:val="00E96525"/>
    <w:rsid w:val="00E97497"/>
    <w:rsid w:val="00E97523"/>
    <w:rsid w:val="00E9773E"/>
    <w:rsid w:val="00E979EF"/>
    <w:rsid w:val="00E97C1A"/>
    <w:rsid w:val="00EA0019"/>
    <w:rsid w:val="00EA0304"/>
    <w:rsid w:val="00EA0677"/>
    <w:rsid w:val="00EA1260"/>
    <w:rsid w:val="00EA1A04"/>
    <w:rsid w:val="00EA1D8D"/>
    <w:rsid w:val="00EA1F72"/>
    <w:rsid w:val="00EA207C"/>
    <w:rsid w:val="00EA2C1E"/>
    <w:rsid w:val="00EA3B8E"/>
    <w:rsid w:val="00EA3DA9"/>
    <w:rsid w:val="00EA42B9"/>
    <w:rsid w:val="00EA42FF"/>
    <w:rsid w:val="00EA46E8"/>
    <w:rsid w:val="00EA4E08"/>
    <w:rsid w:val="00EA5200"/>
    <w:rsid w:val="00EA5A5F"/>
    <w:rsid w:val="00EA5B6E"/>
    <w:rsid w:val="00EA6017"/>
    <w:rsid w:val="00EA691F"/>
    <w:rsid w:val="00EA6FA7"/>
    <w:rsid w:val="00EA758D"/>
    <w:rsid w:val="00EA7A41"/>
    <w:rsid w:val="00EB00EA"/>
    <w:rsid w:val="00EB01AA"/>
    <w:rsid w:val="00EB077B"/>
    <w:rsid w:val="00EB1576"/>
    <w:rsid w:val="00EB1D28"/>
    <w:rsid w:val="00EB22B8"/>
    <w:rsid w:val="00EB2A12"/>
    <w:rsid w:val="00EB2D44"/>
    <w:rsid w:val="00EB2D4A"/>
    <w:rsid w:val="00EB431A"/>
    <w:rsid w:val="00EB445A"/>
    <w:rsid w:val="00EB44CA"/>
    <w:rsid w:val="00EB4570"/>
    <w:rsid w:val="00EB4622"/>
    <w:rsid w:val="00EB47EF"/>
    <w:rsid w:val="00EB4E45"/>
    <w:rsid w:val="00EB4EA2"/>
    <w:rsid w:val="00EB56E1"/>
    <w:rsid w:val="00EB5856"/>
    <w:rsid w:val="00EB5C0F"/>
    <w:rsid w:val="00EB5E15"/>
    <w:rsid w:val="00EB63C1"/>
    <w:rsid w:val="00EB64EC"/>
    <w:rsid w:val="00EB6593"/>
    <w:rsid w:val="00EB66D2"/>
    <w:rsid w:val="00EB6A96"/>
    <w:rsid w:val="00EB6CB7"/>
    <w:rsid w:val="00EB6F98"/>
    <w:rsid w:val="00EB734A"/>
    <w:rsid w:val="00EC0683"/>
    <w:rsid w:val="00EC0E9E"/>
    <w:rsid w:val="00EC18B9"/>
    <w:rsid w:val="00EC1A1F"/>
    <w:rsid w:val="00EC219B"/>
    <w:rsid w:val="00EC24D5"/>
    <w:rsid w:val="00EC27C6"/>
    <w:rsid w:val="00EC2A0A"/>
    <w:rsid w:val="00EC34C1"/>
    <w:rsid w:val="00EC3704"/>
    <w:rsid w:val="00EC39FD"/>
    <w:rsid w:val="00EC4207"/>
    <w:rsid w:val="00EC4410"/>
    <w:rsid w:val="00EC4798"/>
    <w:rsid w:val="00EC4821"/>
    <w:rsid w:val="00EC4C3C"/>
    <w:rsid w:val="00EC4D6B"/>
    <w:rsid w:val="00EC5653"/>
    <w:rsid w:val="00EC5D0D"/>
    <w:rsid w:val="00EC5E3B"/>
    <w:rsid w:val="00EC66A6"/>
    <w:rsid w:val="00EC6A3A"/>
    <w:rsid w:val="00EC70FB"/>
    <w:rsid w:val="00EC71CE"/>
    <w:rsid w:val="00EC7829"/>
    <w:rsid w:val="00EC787C"/>
    <w:rsid w:val="00EC7CC6"/>
    <w:rsid w:val="00EC7E34"/>
    <w:rsid w:val="00ED00AE"/>
    <w:rsid w:val="00ED1006"/>
    <w:rsid w:val="00ED1421"/>
    <w:rsid w:val="00ED1A85"/>
    <w:rsid w:val="00ED2351"/>
    <w:rsid w:val="00ED244C"/>
    <w:rsid w:val="00ED2818"/>
    <w:rsid w:val="00ED286A"/>
    <w:rsid w:val="00ED3EBB"/>
    <w:rsid w:val="00ED4268"/>
    <w:rsid w:val="00ED478D"/>
    <w:rsid w:val="00ED58D4"/>
    <w:rsid w:val="00ED61E6"/>
    <w:rsid w:val="00ED6C24"/>
    <w:rsid w:val="00ED6CA5"/>
    <w:rsid w:val="00ED6D97"/>
    <w:rsid w:val="00ED78DD"/>
    <w:rsid w:val="00ED7EF2"/>
    <w:rsid w:val="00EE01C7"/>
    <w:rsid w:val="00EE02BA"/>
    <w:rsid w:val="00EE0790"/>
    <w:rsid w:val="00EE15AA"/>
    <w:rsid w:val="00EE16C7"/>
    <w:rsid w:val="00EE1A7A"/>
    <w:rsid w:val="00EE1D3B"/>
    <w:rsid w:val="00EE21D7"/>
    <w:rsid w:val="00EE237E"/>
    <w:rsid w:val="00EE2CF6"/>
    <w:rsid w:val="00EE2E29"/>
    <w:rsid w:val="00EE36ED"/>
    <w:rsid w:val="00EE38A5"/>
    <w:rsid w:val="00EE3F42"/>
    <w:rsid w:val="00EE43D1"/>
    <w:rsid w:val="00EE48F7"/>
    <w:rsid w:val="00EE4909"/>
    <w:rsid w:val="00EE4993"/>
    <w:rsid w:val="00EE4BC7"/>
    <w:rsid w:val="00EE4F33"/>
    <w:rsid w:val="00EE5DE1"/>
    <w:rsid w:val="00EE6108"/>
    <w:rsid w:val="00EF0035"/>
    <w:rsid w:val="00EF059F"/>
    <w:rsid w:val="00EF1162"/>
    <w:rsid w:val="00EF18FE"/>
    <w:rsid w:val="00EF197F"/>
    <w:rsid w:val="00EF19DF"/>
    <w:rsid w:val="00EF19E7"/>
    <w:rsid w:val="00EF1A07"/>
    <w:rsid w:val="00EF1A54"/>
    <w:rsid w:val="00EF208E"/>
    <w:rsid w:val="00EF3A0D"/>
    <w:rsid w:val="00EF4111"/>
    <w:rsid w:val="00EF41CE"/>
    <w:rsid w:val="00EF436D"/>
    <w:rsid w:val="00EF4381"/>
    <w:rsid w:val="00EF506F"/>
    <w:rsid w:val="00EF54D8"/>
    <w:rsid w:val="00EF5787"/>
    <w:rsid w:val="00EF60D0"/>
    <w:rsid w:val="00EF6971"/>
    <w:rsid w:val="00EF7B5D"/>
    <w:rsid w:val="00F004D7"/>
    <w:rsid w:val="00F00977"/>
    <w:rsid w:val="00F011B0"/>
    <w:rsid w:val="00F01593"/>
    <w:rsid w:val="00F01A59"/>
    <w:rsid w:val="00F01B24"/>
    <w:rsid w:val="00F02284"/>
    <w:rsid w:val="00F025CD"/>
    <w:rsid w:val="00F02A90"/>
    <w:rsid w:val="00F02B65"/>
    <w:rsid w:val="00F03129"/>
    <w:rsid w:val="00F03168"/>
    <w:rsid w:val="00F0327B"/>
    <w:rsid w:val="00F032EE"/>
    <w:rsid w:val="00F03651"/>
    <w:rsid w:val="00F03FCB"/>
    <w:rsid w:val="00F0482B"/>
    <w:rsid w:val="00F04B11"/>
    <w:rsid w:val="00F04C5B"/>
    <w:rsid w:val="00F04F37"/>
    <w:rsid w:val="00F0528D"/>
    <w:rsid w:val="00F054B2"/>
    <w:rsid w:val="00F05E68"/>
    <w:rsid w:val="00F06436"/>
    <w:rsid w:val="00F06597"/>
    <w:rsid w:val="00F06C67"/>
    <w:rsid w:val="00F06D69"/>
    <w:rsid w:val="00F06DFD"/>
    <w:rsid w:val="00F06EBA"/>
    <w:rsid w:val="00F071D1"/>
    <w:rsid w:val="00F07533"/>
    <w:rsid w:val="00F0781A"/>
    <w:rsid w:val="00F10629"/>
    <w:rsid w:val="00F10F0D"/>
    <w:rsid w:val="00F1103A"/>
    <w:rsid w:val="00F11414"/>
    <w:rsid w:val="00F12202"/>
    <w:rsid w:val="00F12876"/>
    <w:rsid w:val="00F1295A"/>
    <w:rsid w:val="00F12D04"/>
    <w:rsid w:val="00F14324"/>
    <w:rsid w:val="00F14EF7"/>
    <w:rsid w:val="00F15273"/>
    <w:rsid w:val="00F15FA5"/>
    <w:rsid w:val="00F15FD7"/>
    <w:rsid w:val="00F16C1D"/>
    <w:rsid w:val="00F16ECC"/>
    <w:rsid w:val="00F17028"/>
    <w:rsid w:val="00F172EA"/>
    <w:rsid w:val="00F17348"/>
    <w:rsid w:val="00F1755A"/>
    <w:rsid w:val="00F17A1F"/>
    <w:rsid w:val="00F20745"/>
    <w:rsid w:val="00F20843"/>
    <w:rsid w:val="00F209B7"/>
    <w:rsid w:val="00F20BF9"/>
    <w:rsid w:val="00F20E0F"/>
    <w:rsid w:val="00F20F5C"/>
    <w:rsid w:val="00F2174C"/>
    <w:rsid w:val="00F217BB"/>
    <w:rsid w:val="00F21F0A"/>
    <w:rsid w:val="00F224CB"/>
    <w:rsid w:val="00F22668"/>
    <w:rsid w:val="00F22E5E"/>
    <w:rsid w:val="00F232B9"/>
    <w:rsid w:val="00F2376F"/>
    <w:rsid w:val="00F2388C"/>
    <w:rsid w:val="00F23A5A"/>
    <w:rsid w:val="00F23C9A"/>
    <w:rsid w:val="00F23DDF"/>
    <w:rsid w:val="00F242F2"/>
    <w:rsid w:val="00F243D8"/>
    <w:rsid w:val="00F2486C"/>
    <w:rsid w:val="00F24994"/>
    <w:rsid w:val="00F24F3F"/>
    <w:rsid w:val="00F253A8"/>
    <w:rsid w:val="00F25F37"/>
    <w:rsid w:val="00F26BB7"/>
    <w:rsid w:val="00F27196"/>
    <w:rsid w:val="00F276B4"/>
    <w:rsid w:val="00F279AC"/>
    <w:rsid w:val="00F27A31"/>
    <w:rsid w:val="00F30134"/>
    <w:rsid w:val="00F30368"/>
    <w:rsid w:val="00F30544"/>
    <w:rsid w:val="00F30609"/>
    <w:rsid w:val="00F307F2"/>
    <w:rsid w:val="00F30828"/>
    <w:rsid w:val="00F30D9E"/>
    <w:rsid w:val="00F313D6"/>
    <w:rsid w:val="00F31ADA"/>
    <w:rsid w:val="00F323E4"/>
    <w:rsid w:val="00F3274F"/>
    <w:rsid w:val="00F3281E"/>
    <w:rsid w:val="00F332A9"/>
    <w:rsid w:val="00F33428"/>
    <w:rsid w:val="00F33705"/>
    <w:rsid w:val="00F33E04"/>
    <w:rsid w:val="00F3477B"/>
    <w:rsid w:val="00F34E79"/>
    <w:rsid w:val="00F355A9"/>
    <w:rsid w:val="00F35703"/>
    <w:rsid w:val="00F35A8D"/>
    <w:rsid w:val="00F3615B"/>
    <w:rsid w:val="00F367AC"/>
    <w:rsid w:val="00F3686F"/>
    <w:rsid w:val="00F36AFC"/>
    <w:rsid w:val="00F377BE"/>
    <w:rsid w:val="00F37C8A"/>
    <w:rsid w:val="00F37EF2"/>
    <w:rsid w:val="00F409AD"/>
    <w:rsid w:val="00F40F0C"/>
    <w:rsid w:val="00F41082"/>
    <w:rsid w:val="00F413E9"/>
    <w:rsid w:val="00F41D2B"/>
    <w:rsid w:val="00F42006"/>
    <w:rsid w:val="00F42344"/>
    <w:rsid w:val="00F4257E"/>
    <w:rsid w:val="00F4276F"/>
    <w:rsid w:val="00F434AA"/>
    <w:rsid w:val="00F436B8"/>
    <w:rsid w:val="00F43784"/>
    <w:rsid w:val="00F43B38"/>
    <w:rsid w:val="00F43DFB"/>
    <w:rsid w:val="00F44565"/>
    <w:rsid w:val="00F4467B"/>
    <w:rsid w:val="00F448D9"/>
    <w:rsid w:val="00F4506F"/>
    <w:rsid w:val="00F45A03"/>
    <w:rsid w:val="00F45B9E"/>
    <w:rsid w:val="00F4613C"/>
    <w:rsid w:val="00F46256"/>
    <w:rsid w:val="00F462A7"/>
    <w:rsid w:val="00F46448"/>
    <w:rsid w:val="00F46A21"/>
    <w:rsid w:val="00F47407"/>
    <w:rsid w:val="00F4766C"/>
    <w:rsid w:val="00F47CA7"/>
    <w:rsid w:val="00F47DB9"/>
    <w:rsid w:val="00F47EAD"/>
    <w:rsid w:val="00F5060E"/>
    <w:rsid w:val="00F507D1"/>
    <w:rsid w:val="00F50817"/>
    <w:rsid w:val="00F5081A"/>
    <w:rsid w:val="00F50F5D"/>
    <w:rsid w:val="00F513E7"/>
    <w:rsid w:val="00F51411"/>
    <w:rsid w:val="00F51623"/>
    <w:rsid w:val="00F5185A"/>
    <w:rsid w:val="00F519CE"/>
    <w:rsid w:val="00F51ADA"/>
    <w:rsid w:val="00F51ADD"/>
    <w:rsid w:val="00F52F14"/>
    <w:rsid w:val="00F53005"/>
    <w:rsid w:val="00F53006"/>
    <w:rsid w:val="00F5324E"/>
    <w:rsid w:val="00F5436D"/>
    <w:rsid w:val="00F5546F"/>
    <w:rsid w:val="00F55EA4"/>
    <w:rsid w:val="00F5607B"/>
    <w:rsid w:val="00F56198"/>
    <w:rsid w:val="00F56252"/>
    <w:rsid w:val="00F5637E"/>
    <w:rsid w:val="00F56903"/>
    <w:rsid w:val="00F56C3E"/>
    <w:rsid w:val="00F56EDB"/>
    <w:rsid w:val="00F57076"/>
    <w:rsid w:val="00F57814"/>
    <w:rsid w:val="00F57BBD"/>
    <w:rsid w:val="00F57E7B"/>
    <w:rsid w:val="00F60203"/>
    <w:rsid w:val="00F607C5"/>
    <w:rsid w:val="00F6086D"/>
    <w:rsid w:val="00F60C92"/>
    <w:rsid w:val="00F60D2A"/>
    <w:rsid w:val="00F60DEA"/>
    <w:rsid w:val="00F62048"/>
    <w:rsid w:val="00F62777"/>
    <w:rsid w:val="00F62B64"/>
    <w:rsid w:val="00F6302A"/>
    <w:rsid w:val="00F63374"/>
    <w:rsid w:val="00F637E1"/>
    <w:rsid w:val="00F63950"/>
    <w:rsid w:val="00F64C2B"/>
    <w:rsid w:val="00F651BE"/>
    <w:rsid w:val="00F66565"/>
    <w:rsid w:val="00F66E7A"/>
    <w:rsid w:val="00F67F53"/>
    <w:rsid w:val="00F703BE"/>
    <w:rsid w:val="00F705C1"/>
    <w:rsid w:val="00F7061F"/>
    <w:rsid w:val="00F706C8"/>
    <w:rsid w:val="00F70BCA"/>
    <w:rsid w:val="00F711DB"/>
    <w:rsid w:val="00F71492"/>
    <w:rsid w:val="00F71EA4"/>
    <w:rsid w:val="00F71F69"/>
    <w:rsid w:val="00F72B72"/>
    <w:rsid w:val="00F72D2A"/>
    <w:rsid w:val="00F730B3"/>
    <w:rsid w:val="00F73AD5"/>
    <w:rsid w:val="00F7462B"/>
    <w:rsid w:val="00F74BB9"/>
    <w:rsid w:val="00F74F4E"/>
    <w:rsid w:val="00F74F75"/>
    <w:rsid w:val="00F75582"/>
    <w:rsid w:val="00F75680"/>
    <w:rsid w:val="00F75AF3"/>
    <w:rsid w:val="00F76813"/>
    <w:rsid w:val="00F76AF7"/>
    <w:rsid w:val="00F76DA4"/>
    <w:rsid w:val="00F76EFA"/>
    <w:rsid w:val="00F76F53"/>
    <w:rsid w:val="00F775E8"/>
    <w:rsid w:val="00F77FB6"/>
    <w:rsid w:val="00F804BE"/>
    <w:rsid w:val="00F80A5D"/>
    <w:rsid w:val="00F80D0D"/>
    <w:rsid w:val="00F81029"/>
    <w:rsid w:val="00F8108E"/>
    <w:rsid w:val="00F817CE"/>
    <w:rsid w:val="00F82A45"/>
    <w:rsid w:val="00F82D1F"/>
    <w:rsid w:val="00F82E19"/>
    <w:rsid w:val="00F82E6A"/>
    <w:rsid w:val="00F8389A"/>
    <w:rsid w:val="00F839D7"/>
    <w:rsid w:val="00F83C82"/>
    <w:rsid w:val="00F842EB"/>
    <w:rsid w:val="00F844CE"/>
    <w:rsid w:val="00F8456C"/>
    <w:rsid w:val="00F84609"/>
    <w:rsid w:val="00F854A3"/>
    <w:rsid w:val="00F85991"/>
    <w:rsid w:val="00F859D8"/>
    <w:rsid w:val="00F85D21"/>
    <w:rsid w:val="00F85E05"/>
    <w:rsid w:val="00F86115"/>
    <w:rsid w:val="00F868D7"/>
    <w:rsid w:val="00F868F5"/>
    <w:rsid w:val="00F871E8"/>
    <w:rsid w:val="00F876CB"/>
    <w:rsid w:val="00F87F5B"/>
    <w:rsid w:val="00F901FF"/>
    <w:rsid w:val="00F902DE"/>
    <w:rsid w:val="00F9044E"/>
    <w:rsid w:val="00F9056A"/>
    <w:rsid w:val="00F90F8D"/>
    <w:rsid w:val="00F918AB"/>
    <w:rsid w:val="00F91A19"/>
    <w:rsid w:val="00F92782"/>
    <w:rsid w:val="00F92E87"/>
    <w:rsid w:val="00F9375B"/>
    <w:rsid w:val="00F93AA9"/>
    <w:rsid w:val="00F940FE"/>
    <w:rsid w:val="00F94275"/>
    <w:rsid w:val="00F9428E"/>
    <w:rsid w:val="00F94676"/>
    <w:rsid w:val="00F948B0"/>
    <w:rsid w:val="00F94F28"/>
    <w:rsid w:val="00F94F2D"/>
    <w:rsid w:val="00F954A8"/>
    <w:rsid w:val="00F95BBE"/>
    <w:rsid w:val="00F95EA8"/>
    <w:rsid w:val="00F9686F"/>
    <w:rsid w:val="00F96985"/>
    <w:rsid w:val="00F96B29"/>
    <w:rsid w:val="00F96CF0"/>
    <w:rsid w:val="00F96E4D"/>
    <w:rsid w:val="00F97540"/>
    <w:rsid w:val="00F97838"/>
    <w:rsid w:val="00F97A70"/>
    <w:rsid w:val="00F97B25"/>
    <w:rsid w:val="00FA003F"/>
    <w:rsid w:val="00FA0080"/>
    <w:rsid w:val="00FA0F2A"/>
    <w:rsid w:val="00FA10EB"/>
    <w:rsid w:val="00FA1248"/>
    <w:rsid w:val="00FA19C0"/>
    <w:rsid w:val="00FA21A5"/>
    <w:rsid w:val="00FA22F9"/>
    <w:rsid w:val="00FA290C"/>
    <w:rsid w:val="00FA2BB3"/>
    <w:rsid w:val="00FA3B5D"/>
    <w:rsid w:val="00FA3E15"/>
    <w:rsid w:val="00FA405C"/>
    <w:rsid w:val="00FA4522"/>
    <w:rsid w:val="00FA496D"/>
    <w:rsid w:val="00FA4DEC"/>
    <w:rsid w:val="00FA4FDA"/>
    <w:rsid w:val="00FA5090"/>
    <w:rsid w:val="00FA5FEF"/>
    <w:rsid w:val="00FA6023"/>
    <w:rsid w:val="00FA60AD"/>
    <w:rsid w:val="00FA73BD"/>
    <w:rsid w:val="00FA7594"/>
    <w:rsid w:val="00FA76A3"/>
    <w:rsid w:val="00FA7D31"/>
    <w:rsid w:val="00FA7D36"/>
    <w:rsid w:val="00FB0CA5"/>
    <w:rsid w:val="00FB0DE3"/>
    <w:rsid w:val="00FB1689"/>
    <w:rsid w:val="00FB178C"/>
    <w:rsid w:val="00FB1799"/>
    <w:rsid w:val="00FB179D"/>
    <w:rsid w:val="00FB1D83"/>
    <w:rsid w:val="00FB1E37"/>
    <w:rsid w:val="00FB20E7"/>
    <w:rsid w:val="00FB26CE"/>
    <w:rsid w:val="00FB2E02"/>
    <w:rsid w:val="00FB2ED9"/>
    <w:rsid w:val="00FB38A5"/>
    <w:rsid w:val="00FB4C80"/>
    <w:rsid w:val="00FB4E6D"/>
    <w:rsid w:val="00FB50E4"/>
    <w:rsid w:val="00FB6A6A"/>
    <w:rsid w:val="00FB7183"/>
    <w:rsid w:val="00FB7840"/>
    <w:rsid w:val="00FB7861"/>
    <w:rsid w:val="00FC00B5"/>
    <w:rsid w:val="00FC00E5"/>
    <w:rsid w:val="00FC0342"/>
    <w:rsid w:val="00FC0AF0"/>
    <w:rsid w:val="00FC1805"/>
    <w:rsid w:val="00FC24BC"/>
    <w:rsid w:val="00FC266E"/>
    <w:rsid w:val="00FC2FC0"/>
    <w:rsid w:val="00FC32E0"/>
    <w:rsid w:val="00FC3E01"/>
    <w:rsid w:val="00FC5A59"/>
    <w:rsid w:val="00FC5E8B"/>
    <w:rsid w:val="00FC7429"/>
    <w:rsid w:val="00FC7597"/>
    <w:rsid w:val="00FC7AA7"/>
    <w:rsid w:val="00FC7D0F"/>
    <w:rsid w:val="00FD0401"/>
    <w:rsid w:val="00FD0554"/>
    <w:rsid w:val="00FD07F6"/>
    <w:rsid w:val="00FD0B76"/>
    <w:rsid w:val="00FD18F5"/>
    <w:rsid w:val="00FD1E84"/>
    <w:rsid w:val="00FD1EC8"/>
    <w:rsid w:val="00FD26EF"/>
    <w:rsid w:val="00FD3AC4"/>
    <w:rsid w:val="00FD3CCF"/>
    <w:rsid w:val="00FD47ED"/>
    <w:rsid w:val="00FD5180"/>
    <w:rsid w:val="00FD5EDA"/>
    <w:rsid w:val="00FD6325"/>
    <w:rsid w:val="00FD6760"/>
    <w:rsid w:val="00FD68D8"/>
    <w:rsid w:val="00FD6C8E"/>
    <w:rsid w:val="00FD70BD"/>
    <w:rsid w:val="00FD74DB"/>
    <w:rsid w:val="00FD7630"/>
    <w:rsid w:val="00FD7660"/>
    <w:rsid w:val="00FD786D"/>
    <w:rsid w:val="00FE0655"/>
    <w:rsid w:val="00FE1061"/>
    <w:rsid w:val="00FE141F"/>
    <w:rsid w:val="00FE1A43"/>
    <w:rsid w:val="00FE1DF1"/>
    <w:rsid w:val="00FE2365"/>
    <w:rsid w:val="00FE286F"/>
    <w:rsid w:val="00FE32CB"/>
    <w:rsid w:val="00FE35F1"/>
    <w:rsid w:val="00FE37D7"/>
    <w:rsid w:val="00FE42CC"/>
    <w:rsid w:val="00FE4535"/>
    <w:rsid w:val="00FE4C7B"/>
    <w:rsid w:val="00FE557C"/>
    <w:rsid w:val="00FE55E6"/>
    <w:rsid w:val="00FE5633"/>
    <w:rsid w:val="00FE63BF"/>
    <w:rsid w:val="00FE6C71"/>
    <w:rsid w:val="00FE6CD7"/>
    <w:rsid w:val="00FE6F4B"/>
    <w:rsid w:val="00FE730A"/>
    <w:rsid w:val="00FE7336"/>
    <w:rsid w:val="00FE787C"/>
    <w:rsid w:val="00FE7D14"/>
    <w:rsid w:val="00FF14A4"/>
    <w:rsid w:val="00FF2222"/>
    <w:rsid w:val="00FF22D8"/>
    <w:rsid w:val="00FF29FD"/>
    <w:rsid w:val="00FF2C86"/>
    <w:rsid w:val="00FF2D03"/>
    <w:rsid w:val="00FF2D6B"/>
    <w:rsid w:val="00FF34D0"/>
    <w:rsid w:val="00FF45A5"/>
    <w:rsid w:val="00FF49C8"/>
    <w:rsid w:val="00FF5247"/>
    <w:rsid w:val="00FF54A5"/>
    <w:rsid w:val="00FF551D"/>
    <w:rsid w:val="00FF5C1B"/>
    <w:rsid w:val="00FF5C91"/>
    <w:rsid w:val="00FF5D78"/>
    <w:rsid w:val="00FF6BBB"/>
    <w:rsid w:val="00FF71D2"/>
    <w:rsid w:val="00FF7A26"/>
    <w:rsid w:val="0247E61C"/>
    <w:rsid w:val="0447DCDC"/>
    <w:rsid w:val="04E240DC"/>
    <w:rsid w:val="06EBD2B1"/>
    <w:rsid w:val="07091F4E"/>
    <w:rsid w:val="080EAAFD"/>
    <w:rsid w:val="082E868D"/>
    <w:rsid w:val="0967FB27"/>
    <w:rsid w:val="0A0BCD83"/>
    <w:rsid w:val="0C574B42"/>
    <w:rsid w:val="0D9FB9DC"/>
    <w:rsid w:val="0DBAB5AA"/>
    <w:rsid w:val="0F7A58DB"/>
    <w:rsid w:val="101B50C9"/>
    <w:rsid w:val="115FDE00"/>
    <w:rsid w:val="11856642"/>
    <w:rsid w:val="119BFF36"/>
    <w:rsid w:val="12758973"/>
    <w:rsid w:val="12A55D09"/>
    <w:rsid w:val="132ADE7D"/>
    <w:rsid w:val="148BF646"/>
    <w:rsid w:val="15615718"/>
    <w:rsid w:val="1625D772"/>
    <w:rsid w:val="17D40F89"/>
    <w:rsid w:val="18135702"/>
    <w:rsid w:val="19310A13"/>
    <w:rsid w:val="1B0974E5"/>
    <w:rsid w:val="1BAFE85B"/>
    <w:rsid w:val="1BFFA9E9"/>
    <w:rsid w:val="1C21D077"/>
    <w:rsid w:val="1DD63E12"/>
    <w:rsid w:val="1E35AB99"/>
    <w:rsid w:val="1FDACF8C"/>
    <w:rsid w:val="1FE62DF3"/>
    <w:rsid w:val="20410CA1"/>
    <w:rsid w:val="21C432BC"/>
    <w:rsid w:val="22BF17A8"/>
    <w:rsid w:val="23A2088C"/>
    <w:rsid w:val="23EA5A9B"/>
    <w:rsid w:val="24580C73"/>
    <w:rsid w:val="24722F95"/>
    <w:rsid w:val="27862430"/>
    <w:rsid w:val="29883C36"/>
    <w:rsid w:val="2B64CA27"/>
    <w:rsid w:val="2C5138E6"/>
    <w:rsid w:val="2D3D1885"/>
    <w:rsid w:val="2EDDE922"/>
    <w:rsid w:val="2F4099DD"/>
    <w:rsid w:val="2FB46EED"/>
    <w:rsid w:val="310652E1"/>
    <w:rsid w:val="31821B48"/>
    <w:rsid w:val="31F21486"/>
    <w:rsid w:val="33020767"/>
    <w:rsid w:val="33276DE8"/>
    <w:rsid w:val="33DED07F"/>
    <w:rsid w:val="34C19103"/>
    <w:rsid w:val="34D26FAF"/>
    <w:rsid w:val="35143E14"/>
    <w:rsid w:val="36264E4F"/>
    <w:rsid w:val="36A89A64"/>
    <w:rsid w:val="36B443F2"/>
    <w:rsid w:val="36CB5F5E"/>
    <w:rsid w:val="36E44648"/>
    <w:rsid w:val="37DD1252"/>
    <w:rsid w:val="3977C9D3"/>
    <w:rsid w:val="39C1C390"/>
    <w:rsid w:val="3A0659B3"/>
    <w:rsid w:val="3B09F5B7"/>
    <w:rsid w:val="3CB33356"/>
    <w:rsid w:val="3D9CE6E4"/>
    <w:rsid w:val="3F8928B6"/>
    <w:rsid w:val="3FA013B3"/>
    <w:rsid w:val="3FDEC502"/>
    <w:rsid w:val="3FF22AE8"/>
    <w:rsid w:val="404B9214"/>
    <w:rsid w:val="4187F3C9"/>
    <w:rsid w:val="41A8E247"/>
    <w:rsid w:val="428E614A"/>
    <w:rsid w:val="42D9C96E"/>
    <w:rsid w:val="4440E260"/>
    <w:rsid w:val="457C4C08"/>
    <w:rsid w:val="457C7E6A"/>
    <w:rsid w:val="45AF4669"/>
    <w:rsid w:val="4606E52C"/>
    <w:rsid w:val="46660245"/>
    <w:rsid w:val="471480D7"/>
    <w:rsid w:val="480FE302"/>
    <w:rsid w:val="48DB95C4"/>
    <w:rsid w:val="492BA024"/>
    <w:rsid w:val="4A6A6C95"/>
    <w:rsid w:val="4B260A35"/>
    <w:rsid w:val="4B702E72"/>
    <w:rsid w:val="4C9CBCC5"/>
    <w:rsid w:val="4CF1586C"/>
    <w:rsid w:val="4DAB6FAB"/>
    <w:rsid w:val="4DE2F1DB"/>
    <w:rsid w:val="4E2A5A5B"/>
    <w:rsid w:val="4F9551D6"/>
    <w:rsid w:val="4FA1C7A3"/>
    <w:rsid w:val="5043F1F5"/>
    <w:rsid w:val="509EACC5"/>
    <w:rsid w:val="50B174B4"/>
    <w:rsid w:val="5135971C"/>
    <w:rsid w:val="517355A0"/>
    <w:rsid w:val="51B92DC0"/>
    <w:rsid w:val="51C39953"/>
    <w:rsid w:val="52004FBE"/>
    <w:rsid w:val="5412A6F6"/>
    <w:rsid w:val="55784503"/>
    <w:rsid w:val="557B3716"/>
    <w:rsid w:val="59991D69"/>
    <w:rsid w:val="5AC71260"/>
    <w:rsid w:val="5B3A9A68"/>
    <w:rsid w:val="5B405A1C"/>
    <w:rsid w:val="5D07F709"/>
    <w:rsid w:val="5DA928F5"/>
    <w:rsid w:val="5E7AC028"/>
    <w:rsid w:val="5F4BB435"/>
    <w:rsid w:val="618BBDB8"/>
    <w:rsid w:val="61D9D816"/>
    <w:rsid w:val="63CC2281"/>
    <w:rsid w:val="64B543AD"/>
    <w:rsid w:val="64D8C5DA"/>
    <w:rsid w:val="65B37F65"/>
    <w:rsid w:val="66393385"/>
    <w:rsid w:val="66E7265C"/>
    <w:rsid w:val="67261366"/>
    <w:rsid w:val="67682DE7"/>
    <w:rsid w:val="67C2D96C"/>
    <w:rsid w:val="6A4FEF7A"/>
    <w:rsid w:val="6BAB8E24"/>
    <w:rsid w:val="6BC9F4FF"/>
    <w:rsid w:val="6D3B0F3B"/>
    <w:rsid w:val="6D655492"/>
    <w:rsid w:val="6D75FB4D"/>
    <w:rsid w:val="6D884EC0"/>
    <w:rsid w:val="6DA18F63"/>
    <w:rsid w:val="6DF626B8"/>
    <w:rsid w:val="6F537E22"/>
    <w:rsid w:val="701DB709"/>
    <w:rsid w:val="704B6A39"/>
    <w:rsid w:val="706A87E3"/>
    <w:rsid w:val="70B6C127"/>
    <w:rsid w:val="727CDF01"/>
    <w:rsid w:val="731F1678"/>
    <w:rsid w:val="74219969"/>
    <w:rsid w:val="751E7137"/>
    <w:rsid w:val="75BE60F0"/>
    <w:rsid w:val="777E2FEA"/>
    <w:rsid w:val="784A482D"/>
    <w:rsid w:val="793A017B"/>
    <w:rsid w:val="7AB5219B"/>
    <w:rsid w:val="7B717C02"/>
    <w:rsid w:val="7C9417EB"/>
    <w:rsid w:val="7DBDD9B8"/>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6E35169C"/>
  <w15:chartTrackingRefBased/>
  <w15:docId w15:val="{0AFA3F51-59B6-4496-B226-1B981D4A0A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uiPriority="99" w:qFormat="1"/>
    <w:lsdException w:name="table of figures" w:uiPriority="99"/>
    <w:lsdException w:name="annotation reference" w:uiPriority="99" w:qFormat="1"/>
    <w:lsdException w:name="List Bullet" w:uiPriority="3"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83AB7"/>
    <w:pPr>
      <w:overflowPunct w:val="0"/>
      <w:autoSpaceDE w:val="0"/>
      <w:autoSpaceDN w:val="0"/>
      <w:adjustRightInd w:val="0"/>
      <w:spacing w:after="180"/>
    </w:pPr>
    <w:rPr>
      <w:rFonts w:ascii="Times New Roman" w:eastAsia="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textAlignment w:val="baseline"/>
    </w:pPr>
  </w:style>
  <w:style w:type="paragraph" w:styleId="Caption">
    <w:name w:val="caption"/>
    <w:aliases w:val="cap,cap Char,Caption Char,Caption Char1 Char,cap Char Char1,Caption Char Char1 Char,cap Char2,条目,题注,Caption Char2,Caption Char Char Char,Caption Char Char1,fig and tbl,fighead2,Table Caption,fighead21,fighead22,fighead23"/>
    <w:basedOn w:val="Normal"/>
    <w:next w:val="Normal"/>
    <w:link w:val="CaptionChar1"/>
    <w:uiPriority w:val="99"/>
    <w:qFormat/>
    <w:rsid w:val="008D00A5"/>
    <w:pPr>
      <w:spacing w:before="120" w:after="120"/>
      <w:textAlignment w:val="baseline"/>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textAlignment w:val="baseline"/>
    </w:pPr>
  </w:style>
  <w:style w:type="paragraph" w:styleId="DocumentMap">
    <w:name w:val="Document Map"/>
    <w:basedOn w:val="Normal"/>
    <w:link w:val="DocumentMapChar"/>
    <w:rsid w:val="008D00A5"/>
    <w:pPr>
      <w:shd w:val="clear" w:color="auto" w:fill="000080"/>
      <w:textAlignment w:val="baseline"/>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textAlignment w:val="baseline"/>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uiPriority w:val="3"/>
    <w:qFormat/>
    <w:rsid w:val="003A70A4"/>
    <w:pPr>
      <w:numPr>
        <w:numId w:val="6"/>
      </w:numPr>
    </w:p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textAlignment w:val="baseline"/>
    </w:pPr>
    <w:rPr>
      <w:noProof/>
    </w:rPr>
  </w:style>
  <w:style w:type="paragraph" w:styleId="List2">
    <w:name w:val="List 2"/>
    <w:basedOn w:val="List"/>
    <w:rsid w:val="003A70A4"/>
    <w:pPr>
      <w:ind w:left="851"/>
    </w:p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textAlignment w:val="baseline"/>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textAlignment w:val="baseline"/>
    </w:pPr>
    <w:rPr>
      <w:rFonts w:ascii="Arial" w:hAnsi="Arial"/>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pPr>
      <w:textAlignment w:val="baseline"/>
    </w:pPr>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textAlignment w:val="baseline"/>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textAlignment w:val="baseline"/>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textAlignment w:val="baseline"/>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textAlignment w:val="baseline"/>
    </w:pPr>
  </w:style>
  <w:style w:type="paragraph" w:customStyle="1" w:styleId="Observation">
    <w:name w:val="Observation"/>
    <w:basedOn w:val="Proposal"/>
    <w:qFormat/>
    <w:rsid w:val="008D00A5"/>
    <w:pPr>
      <w:numPr>
        <w:numId w:val="4"/>
      </w:numPr>
      <w:tabs>
        <w:tab w:val="num" w:pos="3554"/>
      </w:tabs>
    </w:p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textAlignment w:val="baseline"/>
    </w:pPr>
    <w:rPr>
      <w:rFonts w:ascii="Arial" w:eastAsia="MS Mincho" w:hAnsi="Arial"/>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textAlignment w:val="baseline"/>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textAlignment w:val="baseline"/>
    </w:pPr>
    <w:rPr>
      <w:rFonts w:ascii="Arial" w:eastAsia="MS Mincho" w:hAnsi="Arial"/>
      <w:b/>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textAlignment w:val="baseline"/>
    </w:pPr>
    <w:rPr>
      <w:b/>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pPr>
      <w:textAlignment w:val="baseline"/>
    </w:pPr>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textAlignment w:val="baseline"/>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列出段落"/>
    <w:basedOn w:val="Normal"/>
    <w:link w:val="ListParagraphChar"/>
    <w:uiPriority w:val="34"/>
    <w:qFormat/>
    <w:rsid w:val="008D00A5"/>
    <w:pPr>
      <w:ind w:left="720"/>
      <w:textAlignment w:val="baseline"/>
    </w:pPr>
    <w:rPr>
      <w:rFonts w:ascii="Calibri" w:eastAsia="Calibri" w:hAnsi="Calibri"/>
      <w:sz w:val="22"/>
      <w:szCs w:val="22"/>
      <w:lang w:val="x-none"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pPr>
      <w:textAlignment w:val="baseline"/>
    </w:pPr>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textAlignment w:val="baseline"/>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textAlignment w:val="baseline"/>
    </w:pPr>
    <w:rPr>
      <w:rFonts w:ascii="Arial" w:hAnsi="Arial"/>
    </w:rPr>
  </w:style>
  <w:style w:type="paragraph" w:styleId="ListContinue2">
    <w:name w:val="List Continue 2"/>
    <w:basedOn w:val="Normal"/>
    <w:rsid w:val="003A70A4"/>
    <w:pPr>
      <w:spacing w:after="120"/>
      <w:ind w:left="566"/>
      <w:contextualSpacing/>
      <w:textAlignment w:val="baseline"/>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character" w:customStyle="1" w:styleId="B1Zchn">
    <w:name w:val="B1 Zchn"/>
    <w:qFormat/>
    <w:locked/>
    <w:rsid w:val="00741F54"/>
  </w:style>
  <w:style w:type="paragraph" w:styleId="NormalWeb">
    <w:name w:val="Normal (Web)"/>
    <w:basedOn w:val="Normal"/>
    <w:uiPriority w:val="99"/>
    <w:unhideWhenUsed/>
    <w:rsid w:val="00DE72D3"/>
    <w:pPr>
      <w:spacing w:before="100" w:beforeAutospacing="1" w:after="100" w:afterAutospacing="1"/>
    </w:pPr>
  </w:style>
  <w:style w:type="character" w:customStyle="1" w:styleId="B1Char">
    <w:name w:val="B1 Char"/>
    <w:qFormat/>
    <w:locked/>
    <w:rsid w:val="00EC1A1F"/>
    <w:rPr>
      <w:rFonts w:ascii="Times New Roman" w:hAnsi="Times New Roman"/>
    </w:rPr>
  </w:style>
  <w:style w:type="character" w:customStyle="1" w:styleId="Doc-titleChar">
    <w:name w:val="Doc-title Char"/>
    <w:link w:val="Doc-title"/>
    <w:qFormat/>
    <w:locked/>
    <w:rsid w:val="004A4B63"/>
    <w:rPr>
      <w:rFonts w:ascii="Arial" w:eastAsia="MS Mincho" w:hAnsi="Arial" w:cs="Arial"/>
      <w:noProof/>
      <w:szCs w:val="24"/>
    </w:rPr>
  </w:style>
  <w:style w:type="paragraph" w:customStyle="1" w:styleId="Doc-title">
    <w:name w:val="Doc-title"/>
    <w:basedOn w:val="Normal"/>
    <w:next w:val="Normal"/>
    <w:link w:val="Doc-titleChar"/>
    <w:qFormat/>
    <w:rsid w:val="004A4B63"/>
    <w:pPr>
      <w:spacing w:before="60"/>
      <w:ind w:left="1259" w:hanging="1259"/>
    </w:pPr>
    <w:rPr>
      <w:rFonts w:ascii="Arial" w:eastAsia="MS Mincho" w:hAnsi="Arial" w:cs="Arial"/>
      <w:noProof/>
      <w:lang w:eastAsia="en-GB"/>
    </w:rPr>
  </w:style>
  <w:style w:type="character" w:customStyle="1" w:styleId="CaptionChar1">
    <w:name w:val="Caption Char1"/>
    <w:aliases w:val="cap Char1,cap Char Char,Caption Char Char,Caption Char1 Char Char,cap Char Char1 Char,Caption Char Char1 Char Char,cap Char2 Char,条目 Char,题注 Char,Caption Char2 Char,Caption Char Char Char Char,Caption Char Char1 Char1,fig and tbl Char"/>
    <w:link w:val="Caption"/>
    <w:uiPriority w:val="99"/>
    <w:locked/>
    <w:rsid w:val="001604C7"/>
    <w:rPr>
      <w:rFonts w:ascii="Times New Roman" w:hAnsi="Times New Roman"/>
      <w:b/>
    </w:rPr>
  </w:style>
  <w:style w:type="character" w:customStyle="1" w:styleId="TACChar">
    <w:name w:val="TAC Char"/>
    <w:link w:val="TAC"/>
    <w:qFormat/>
    <w:locked/>
    <w:rsid w:val="001604C7"/>
    <w:rPr>
      <w:rFonts w:ascii="Arial" w:hAnsi="Arial"/>
      <w:sz w:val="18"/>
      <w:lang w:val="x-none" w:eastAsia="x-none"/>
    </w:rPr>
  </w:style>
  <w:style w:type="paragraph" w:styleId="Revision">
    <w:name w:val="Revision"/>
    <w:hidden/>
    <w:uiPriority w:val="99"/>
    <w:semiHidden/>
    <w:rsid w:val="00B46FD3"/>
    <w:rPr>
      <w:rFonts w:ascii="Times New Roman" w:hAnsi="Times New Roman"/>
      <w:sz w:val="24"/>
      <w:szCs w:val="24"/>
      <w:lang w:val="sv-SE" w:eastAsia="zh-CN"/>
    </w:rPr>
  </w:style>
  <w:style w:type="paragraph" w:customStyle="1" w:styleId="paragraph">
    <w:name w:val="paragraph"/>
    <w:basedOn w:val="Normal"/>
    <w:rsid w:val="00A44071"/>
  </w:style>
  <w:style w:type="character" w:customStyle="1" w:styleId="normaltextrun1">
    <w:name w:val="normaltextrun1"/>
    <w:basedOn w:val="DefaultParagraphFont"/>
    <w:rsid w:val="00A44071"/>
  </w:style>
  <w:style w:type="character" w:customStyle="1" w:styleId="eop">
    <w:name w:val="eop"/>
    <w:basedOn w:val="DefaultParagraphFont"/>
    <w:rsid w:val="00A44071"/>
  </w:style>
  <w:style w:type="paragraph" w:customStyle="1" w:styleId="Agreement">
    <w:name w:val="Agreement"/>
    <w:basedOn w:val="Normal"/>
    <w:next w:val="Doc-text2"/>
    <w:uiPriority w:val="99"/>
    <w:qFormat/>
    <w:rsid w:val="00253853"/>
    <w:pPr>
      <w:numPr>
        <w:numId w:val="14"/>
      </w:numPr>
      <w:spacing w:before="60"/>
    </w:pPr>
    <w:rPr>
      <w:rFonts w:ascii="Arial" w:eastAsia="MS Mincho" w:hAnsi="Arial"/>
      <w:b/>
      <w:lang w:eastAsia="en-GB"/>
    </w:rPr>
  </w:style>
  <w:style w:type="paragraph" w:customStyle="1" w:styleId="IvDbodytext">
    <w:name w:val="IvD bodytext"/>
    <w:basedOn w:val="BodyText"/>
    <w:link w:val="IvDbodytextChar"/>
    <w:qFormat/>
    <w:rsid w:val="0019034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19034B"/>
    <w:rPr>
      <w:rFonts w:ascii="Arial" w:eastAsia="Times New Roman" w:hAnsi="Arial"/>
      <w:spacing w:val="2"/>
      <w:lang w:val="en-US" w:eastAsia="en-US"/>
    </w:rPr>
  </w:style>
  <w:style w:type="character" w:styleId="Mention">
    <w:name w:val="Mention"/>
    <w:basedOn w:val="DefaultParagraphFont"/>
    <w:uiPriority w:val="99"/>
    <w:unhideWhenUsed/>
    <w:rsid w:val="008D1E03"/>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33447">
      <w:bodyDiv w:val="1"/>
      <w:marLeft w:val="0"/>
      <w:marRight w:val="0"/>
      <w:marTop w:val="0"/>
      <w:marBottom w:val="0"/>
      <w:divBdr>
        <w:top w:val="none" w:sz="0" w:space="0" w:color="auto"/>
        <w:left w:val="none" w:sz="0" w:space="0" w:color="auto"/>
        <w:bottom w:val="none" w:sz="0" w:space="0" w:color="auto"/>
        <w:right w:val="none" w:sz="0" w:space="0" w:color="auto"/>
      </w:divBdr>
    </w:div>
    <w:div w:id="57411510">
      <w:bodyDiv w:val="1"/>
      <w:marLeft w:val="0"/>
      <w:marRight w:val="0"/>
      <w:marTop w:val="0"/>
      <w:marBottom w:val="0"/>
      <w:divBdr>
        <w:top w:val="none" w:sz="0" w:space="0" w:color="auto"/>
        <w:left w:val="none" w:sz="0" w:space="0" w:color="auto"/>
        <w:bottom w:val="none" w:sz="0" w:space="0" w:color="auto"/>
        <w:right w:val="none" w:sz="0" w:space="0" w:color="auto"/>
      </w:divBdr>
      <w:divsChild>
        <w:div w:id="2062169569">
          <w:marLeft w:val="835"/>
          <w:marRight w:val="0"/>
          <w:marTop w:val="58"/>
          <w:marBottom w:val="0"/>
          <w:divBdr>
            <w:top w:val="none" w:sz="0" w:space="0" w:color="auto"/>
            <w:left w:val="none" w:sz="0" w:space="0" w:color="auto"/>
            <w:bottom w:val="none" w:sz="0" w:space="0" w:color="auto"/>
            <w:right w:val="none" w:sz="0" w:space="0" w:color="auto"/>
          </w:divBdr>
        </w:div>
      </w:divsChild>
    </w:div>
    <w:div w:id="87312585">
      <w:bodyDiv w:val="1"/>
      <w:marLeft w:val="0"/>
      <w:marRight w:val="0"/>
      <w:marTop w:val="0"/>
      <w:marBottom w:val="0"/>
      <w:divBdr>
        <w:top w:val="none" w:sz="0" w:space="0" w:color="auto"/>
        <w:left w:val="none" w:sz="0" w:space="0" w:color="auto"/>
        <w:bottom w:val="none" w:sz="0" w:space="0" w:color="auto"/>
        <w:right w:val="none" w:sz="0" w:space="0" w:color="auto"/>
      </w:divBdr>
    </w:div>
    <w:div w:id="136843652">
      <w:bodyDiv w:val="1"/>
      <w:marLeft w:val="0"/>
      <w:marRight w:val="0"/>
      <w:marTop w:val="0"/>
      <w:marBottom w:val="0"/>
      <w:divBdr>
        <w:top w:val="none" w:sz="0" w:space="0" w:color="auto"/>
        <w:left w:val="none" w:sz="0" w:space="0" w:color="auto"/>
        <w:bottom w:val="none" w:sz="0" w:space="0" w:color="auto"/>
        <w:right w:val="none" w:sz="0" w:space="0" w:color="auto"/>
      </w:divBdr>
    </w:div>
    <w:div w:id="244582546">
      <w:bodyDiv w:val="1"/>
      <w:marLeft w:val="0"/>
      <w:marRight w:val="0"/>
      <w:marTop w:val="0"/>
      <w:marBottom w:val="0"/>
      <w:divBdr>
        <w:top w:val="none" w:sz="0" w:space="0" w:color="auto"/>
        <w:left w:val="none" w:sz="0" w:space="0" w:color="auto"/>
        <w:bottom w:val="none" w:sz="0" w:space="0" w:color="auto"/>
        <w:right w:val="none" w:sz="0" w:space="0" w:color="auto"/>
      </w:divBdr>
    </w:div>
    <w:div w:id="246960499">
      <w:bodyDiv w:val="1"/>
      <w:marLeft w:val="0"/>
      <w:marRight w:val="0"/>
      <w:marTop w:val="0"/>
      <w:marBottom w:val="0"/>
      <w:divBdr>
        <w:top w:val="none" w:sz="0" w:space="0" w:color="auto"/>
        <w:left w:val="none" w:sz="0" w:space="0" w:color="auto"/>
        <w:bottom w:val="none" w:sz="0" w:space="0" w:color="auto"/>
        <w:right w:val="none" w:sz="0" w:space="0" w:color="auto"/>
      </w:divBdr>
    </w:div>
    <w:div w:id="264727752">
      <w:bodyDiv w:val="1"/>
      <w:marLeft w:val="0"/>
      <w:marRight w:val="0"/>
      <w:marTop w:val="0"/>
      <w:marBottom w:val="0"/>
      <w:divBdr>
        <w:top w:val="none" w:sz="0" w:space="0" w:color="auto"/>
        <w:left w:val="none" w:sz="0" w:space="0" w:color="auto"/>
        <w:bottom w:val="none" w:sz="0" w:space="0" w:color="auto"/>
        <w:right w:val="none" w:sz="0" w:space="0" w:color="auto"/>
      </w:divBdr>
    </w:div>
    <w:div w:id="359935961">
      <w:bodyDiv w:val="1"/>
      <w:marLeft w:val="0"/>
      <w:marRight w:val="0"/>
      <w:marTop w:val="0"/>
      <w:marBottom w:val="0"/>
      <w:divBdr>
        <w:top w:val="none" w:sz="0" w:space="0" w:color="auto"/>
        <w:left w:val="none" w:sz="0" w:space="0" w:color="auto"/>
        <w:bottom w:val="none" w:sz="0" w:space="0" w:color="auto"/>
        <w:right w:val="none" w:sz="0" w:space="0" w:color="auto"/>
      </w:divBdr>
    </w:div>
    <w:div w:id="438531729">
      <w:bodyDiv w:val="1"/>
      <w:marLeft w:val="0"/>
      <w:marRight w:val="0"/>
      <w:marTop w:val="0"/>
      <w:marBottom w:val="0"/>
      <w:divBdr>
        <w:top w:val="none" w:sz="0" w:space="0" w:color="auto"/>
        <w:left w:val="none" w:sz="0" w:space="0" w:color="auto"/>
        <w:bottom w:val="none" w:sz="0" w:space="0" w:color="auto"/>
        <w:right w:val="none" w:sz="0" w:space="0" w:color="auto"/>
      </w:divBdr>
    </w:div>
    <w:div w:id="460534365">
      <w:bodyDiv w:val="1"/>
      <w:marLeft w:val="0"/>
      <w:marRight w:val="0"/>
      <w:marTop w:val="0"/>
      <w:marBottom w:val="0"/>
      <w:divBdr>
        <w:top w:val="none" w:sz="0" w:space="0" w:color="auto"/>
        <w:left w:val="none" w:sz="0" w:space="0" w:color="auto"/>
        <w:bottom w:val="none" w:sz="0" w:space="0" w:color="auto"/>
        <w:right w:val="none" w:sz="0" w:space="0" w:color="auto"/>
      </w:divBdr>
    </w:div>
    <w:div w:id="562906752">
      <w:bodyDiv w:val="1"/>
      <w:marLeft w:val="0"/>
      <w:marRight w:val="0"/>
      <w:marTop w:val="0"/>
      <w:marBottom w:val="0"/>
      <w:divBdr>
        <w:top w:val="none" w:sz="0" w:space="0" w:color="auto"/>
        <w:left w:val="none" w:sz="0" w:space="0" w:color="auto"/>
        <w:bottom w:val="none" w:sz="0" w:space="0" w:color="auto"/>
        <w:right w:val="none" w:sz="0" w:space="0" w:color="auto"/>
      </w:divBdr>
    </w:div>
    <w:div w:id="615330164">
      <w:bodyDiv w:val="1"/>
      <w:marLeft w:val="0"/>
      <w:marRight w:val="0"/>
      <w:marTop w:val="0"/>
      <w:marBottom w:val="0"/>
      <w:divBdr>
        <w:top w:val="none" w:sz="0" w:space="0" w:color="auto"/>
        <w:left w:val="none" w:sz="0" w:space="0" w:color="auto"/>
        <w:bottom w:val="none" w:sz="0" w:space="0" w:color="auto"/>
        <w:right w:val="none" w:sz="0" w:space="0" w:color="auto"/>
      </w:divBdr>
    </w:div>
    <w:div w:id="748188127">
      <w:bodyDiv w:val="1"/>
      <w:marLeft w:val="0"/>
      <w:marRight w:val="0"/>
      <w:marTop w:val="0"/>
      <w:marBottom w:val="0"/>
      <w:divBdr>
        <w:top w:val="none" w:sz="0" w:space="0" w:color="auto"/>
        <w:left w:val="none" w:sz="0" w:space="0" w:color="auto"/>
        <w:bottom w:val="none" w:sz="0" w:space="0" w:color="auto"/>
        <w:right w:val="none" w:sz="0" w:space="0" w:color="auto"/>
      </w:divBdr>
    </w:div>
    <w:div w:id="759067229">
      <w:bodyDiv w:val="1"/>
      <w:marLeft w:val="0"/>
      <w:marRight w:val="0"/>
      <w:marTop w:val="0"/>
      <w:marBottom w:val="0"/>
      <w:divBdr>
        <w:top w:val="none" w:sz="0" w:space="0" w:color="auto"/>
        <w:left w:val="none" w:sz="0" w:space="0" w:color="auto"/>
        <w:bottom w:val="none" w:sz="0" w:space="0" w:color="auto"/>
        <w:right w:val="none" w:sz="0" w:space="0" w:color="auto"/>
      </w:divBdr>
    </w:div>
    <w:div w:id="765732609">
      <w:bodyDiv w:val="1"/>
      <w:marLeft w:val="0"/>
      <w:marRight w:val="0"/>
      <w:marTop w:val="0"/>
      <w:marBottom w:val="0"/>
      <w:divBdr>
        <w:top w:val="none" w:sz="0" w:space="0" w:color="auto"/>
        <w:left w:val="none" w:sz="0" w:space="0" w:color="auto"/>
        <w:bottom w:val="none" w:sz="0" w:space="0" w:color="auto"/>
        <w:right w:val="none" w:sz="0" w:space="0" w:color="auto"/>
      </w:divBdr>
    </w:div>
    <w:div w:id="767576335">
      <w:bodyDiv w:val="1"/>
      <w:marLeft w:val="0"/>
      <w:marRight w:val="0"/>
      <w:marTop w:val="0"/>
      <w:marBottom w:val="0"/>
      <w:divBdr>
        <w:top w:val="none" w:sz="0" w:space="0" w:color="auto"/>
        <w:left w:val="none" w:sz="0" w:space="0" w:color="auto"/>
        <w:bottom w:val="none" w:sz="0" w:space="0" w:color="auto"/>
        <w:right w:val="none" w:sz="0" w:space="0" w:color="auto"/>
      </w:divBdr>
    </w:div>
    <w:div w:id="791439220">
      <w:bodyDiv w:val="1"/>
      <w:marLeft w:val="0"/>
      <w:marRight w:val="0"/>
      <w:marTop w:val="0"/>
      <w:marBottom w:val="0"/>
      <w:divBdr>
        <w:top w:val="none" w:sz="0" w:space="0" w:color="auto"/>
        <w:left w:val="none" w:sz="0" w:space="0" w:color="auto"/>
        <w:bottom w:val="none" w:sz="0" w:space="0" w:color="auto"/>
        <w:right w:val="none" w:sz="0" w:space="0" w:color="auto"/>
      </w:divBdr>
    </w:div>
    <w:div w:id="827670433">
      <w:bodyDiv w:val="1"/>
      <w:marLeft w:val="0"/>
      <w:marRight w:val="0"/>
      <w:marTop w:val="0"/>
      <w:marBottom w:val="0"/>
      <w:divBdr>
        <w:top w:val="none" w:sz="0" w:space="0" w:color="auto"/>
        <w:left w:val="none" w:sz="0" w:space="0" w:color="auto"/>
        <w:bottom w:val="none" w:sz="0" w:space="0" w:color="auto"/>
        <w:right w:val="none" w:sz="0" w:space="0" w:color="auto"/>
      </w:divBdr>
    </w:div>
    <w:div w:id="874849390">
      <w:bodyDiv w:val="1"/>
      <w:marLeft w:val="0"/>
      <w:marRight w:val="0"/>
      <w:marTop w:val="0"/>
      <w:marBottom w:val="0"/>
      <w:divBdr>
        <w:top w:val="none" w:sz="0" w:space="0" w:color="auto"/>
        <w:left w:val="none" w:sz="0" w:space="0" w:color="auto"/>
        <w:bottom w:val="none" w:sz="0" w:space="0" w:color="auto"/>
        <w:right w:val="none" w:sz="0" w:space="0" w:color="auto"/>
      </w:divBdr>
    </w:div>
    <w:div w:id="891698510">
      <w:bodyDiv w:val="1"/>
      <w:marLeft w:val="0"/>
      <w:marRight w:val="0"/>
      <w:marTop w:val="0"/>
      <w:marBottom w:val="0"/>
      <w:divBdr>
        <w:top w:val="none" w:sz="0" w:space="0" w:color="auto"/>
        <w:left w:val="none" w:sz="0" w:space="0" w:color="auto"/>
        <w:bottom w:val="none" w:sz="0" w:space="0" w:color="auto"/>
        <w:right w:val="none" w:sz="0" w:space="0" w:color="auto"/>
      </w:divBdr>
    </w:div>
    <w:div w:id="930548965">
      <w:bodyDiv w:val="1"/>
      <w:marLeft w:val="0"/>
      <w:marRight w:val="0"/>
      <w:marTop w:val="0"/>
      <w:marBottom w:val="0"/>
      <w:divBdr>
        <w:top w:val="none" w:sz="0" w:space="0" w:color="auto"/>
        <w:left w:val="none" w:sz="0" w:space="0" w:color="auto"/>
        <w:bottom w:val="none" w:sz="0" w:space="0" w:color="auto"/>
        <w:right w:val="none" w:sz="0" w:space="0" w:color="auto"/>
      </w:divBdr>
    </w:div>
    <w:div w:id="1077284011">
      <w:bodyDiv w:val="1"/>
      <w:marLeft w:val="0"/>
      <w:marRight w:val="0"/>
      <w:marTop w:val="0"/>
      <w:marBottom w:val="0"/>
      <w:divBdr>
        <w:top w:val="none" w:sz="0" w:space="0" w:color="auto"/>
        <w:left w:val="none" w:sz="0" w:space="0" w:color="auto"/>
        <w:bottom w:val="none" w:sz="0" w:space="0" w:color="auto"/>
        <w:right w:val="none" w:sz="0" w:space="0" w:color="auto"/>
      </w:divBdr>
    </w:div>
    <w:div w:id="1172791220">
      <w:bodyDiv w:val="1"/>
      <w:marLeft w:val="0"/>
      <w:marRight w:val="0"/>
      <w:marTop w:val="0"/>
      <w:marBottom w:val="0"/>
      <w:divBdr>
        <w:top w:val="none" w:sz="0" w:space="0" w:color="auto"/>
        <w:left w:val="none" w:sz="0" w:space="0" w:color="auto"/>
        <w:bottom w:val="none" w:sz="0" w:space="0" w:color="auto"/>
        <w:right w:val="none" w:sz="0" w:space="0" w:color="auto"/>
      </w:divBdr>
    </w:div>
    <w:div w:id="1261449772">
      <w:bodyDiv w:val="1"/>
      <w:marLeft w:val="0"/>
      <w:marRight w:val="0"/>
      <w:marTop w:val="0"/>
      <w:marBottom w:val="0"/>
      <w:divBdr>
        <w:top w:val="none" w:sz="0" w:space="0" w:color="auto"/>
        <w:left w:val="none" w:sz="0" w:space="0" w:color="auto"/>
        <w:bottom w:val="none" w:sz="0" w:space="0" w:color="auto"/>
        <w:right w:val="none" w:sz="0" w:space="0" w:color="auto"/>
      </w:divBdr>
    </w:div>
    <w:div w:id="1287353848">
      <w:bodyDiv w:val="1"/>
      <w:marLeft w:val="0"/>
      <w:marRight w:val="0"/>
      <w:marTop w:val="0"/>
      <w:marBottom w:val="0"/>
      <w:divBdr>
        <w:top w:val="none" w:sz="0" w:space="0" w:color="auto"/>
        <w:left w:val="none" w:sz="0" w:space="0" w:color="auto"/>
        <w:bottom w:val="none" w:sz="0" w:space="0" w:color="auto"/>
        <w:right w:val="none" w:sz="0" w:space="0" w:color="auto"/>
      </w:divBdr>
    </w:div>
    <w:div w:id="1347252667">
      <w:bodyDiv w:val="1"/>
      <w:marLeft w:val="0"/>
      <w:marRight w:val="0"/>
      <w:marTop w:val="0"/>
      <w:marBottom w:val="0"/>
      <w:divBdr>
        <w:top w:val="none" w:sz="0" w:space="0" w:color="auto"/>
        <w:left w:val="none" w:sz="0" w:space="0" w:color="auto"/>
        <w:bottom w:val="none" w:sz="0" w:space="0" w:color="auto"/>
        <w:right w:val="none" w:sz="0" w:space="0" w:color="auto"/>
      </w:divBdr>
    </w:div>
    <w:div w:id="1366053410">
      <w:bodyDiv w:val="1"/>
      <w:marLeft w:val="0"/>
      <w:marRight w:val="0"/>
      <w:marTop w:val="0"/>
      <w:marBottom w:val="0"/>
      <w:divBdr>
        <w:top w:val="none" w:sz="0" w:space="0" w:color="auto"/>
        <w:left w:val="none" w:sz="0" w:space="0" w:color="auto"/>
        <w:bottom w:val="none" w:sz="0" w:space="0" w:color="auto"/>
        <w:right w:val="none" w:sz="0" w:space="0" w:color="auto"/>
      </w:divBdr>
    </w:div>
    <w:div w:id="1380283157">
      <w:bodyDiv w:val="1"/>
      <w:marLeft w:val="0"/>
      <w:marRight w:val="0"/>
      <w:marTop w:val="0"/>
      <w:marBottom w:val="0"/>
      <w:divBdr>
        <w:top w:val="none" w:sz="0" w:space="0" w:color="auto"/>
        <w:left w:val="none" w:sz="0" w:space="0" w:color="auto"/>
        <w:bottom w:val="none" w:sz="0" w:space="0" w:color="auto"/>
        <w:right w:val="none" w:sz="0" w:space="0" w:color="auto"/>
      </w:divBdr>
    </w:div>
    <w:div w:id="1404062233">
      <w:bodyDiv w:val="1"/>
      <w:marLeft w:val="0"/>
      <w:marRight w:val="0"/>
      <w:marTop w:val="0"/>
      <w:marBottom w:val="0"/>
      <w:divBdr>
        <w:top w:val="none" w:sz="0" w:space="0" w:color="auto"/>
        <w:left w:val="none" w:sz="0" w:space="0" w:color="auto"/>
        <w:bottom w:val="none" w:sz="0" w:space="0" w:color="auto"/>
        <w:right w:val="none" w:sz="0" w:space="0" w:color="auto"/>
      </w:divBdr>
    </w:div>
    <w:div w:id="1510752060">
      <w:bodyDiv w:val="1"/>
      <w:marLeft w:val="0"/>
      <w:marRight w:val="0"/>
      <w:marTop w:val="0"/>
      <w:marBottom w:val="0"/>
      <w:divBdr>
        <w:top w:val="none" w:sz="0" w:space="0" w:color="auto"/>
        <w:left w:val="none" w:sz="0" w:space="0" w:color="auto"/>
        <w:bottom w:val="none" w:sz="0" w:space="0" w:color="auto"/>
        <w:right w:val="none" w:sz="0" w:space="0" w:color="auto"/>
      </w:divBdr>
      <w:divsChild>
        <w:div w:id="553392303">
          <w:marLeft w:val="274"/>
          <w:marRight w:val="0"/>
          <w:marTop w:val="77"/>
          <w:marBottom w:val="0"/>
          <w:divBdr>
            <w:top w:val="none" w:sz="0" w:space="0" w:color="auto"/>
            <w:left w:val="none" w:sz="0" w:space="0" w:color="auto"/>
            <w:bottom w:val="none" w:sz="0" w:space="0" w:color="auto"/>
            <w:right w:val="none" w:sz="0" w:space="0" w:color="auto"/>
          </w:divBdr>
        </w:div>
        <w:div w:id="746464462">
          <w:marLeft w:val="835"/>
          <w:marRight w:val="0"/>
          <w:marTop w:val="77"/>
          <w:marBottom w:val="0"/>
          <w:divBdr>
            <w:top w:val="none" w:sz="0" w:space="0" w:color="auto"/>
            <w:left w:val="none" w:sz="0" w:space="0" w:color="auto"/>
            <w:bottom w:val="none" w:sz="0" w:space="0" w:color="auto"/>
            <w:right w:val="none" w:sz="0" w:space="0" w:color="auto"/>
          </w:divBdr>
        </w:div>
        <w:div w:id="770664186">
          <w:marLeft w:val="835"/>
          <w:marRight w:val="0"/>
          <w:marTop w:val="77"/>
          <w:marBottom w:val="0"/>
          <w:divBdr>
            <w:top w:val="none" w:sz="0" w:space="0" w:color="auto"/>
            <w:left w:val="none" w:sz="0" w:space="0" w:color="auto"/>
            <w:bottom w:val="none" w:sz="0" w:space="0" w:color="auto"/>
            <w:right w:val="none" w:sz="0" w:space="0" w:color="auto"/>
          </w:divBdr>
        </w:div>
        <w:div w:id="1008101976">
          <w:marLeft w:val="274"/>
          <w:marRight w:val="0"/>
          <w:marTop w:val="77"/>
          <w:marBottom w:val="0"/>
          <w:divBdr>
            <w:top w:val="none" w:sz="0" w:space="0" w:color="auto"/>
            <w:left w:val="none" w:sz="0" w:space="0" w:color="auto"/>
            <w:bottom w:val="none" w:sz="0" w:space="0" w:color="auto"/>
            <w:right w:val="none" w:sz="0" w:space="0" w:color="auto"/>
          </w:divBdr>
        </w:div>
        <w:div w:id="1100221171">
          <w:marLeft w:val="274"/>
          <w:marRight w:val="0"/>
          <w:marTop w:val="77"/>
          <w:marBottom w:val="0"/>
          <w:divBdr>
            <w:top w:val="none" w:sz="0" w:space="0" w:color="auto"/>
            <w:left w:val="none" w:sz="0" w:space="0" w:color="auto"/>
            <w:bottom w:val="none" w:sz="0" w:space="0" w:color="auto"/>
            <w:right w:val="none" w:sz="0" w:space="0" w:color="auto"/>
          </w:divBdr>
        </w:div>
        <w:div w:id="1178499377">
          <w:marLeft w:val="274"/>
          <w:marRight w:val="0"/>
          <w:marTop w:val="77"/>
          <w:marBottom w:val="0"/>
          <w:divBdr>
            <w:top w:val="none" w:sz="0" w:space="0" w:color="auto"/>
            <w:left w:val="none" w:sz="0" w:space="0" w:color="auto"/>
            <w:bottom w:val="none" w:sz="0" w:space="0" w:color="auto"/>
            <w:right w:val="none" w:sz="0" w:space="0" w:color="auto"/>
          </w:divBdr>
        </w:div>
        <w:div w:id="1648046364">
          <w:marLeft w:val="274"/>
          <w:marRight w:val="0"/>
          <w:marTop w:val="77"/>
          <w:marBottom w:val="0"/>
          <w:divBdr>
            <w:top w:val="none" w:sz="0" w:space="0" w:color="auto"/>
            <w:left w:val="none" w:sz="0" w:space="0" w:color="auto"/>
            <w:bottom w:val="none" w:sz="0" w:space="0" w:color="auto"/>
            <w:right w:val="none" w:sz="0" w:space="0" w:color="auto"/>
          </w:divBdr>
        </w:div>
        <w:div w:id="1776754810">
          <w:marLeft w:val="274"/>
          <w:marRight w:val="0"/>
          <w:marTop w:val="77"/>
          <w:marBottom w:val="0"/>
          <w:divBdr>
            <w:top w:val="none" w:sz="0" w:space="0" w:color="auto"/>
            <w:left w:val="none" w:sz="0" w:space="0" w:color="auto"/>
            <w:bottom w:val="none" w:sz="0" w:space="0" w:color="auto"/>
            <w:right w:val="none" w:sz="0" w:space="0" w:color="auto"/>
          </w:divBdr>
        </w:div>
        <w:div w:id="1830290546">
          <w:marLeft w:val="274"/>
          <w:marRight w:val="0"/>
          <w:marTop w:val="77"/>
          <w:marBottom w:val="0"/>
          <w:divBdr>
            <w:top w:val="none" w:sz="0" w:space="0" w:color="auto"/>
            <w:left w:val="none" w:sz="0" w:space="0" w:color="auto"/>
            <w:bottom w:val="none" w:sz="0" w:space="0" w:color="auto"/>
            <w:right w:val="none" w:sz="0" w:space="0" w:color="auto"/>
          </w:divBdr>
        </w:div>
        <w:div w:id="1949505975">
          <w:marLeft w:val="274"/>
          <w:marRight w:val="0"/>
          <w:marTop w:val="77"/>
          <w:marBottom w:val="0"/>
          <w:divBdr>
            <w:top w:val="none" w:sz="0" w:space="0" w:color="auto"/>
            <w:left w:val="none" w:sz="0" w:space="0" w:color="auto"/>
            <w:bottom w:val="none" w:sz="0" w:space="0" w:color="auto"/>
            <w:right w:val="none" w:sz="0" w:space="0" w:color="auto"/>
          </w:divBdr>
        </w:div>
      </w:divsChild>
    </w:div>
    <w:div w:id="1625186859">
      <w:bodyDiv w:val="1"/>
      <w:marLeft w:val="0"/>
      <w:marRight w:val="0"/>
      <w:marTop w:val="0"/>
      <w:marBottom w:val="0"/>
      <w:divBdr>
        <w:top w:val="none" w:sz="0" w:space="0" w:color="auto"/>
        <w:left w:val="none" w:sz="0" w:space="0" w:color="auto"/>
        <w:bottom w:val="none" w:sz="0" w:space="0" w:color="auto"/>
        <w:right w:val="none" w:sz="0" w:space="0" w:color="auto"/>
      </w:divBdr>
    </w:div>
    <w:div w:id="1758555121">
      <w:bodyDiv w:val="1"/>
      <w:marLeft w:val="0"/>
      <w:marRight w:val="0"/>
      <w:marTop w:val="0"/>
      <w:marBottom w:val="0"/>
      <w:divBdr>
        <w:top w:val="none" w:sz="0" w:space="0" w:color="auto"/>
        <w:left w:val="none" w:sz="0" w:space="0" w:color="auto"/>
        <w:bottom w:val="none" w:sz="0" w:space="0" w:color="auto"/>
        <w:right w:val="none" w:sz="0" w:space="0" w:color="auto"/>
      </w:divBdr>
    </w:div>
    <w:div w:id="1760521625">
      <w:bodyDiv w:val="1"/>
      <w:marLeft w:val="0"/>
      <w:marRight w:val="0"/>
      <w:marTop w:val="0"/>
      <w:marBottom w:val="0"/>
      <w:divBdr>
        <w:top w:val="none" w:sz="0" w:space="0" w:color="auto"/>
        <w:left w:val="none" w:sz="0" w:space="0" w:color="auto"/>
        <w:bottom w:val="none" w:sz="0" w:space="0" w:color="auto"/>
        <w:right w:val="none" w:sz="0" w:space="0" w:color="auto"/>
      </w:divBdr>
    </w:div>
    <w:div w:id="1779568639">
      <w:bodyDiv w:val="1"/>
      <w:marLeft w:val="0"/>
      <w:marRight w:val="0"/>
      <w:marTop w:val="0"/>
      <w:marBottom w:val="0"/>
      <w:divBdr>
        <w:top w:val="none" w:sz="0" w:space="0" w:color="auto"/>
        <w:left w:val="none" w:sz="0" w:space="0" w:color="auto"/>
        <w:bottom w:val="none" w:sz="0" w:space="0" w:color="auto"/>
        <w:right w:val="none" w:sz="0" w:space="0" w:color="auto"/>
      </w:divBdr>
    </w:div>
    <w:div w:id="1786386607">
      <w:bodyDiv w:val="1"/>
      <w:marLeft w:val="0"/>
      <w:marRight w:val="0"/>
      <w:marTop w:val="0"/>
      <w:marBottom w:val="0"/>
      <w:divBdr>
        <w:top w:val="none" w:sz="0" w:space="0" w:color="auto"/>
        <w:left w:val="none" w:sz="0" w:space="0" w:color="auto"/>
        <w:bottom w:val="none" w:sz="0" w:space="0" w:color="auto"/>
        <w:right w:val="none" w:sz="0" w:space="0" w:color="auto"/>
      </w:divBdr>
    </w:div>
    <w:div w:id="1834030149">
      <w:bodyDiv w:val="1"/>
      <w:marLeft w:val="0"/>
      <w:marRight w:val="0"/>
      <w:marTop w:val="0"/>
      <w:marBottom w:val="0"/>
      <w:divBdr>
        <w:top w:val="none" w:sz="0" w:space="0" w:color="auto"/>
        <w:left w:val="none" w:sz="0" w:space="0" w:color="auto"/>
        <w:bottom w:val="none" w:sz="0" w:space="0" w:color="auto"/>
        <w:right w:val="none" w:sz="0" w:space="0" w:color="auto"/>
      </w:divBdr>
    </w:div>
    <w:div w:id="1914002098">
      <w:bodyDiv w:val="1"/>
      <w:marLeft w:val="0"/>
      <w:marRight w:val="0"/>
      <w:marTop w:val="0"/>
      <w:marBottom w:val="0"/>
      <w:divBdr>
        <w:top w:val="none" w:sz="0" w:space="0" w:color="auto"/>
        <w:left w:val="none" w:sz="0" w:space="0" w:color="auto"/>
        <w:bottom w:val="none" w:sz="0" w:space="0" w:color="auto"/>
        <w:right w:val="none" w:sz="0" w:space="0" w:color="auto"/>
      </w:divBdr>
    </w:div>
    <w:div w:id="1943340965">
      <w:bodyDiv w:val="1"/>
      <w:marLeft w:val="0"/>
      <w:marRight w:val="0"/>
      <w:marTop w:val="0"/>
      <w:marBottom w:val="0"/>
      <w:divBdr>
        <w:top w:val="none" w:sz="0" w:space="0" w:color="auto"/>
        <w:left w:val="none" w:sz="0" w:space="0" w:color="auto"/>
        <w:bottom w:val="none" w:sz="0" w:space="0" w:color="auto"/>
        <w:right w:val="none" w:sz="0" w:space="0" w:color="auto"/>
      </w:divBdr>
    </w:div>
    <w:div w:id="1979919080">
      <w:bodyDiv w:val="1"/>
      <w:marLeft w:val="0"/>
      <w:marRight w:val="0"/>
      <w:marTop w:val="0"/>
      <w:marBottom w:val="0"/>
      <w:divBdr>
        <w:top w:val="none" w:sz="0" w:space="0" w:color="auto"/>
        <w:left w:val="none" w:sz="0" w:space="0" w:color="auto"/>
        <w:bottom w:val="none" w:sz="0" w:space="0" w:color="auto"/>
        <w:right w:val="none" w:sz="0" w:space="0" w:color="auto"/>
      </w:divBdr>
    </w:div>
    <w:div w:id="1998024298">
      <w:bodyDiv w:val="1"/>
      <w:marLeft w:val="0"/>
      <w:marRight w:val="0"/>
      <w:marTop w:val="0"/>
      <w:marBottom w:val="0"/>
      <w:divBdr>
        <w:top w:val="none" w:sz="0" w:space="0" w:color="auto"/>
        <w:left w:val="none" w:sz="0" w:space="0" w:color="auto"/>
        <w:bottom w:val="none" w:sz="0" w:space="0" w:color="auto"/>
        <w:right w:val="none" w:sz="0" w:space="0" w:color="auto"/>
      </w:divBdr>
    </w:div>
    <w:div w:id="2007661831">
      <w:bodyDiv w:val="1"/>
      <w:marLeft w:val="0"/>
      <w:marRight w:val="0"/>
      <w:marTop w:val="0"/>
      <w:marBottom w:val="0"/>
      <w:divBdr>
        <w:top w:val="none" w:sz="0" w:space="0" w:color="auto"/>
        <w:left w:val="none" w:sz="0" w:space="0" w:color="auto"/>
        <w:bottom w:val="none" w:sz="0" w:space="0" w:color="auto"/>
        <w:right w:val="none" w:sz="0" w:space="0" w:color="auto"/>
      </w:divBdr>
    </w:div>
    <w:div w:id="2026787207">
      <w:bodyDiv w:val="1"/>
      <w:marLeft w:val="0"/>
      <w:marRight w:val="0"/>
      <w:marTop w:val="0"/>
      <w:marBottom w:val="0"/>
      <w:divBdr>
        <w:top w:val="none" w:sz="0" w:space="0" w:color="auto"/>
        <w:left w:val="none" w:sz="0" w:space="0" w:color="auto"/>
        <w:bottom w:val="none" w:sz="0" w:space="0" w:color="auto"/>
        <w:right w:val="none" w:sz="0" w:space="0" w:color="auto"/>
      </w:divBdr>
    </w:div>
    <w:div w:id="2062052437">
      <w:bodyDiv w:val="1"/>
      <w:marLeft w:val="0"/>
      <w:marRight w:val="0"/>
      <w:marTop w:val="0"/>
      <w:marBottom w:val="0"/>
      <w:divBdr>
        <w:top w:val="none" w:sz="0" w:space="0" w:color="auto"/>
        <w:left w:val="none" w:sz="0" w:space="0" w:color="auto"/>
        <w:bottom w:val="none" w:sz="0" w:space="0" w:color="auto"/>
        <w:right w:val="none" w:sz="0" w:space="0" w:color="auto"/>
      </w:divBdr>
    </w:div>
    <w:div w:id="2071612174">
      <w:bodyDiv w:val="1"/>
      <w:marLeft w:val="0"/>
      <w:marRight w:val="0"/>
      <w:marTop w:val="0"/>
      <w:marBottom w:val="0"/>
      <w:divBdr>
        <w:top w:val="none" w:sz="0" w:space="0" w:color="auto"/>
        <w:left w:val="none" w:sz="0" w:space="0" w:color="auto"/>
        <w:bottom w:val="none" w:sz="0" w:space="0" w:color="auto"/>
        <w:right w:val="none" w:sz="0" w:space="0" w:color="auto"/>
      </w:divBdr>
    </w:div>
    <w:div w:id="21444980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wangmi\Desktop\NSA%20UP\new%20SWEAR%20L23\RAN2_112\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F725F72C-D11A-46AE-BA0D-7AE6F01759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1CEB75E-40F9-44E1-8520-D065421E57AF}">
  <ds:schemaRefs>
    <ds:schemaRef ds:uri="http://schemas.openxmlformats.org/officeDocument/2006/bibliography"/>
  </ds:schemaRefs>
</ds:datastoreItem>
</file>

<file path=customXml/itemProps3.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4.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Ry-xxxxxxx Contribution template</Template>
  <TotalTime>1118</TotalTime>
  <Pages>6</Pages>
  <Words>3181</Words>
  <Characters>16004</Characters>
  <Application>Microsoft Office Word</Application>
  <DocSecurity>0</DocSecurity>
  <Lines>133</Lines>
  <Paragraphs>38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19147</CharactersWithSpaces>
  <SharedDoc>false</SharedDoc>
  <HLinks>
    <vt:vector size="96" baseType="variant">
      <vt:variant>
        <vt:i4>1245238</vt:i4>
      </vt:variant>
      <vt:variant>
        <vt:i4>50</vt:i4>
      </vt:variant>
      <vt:variant>
        <vt:i4>0</vt:i4>
      </vt:variant>
      <vt:variant>
        <vt:i4>5</vt:i4>
      </vt:variant>
      <vt:variant>
        <vt:lpwstr/>
      </vt:variant>
      <vt:variant>
        <vt:lpwstr>_Toc115356700</vt:lpwstr>
      </vt:variant>
      <vt:variant>
        <vt:i4>1703991</vt:i4>
      </vt:variant>
      <vt:variant>
        <vt:i4>47</vt:i4>
      </vt:variant>
      <vt:variant>
        <vt:i4>0</vt:i4>
      </vt:variant>
      <vt:variant>
        <vt:i4>5</vt:i4>
      </vt:variant>
      <vt:variant>
        <vt:lpwstr/>
      </vt:variant>
      <vt:variant>
        <vt:lpwstr>_Toc115356699</vt:lpwstr>
      </vt:variant>
      <vt:variant>
        <vt:i4>1703991</vt:i4>
      </vt:variant>
      <vt:variant>
        <vt:i4>44</vt:i4>
      </vt:variant>
      <vt:variant>
        <vt:i4>0</vt:i4>
      </vt:variant>
      <vt:variant>
        <vt:i4>5</vt:i4>
      </vt:variant>
      <vt:variant>
        <vt:lpwstr/>
      </vt:variant>
      <vt:variant>
        <vt:lpwstr>_Toc115356698</vt:lpwstr>
      </vt:variant>
      <vt:variant>
        <vt:i4>1703991</vt:i4>
      </vt:variant>
      <vt:variant>
        <vt:i4>41</vt:i4>
      </vt:variant>
      <vt:variant>
        <vt:i4>0</vt:i4>
      </vt:variant>
      <vt:variant>
        <vt:i4>5</vt:i4>
      </vt:variant>
      <vt:variant>
        <vt:lpwstr/>
      </vt:variant>
      <vt:variant>
        <vt:lpwstr>_Toc115356697</vt:lpwstr>
      </vt:variant>
      <vt:variant>
        <vt:i4>1703991</vt:i4>
      </vt:variant>
      <vt:variant>
        <vt:i4>38</vt:i4>
      </vt:variant>
      <vt:variant>
        <vt:i4>0</vt:i4>
      </vt:variant>
      <vt:variant>
        <vt:i4>5</vt:i4>
      </vt:variant>
      <vt:variant>
        <vt:lpwstr/>
      </vt:variant>
      <vt:variant>
        <vt:lpwstr>_Toc115356696</vt:lpwstr>
      </vt:variant>
      <vt:variant>
        <vt:i4>1703991</vt:i4>
      </vt:variant>
      <vt:variant>
        <vt:i4>35</vt:i4>
      </vt:variant>
      <vt:variant>
        <vt:i4>0</vt:i4>
      </vt:variant>
      <vt:variant>
        <vt:i4>5</vt:i4>
      </vt:variant>
      <vt:variant>
        <vt:lpwstr/>
      </vt:variant>
      <vt:variant>
        <vt:lpwstr>_Toc115356695</vt:lpwstr>
      </vt:variant>
      <vt:variant>
        <vt:i4>1703991</vt:i4>
      </vt:variant>
      <vt:variant>
        <vt:i4>32</vt:i4>
      </vt:variant>
      <vt:variant>
        <vt:i4>0</vt:i4>
      </vt:variant>
      <vt:variant>
        <vt:i4>5</vt:i4>
      </vt:variant>
      <vt:variant>
        <vt:lpwstr/>
      </vt:variant>
      <vt:variant>
        <vt:lpwstr>_Toc115356694</vt:lpwstr>
      </vt:variant>
      <vt:variant>
        <vt:i4>1703991</vt:i4>
      </vt:variant>
      <vt:variant>
        <vt:i4>29</vt:i4>
      </vt:variant>
      <vt:variant>
        <vt:i4>0</vt:i4>
      </vt:variant>
      <vt:variant>
        <vt:i4>5</vt:i4>
      </vt:variant>
      <vt:variant>
        <vt:lpwstr/>
      </vt:variant>
      <vt:variant>
        <vt:lpwstr>_Toc115356693</vt:lpwstr>
      </vt:variant>
      <vt:variant>
        <vt:i4>1703991</vt:i4>
      </vt:variant>
      <vt:variant>
        <vt:i4>26</vt:i4>
      </vt:variant>
      <vt:variant>
        <vt:i4>0</vt:i4>
      </vt:variant>
      <vt:variant>
        <vt:i4>5</vt:i4>
      </vt:variant>
      <vt:variant>
        <vt:lpwstr/>
      </vt:variant>
      <vt:variant>
        <vt:lpwstr>_Toc115356692</vt:lpwstr>
      </vt:variant>
      <vt:variant>
        <vt:i4>1703991</vt:i4>
      </vt:variant>
      <vt:variant>
        <vt:i4>23</vt:i4>
      </vt:variant>
      <vt:variant>
        <vt:i4>0</vt:i4>
      </vt:variant>
      <vt:variant>
        <vt:i4>5</vt:i4>
      </vt:variant>
      <vt:variant>
        <vt:lpwstr/>
      </vt:variant>
      <vt:variant>
        <vt:lpwstr>_Toc115356691</vt:lpwstr>
      </vt:variant>
      <vt:variant>
        <vt:i4>1769527</vt:i4>
      </vt:variant>
      <vt:variant>
        <vt:i4>20</vt:i4>
      </vt:variant>
      <vt:variant>
        <vt:i4>0</vt:i4>
      </vt:variant>
      <vt:variant>
        <vt:i4>5</vt:i4>
      </vt:variant>
      <vt:variant>
        <vt:lpwstr/>
      </vt:variant>
      <vt:variant>
        <vt:lpwstr>_Toc115356687</vt:lpwstr>
      </vt:variant>
      <vt:variant>
        <vt:i4>1769527</vt:i4>
      </vt:variant>
      <vt:variant>
        <vt:i4>17</vt:i4>
      </vt:variant>
      <vt:variant>
        <vt:i4>0</vt:i4>
      </vt:variant>
      <vt:variant>
        <vt:i4>5</vt:i4>
      </vt:variant>
      <vt:variant>
        <vt:lpwstr/>
      </vt:variant>
      <vt:variant>
        <vt:lpwstr>_Toc115356684</vt:lpwstr>
      </vt:variant>
      <vt:variant>
        <vt:i4>1310775</vt:i4>
      </vt:variant>
      <vt:variant>
        <vt:i4>14</vt:i4>
      </vt:variant>
      <vt:variant>
        <vt:i4>0</vt:i4>
      </vt:variant>
      <vt:variant>
        <vt:i4>5</vt:i4>
      </vt:variant>
      <vt:variant>
        <vt:lpwstr/>
      </vt:variant>
      <vt:variant>
        <vt:lpwstr>_Toc115356679</vt:lpwstr>
      </vt:variant>
      <vt:variant>
        <vt:i4>1310775</vt:i4>
      </vt:variant>
      <vt:variant>
        <vt:i4>11</vt:i4>
      </vt:variant>
      <vt:variant>
        <vt:i4>0</vt:i4>
      </vt:variant>
      <vt:variant>
        <vt:i4>5</vt:i4>
      </vt:variant>
      <vt:variant>
        <vt:lpwstr/>
      </vt:variant>
      <vt:variant>
        <vt:lpwstr>_Toc115356678</vt:lpwstr>
      </vt:variant>
      <vt:variant>
        <vt:i4>1310775</vt:i4>
      </vt:variant>
      <vt:variant>
        <vt:i4>8</vt:i4>
      </vt:variant>
      <vt:variant>
        <vt:i4>0</vt:i4>
      </vt:variant>
      <vt:variant>
        <vt:i4>5</vt:i4>
      </vt:variant>
      <vt:variant>
        <vt:lpwstr/>
      </vt:variant>
      <vt:variant>
        <vt:lpwstr>_Toc115356677</vt:lpwstr>
      </vt:variant>
      <vt:variant>
        <vt:i4>1310775</vt:i4>
      </vt:variant>
      <vt:variant>
        <vt:i4>5</vt:i4>
      </vt:variant>
      <vt:variant>
        <vt:i4>0</vt:i4>
      </vt:variant>
      <vt:variant>
        <vt:i4>5</vt:i4>
      </vt:variant>
      <vt:variant>
        <vt:lpwstr/>
      </vt:variant>
      <vt:variant>
        <vt:lpwstr>_Toc115356676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Ericsson</cp:lastModifiedBy>
  <cp:revision>696</cp:revision>
  <cp:lastPrinted>2008-02-01T01:09:00Z</cp:lastPrinted>
  <dcterms:created xsi:type="dcterms:W3CDTF">2022-09-29T01:30:00Z</dcterms:created>
  <dcterms:modified xsi:type="dcterms:W3CDTF">2022-11-03T22:23:00Z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