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F6401" w14:textId="778C370E" w:rsidR="00151A9C" w:rsidRDefault="00151A9C" w:rsidP="00151A9C">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TSG-RAN2#120</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1F0E52" w:rsidRPr="001F0E52">
        <w:rPr>
          <w:rFonts w:eastAsia="SimSun" w:cs="Arial"/>
          <w:b/>
          <w:kern w:val="0"/>
          <w:sz w:val="28"/>
          <w:szCs w:val="28"/>
          <w:lang w:val="en-US" w:eastAsia="en-US"/>
        </w:rPr>
        <w:t>R2-2211526</w:t>
      </w:r>
    </w:p>
    <w:p w14:paraId="556BEADC" w14:textId="0A7C49B7" w:rsidR="00034CF0" w:rsidRDefault="00151A9C" w:rsidP="00151A9C">
      <w:pPr>
        <w:keepLines/>
        <w:widowControl/>
        <w:tabs>
          <w:tab w:val="left" w:pos="567"/>
        </w:tabs>
        <w:adjustRightInd w:val="0"/>
        <w:snapToGrid w:val="0"/>
        <w:spacing w:after="0" w:line="276" w:lineRule="auto"/>
        <w:jc w:val="left"/>
        <w:rPr>
          <w:rFonts w:cs="Arial"/>
          <w:b/>
          <w:bCs/>
          <w:kern w:val="0"/>
          <w:sz w:val="28"/>
          <w:szCs w:val="28"/>
        </w:rPr>
      </w:pPr>
      <w:r w:rsidRPr="001A2DFD">
        <w:rPr>
          <w:rFonts w:eastAsia="SimSun" w:cs="Arial"/>
          <w:b/>
          <w:kern w:val="0"/>
          <w:sz w:val="28"/>
          <w:szCs w:val="28"/>
          <w:lang w:val="en-US" w:eastAsia="en-US"/>
        </w:rPr>
        <w:t>Toulouse, France,</w:t>
      </w:r>
      <w:r>
        <w:rPr>
          <w:rFonts w:eastAsia="SimSun" w:cs="Arial"/>
          <w:b/>
          <w:kern w:val="0"/>
          <w:sz w:val="28"/>
          <w:szCs w:val="28"/>
          <w:lang w:val="en-US" w:eastAsia="en-US"/>
        </w:rPr>
        <w:t xml:space="preserve"> 14-18 Nov’22</w:t>
      </w:r>
      <w:r>
        <w:rPr>
          <w:rFonts w:eastAsia="SimSun" w:cs="Arial"/>
          <w:b/>
          <w:kern w:val="0"/>
          <w:sz w:val="28"/>
          <w:szCs w:val="28"/>
          <w:lang w:val="en-US" w:eastAsia="en-US"/>
        </w:rPr>
        <w:tab/>
      </w:r>
      <w:r w:rsidR="00C665F2">
        <w:rPr>
          <w:rFonts w:cs="Arial"/>
          <w:b/>
          <w:bCs/>
          <w:kern w:val="0"/>
          <w:sz w:val="28"/>
          <w:szCs w:val="28"/>
        </w:rPr>
        <w:tab/>
        <w:t xml:space="preserve">      </w:t>
      </w:r>
      <w:r w:rsidR="00C665F2">
        <w:rPr>
          <w:rFonts w:cs="Arial"/>
          <w:b/>
          <w:bCs/>
          <w:color w:val="D9D9D9" w:themeColor="background1" w:themeShade="D9"/>
          <w:kern w:val="0"/>
          <w:sz w:val="20"/>
          <w:szCs w:val="28"/>
        </w:rPr>
        <w:t xml:space="preserve">   </w:t>
      </w:r>
    </w:p>
    <w:p w14:paraId="281DEF7C" w14:textId="77777777" w:rsidR="00034CF0" w:rsidRDefault="00C665F2">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F7941AA" w14:textId="73F55144" w:rsidR="00034CF0" w:rsidRDefault="00C665F2">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1A4B68">
        <w:rPr>
          <w:rFonts w:cs="Arial"/>
          <w:b/>
          <w:bCs/>
          <w:snapToGrid w:val="0"/>
          <w:kern w:val="0"/>
          <w:sz w:val="28"/>
          <w:szCs w:val="28"/>
        </w:rPr>
        <w:t>PDU</w:t>
      </w:r>
      <w:r w:rsidR="003E66A9">
        <w:rPr>
          <w:rFonts w:cs="Arial"/>
          <w:b/>
          <w:bCs/>
          <w:snapToGrid w:val="0"/>
          <w:kern w:val="0"/>
          <w:sz w:val="28"/>
          <w:szCs w:val="28"/>
        </w:rPr>
        <w:t>-set</w:t>
      </w:r>
      <w:r w:rsidR="001A4B68">
        <w:rPr>
          <w:rFonts w:cs="Arial"/>
          <w:b/>
          <w:bCs/>
          <w:snapToGrid w:val="0"/>
          <w:kern w:val="0"/>
          <w:sz w:val="28"/>
          <w:szCs w:val="28"/>
        </w:rPr>
        <w:t xml:space="preserve"> </w:t>
      </w:r>
      <w:r w:rsidR="003E66A9">
        <w:rPr>
          <w:rFonts w:cs="Arial"/>
          <w:b/>
          <w:bCs/>
          <w:snapToGrid w:val="0"/>
          <w:kern w:val="0"/>
          <w:sz w:val="28"/>
          <w:szCs w:val="28"/>
        </w:rPr>
        <w:t>prioritization for XR</w:t>
      </w:r>
      <w:r>
        <w:rPr>
          <w:rFonts w:cs="Arial"/>
          <w:b/>
          <w:bCs/>
          <w:snapToGrid w:val="0"/>
          <w:kern w:val="0"/>
          <w:sz w:val="28"/>
          <w:szCs w:val="28"/>
        </w:rPr>
        <w:t xml:space="preserve"> </w:t>
      </w:r>
    </w:p>
    <w:p w14:paraId="09D8D387" w14:textId="0D189A79"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8.5.2</w:t>
      </w:r>
      <w:r w:rsidR="001A4B68">
        <w:rPr>
          <w:rFonts w:cs="Arial"/>
          <w:b/>
          <w:bCs/>
          <w:snapToGrid w:val="0"/>
          <w:kern w:val="0"/>
          <w:sz w:val="28"/>
          <w:szCs w:val="28"/>
        </w:rPr>
        <w:t>.</w:t>
      </w:r>
      <w:r w:rsidR="00A0094F">
        <w:rPr>
          <w:rFonts w:cs="Arial"/>
          <w:b/>
          <w:bCs/>
          <w:snapToGrid w:val="0"/>
          <w:kern w:val="0"/>
          <w:sz w:val="28"/>
          <w:szCs w:val="28"/>
        </w:rPr>
        <w:t>2</w:t>
      </w:r>
    </w:p>
    <w:p w14:paraId="5E37A16E" w14:textId="77777777"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738EC6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DD2E7E9" w14:textId="3736342D" w:rsidR="00034CF0" w:rsidRDefault="00C665F2">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how </w:t>
      </w:r>
      <w:r w:rsidR="003E66A9">
        <w:rPr>
          <w:rFonts w:cs="Arial"/>
          <w:color w:val="000000"/>
          <w:sz w:val="21"/>
        </w:rPr>
        <w:t>prioritization between PDU-sets can be implemented for XR traffic</w:t>
      </w:r>
      <w:r>
        <w:rPr>
          <w:rFonts w:cs="Arial"/>
          <w:color w:val="000000"/>
          <w:sz w:val="21"/>
        </w:rPr>
        <w:t xml:space="preserve">. </w:t>
      </w:r>
    </w:p>
    <w:p w14:paraId="1608F5F6" w14:textId="1FCB3BAD" w:rsidR="008209A3" w:rsidRDefault="008209A3" w:rsidP="008209A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Handling of inter-PDU set priority/dependency</w:t>
      </w:r>
    </w:p>
    <w:p w14:paraId="5B2B5E6A" w14:textId="6FFF6564" w:rsidR="008209A3" w:rsidRDefault="008209A3" w:rsidP="008209A3">
      <w:r>
        <w:t xml:space="preserve">Different PDU-sets may be associated with different priorities. Further there may be some dependency between PDU-sets. For instance, I </w:t>
      </w:r>
      <w:proofErr w:type="gramStart"/>
      <w:r>
        <w:t>frames</w:t>
      </w:r>
      <w:proofErr w:type="gramEnd"/>
      <w:r>
        <w:t xml:space="preserve"> in the XR traffic are generally associated with higher priority and are associated with </w:t>
      </w:r>
      <w:proofErr w:type="spellStart"/>
      <w:r>
        <w:t>a</w:t>
      </w:r>
      <w:proofErr w:type="spellEnd"/>
      <w:r>
        <w:t xml:space="preserve"> overall lower PSER. The P and B frames are</w:t>
      </w:r>
      <w:r w:rsidR="00ED46D0">
        <w:t xml:space="preserve"> of</w:t>
      </w:r>
      <w:r>
        <w:t xml:space="preserve"> lower priority and </w:t>
      </w:r>
      <w:r w:rsidR="00ED46D0">
        <w:t>may be</w:t>
      </w:r>
      <w:r>
        <w:t xml:space="preserve"> associated with higher PSER. </w:t>
      </w:r>
      <w:r w:rsidR="00782BE8">
        <w:t xml:space="preserve">Further, there are dependencies between different PDU-sets. For instance, I </w:t>
      </w:r>
      <w:proofErr w:type="gramStart"/>
      <w:r w:rsidR="00782BE8">
        <w:t>frames</w:t>
      </w:r>
      <w:proofErr w:type="gramEnd"/>
      <w:r w:rsidR="00782BE8">
        <w:t xml:space="preserve"> are required at the application layer to be able to decode the dependent P and B frames. </w:t>
      </w:r>
    </w:p>
    <w:p w14:paraId="33E1B27A" w14:textId="3C8E3298" w:rsidR="00782BE8" w:rsidRDefault="00782BE8" w:rsidP="008209A3">
      <w:r>
        <w:t xml:space="preserve">The inter-PDU set priority within the UE can be handled using the LCP procedure. With this approach, different PDU sets are assumed to be mapped to different logical channels. </w:t>
      </w:r>
      <w:r w:rsidR="00523194">
        <w:t xml:space="preserve">The priority handling between PDU-sets then can reuse the existing LCP procedure in UL. </w:t>
      </w:r>
    </w:p>
    <w:p w14:paraId="3637D3C0" w14:textId="5D75E8FA" w:rsidR="00523194" w:rsidRPr="00523194" w:rsidRDefault="00523194" w:rsidP="008209A3">
      <w:pPr>
        <w:rPr>
          <w:b/>
          <w:bCs/>
        </w:rPr>
      </w:pPr>
      <w:r w:rsidRPr="00523194">
        <w:rPr>
          <w:b/>
          <w:bCs/>
        </w:rPr>
        <w:t xml:space="preserve">Proposal </w:t>
      </w:r>
      <w:r w:rsidR="00151A9C">
        <w:rPr>
          <w:b/>
          <w:bCs/>
        </w:rPr>
        <w:t>1</w:t>
      </w:r>
      <w:r w:rsidRPr="00523194">
        <w:rPr>
          <w:b/>
          <w:bCs/>
        </w:rPr>
        <w:t xml:space="preserve">: For inter-PDU set priority handling in UL, the existing LCP procedure can be </w:t>
      </w:r>
      <w:r w:rsidR="00EB5231">
        <w:rPr>
          <w:b/>
          <w:bCs/>
        </w:rPr>
        <w:t>used as baseline</w:t>
      </w:r>
    </w:p>
    <w:p w14:paraId="2F41D171" w14:textId="53896936" w:rsidR="00523194" w:rsidRDefault="00523194" w:rsidP="008209A3">
      <w:r>
        <w:t xml:space="preserve">However, the existing LCP procedure does not take into account the dependencies between different logical channels. We need to discuss how the LCP procedure should be enhanced to take into account the dependencies between different PDU-sets. As an </w:t>
      </w:r>
      <w:proofErr w:type="gramStart"/>
      <w:r>
        <w:t>example</w:t>
      </w:r>
      <w:proofErr w:type="gramEnd"/>
      <w:r>
        <w:t xml:space="preserve"> if an I frame is lost over the air (i.e. NACK is received), then the LCP procedure should prioritize the retransmissions of the I frame over transmission of any associated P or B frames. RAN2 should consider enhancements to the LCP procedure to enable </w:t>
      </w:r>
      <w:r w:rsidR="001217F9">
        <w:t xml:space="preserve">handling of such inter-PDU-set dependencies within the XR traffic. </w:t>
      </w:r>
      <w:r>
        <w:t xml:space="preserve"> </w:t>
      </w:r>
    </w:p>
    <w:p w14:paraId="3FC6F6AD" w14:textId="7D75770B" w:rsidR="00523194" w:rsidRDefault="00523194" w:rsidP="008209A3">
      <w:pPr>
        <w:rPr>
          <w:b/>
          <w:bCs/>
        </w:rPr>
      </w:pPr>
      <w:r w:rsidRPr="001217F9">
        <w:rPr>
          <w:b/>
          <w:bCs/>
        </w:rPr>
        <w:t xml:space="preserve">Proposal </w:t>
      </w:r>
      <w:r w:rsidR="00151A9C">
        <w:rPr>
          <w:b/>
          <w:bCs/>
        </w:rPr>
        <w:t>2</w:t>
      </w:r>
      <w:r w:rsidRPr="001217F9">
        <w:rPr>
          <w:b/>
          <w:bCs/>
        </w:rPr>
        <w:t xml:space="preserve">: </w:t>
      </w:r>
      <w:r w:rsidR="00EB5231">
        <w:rPr>
          <w:b/>
          <w:bCs/>
        </w:rPr>
        <w:t>If SA2 agree to specify the mechanisms for inter-PDU set dependencies, RAN2 can discuss the enhancements to LCP procedure for inter-PDU set dependency handling</w:t>
      </w:r>
    </w:p>
    <w:p w14:paraId="1C6B0A49" w14:textId="1BB65A97" w:rsidR="008209A3" w:rsidRPr="008209A3" w:rsidRDefault="001217F9" w:rsidP="00675515">
      <w:pPr>
        <w:rPr>
          <w:b/>
          <w:bCs/>
        </w:rPr>
      </w:pPr>
      <w:r>
        <w:rPr>
          <w:b/>
          <w:bCs/>
        </w:rPr>
        <w:t xml:space="preserve">Proposal </w:t>
      </w:r>
      <w:r w:rsidR="00151A9C">
        <w:rPr>
          <w:b/>
          <w:bCs/>
        </w:rPr>
        <w:t>3</w:t>
      </w:r>
      <w:r>
        <w:rPr>
          <w:b/>
          <w:bCs/>
        </w:rPr>
        <w:t>: The LCP procedure should be enhanced to prioritize the retransmissions of the unacknowledged higher priority PDU-sets over the transmission of PDU-sets which are dependent on these unacknowledged PDU-sets</w:t>
      </w:r>
    </w:p>
    <w:p w14:paraId="0E9CE4CA" w14:textId="6C974752" w:rsidR="00B57665" w:rsidRDefault="00B57665" w:rsidP="00B5766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02980483" w14:textId="3C1A705C" w:rsidR="00EB5231" w:rsidRPr="00EB5231" w:rsidRDefault="00EB5231" w:rsidP="00EB5231">
      <w:r>
        <w:t>The following proposals are made in this contribution:</w:t>
      </w:r>
    </w:p>
    <w:p w14:paraId="590AA6B8" w14:textId="77777777" w:rsidR="00151A9C" w:rsidRPr="00523194" w:rsidRDefault="00151A9C" w:rsidP="00151A9C">
      <w:pPr>
        <w:rPr>
          <w:b/>
          <w:bCs/>
        </w:rPr>
      </w:pPr>
      <w:bookmarkStart w:id="6" w:name="_Toc18404543"/>
      <w:bookmarkStart w:id="7" w:name="_Toc18413612"/>
      <w:bookmarkStart w:id="8" w:name="_Toc18403976"/>
      <w:r w:rsidRPr="00523194">
        <w:rPr>
          <w:b/>
          <w:bCs/>
        </w:rPr>
        <w:t xml:space="preserve">Proposal </w:t>
      </w:r>
      <w:r>
        <w:rPr>
          <w:b/>
          <w:bCs/>
        </w:rPr>
        <w:t>1</w:t>
      </w:r>
      <w:r w:rsidRPr="00523194">
        <w:rPr>
          <w:b/>
          <w:bCs/>
        </w:rPr>
        <w:t xml:space="preserve">: For inter-PDU set priority handling in UL, the existing LCP procedure can be </w:t>
      </w:r>
      <w:r>
        <w:rPr>
          <w:b/>
          <w:bCs/>
        </w:rPr>
        <w:t>used as baseline</w:t>
      </w:r>
    </w:p>
    <w:p w14:paraId="08AACF4B" w14:textId="77777777" w:rsidR="00151A9C" w:rsidRDefault="00151A9C" w:rsidP="00151A9C">
      <w:pPr>
        <w:rPr>
          <w:b/>
          <w:bCs/>
        </w:rPr>
      </w:pPr>
      <w:r w:rsidRPr="001217F9">
        <w:rPr>
          <w:b/>
          <w:bCs/>
        </w:rPr>
        <w:t xml:space="preserve">Proposal </w:t>
      </w:r>
      <w:r>
        <w:rPr>
          <w:b/>
          <w:bCs/>
        </w:rPr>
        <w:t>2</w:t>
      </w:r>
      <w:r w:rsidRPr="001217F9">
        <w:rPr>
          <w:b/>
          <w:bCs/>
        </w:rPr>
        <w:t xml:space="preserve">: </w:t>
      </w:r>
      <w:r>
        <w:rPr>
          <w:b/>
          <w:bCs/>
        </w:rPr>
        <w:t>If SA2 agree to specify the mechanisms for inter-PDU set dependencies, RAN2 can discuss the enhancements to LCP procedure for inter-PDU set dependency handling</w:t>
      </w:r>
    </w:p>
    <w:p w14:paraId="1BDF19AF" w14:textId="77777777" w:rsidR="00151A9C" w:rsidRPr="008209A3" w:rsidRDefault="00151A9C" w:rsidP="00151A9C">
      <w:pPr>
        <w:rPr>
          <w:b/>
          <w:bCs/>
        </w:rPr>
      </w:pPr>
      <w:r>
        <w:rPr>
          <w:b/>
          <w:bCs/>
        </w:rPr>
        <w:t>Proposal 3: The LCP procedure should be enhanced to prioritize the retransmissions of the unacknowledged higher priority PDU-sets over the transmission of PDU-sets which are dependent on these unacknowledged PDU-sets</w:t>
      </w:r>
    </w:p>
    <w:p w14:paraId="6BF7D3D7" w14:textId="4122F73A"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1D86E2FB" w14:textId="77777777" w:rsidR="00034CF0" w:rsidRDefault="00C665F2">
      <w:pPr>
        <w:pStyle w:val="ListParagraph"/>
        <w:numPr>
          <w:ilvl w:val="0"/>
          <w:numId w:val="10"/>
        </w:numPr>
        <w:ind w:firstLineChars="0"/>
      </w:pPr>
      <w:bookmarkStart w:id="9" w:name="_Ref106366882"/>
      <w:r>
        <w:t>S2-2201087, Key issue on traffic characteristics of XR and media service, SA2#149-e</w:t>
      </w:r>
      <w:bookmarkEnd w:id="9"/>
    </w:p>
    <w:p w14:paraId="5ABE8508" w14:textId="77777777" w:rsidR="00034CF0" w:rsidRDefault="00C665F2">
      <w:pPr>
        <w:pStyle w:val="ListParagraph"/>
        <w:numPr>
          <w:ilvl w:val="0"/>
          <w:numId w:val="10"/>
        </w:numPr>
        <w:ind w:firstLineChars="0"/>
      </w:pPr>
      <w:bookmarkStart w:id="10" w:name="_Ref106972667"/>
      <w:r>
        <w:t xml:space="preserve">3GPP TR 23.700-60, V0.3.0, </w:t>
      </w:r>
      <w:r>
        <w:rPr>
          <w:rFonts w:cs="Arial"/>
          <w:color w:val="000000"/>
          <w:sz w:val="18"/>
          <w:szCs w:val="18"/>
        </w:rPr>
        <w:t>Study on XR (Extended Reality) and media services</w:t>
      </w:r>
      <w:bookmarkEnd w:id="10"/>
    </w:p>
    <w:p w14:paraId="5A02798B" w14:textId="77777777" w:rsidR="00034CF0" w:rsidRDefault="00034CF0">
      <w:pPr>
        <w:pStyle w:val="NormalWeb"/>
        <w:spacing w:before="75" w:beforeAutospacing="0" w:after="75" w:afterAutospacing="0" w:line="315" w:lineRule="atLeast"/>
        <w:rPr>
          <w:rFonts w:cs="Arial"/>
          <w:color w:val="000000"/>
          <w:sz w:val="21"/>
        </w:rPr>
      </w:pPr>
    </w:p>
    <w:sectPr w:rsidR="00034CF0">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E6B3F" w14:textId="77777777" w:rsidR="00EC10D1" w:rsidRDefault="00EC10D1">
      <w:pPr>
        <w:spacing w:after="0" w:line="240" w:lineRule="auto"/>
      </w:pPr>
      <w:r>
        <w:separator/>
      </w:r>
    </w:p>
  </w:endnote>
  <w:endnote w:type="continuationSeparator" w:id="0">
    <w:p w14:paraId="66720D72" w14:textId="77777777" w:rsidR="00EC10D1" w:rsidRDefault="00EC1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variable"/>
    <w:sig w:usb0="E00006FF" w:usb1="420024FF" w:usb2="02000000" w:usb3="00000000" w:csb0="0000019F" w:csb1="00000000"/>
  </w:font>
  <w:font w:name="STFangsong">
    <w:altName w:val="Microsoft YaHei"/>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68C" w14:textId="77777777" w:rsidR="00034CF0" w:rsidRDefault="00C66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E3A2C8" w14:textId="77777777" w:rsidR="00034CF0" w:rsidRDefault="00034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955" w14:textId="77777777" w:rsidR="00034CF0" w:rsidRDefault="00034C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9820B" w14:textId="77777777" w:rsidR="00233E2C" w:rsidRDefault="00233E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BE66A" w14:textId="77777777" w:rsidR="00EC10D1" w:rsidRDefault="00EC10D1">
      <w:pPr>
        <w:spacing w:after="0" w:line="240" w:lineRule="auto"/>
      </w:pPr>
      <w:r>
        <w:separator/>
      </w:r>
    </w:p>
  </w:footnote>
  <w:footnote w:type="continuationSeparator" w:id="0">
    <w:p w14:paraId="10D7E8E6" w14:textId="77777777" w:rsidR="00EC10D1" w:rsidRDefault="00EC10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C8D3" w14:textId="77777777" w:rsidR="00233E2C" w:rsidRDefault="00233E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591" w14:textId="77777777" w:rsidR="00034CF0" w:rsidRDefault="00034C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23256" w14:textId="77777777" w:rsidR="00233E2C" w:rsidRDefault="00233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6D8CD"/>
    <w:multiLevelType w:val="singleLevel"/>
    <w:tmpl w:val="DB96D8C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D448F3"/>
    <w:multiLevelType w:val="multilevel"/>
    <w:tmpl w:val="14D448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894C98"/>
    <w:multiLevelType w:val="hybridMultilevel"/>
    <w:tmpl w:val="C6067444"/>
    <w:lvl w:ilvl="0" w:tplc="5FBE88F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062BA5"/>
    <w:multiLevelType w:val="hybridMultilevel"/>
    <w:tmpl w:val="6AEA0C8E"/>
    <w:lvl w:ilvl="0" w:tplc="20D03262">
      <w:start w:val="15"/>
      <w:numFmt w:val="bullet"/>
      <w:lvlText w:val="-"/>
      <w:lvlJc w:val="left"/>
      <w:pPr>
        <w:ind w:left="360" w:hanging="360"/>
      </w:pPr>
      <w:rPr>
        <w:rFonts w:ascii="Arial" w:eastAsia="Malgun Gothic"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EAAA388"/>
    <w:multiLevelType w:val="singleLevel"/>
    <w:tmpl w:val="2EAAA388"/>
    <w:lvl w:ilvl="0">
      <w:start w:val="1"/>
      <w:numFmt w:val="bullet"/>
      <w:lvlText w:val=""/>
      <w:lvlJc w:val="left"/>
      <w:pPr>
        <w:ind w:left="420" w:hanging="420"/>
      </w:pPr>
      <w:rPr>
        <w:rFonts w:ascii="Wingdings" w:hAnsi="Wingdings" w:hint="default"/>
      </w:r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6EA0993"/>
    <w:multiLevelType w:val="hybridMultilevel"/>
    <w:tmpl w:val="7E365010"/>
    <w:lvl w:ilvl="0" w:tplc="58D6A294">
      <w:start w:val="1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2F74BE"/>
    <w:multiLevelType w:val="hybridMultilevel"/>
    <w:tmpl w:val="E5EE91C4"/>
    <w:lvl w:ilvl="0" w:tplc="CC4070D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1B0E08"/>
    <w:multiLevelType w:val="hybridMultilevel"/>
    <w:tmpl w:val="41F2596E"/>
    <w:lvl w:ilvl="0" w:tplc="DF08D8B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159790">
    <w:abstractNumId w:val="1"/>
  </w:num>
  <w:num w:numId="2" w16cid:durableId="1816410524">
    <w:abstractNumId w:val="11"/>
  </w:num>
  <w:num w:numId="3" w16cid:durableId="500193634">
    <w:abstractNumId w:val="6"/>
  </w:num>
  <w:num w:numId="4" w16cid:durableId="270557084">
    <w:abstractNumId w:val="8"/>
  </w:num>
  <w:num w:numId="5" w16cid:durableId="1585604844">
    <w:abstractNumId w:val="2"/>
  </w:num>
  <w:num w:numId="6" w16cid:durableId="1424842569">
    <w:abstractNumId w:val="3"/>
  </w:num>
  <w:num w:numId="7" w16cid:durableId="363216240">
    <w:abstractNumId w:val="7"/>
  </w:num>
  <w:num w:numId="8" w16cid:durableId="106312186">
    <w:abstractNumId w:val="10"/>
  </w:num>
  <w:num w:numId="9" w16cid:durableId="675422098">
    <w:abstractNumId w:val="0"/>
  </w:num>
  <w:num w:numId="10" w16cid:durableId="1293487884">
    <w:abstractNumId w:val="9"/>
  </w:num>
  <w:num w:numId="11" w16cid:durableId="2050035284">
    <w:abstractNumId w:val="13"/>
  </w:num>
  <w:num w:numId="12" w16cid:durableId="1964536862">
    <w:abstractNumId w:val="14"/>
  </w:num>
  <w:num w:numId="13" w16cid:durableId="1738822155">
    <w:abstractNumId w:val="12"/>
  </w:num>
  <w:num w:numId="14" w16cid:durableId="1928271946">
    <w:abstractNumId w:val="5"/>
  </w:num>
  <w:num w:numId="15" w16cid:durableId="19670788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2C8"/>
    <w:rsid w:val="001156DF"/>
    <w:rsid w:val="00117D0F"/>
    <w:rsid w:val="001217F9"/>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1A9C"/>
    <w:rsid w:val="00160A40"/>
    <w:rsid w:val="00161F80"/>
    <w:rsid w:val="00162611"/>
    <w:rsid w:val="001627D9"/>
    <w:rsid w:val="0016458E"/>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0E52"/>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3E2C"/>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4E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6A9"/>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3194"/>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70351"/>
    <w:rsid w:val="006704F9"/>
    <w:rsid w:val="006706AA"/>
    <w:rsid w:val="006718B7"/>
    <w:rsid w:val="00673154"/>
    <w:rsid w:val="006746B2"/>
    <w:rsid w:val="0067540D"/>
    <w:rsid w:val="00675515"/>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2BE8"/>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09A3"/>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1E62"/>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5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094F"/>
    <w:rsid w:val="00A02709"/>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0E6"/>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859"/>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23A"/>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664"/>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5231"/>
    <w:rsid w:val="00EB6B41"/>
    <w:rsid w:val="00EB7739"/>
    <w:rsid w:val="00EC10D1"/>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46D0"/>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2F85"/>
  <w15:docId w15:val="{1A862143-C0DE-4A14-A30C-8CC96B83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styleId="Revision">
    <w:name w:val="Revision"/>
    <w:hidden/>
    <w:uiPriority w:val="99"/>
    <w:semiHidden/>
    <w:rsid w:val="00E836C6"/>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166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ZTE(Eswar)</cp:lastModifiedBy>
  <cp:revision>9</cp:revision>
  <cp:lastPrinted>2113-01-01T00:00:00Z</cp:lastPrinted>
  <dcterms:created xsi:type="dcterms:W3CDTF">2022-09-23T14:13:00Z</dcterms:created>
  <dcterms:modified xsi:type="dcterms:W3CDTF">2022-11-03T16:15:00Z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