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C2AF3" w14:textId="024260A7" w:rsidR="00FB65EF" w:rsidRDefault="00FB65EF" w:rsidP="00FB65EF">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TSG-RAN2#120</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F72DEF" w:rsidRPr="00F72DEF">
        <w:rPr>
          <w:rFonts w:eastAsia="SimSun" w:cs="Arial"/>
          <w:b/>
          <w:kern w:val="0"/>
          <w:sz w:val="28"/>
          <w:szCs w:val="28"/>
          <w:lang w:val="en-US" w:eastAsia="en-US"/>
        </w:rPr>
        <w:t>R2-2211525</w:t>
      </w:r>
    </w:p>
    <w:p w14:paraId="556BEADC" w14:textId="50E87794" w:rsidR="00034CF0" w:rsidRDefault="00FB65EF" w:rsidP="00FB65EF">
      <w:pPr>
        <w:keepLines/>
        <w:widowControl/>
        <w:tabs>
          <w:tab w:val="left" w:pos="567"/>
        </w:tabs>
        <w:adjustRightInd w:val="0"/>
        <w:snapToGrid w:val="0"/>
        <w:spacing w:after="0" w:line="276" w:lineRule="auto"/>
        <w:jc w:val="left"/>
        <w:rPr>
          <w:rFonts w:cs="Arial"/>
          <w:b/>
          <w:bCs/>
          <w:kern w:val="0"/>
          <w:sz w:val="28"/>
          <w:szCs w:val="28"/>
        </w:rPr>
      </w:pPr>
      <w:r w:rsidRPr="001A2DFD">
        <w:rPr>
          <w:rFonts w:eastAsia="SimSun" w:cs="Arial"/>
          <w:b/>
          <w:kern w:val="0"/>
          <w:sz w:val="28"/>
          <w:szCs w:val="28"/>
          <w:lang w:val="en-US" w:eastAsia="en-US"/>
        </w:rPr>
        <w:t>Toulouse, France,</w:t>
      </w:r>
      <w:r>
        <w:rPr>
          <w:rFonts w:eastAsia="SimSun" w:cs="Arial"/>
          <w:b/>
          <w:kern w:val="0"/>
          <w:sz w:val="28"/>
          <w:szCs w:val="28"/>
          <w:lang w:val="en-US" w:eastAsia="en-US"/>
        </w:rPr>
        <w:t xml:space="preserve"> 14-18 Nov’22</w:t>
      </w:r>
      <w:r>
        <w:rPr>
          <w:rFonts w:eastAsia="SimSun" w:cs="Arial"/>
          <w:b/>
          <w:kern w:val="0"/>
          <w:sz w:val="28"/>
          <w:szCs w:val="28"/>
          <w:lang w:val="en-US" w:eastAsia="en-US"/>
        </w:rPr>
        <w:tab/>
      </w:r>
      <w:r w:rsidR="00C665F2">
        <w:rPr>
          <w:rFonts w:eastAsia="SimSun" w:cs="Arial"/>
          <w:b/>
          <w:kern w:val="0"/>
          <w:sz w:val="28"/>
          <w:szCs w:val="28"/>
          <w:lang w:val="en-US" w:eastAsia="en-US"/>
        </w:rPr>
        <w:tab/>
      </w:r>
      <w:r w:rsidR="00C665F2">
        <w:rPr>
          <w:rFonts w:cs="Arial"/>
          <w:b/>
          <w:bCs/>
          <w:kern w:val="0"/>
          <w:sz w:val="28"/>
          <w:szCs w:val="28"/>
        </w:rPr>
        <w:tab/>
        <w:t xml:space="preserve">      </w:t>
      </w:r>
      <w:r w:rsidR="00C665F2">
        <w:rPr>
          <w:rFonts w:cs="Arial"/>
          <w:b/>
          <w:bCs/>
          <w:color w:val="D9D9D9" w:themeColor="background1" w:themeShade="D9"/>
          <w:kern w:val="0"/>
          <w:sz w:val="20"/>
          <w:szCs w:val="28"/>
        </w:rPr>
        <w:t xml:space="preserve">   </w:t>
      </w:r>
    </w:p>
    <w:p w14:paraId="281DEF7C" w14:textId="77777777" w:rsidR="00034CF0" w:rsidRDefault="00C665F2">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F7941AA" w14:textId="0F71B3E2" w:rsidR="00034CF0" w:rsidRDefault="00C665F2">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1A4B68">
        <w:rPr>
          <w:rFonts w:cs="Arial"/>
          <w:b/>
          <w:bCs/>
          <w:snapToGrid w:val="0"/>
          <w:kern w:val="0"/>
          <w:sz w:val="28"/>
          <w:szCs w:val="28"/>
        </w:rPr>
        <w:t>PDU</w:t>
      </w:r>
      <w:r w:rsidR="003E66A9">
        <w:rPr>
          <w:rFonts w:cs="Arial"/>
          <w:b/>
          <w:bCs/>
          <w:snapToGrid w:val="0"/>
          <w:kern w:val="0"/>
          <w:sz w:val="28"/>
          <w:szCs w:val="28"/>
        </w:rPr>
        <w:t>-set</w:t>
      </w:r>
      <w:r w:rsidR="001A4B68">
        <w:rPr>
          <w:rFonts w:cs="Arial"/>
          <w:b/>
          <w:bCs/>
          <w:snapToGrid w:val="0"/>
          <w:kern w:val="0"/>
          <w:sz w:val="28"/>
          <w:szCs w:val="28"/>
        </w:rPr>
        <w:t xml:space="preserve"> </w:t>
      </w:r>
      <w:r w:rsidR="00B659E7">
        <w:rPr>
          <w:rFonts w:cs="Arial"/>
          <w:b/>
          <w:bCs/>
          <w:snapToGrid w:val="0"/>
          <w:kern w:val="0"/>
          <w:sz w:val="28"/>
          <w:szCs w:val="28"/>
        </w:rPr>
        <w:t>discard functionality</w:t>
      </w:r>
      <w:r w:rsidR="003E66A9">
        <w:rPr>
          <w:rFonts w:cs="Arial"/>
          <w:b/>
          <w:bCs/>
          <w:snapToGrid w:val="0"/>
          <w:kern w:val="0"/>
          <w:sz w:val="28"/>
          <w:szCs w:val="28"/>
        </w:rPr>
        <w:t xml:space="preserve"> for XR</w:t>
      </w:r>
      <w:r>
        <w:rPr>
          <w:rFonts w:cs="Arial"/>
          <w:b/>
          <w:bCs/>
          <w:snapToGrid w:val="0"/>
          <w:kern w:val="0"/>
          <w:sz w:val="28"/>
          <w:szCs w:val="28"/>
        </w:rPr>
        <w:t xml:space="preserve"> </w:t>
      </w:r>
    </w:p>
    <w:p w14:paraId="09D8D387" w14:textId="045EE7AA" w:rsidR="00034CF0" w:rsidRDefault="00C665F2">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8.5.2</w:t>
      </w:r>
      <w:r w:rsidR="001A4B68">
        <w:rPr>
          <w:rFonts w:cs="Arial"/>
          <w:b/>
          <w:bCs/>
          <w:snapToGrid w:val="0"/>
          <w:kern w:val="0"/>
          <w:sz w:val="28"/>
          <w:szCs w:val="28"/>
        </w:rPr>
        <w:t>.</w:t>
      </w:r>
      <w:r w:rsidR="00B659E7">
        <w:rPr>
          <w:rFonts w:cs="Arial"/>
          <w:b/>
          <w:bCs/>
          <w:snapToGrid w:val="0"/>
          <w:kern w:val="0"/>
          <w:sz w:val="28"/>
          <w:szCs w:val="28"/>
        </w:rPr>
        <w:t>3</w:t>
      </w:r>
    </w:p>
    <w:p w14:paraId="5E37A16E" w14:textId="77777777" w:rsidR="00034CF0" w:rsidRDefault="00C665F2">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738EC6E"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7DD2E7E9" w14:textId="5A9A3A5A" w:rsidR="00034CF0" w:rsidRDefault="00C665F2">
      <w:pPr>
        <w:pStyle w:val="NormalWeb"/>
        <w:spacing w:before="75" w:beforeAutospacing="0" w:after="75" w:afterAutospacing="0" w:line="315" w:lineRule="atLeast"/>
        <w:rPr>
          <w:rFonts w:cs="Arial"/>
          <w:color w:val="000000"/>
          <w:sz w:val="21"/>
        </w:rPr>
      </w:pPr>
      <w:r>
        <w:rPr>
          <w:rFonts w:cs="Arial"/>
          <w:color w:val="000000"/>
          <w:sz w:val="21"/>
        </w:rPr>
        <w:t xml:space="preserve">In this contribution we discuss how </w:t>
      </w:r>
      <w:r w:rsidR="00B659E7">
        <w:rPr>
          <w:rFonts w:cs="Arial"/>
          <w:color w:val="000000"/>
          <w:sz w:val="21"/>
        </w:rPr>
        <w:t xml:space="preserve">packet discard functionality in RAN2 protocol layers would be impacted with </w:t>
      </w:r>
      <w:r w:rsidR="003E66A9">
        <w:rPr>
          <w:rFonts w:cs="Arial"/>
          <w:color w:val="000000"/>
          <w:sz w:val="21"/>
        </w:rPr>
        <w:t>XR traffic</w:t>
      </w:r>
      <w:r>
        <w:rPr>
          <w:rFonts w:cs="Arial"/>
          <w:color w:val="000000"/>
          <w:sz w:val="21"/>
        </w:rPr>
        <w:t xml:space="preserve">. </w:t>
      </w:r>
      <w:r w:rsidR="00C67E7B">
        <w:rPr>
          <w:rFonts w:cs="Arial"/>
          <w:color w:val="000000"/>
          <w:sz w:val="21"/>
        </w:rPr>
        <w:t xml:space="preserve">There are two types of enhancements that need to be considered for this. </w:t>
      </w:r>
    </w:p>
    <w:p w14:paraId="69BD6E87" w14:textId="440770D0" w:rsidR="00C67E7B" w:rsidRDefault="00C67E7B" w:rsidP="00C67E7B">
      <w:pPr>
        <w:pStyle w:val="NormalWeb"/>
        <w:numPr>
          <w:ilvl w:val="0"/>
          <w:numId w:val="16"/>
        </w:numPr>
        <w:spacing w:before="75" w:beforeAutospacing="0" w:after="75" w:afterAutospacing="0" w:line="315" w:lineRule="atLeast"/>
        <w:rPr>
          <w:rFonts w:cs="Arial"/>
          <w:color w:val="000000"/>
          <w:sz w:val="21"/>
        </w:rPr>
      </w:pPr>
      <w:r>
        <w:rPr>
          <w:rFonts w:cs="Arial"/>
          <w:color w:val="000000"/>
          <w:sz w:val="21"/>
        </w:rPr>
        <w:t>Selective packet discard mechanism based on PSDB</w:t>
      </w:r>
    </w:p>
    <w:p w14:paraId="6C7FC6EF" w14:textId="57E6F5DD" w:rsidR="00C67E7B" w:rsidRDefault="00C67E7B" w:rsidP="00C67E7B">
      <w:pPr>
        <w:pStyle w:val="NormalWeb"/>
        <w:numPr>
          <w:ilvl w:val="0"/>
          <w:numId w:val="16"/>
        </w:numPr>
        <w:spacing w:before="75" w:beforeAutospacing="0" w:after="75" w:afterAutospacing="0" w:line="315" w:lineRule="atLeast"/>
        <w:rPr>
          <w:rFonts w:cs="Arial"/>
          <w:color w:val="000000"/>
          <w:sz w:val="21"/>
        </w:rPr>
      </w:pPr>
      <w:r>
        <w:rPr>
          <w:rFonts w:cs="Arial"/>
          <w:color w:val="000000"/>
          <w:sz w:val="21"/>
        </w:rPr>
        <w:t>Collective packet discard mechanism based on PDU-set inter-dependencies</w:t>
      </w:r>
    </w:p>
    <w:p w14:paraId="29EC204C" w14:textId="629FC013" w:rsidR="00DB60DF" w:rsidRDefault="00DB60DF" w:rsidP="008209A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PSDB based packet discard mechanism</w:t>
      </w:r>
    </w:p>
    <w:p w14:paraId="1DC91946" w14:textId="3B559CB5" w:rsidR="00FB65EF" w:rsidRDefault="00FB65EF" w:rsidP="00FB65EF">
      <w:r>
        <w:t>At RAN2#119-bis it was already agreed that the UL transmitter PDCP entity can perform selective packet discard based on PSDB</w:t>
      </w:r>
      <w:r w:rsidR="00C67E7B">
        <w:t>.</w:t>
      </w:r>
      <w:r>
        <w:t xml:space="preserve"> The granularity of this discard mechanism is PDU Set (i.e., entire PDU Set is discarded when it is known that one or more of the PDUs of the PDU Set are lost. The corresponding operation at the receiver has not yet been discussed. </w:t>
      </w:r>
      <w:r w:rsidR="00C67E7B">
        <w:t xml:space="preserve"> </w:t>
      </w:r>
      <w:r>
        <w:t xml:space="preserve">When in-order delivery to upper layers is required, then the PDCP entity at the receiver will need to wait until the missing PDUs are received. However, when the corresponding packets are discarded at the transmit side, the receiver operation is not clear. When all PDUs within the PDU Set are needed to reconstruct the PDU Set at the receiver, then upper layers would not be able to make use of the partial PDU Set data. In this case, the receiver PDCP entity can also discard the PDUs of the PDU Set. </w:t>
      </w:r>
    </w:p>
    <w:p w14:paraId="5E699BA0" w14:textId="44F8311B" w:rsidR="00FB65EF" w:rsidRPr="00FB65EF" w:rsidRDefault="00FB65EF" w:rsidP="00FB65EF">
      <w:pPr>
        <w:rPr>
          <w:b/>
          <w:bCs/>
        </w:rPr>
      </w:pPr>
      <w:r w:rsidRPr="00FB65EF">
        <w:rPr>
          <w:b/>
          <w:bCs/>
        </w:rPr>
        <w:t xml:space="preserve">Proposal 1: </w:t>
      </w:r>
      <w:r>
        <w:rPr>
          <w:b/>
          <w:bCs/>
        </w:rPr>
        <w:t xml:space="preserve">For the case where all PDUs within a PDU Set are required for the PDU Set to be reconstructed, RAN2 should study and specify mechanisms for the receiver to discard the PDUs of a PDU Set when the transmitter discards the corresponding PDUs </w:t>
      </w:r>
    </w:p>
    <w:p w14:paraId="537E8C31" w14:textId="1C4AE2E8" w:rsidR="00FB65EF" w:rsidRDefault="001D775F" w:rsidP="00FB65EF">
      <w:r>
        <w:t xml:space="preserve">In order to enable the discard per PDU Set, RAN should be aware whether all PDUs within a PDU Set are needed or not on a per XR PDU session basis. </w:t>
      </w:r>
    </w:p>
    <w:p w14:paraId="7FEFAF33" w14:textId="4D87D935" w:rsidR="001D775F" w:rsidRPr="001D775F" w:rsidRDefault="001D775F" w:rsidP="00FB65EF">
      <w:pPr>
        <w:rPr>
          <w:b/>
          <w:bCs/>
        </w:rPr>
      </w:pPr>
      <w:r w:rsidRPr="001D775F">
        <w:rPr>
          <w:b/>
          <w:bCs/>
        </w:rPr>
        <w:t>Proposal 2: RAN should be aware whether all PDUs within a PDU Set are needed or not for a given XR session</w:t>
      </w:r>
    </w:p>
    <w:p w14:paraId="1608F5F6" w14:textId="7F96E0E6" w:rsidR="008209A3" w:rsidRDefault="00D00BC7" w:rsidP="008209A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sidRPr="00D00BC7">
        <w:rPr>
          <w:rFonts w:cs="Arial"/>
          <w:b w:val="0"/>
          <w:bCs w:val="0"/>
          <w:kern w:val="0"/>
          <w:sz w:val="32"/>
          <w:szCs w:val="36"/>
        </w:rPr>
        <w:t>Collective packet discard based on PDU-set inter-dependencies</w:t>
      </w:r>
    </w:p>
    <w:p w14:paraId="686E40CF" w14:textId="2C069FF6" w:rsidR="001217F9" w:rsidRDefault="00B659E7" w:rsidP="008209A3">
      <w:r>
        <w:t xml:space="preserve">XR traffic consists of PDU-sets which are dependent on each other. As an example, in a video stream, the </w:t>
      </w:r>
      <w:r>
        <w:lastRenderedPageBreak/>
        <w:t xml:space="preserve">I </w:t>
      </w:r>
      <w:proofErr w:type="gramStart"/>
      <w:r>
        <w:t>frames</w:t>
      </w:r>
      <w:proofErr w:type="gramEnd"/>
      <w:r>
        <w:t xml:space="preserve"> are independent frames which can be decoded and rendered without any other frames; where as the P and B frames are dependent on other parts of the </w:t>
      </w:r>
      <w:proofErr w:type="spellStart"/>
      <w:r>
        <w:t>GoP</w:t>
      </w:r>
      <w:proofErr w:type="spellEnd"/>
      <w:r>
        <w:t xml:space="preserve">. Thus, </w:t>
      </w:r>
      <w:r w:rsidR="00261A29">
        <w:t xml:space="preserve">if </w:t>
      </w:r>
      <w:r>
        <w:t xml:space="preserve">an I frame is lost or is discarded then none of the dependent P/B frames can be decoded/rendered by the receiver. </w:t>
      </w:r>
    </w:p>
    <w:p w14:paraId="5454B9A1" w14:textId="15336D52" w:rsidR="00B659E7" w:rsidRDefault="00B659E7" w:rsidP="008209A3">
      <w:r>
        <w:t xml:space="preserve">Thus, some enhancements are possible for discarding dependent PDU-sets when the certain </w:t>
      </w:r>
      <w:r w:rsidR="00316F22">
        <w:t xml:space="preserve">other PDU-sets are discarded. The implications on the RAN protocol stack for discard mechanism are different based on the architecture used for XR traffic. </w:t>
      </w:r>
    </w:p>
    <w:p w14:paraId="26515E85" w14:textId="1334FFE5" w:rsidR="00316F22" w:rsidRDefault="00316F22" w:rsidP="008209A3">
      <w:r>
        <w:t xml:space="preserve">If different PDU-sets are mapped to different DRBs, then collective-discard functionality would require communication between PDCP entities. In DL, such functionality can be left to network implementation. In UL we should discuss whether some new mechanisms are needed to enable collective packet discard functionality in RAN. </w:t>
      </w:r>
    </w:p>
    <w:p w14:paraId="7349A75D" w14:textId="381AEC15" w:rsidR="00316F22" w:rsidRDefault="00316F22" w:rsidP="008209A3">
      <w:r>
        <w:t>In order to enable this functionality, RAN protocol layers should be aware of the inter-dependency of various parts of the XR-traffic. Currently</w:t>
      </w:r>
      <w:r w:rsidR="00D00BC7">
        <w:t>, however,</w:t>
      </w:r>
      <w:r>
        <w:t xml:space="preserve"> it is unclear how such dependency information is going to be provided to RAN. </w:t>
      </w:r>
      <w:r w:rsidR="00D00BC7">
        <w:t xml:space="preserve">Moreover, looking at the SA2 discussion on this topic, it seems there is currently not enough support for such optimisations in SA2. </w:t>
      </w:r>
      <w:r w:rsidR="00251544">
        <w:t xml:space="preserve">Given that RAN2 anyway needs to wait for SA2 to specify if and how the PDU-set inter-dependency information is provided to RAN, it seems currently, we can deprioritise this topic until further progress in SA2 is made. </w:t>
      </w:r>
    </w:p>
    <w:p w14:paraId="7BDFC162" w14:textId="5C5D1E9C" w:rsidR="00F82CA5" w:rsidRPr="00F82CA5" w:rsidRDefault="00F82CA5" w:rsidP="008209A3">
      <w:pPr>
        <w:rPr>
          <w:b/>
          <w:bCs/>
        </w:rPr>
      </w:pPr>
      <w:r w:rsidRPr="00F82CA5">
        <w:rPr>
          <w:b/>
          <w:bCs/>
        </w:rPr>
        <w:t xml:space="preserve">Observation: The additional gains with collective packet discard mechanism based on PDU-set inter-dependencies over the PDU discard functionality based on PSDB </w:t>
      </w:r>
      <w:r>
        <w:rPr>
          <w:b/>
          <w:bCs/>
        </w:rPr>
        <w:t>are not clear</w:t>
      </w:r>
    </w:p>
    <w:p w14:paraId="467309BD" w14:textId="09A0992E" w:rsidR="00251544" w:rsidRDefault="00251544" w:rsidP="008209A3">
      <w:r>
        <w:t xml:space="preserve">Based on the above analysis, we propose the following: </w:t>
      </w:r>
    </w:p>
    <w:p w14:paraId="712131AE" w14:textId="07B48BF7" w:rsidR="00251544" w:rsidRPr="00251544" w:rsidRDefault="00251544" w:rsidP="008209A3">
      <w:pPr>
        <w:rPr>
          <w:b/>
          <w:bCs/>
        </w:rPr>
      </w:pPr>
      <w:r w:rsidRPr="00251544">
        <w:rPr>
          <w:b/>
          <w:bCs/>
        </w:rPr>
        <w:t>Proposal 4: Any collective packet discard mechanism based PDU-set inter-dependencies in DL can be left to network implementation</w:t>
      </w:r>
    </w:p>
    <w:p w14:paraId="7E04246F" w14:textId="68529092" w:rsidR="00251544" w:rsidRPr="00251544" w:rsidRDefault="00251544" w:rsidP="008209A3">
      <w:pPr>
        <w:rPr>
          <w:b/>
          <w:bCs/>
        </w:rPr>
      </w:pPr>
      <w:r w:rsidRPr="00251544">
        <w:rPr>
          <w:b/>
          <w:bCs/>
        </w:rPr>
        <w:t>Proposal 5: Enhancements for collective packet discard mechanism based on PDU-set inter-dependencies in UL should wait until SA2 progresses the corresponding discussion. So, RAN2 should deprioritise these discussions for now</w:t>
      </w:r>
    </w:p>
    <w:p w14:paraId="0E9CE4CA" w14:textId="2D9C1576" w:rsidR="00B57665" w:rsidRDefault="00B57665" w:rsidP="00B57665">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57F01600" w14:textId="1957075C" w:rsidR="00357022" w:rsidRPr="00357022" w:rsidRDefault="00357022" w:rsidP="00357022">
      <w:r>
        <w:t xml:space="preserve">The following proposals are made (with the proposals that impact SA2 </w:t>
      </w:r>
      <w:r w:rsidRPr="00357022">
        <w:rPr>
          <w:highlight w:val="yellow"/>
        </w:rPr>
        <w:t>highlighted</w:t>
      </w:r>
      <w:r>
        <w:t xml:space="preserve">). </w:t>
      </w:r>
    </w:p>
    <w:p w14:paraId="5F1524F0" w14:textId="77777777" w:rsidR="001D775F" w:rsidRPr="001D775F" w:rsidRDefault="001D775F" w:rsidP="001D775F">
      <w:pPr>
        <w:rPr>
          <w:b/>
          <w:bCs/>
        </w:rPr>
      </w:pPr>
      <w:bookmarkStart w:id="6" w:name="_Toc18404543"/>
      <w:bookmarkStart w:id="7" w:name="_Toc18413612"/>
      <w:bookmarkStart w:id="8" w:name="_Toc18403976"/>
      <w:r w:rsidRPr="001D775F">
        <w:rPr>
          <w:b/>
          <w:bCs/>
        </w:rPr>
        <w:t xml:space="preserve">Proposal 1: For the case where all PDUs within a PDU Set are required for the PDU Set to be reconstructed, RAN2 should study and specify mechanisms for the receiver to discard the PDUs of a PDU Set when the transmitter discards the corresponding PDUs </w:t>
      </w:r>
    </w:p>
    <w:p w14:paraId="7EF94D36" w14:textId="77777777" w:rsidR="001D775F" w:rsidRDefault="001D775F" w:rsidP="001D775F">
      <w:pPr>
        <w:rPr>
          <w:b/>
          <w:bCs/>
        </w:rPr>
      </w:pPr>
      <w:r w:rsidRPr="001D775F">
        <w:rPr>
          <w:b/>
          <w:bCs/>
        </w:rPr>
        <w:t>Proposal 2: RAN should be aware whether all PDUs within a PDU Set are needed or not for a given XR session</w:t>
      </w:r>
    </w:p>
    <w:p w14:paraId="4F95B7B9" w14:textId="2EDD685C" w:rsidR="00F82CA5" w:rsidRPr="00F82CA5" w:rsidRDefault="00F82CA5" w:rsidP="001D775F">
      <w:pPr>
        <w:rPr>
          <w:i/>
          <w:iCs/>
        </w:rPr>
      </w:pPr>
      <w:r w:rsidRPr="00F82CA5">
        <w:rPr>
          <w:i/>
          <w:iCs/>
        </w:rPr>
        <w:t>Observation: The additional gains with collective packet discard mechanism based on PDU-set inter-dependencies over the PDU discard functionality based on PSDB are not clear</w:t>
      </w:r>
    </w:p>
    <w:p w14:paraId="74239F25" w14:textId="77777777" w:rsidR="00F82CA5" w:rsidRPr="00F82CA5" w:rsidRDefault="00F82CA5" w:rsidP="00F82CA5">
      <w:pPr>
        <w:rPr>
          <w:b/>
          <w:bCs/>
        </w:rPr>
      </w:pPr>
      <w:r w:rsidRPr="00357022">
        <w:rPr>
          <w:b/>
          <w:bCs/>
          <w:highlight w:val="yellow"/>
        </w:rPr>
        <w:t xml:space="preserve">Proposal 4: Any collective packet discard mechanism based PDU-set inter-dependencies in DL can </w:t>
      </w:r>
      <w:r w:rsidRPr="00357022">
        <w:rPr>
          <w:b/>
          <w:bCs/>
          <w:highlight w:val="yellow"/>
        </w:rPr>
        <w:lastRenderedPageBreak/>
        <w:t>be left to network implementation</w:t>
      </w:r>
    </w:p>
    <w:p w14:paraId="159D3D6A" w14:textId="77777777" w:rsidR="00F82CA5" w:rsidRPr="00F82CA5" w:rsidRDefault="00F82CA5" w:rsidP="00F82CA5">
      <w:pPr>
        <w:rPr>
          <w:b/>
          <w:bCs/>
        </w:rPr>
      </w:pPr>
      <w:r w:rsidRPr="00F82CA5">
        <w:rPr>
          <w:b/>
          <w:bCs/>
        </w:rPr>
        <w:t>Proposal 5: Enhancements for collective packet discard mechanism based on PDU-set inter-dependencies in UL should wait until SA2 progresses the corresponding discussion. So, RAN2 should deprioritise these discussions for now</w:t>
      </w:r>
    </w:p>
    <w:p w14:paraId="6BF7D3D7"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1D86E2FB" w14:textId="77777777" w:rsidR="00034CF0" w:rsidRDefault="00C665F2">
      <w:pPr>
        <w:pStyle w:val="ListParagraph"/>
        <w:numPr>
          <w:ilvl w:val="0"/>
          <w:numId w:val="10"/>
        </w:numPr>
        <w:ind w:firstLineChars="0"/>
      </w:pPr>
      <w:bookmarkStart w:id="9" w:name="_Ref106366882"/>
      <w:r>
        <w:t>S2-2201087, Key issue on traffic characteristics of XR and media service, SA2#149-e</w:t>
      </w:r>
      <w:bookmarkEnd w:id="9"/>
    </w:p>
    <w:p w14:paraId="5ABE8508" w14:textId="77777777" w:rsidR="00034CF0" w:rsidRDefault="00C665F2">
      <w:pPr>
        <w:pStyle w:val="ListParagraph"/>
        <w:numPr>
          <w:ilvl w:val="0"/>
          <w:numId w:val="10"/>
        </w:numPr>
        <w:ind w:firstLineChars="0"/>
      </w:pPr>
      <w:bookmarkStart w:id="10" w:name="_Ref106972667"/>
      <w:r>
        <w:t xml:space="preserve">3GPP TR 23.700-60, V0.3.0, </w:t>
      </w:r>
      <w:r>
        <w:rPr>
          <w:rFonts w:cs="Arial"/>
          <w:color w:val="000000"/>
          <w:sz w:val="18"/>
          <w:szCs w:val="18"/>
        </w:rPr>
        <w:t>Study on XR (Extended Reality) and media services</w:t>
      </w:r>
      <w:bookmarkEnd w:id="10"/>
    </w:p>
    <w:p w14:paraId="5A02798B" w14:textId="77777777" w:rsidR="00034CF0" w:rsidRDefault="00034CF0">
      <w:pPr>
        <w:pStyle w:val="NormalWeb"/>
        <w:spacing w:before="75" w:beforeAutospacing="0" w:after="75" w:afterAutospacing="0" w:line="315" w:lineRule="atLeast"/>
        <w:rPr>
          <w:rFonts w:cs="Arial"/>
          <w:color w:val="000000"/>
          <w:sz w:val="21"/>
        </w:rPr>
      </w:pPr>
    </w:p>
    <w:sectPr w:rsidR="00034CF0">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295CD" w14:textId="77777777" w:rsidR="00250852" w:rsidRDefault="00250852">
      <w:pPr>
        <w:spacing w:after="0" w:line="240" w:lineRule="auto"/>
      </w:pPr>
      <w:r>
        <w:separator/>
      </w:r>
    </w:p>
  </w:endnote>
  <w:endnote w:type="continuationSeparator" w:id="0">
    <w:p w14:paraId="5B820467" w14:textId="77777777" w:rsidR="00250852" w:rsidRDefault="0025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default"/>
    <w:sig w:usb0="00000000" w:usb1="00000000" w:usb2="08000012" w:usb3="00000000" w:csb0="4002009F" w:csb1="DFD7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variable"/>
    <w:sig w:usb0="E00006FF" w:usb1="420024FF" w:usb2="02000000" w:usb3="00000000" w:csb0="0000019F" w:csb1="00000000"/>
  </w:font>
  <w:font w:name="STFangsong">
    <w:altName w:val="Microsoft YaHei"/>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EC68C" w14:textId="77777777" w:rsidR="00034CF0" w:rsidRDefault="00C665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E3A2C8" w14:textId="77777777" w:rsidR="00034CF0" w:rsidRDefault="00034C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C0955" w14:textId="77777777" w:rsidR="00034CF0" w:rsidRDefault="00034CF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8534" w14:textId="77777777" w:rsidR="00A3213C" w:rsidRDefault="00A321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6D999" w14:textId="77777777" w:rsidR="00250852" w:rsidRDefault="00250852">
      <w:pPr>
        <w:spacing w:after="0" w:line="240" w:lineRule="auto"/>
      </w:pPr>
      <w:r>
        <w:separator/>
      </w:r>
    </w:p>
  </w:footnote>
  <w:footnote w:type="continuationSeparator" w:id="0">
    <w:p w14:paraId="60D1667F" w14:textId="77777777" w:rsidR="00250852" w:rsidRDefault="002508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BC4F5" w14:textId="77777777" w:rsidR="00A3213C" w:rsidRDefault="00A321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0591" w14:textId="77777777" w:rsidR="00034CF0" w:rsidRDefault="00034CF0">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D57AB" w14:textId="77777777" w:rsidR="00A3213C" w:rsidRDefault="00A321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96D8CD"/>
    <w:multiLevelType w:val="singleLevel"/>
    <w:tmpl w:val="DB96D8C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4D448F3"/>
    <w:multiLevelType w:val="multilevel"/>
    <w:tmpl w:val="14D448F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4894C98"/>
    <w:multiLevelType w:val="hybridMultilevel"/>
    <w:tmpl w:val="C6067444"/>
    <w:lvl w:ilvl="0" w:tplc="5FBE88F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7860F1"/>
    <w:multiLevelType w:val="hybridMultilevel"/>
    <w:tmpl w:val="8620F9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DE1FFD"/>
    <w:multiLevelType w:val="hybridMultilevel"/>
    <w:tmpl w:val="78FA7CE4"/>
    <w:lvl w:ilvl="0" w:tplc="21F28B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FE0D63"/>
    <w:multiLevelType w:val="hybridMultilevel"/>
    <w:tmpl w:val="F5EA9F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062BA5"/>
    <w:multiLevelType w:val="hybridMultilevel"/>
    <w:tmpl w:val="6AEA0C8E"/>
    <w:lvl w:ilvl="0" w:tplc="20D03262">
      <w:start w:val="15"/>
      <w:numFmt w:val="bullet"/>
      <w:lvlText w:val="-"/>
      <w:lvlJc w:val="left"/>
      <w:pPr>
        <w:ind w:left="360" w:hanging="360"/>
      </w:pPr>
      <w:rPr>
        <w:rFonts w:ascii="Arial" w:eastAsia="Malgun Gothic"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EAAA388"/>
    <w:multiLevelType w:val="singleLevel"/>
    <w:tmpl w:val="2EAAA388"/>
    <w:lvl w:ilvl="0">
      <w:start w:val="1"/>
      <w:numFmt w:val="bullet"/>
      <w:lvlText w:val=""/>
      <w:lvlJc w:val="left"/>
      <w:pPr>
        <w:ind w:left="420" w:hanging="420"/>
      </w:pPr>
      <w:rPr>
        <w:rFonts w:ascii="Wingdings" w:hAnsi="Wingdings" w:hint="default"/>
      </w:rPr>
    </w:lvl>
  </w:abstractNum>
  <w:abstractNum w:abstractNumId="11"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BA27462"/>
    <w:multiLevelType w:val="multilevel"/>
    <w:tmpl w:val="3BA27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DCF7DCF"/>
    <w:multiLevelType w:val="multilevel"/>
    <w:tmpl w:val="3DCF7DCF"/>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6EA0993"/>
    <w:multiLevelType w:val="hybridMultilevel"/>
    <w:tmpl w:val="7E365010"/>
    <w:lvl w:ilvl="0" w:tplc="58D6A294">
      <w:start w:val="1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2F74BE"/>
    <w:multiLevelType w:val="hybridMultilevel"/>
    <w:tmpl w:val="E5EE91C4"/>
    <w:lvl w:ilvl="0" w:tplc="CC4070DA">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1B0E08"/>
    <w:multiLevelType w:val="hybridMultilevel"/>
    <w:tmpl w:val="41F2596E"/>
    <w:lvl w:ilvl="0" w:tplc="DF08D8B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8159790">
    <w:abstractNumId w:val="1"/>
  </w:num>
  <w:num w:numId="2" w16cid:durableId="1816410524">
    <w:abstractNumId w:val="14"/>
  </w:num>
  <w:num w:numId="3" w16cid:durableId="500193634">
    <w:abstractNumId w:val="9"/>
  </w:num>
  <w:num w:numId="4" w16cid:durableId="270557084">
    <w:abstractNumId w:val="11"/>
  </w:num>
  <w:num w:numId="5" w16cid:durableId="1585604844">
    <w:abstractNumId w:val="2"/>
  </w:num>
  <w:num w:numId="6" w16cid:durableId="1424842569">
    <w:abstractNumId w:val="3"/>
  </w:num>
  <w:num w:numId="7" w16cid:durableId="363216240">
    <w:abstractNumId w:val="10"/>
  </w:num>
  <w:num w:numId="8" w16cid:durableId="106312186">
    <w:abstractNumId w:val="13"/>
  </w:num>
  <w:num w:numId="9" w16cid:durableId="675422098">
    <w:abstractNumId w:val="0"/>
  </w:num>
  <w:num w:numId="10" w16cid:durableId="1293487884">
    <w:abstractNumId w:val="12"/>
  </w:num>
  <w:num w:numId="11" w16cid:durableId="2050035284">
    <w:abstractNumId w:val="16"/>
  </w:num>
  <w:num w:numId="12" w16cid:durableId="1964536862">
    <w:abstractNumId w:val="17"/>
  </w:num>
  <w:num w:numId="13" w16cid:durableId="1738822155">
    <w:abstractNumId w:val="15"/>
  </w:num>
  <w:num w:numId="14" w16cid:durableId="1928271946">
    <w:abstractNumId w:val="8"/>
  </w:num>
  <w:num w:numId="15" w16cid:durableId="1967078888">
    <w:abstractNumId w:val="4"/>
  </w:num>
  <w:num w:numId="16" w16cid:durableId="2104373804">
    <w:abstractNumId w:val="6"/>
  </w:num>
  <w:num w:numId="17" w16cid:durableId="143401256">
    <w:abstractNumId w:val="5"/>
  </w:num>
  <w:num w:numId="18" w16cid:durableId="9548653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2C8"/>
    <w:rsid w:val="001156DF"/>
    <w:rsid w:val="00117D0F"/>
    <w:rsid w:val="001217F9"/>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D775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832"/>
    <w:rsid w:val="002435BA"/>
    <w:rsid w:val="00244D42"/>
    <w:rsid w:val="00246FFA"/>
    <w:rsid w:val="00247076"/>
    <w:rsid w:val="00247683"/>
    <w:rsid w:val="00250852"/>
    <w:rsid w:val="00250AC4"/>
    <w:rsid w:val="00251544"/>
    <w:rsid w:val="00252B94"/>
    <w:rsid w:val="00254410"/>
    <w:rsid w:val="0025526F"/>
    <w:rsid w:val="00255974"/>
    <w:rsid w:val="00255E19"/>
    <w:rsid w:val="00256C2E"/>
    <w:rsid w:val="00257233"/>
    <w:rsid w:val="00260716"/>
    <w:rsid w:val="0026193E"/>
    <w:rsid w:val="00261A29"/>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6A7E"/>
    <w:rsid w:val="00296E26"/>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6F22"/>
    <w:rsid w:val="00317063"/>
    <w:rsid w:val="003171FD"/>
    <w:rsid w:val="00321077"/>
    <w:rsid w:val="003213D2"/>
    <w:rsid w:val="00322A09"/>
    <w:rsid w:val="00322EDB"/>
    <w:rsid w:val="0032502D"/>
    <w:rsid w:val="003257A1"/>
    <w:rsid w:val="003268BB"/>
    <w:rsid w:val="00326BBD"/>
    <w:rsid w:val="00330072"/>
    <w:rsid w:val="003301FF"/>
    <w:rsid w:val="00330B4E"/>
    <w:rsid w:val="0033176D"/>
    <w:rsid w:val="003326BA"/>
    <w:rsid w:val="003328FE"/>
    <w:rsid w:val="00332953"/>
    <w:rsid w:val="003334A8"/>
    <w:rsid w:val="0033386B"/>
    <w:rsid w:val="00333D6C"/>
    <w:rsid w:val="00334EFA"/>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022"/>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6A9"/>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3194"/>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70351"/>
    <w:rsid w:val="006704F9"/>
    <w:rsid w:val="006706AA"/>
    <w:rsid w:val="006718B7"/>
    <w:rsid w:val="00673154"/>
    <w:rsid w:val="006746B2"/>
    <w:rsid w:val="0067540D"/>
    <w:rsid w:val="00675515"/>
    <w:rsid w:val="00677F98"/>
    <w:rsid w:val="006810C4"/>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2BE8"/>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688"/>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09A3"/>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5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0E6"/>
    <w:rsid w:val="00A20607"/>
    <w:rsid w:val="00A20D0F"/>
    <w:rsid w:val="00A221B3"/>
    <w:rsid w:val="00A22250"/>
    <w:rsid w:val="00A2351E"/>
    <w:rsid w:val="00A2486B"/>
    <w:rsid w:val="00A25160"/>
    <w:rsid w:val="00A259B5"/>
    <w:rsid w:val="00A275B2"/>
    <w:rsid w:val="00A2769F"/>
    <w:rsid w:val="00A27E76"/>
    <w:rsid w:val="00A27F01"/>
    <w:rsid w:val="00A31A13"/>
    <w:rsid w:val="00A31A7B"/>
    <w:rsid w:val="00A3213C"/>
    <w:rsid w:val="00A323D7"/>
    <w:rsid w:val="00A32701"/>
    <w:rsid w:val="00A32931"/>
    <w:rsid w:val="00A32A1D"/>
    <w:rsid w:val="00A32D2B"/>
    <w:rsid w:val="00A330EB"/>
    <w:rsid w:val="00A334CC"/>
    <w:rsid w:val="00A34B44"/>
    <w:rsid w:val="00A36953"/>
    <w:rsid w:val="00A40F4B"/>
    <w:rsid w:val="00A4263A"/>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9E7"/>
    <w:rsid w:val="00B65BF6"/>
    <w:rsid w:val="00B670CE"/>
    <w:rsid w:val="00B67B79"/>
    <w:rsid w:val="00B67E74"/>
    <w:rsid w:val="00B70722"/>
    <w:rsid w:val="00B714B6"/>
    <w:rsid w:val="00B716F8"/>
    <w:rsid w:val="00B74FDC"/>
    <w:rsid w:val="00B7693C"/>
    <w:rsid w:val="00B76AB2"/>
    <w:rsid w:val="00B82234"/>
    <w:rsid w:val="00B8283E"/>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65F2"/>
    <w:rsid w:val="00C67235"/>
    <w:rsid w:val="00C67382"/>
    <w:rsid w:val="00C67670"/>
    <w:rsid w:val="00C67E7B"/>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859"/>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0BC7"/>
    <w:rsid w:val="00D0108B"/>
    <w:rsid w:val="00D014AD"/>
    <w:rsid w:val="00D029CB"/>
    <w:rsid w:val="00D04274"/>
    <w:rsid w:val="00D05A8B"/>
    <w:rsid w:val="00D05F84"/>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55E1"/>
    <w:rsid w:val="00DB60DF"/>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664"/>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46D0"/>
    <w:rsid w:val="00ED5032"/>
    <w:rsid w:val="00ED5270"/>
    <w:rsid w:val="00ED55D8"/>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2DEF"/>
    <w:rsid w:val="00F73D21"/>
    <w:rsid w:val="00F73DFD"/>
    <w:rsid w:val="00F74ED0"/>
    <w:rsid w:val="00F75B44"/>
    <w:rsid w:val="00F8081C"/>
    <w:rsid w:val="00F82CA5"/>
    <w:rsid w:val="00F83547"/>
    <w:rsid w:val="00F83593"/>
    <w:rsid w:val="00F837F7"/>
    <w:rsid w:val="00F849F4"/>
    <w:rsid w:val="00F854ED"/>
    <w:rsid w:val="00F857E4"/>
    <w:rsid w:val="00F87962"/>
    <w:rsid w:val="00F90E30"/>
    <w:rsid w:val="00F917E4"/>
    <w:rsid w:val="00F91B00"/>
    <w:rsid w:val="00F92B48"/>
    <w:rsid w:val="00F9424D"/>
    <w:rsid w:val="00F94ACE"/>
    <w:rsid w:val="00F94D96"/>
    <w:rsid w:val="00F94DFC"/>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65EF"/>
    <w:rsid w:val="00FB79F1"/>
    <w:rsid w:val="00FB7E5A"/>
    <w:rsid w:val="00FC07B8"/>
    <w:rsid w:val="00FC13D8"/>
    <w:rsid w:val="00FC17BB"/>
    <w:rsid w:val="00FC34E3"/>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A9B1F53"/>
    <w:rsid w:val="1B3D4012"/>
    <w:rsid w:val="1B481AFB"/>
    <w:rsid w:val="1D235F66"/>
    <w:rsid w:val="1D330706"/>
    <w:rsid w:val="1D665A9E"/>
    <w:rsid w:val="1D8D3AB3"/>
    <w:rsid w:val="1E21472F"/>
    <w:rsid w:val="1E64724C"/>
    <w:rsid w:val="1EB2633F"/>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F2F85"/>
  <w15:docId w15:val="{1A862143-C0DE-4A14-A30C-8CC96B83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paragraph" w:styleId="Revision">
    <w:name w:val="Revision"/>
    <w:hidden/>
    <w:uiPriority w:val="99"/>
    <w:semiHidden/>
    <w:rsid w:val="00E836C6"/>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946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Pages>
  <Words>793</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ZTE(Eswar)</cp:lastModifiedBy>
  <cp:revision>10</cp:revision>
  <cp:lastPrinted>2113-01-01T00:00:00Z</cp:lastPrinted>
  <dcterms:created xsi:type="dcterms:W3CDTF">2022-09-23T14:13:00Z</dcterms:created>
  <dcterms:modified xsi:type="dcterms:W3CDTF">2022-11-03T16:13:00Z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