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7BF66739"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w:t>
      </w:r>
      <w:r w:rsidR="002203B6">
        <w:rPr>
          <w:rFonts w:ascii="Times New Roman" w:hAnsi="Times New Roman"/>
          <w:sz w:val="24"/>
          <w:lang w:eastAsia="zh-CN"/>
        </w:rPr>
        <w:t>20</w:t>
      </w:r>
      <w:r>
        <w:rPr>
          <w:rFonts w:ascii="Times New Roman" w:hAnsi="Times New Roman"/>
          <w:sz w:val="24"/>
          <w:lang w:eastAsia="zh-CN"/>
        </w:rPr>
        <w:t xml:space="preserve">    </w:t>
      </w:r>
      <w:r>
        <w:rPr>
          <w:rFonts w:ascii="Times New Roman" w:hAnsi="Times New Roman"/>
          <w:bCs/>
          <w:sz w:val="24"/>
        </w:rPr>
        <w:t xml:space="preserve">                                       </w:t>
      </w:r>
      <w:r w:rsidR="00F87685">
        <w:rPr>
          <w:rFonts w:ascii="Times New Roman" w:hAnsi="Times New Roman"/>
          <w:bCs/>
          <w:sz w:val="24"/>
        </w:rPr>
        <w:tab/>
      </w:r>
      <w:r w:rsidR="004532C2" w:rsidRPr="004532C2">
        <w:rPr>
          <w:rFonts w:ascii="Times New Roman" w:hAnsi="Times New Roman"/>
          <w:bCs/>
          <w:sz w:val="24"/>
        </w:rPr>
        <w:t>R2-2211462</w:t>
      </w:r>
    </w:p>
    <w:p w14:paraId="0FFAECF7" w14:textId="36E2FC47" w:rsidR="00557278" w:rsidRDefault="002203B6">
      <w:pPr>
        <w:pStyle w:val="CRCoverPage"/>
        <w:spacing w:after="240"/>
        <w:outlineLvl w:val="0"/>
        <w:rPr>
          <w:rFonts w:ascii="Times New Roman" w:hAnsi="Times New Roman"/>
          <w:b/>
          <w:sz w:val="24"/>
        </w:rPr>
      </w:pPr>
      <w:r>
        <w:rPr>
          <w:rFonts w:ascii="Times New Roman" w:hAnsi="Times New Roman"/>
          <w:b/>
          <w:sz w:val="24"/>
        </w:rPr>
        <w:t>Toulouse, France</w:t>
      </w:r>
      <w:r w:rsidR="00FB5477">
        <w:rPr>
          <w:rFonts w:ascii="Times New Roman" w:hAnsi="Times New Roman"/>
          <w:b/>
          <w:sz w:val="24"/>
        </w:rPr>
        <w:t xml:space="preserve">, </w:t>
      </w:r>
      <w:r>
        <w:rPr>
          <w:rFonts w:ascii="Times New Roman" w:hAnsi="Times New Roman"/>
          <w:b/>
          <w:sz w:val="24"/>
        </w:rPr>
        <w:t>14</w:t>
      </w:r>
      <w:r w:rsidRPr="002203B6">
        <w:rPr>
          <w:rFonts w:ascii="Times New Roman" w:hAnsi="Times New Roman"/>
          <w:b/>
          <w:sz w:val="24"/>
          <w:vertAlign w:val="superscript"/>
        </w:rPr>
        <w:t>th</w:t>
      </w:r>
      <w:r>
        <w:rPr>
          <w:rFonts w:ascii="Times New Roman" w:hAnsi="Times New Roman"/>
          <w:b/>
          <w:sz w:val="24"/>
        </w:rPr>
        <w:t xml:space="preserve"> – 18</w:t>
      </w:r>
      <w:r w:rsidRPr="002203B6">
        <w:rPr>
          <w:rFonts w:ascii="Times New Roman" w:hAnsi="Times New Roman"/>
          <w:b/>
          <w:sz w:val="24"/>
          <w:vertAlign w:val="superscript"/>
        </w:rPr>
        <w:t>th</w:t>
      </w:r>
      <w:r>
        <w:rPr>
          <w:rFonts w:ascii="Times New Roman" w:hAnsi="Times New Roman"/>
          <w:b/>
          <w:sz w:val="24"/>
        </w:rPr>
        <w:t xml:space="preserve"> </w:t>
      </w:r>
      <w:r w:rsidR="004532C2">
        <w:rPr>
          <w:rFonts w:ascii="Times New Roman" w:hAnsi="Times New Roman"/>
          <w:b/>
          <w:sz w:val="24"/>
        </w:rPr>
        <w:t>November</w:t>
      </w:r>
      <w:r w:rsidR="00F87685">
        <w:rPr>
          <w:rFonts w:ascii="Times New Roman" w:hAnsi="Times New Roman"/>
          <w:b/>
          <w:sz w:val="24"/>
        </w:rPr>
        <w:t xml:space="preserve"> 2022</w:t>
      </w:r>
    </w:p>
    <w:p w14:paraId="28618B2F" w14:textId="651E2A86"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F129FF">
        <w:rPr>
          <w:rFonts w:ascii="Times New Roman" w:hAnsi="Times New Roman"/>
          <w:bCs/>
          <w:sz w:val="24"/>
          <w:lang w:val="en-US"/>
        </w:rPr>
        <w:t>8.2.2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68A934A6"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E4E4C" w:rsidRPr="00AE4E4C">
        <w:rPr>
          <w:rFonts w:ascii="Times New Roman" w:hAnsi="Times New Roman" w:cs="Times New Roman"/>
          <w:bCs/>
          <w:sz w:val="24"/>
        </w:rPr>
        <w:t>Support of sidelink positioning</w:t>
      </w:r>
    </w:p>
    <w:p w14:paraId="52292485" w14:textId="1A0F8225"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r w:rsidR="0038729B">
        <w:rPr>
          <w:rFonts w:ascii="Times New Roman" w:hAnsi="Times New Roman" w:cs="Times New Roman"/>
          <w:bCs/>
          <w:sz w:val="24"/>
        </w:rPr>
        <w:t>, Decision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7C91DB25" w:rsidR="008170C7" w:rsidRDefault="008B799E" w:rsidP="00967A83">
      <w:pPr>
        <w:pStyle w:val="CommentText"/>
      </w:pPr>
      <w:r>
        <w:t xml:space="preserve">There was extensive discussion in the last RAN2 meeting on sidelink positioning, especially related to architecture and terminology alignment with RAN1/SA2 and the following agreements were made </w:t>
      </w:r>
      <w:sdt>
        <w:sdtPr>
          <w:id w:val="-364985542"/>
          <w:citation/>
        </w:sdtPr>
        <w:sdtContent>
          <w:r w:rsidR="00361759">
            <w:fldChar w:fldCharType="begin"/>
          </w:r>
          <w:r w:rsidR="00361759">
            <w:instrText xml:space="preserve"> CITATION RAN2119b \l 1033 </w:instrText>
          </w:r>
          <w:r w:rsidR="00361759">
            <w:fldChar w:fldCharType="separate"/>
          </w:r>
          <w:r w:rsidR="00361759" w:rsidRPr="00361759">
            <w:rPr>
              <w:noProof/>
            </w:rPr>
            <w:t>[1]</w:t>
          </w:r>
          <w:r w:rsidR="00361759">
            <w:fldChar w:fldCharType="end"/>
          </w:r>
        </w:sdtContent>
      </w:sdt>
      <w:r w:rsidR="00616E79">
        <w:t>:</w:t>
      </w:r>
      <w:r w:rsidR="00967A83">
        <w:t xml:space="preserve"> </w:t>
      </w:r>
    </w:p>
    <w:tbl>
      <w:tblPr>
        <w:tblStyle w:val="TableGrid"/>
        <w:tblW w:w="0" w:type="auto"/>
        <w:tblLook w:val="04A0" w:firstRow="1" w:lastRow="0" w:firstColumn="1" w:lastColumn="0" w:noHBand="0" w:noVBand="1"/>
      </w:tblPr>
      <w:tblGrid>
        <w:gridCol w:w="9350"/>
      </w:tblGrid>
      <w:tr w:rsidR="00967A83" w14:paraId="10FA2970" w14:textId="77777777" w:rsidTr="00616E79">
        <w:tc>
          <w:tcPr>
            <w:tcW w:w="9350" w:type="dxa"/>
          </w:tcPr>
          <w:p w14:paraId="5C4AA622" w14:textId="77777777" w:rsidR="008B799E" w:rsidRDefault="008B799E" w:rsidP="008B799E">
            <w:pPr>
              <w:pStyle w:val="Doc-text2"/>
              <w:ind w:left="363"/>
            </w:pPr>
            <w:r>
              <w:t>Agreements:</w:t>
            </w:r>
          </w:p>
          <w:p w14:paraId="36D44C08" w14:textId="77777777" w:rsidR="008B799E" w:rsidRDefault="008B799E" w:rsidP="008B799E">
            <w:pPr>
              <w:pStyle w:val="Doc-text2"/>
              <w:ind w:left="363"/>
            </w:pPr>
            <w:r>
              <w:t>Proposal 1(20/20): RAN2 adopts the RAN1 definition of ranging: determination of the distance and/or the direction between a UE and another entity, e.g., anchor UE. SA2 definition is not conflicted with RAN2 definition, there is no need to ask SA2 to follow RAN2 definition.</w:t>
            </w:r>
          </w:p>
          <w:p w14:paraId="0975950B" w14:textId="77777777" w:rsidR="008B799E" w:rsidRDefault="008B799E" w:rsidP="008B799E">
            <w:pPr>
              <w:pStyle w:val="Doc-text2"/>
              <w:ind w:left="363"/>
            </w:pPr>
            <w:r>
              <w:t xml:space="preserve">Proposal 2.1 (16/20): RAN2 wait for RAN1 conclusion on the FFS part of anchor UE </w:t>
            </w:r>
            <w:proofErr w:type="gramStart"/>
            <w:r>
              <w:t>definition, and</w:t>
            </w:r>
            <w:proofErr w:type="gramEnd"/>
            <w:r>
              <w:t xml:space="preserve"> adopt whatever agreed by RAN1.</w:t>
            </w:r>
          </w:p>
          <w:p w14:paraId="7EE37B11" w14:textId="77777777" w:rsidR="008B799E" w:rsidRDefault="008B799E" w:rsidP="008B799E">
            <w:pPr>
              <w:pStyle w:val="Doc-text2"/>
              <w:ind w:left="363"/>
            </w:pPr>
            <w:r>
              <w:t>Proposal 2.2 (16/20): RAN2 does not introduce the definition of located UE of SA2 for now. If there is a need to introduce it later (</w:t>
            </w:r>
            <w:proofErr w:type="gramStart"/>
            <w:r>
              <w:t>e.g.</w:t>
            </w:r>
            <w:proofErr w:type="gramEnd"/>
            <w:r>
              <w:t xml:space="preserve"> in the normative work), we can introduce it then.</w:t>
            </w:r>
          </w:p>
          <w:p w14:paraId="77F54497" w14:textId="77777777" w:rsidR="008B799E" w:rsidRDefault="008B799E" w:rsidP="008B799E">
            <w:pPr>
              <w:pStyle w:val="Doc-text2"/>
              <w:ind w:left="363"/>
            </w:pPr>
            <w:r>
              <w:t xml:space="preserve">Proposal 2.3 (18/20): RAN2 understands that SL reference UE refers to and is aligned with anchor UE, which can be reflected in the </w:t>
            </w:r>
            <w:proofErr w:type="gramStart"/>
            <w:r>
              <w:t>reply</w:t>
            </w:r>
            <w:proofErr w:type="gramEnd"/>
            <w:r>
              <w:t xml:space="preserve"> LS. SL reference UE can be used in absolute positioning, relative positioning and ranging, no clarification on this from SA2 is needed.</w:t>
            </w:r>
          </w:p>
          <w:p w14:paraId="17555A28" w14:textId="77777777" w:rsidR="008B799E" w:rsidRDefault="008B799E" w:rsidP="008B799E">
            <w:pPr>
              <w:pStyle w:val="Doc-text2"/>
              <w:ind w:left="363"/>
            </w:pPr>
            <w:r>
              <w:t>Proposal 5.1(18/20): RAN2 do not consider RAT-independent SL positioning in this release.</w:t>
            </w:r>
          </w:p>
          <w:p w14:paraId="40706967" w14:textId="77777777" w:rsidR="008B799E" w:rsidRDefault="008B799E" w:rsidP="008B799E">
            <w:pPr>
              <w:pStyle w:val="Doc-text2"/>
              <w:ind w:left="363"/>
            </w:pPr>
            <w:r>
              <w:t>Proposal 5.2(17/20): RAN2 adopts RAN1 definition on SL positioning: Positioning UE using reference signals transmitted over SL, i.e., PC5 interface, to obtain absolute position, relative position, or ranging information. There is no need to ask SA2 to follow RAN2 definition(</w:t>
            </w:r>
            <w:proofErr w:type="gramStart"/>
            <w:r>
              <w:t>i.e.</w:t>
            </w:r>
            <w:proofErr w:type="gramEnd"/>
            <w:r>
              <w:t xml:space="preserve"> introduce reference signal into the definition).</w:t>
            </w:r>
          </w:p>
          <w:p w14:paraId="33886917" w14:textId="77777777" w:rsidR="008B799E" w:rsidRDefault="008B799E" w:rsidP="008B799E">
            <w:pPr>
              <w:pStyle w:val="Doc-text2"/>
              <w:ind w:left="363"/>
            </w:pPr>
            <w:r>
              <w:t>Proposal 7(20/20) (modified) RAN2 do not introduce SL positioning client UE for now.  If there is a need to introduce it later (</w:t>
            </w:r>
            <w:proofErr w:type="gramStart"/>
            <w:r>
              <w:t>e.g.</w:t>
            </w:r>
            <w:proofErr w:type="gramEnd"/>
            <w:r>
              <w:t xml:space="preserve"> in the normative work), we can introduce it then.</w:t>
            </w:r>
          </w:p>
          <w:p w14:paraId="13345493" w14:textId="77777777" w:rsidR="008B799E" w:rsidRDefault="008B799E" w:rsidP="008B799E">
            <w:pPr>
              <w:pStyle w:val="Doc-text2"/>
              <w:ind w:left="363"/>
            </w:pPr>
            <w:r>
              <w:t>Agreements:</w:t>
            </w:r>
          </w:p>
          <w:p w14:paraId="599D4E3D" w14:textId="77777777" w:rsidR="008B799E" w:rsidRDefault="008B799E" w:rsidP="008B799E">
            <w:pPr>
              <w:pStyle w:val="Doc-text2"/>
              <w:ind w:left="363"/>
            </w:pPr>
            <w:r>
              <w:t>Proposal 3 (14/20) : RAN2 think the definition of target UE from SA2 is generally aligned with RAN2, but RAN2 stick to the RAN1 definition. There is no need to ask SA2 to follow RAN2’s definition.</w:t>
            </w:r>
          </w:p>
          <w:p w14:paraId="02CF54E7" w14:textId="77777777" w:rsidR="008B799E" w:rsidRDefault="008B799E" w:rsidP="008B799E">
            <w:pPr>
              <w:pStyle w:val="Doc-text2"/>
              <w:ind w:left="363"/>
            </w:pPr>
            <w:r>
              <w:t>Proposal 8(12/20): RAN2 to wait RAN1 on the definition of relative positioning.</w:t>
            </w:r>
          </w:p>
          <w:p w14:paraId="66F8D41E" w14:textId="77777777" w:rsidR="008B799E" w:rsidRDefault="008B799E" w:rsidP="008B799E">
            <w:pPr>
              <w:pStyle w:val="Doc-text2"/>
              <w:ind w:left="363"/>
            </w:pPr>
            <w:r>
              <w:t>Proposal 9(13/20): Do not ask SA2 to align the use of “-assisted” with RAN2. RAN2 can tell SA2 about RAN2’s use of “-assisted”, it is up to SA2 to decide whether to align with RAN2 or not.</w:t>
            </w:r>
          </w:p>
          <w:p w14:paraId="72EE7790" w14:textId="77777777" w:rsidR="008B799E" w:rsidRDefault="008B799E" w:rsidP="008B799E">
            <w:pPr>
              <w:pStyle w:val="Doc-text2"/>
              <w:ind w:left="363"/>
            </w:pPr>
            <w:r>
              <w:t>Agreement:</w:t>
            </w:r>
          </w:p>
          <w:p w14:paraId="416DB909" w14:textId="77777777" w:rsidR="008B799E" w:rsidRDefault="008B799E" w:rsidP="008B799E">
            <w:pPr>
              <w:pStyle w:val="Doc-text2"/>
              <w:ind w:left="363"/>
            </w:pPr>
            <w:r>
              <w:t>Proposal 4(14/20) (modified): RAN2 do not decide to support the role of assistant UE for now.  FFS if there is spec impact in RAN2 from the assistant UE.</w:t>
            </w:r>
          </w:p>
          <w:p w14:paraId="29607380" w14:textId="77777777" w:rsidR="008B799E" w:rsidRDefault="008B799E" w:rsidP="008B799E">
            <w:pPr>
              <w:pStyle w:val="Doc-text2"/>
              <w:ind w:left="363"/>
            </w:pPr>
            <w:r>
              <w:t>Agreement:</w:t>
            </w:r>
          </w:p>
          <w:p w14:paraId="2E8DCCE5" w14:textId="279EC3AC" w:rsidR="00967A83" w:rsidRPr="008B799E" w:rsidRDefault="008B799E" w:rsidP="008B799E">
            <w:pPr>
              <w:pStyle w:val="Doc-text2"/>
              <w:ind w:left="363"/>
            </w:pPr>
            <w:r>
              <w:t>Indicate in the reply to SA2 that RAN2 have not concluded on the server UE functionalities but have agreed to follow SA2 decision on the definition of the server UE, and discussion continues.</w:t>
            </w:r>
          </w:p>
        </w:tc>
      </w:tr>
    </w:tbl>
    <w:p w14:paraId="4AEEA5E4" w14:textId="77777777" w:rsidR="00967A83" w:rsidRDefault="00967A83" w:rsidP="00967A83">
      <w:pPr>
        <w:pStyle w:val="CommentText"/>
      </w:pPr>
    </w:p>
    <w:p w14:paraId="3B6B89D9" w14:textId="5C30A9AF" w:rsidR="00557278" w:rsidRPr="00A359A5" w:rsidRDefault="008B799E" w:rsidP="00D172D6">
      <w:pPr>
        <w:pStyle w:val="EmailDiscussion2"/>
        <w:ind w:left="0" w:firstLine="0"/>
        <w:rPr>
          <w:rFonts w:ascii="Times New Roman" w:hAnsi="Times New Roman"/>
        </w:rPr>
      </w:pPr>
      <w:r>
        <w:rPr>
          <w:rFonts w:ascii="Times New Roman" w:hAnsi="Times New Roman"/>
        </w:rPr>
        <w:t xml:space="preserve">It is also worth noting that similar discussions were held in the SA2 WGs and SA2 sent an LS to RAN1/RAN2 with a bunch of questions. </w:t>
      </w:r>
      <w:r w:rsidR="00D172D6" w:rsidRPr="00A359A5">
        <w:rPr>
          <w:rFonts w:ascii="Times New Roman" w:hAnsi="Times New Roman"/>
        </w:rPr>
        <w:t xml:space="preserve">In this contribution, we </w:t>
      </w:r>
      <w:r w:rsidR="00967A83">
        <w:rPr>
          <w:rFonts w:ascii="Times New Roman" w:hAnsi="Times New Roman"/>
        </w:rPr>
        <w:t xml:space="preserve">discuss </w:t>
      </w:r>
      <w:r>
        <w:rPr>
          <w:rFonts w:ascii="Times New Roman" w:hAnsi="Times New Roman"/>
        </w:rPr>
        <w:t xml:space="preserve">these questions as well as other </w:t>
      </w:r>
      <w:r w:rsidR="00616E79">
        <w:rPr>
          <w:rFonts w:ascii="Times New Roman" w:hAnsi="Times New Roman"/>
        </w:rPr>
        <w:t xml:space="preserve">open aspects related </w:t>
      </w:r>
      <w:r w:rsidR="00967A83">
        <w:rPr>
          <w:rFonts w:ascii="Times New Roman" w:hAnsi="Times New Roman"/>
        </w:rPr>
        <w:t xml:space="preserve"> to support </w:t>
      </w:r>
      <w:r w:rsidR="00616E79">
        <w:rPr>
          <w:rFonts w:ascii="Times New Roman" w:hAnsi="Times New Roman"/>
        </w:rPr>
        <w:t xml:space="preserve">of </w:t>
      </w:r>
      <w:r w:rsidR="00967A83">
        <w:rPr>
          <w:rFonts w:ascii="Times New Roman" w:hAnsi="Times New Roman"/>
        </w:rPr>
        <w:t>sidelink positioning and present our view</w:t>
      </w:r>
      <w:r w:rsidR="008170C7">
        <w:rPr>
          <w:rFonts w:ascii="Times New Roman" w:hAnsi="Times New Roman"/>
        </w:rPr>
        <w:t>.</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lastRenderedPageBreak/>
        <w:t>Discussion</w:t>
      </w:r>
    </w:p>
    <w:p w14:paraId="6AA0BACC" w14:textId="0E675EB8" w:rsidR="00A13834" w:rsidRDefault="00A13834" w:rsidP="00A13834">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2324EF">
        <w:rPr>
          <w:rFonts w:ascii="Times New Roman" w:hAnsi="Times New Roman"/>
          <w:b/>
          <w:bCs/>
          <w:sz w:val="24"/>
          <w:szCs w:val="24"/>
          <w:lang w:val="en-GB"/>
        </w:rPr>
        <w:t>1</w:t>
      </w:r>
      <w:r w:rsidR="00827386">
        <w:rPr>
          <w:rFonts w:ascii="Times New Roman" w:hAnsi="Times New Roman"/>
          <w:b/>
          <w:bCs/>
          <w:sz w:val="24"/>
          <w:szCs w:val="24"/>
          <w:lang w:val="en-GB"/>
        </w:rPr>
        <w:tab/>
      </w:r>
      <w:r w:rsidR="000E12AD">
        <w:rPr>
          <w:rFonts w:ascii="Times New Roman" w:hAnsi="Times New Roman"/>
          <w:b/>
          <w:bCs/>
          <w:sz w:val="24"/>
          <w:szCs w:val="24"/>
          <w:lang w:val="en-GB"/>
        </w:rPr>
        <w:t>Questions from SA2</w:t>
      </w:r>
      <w:r w:rsidRPr="00A13834">
        <w:rPr>
          <w:rFonts w:ascii="Times New Roman" w:hAnsi="Times New Roman"/>
          <w:b/>
          <w:bCs/>
          <w:sz w:val="24"/>
          <w:szCs w:val="24"/>
          <w:lang w:val="en-GB"/>
        </w:rPr>
        <w:t xml:space="preserve"> </w:t>
      </w:r>
    </w:p>
    <w:p w14:paraId="4FE7482D" w14:textId="75F77E42" w:rsidR="00A13834" w:rsidRDefault="000E12AD" w:rsidP="00A13834">
      <w:pPr>
        <w:rPr>
          <w:rFonts w:ascii="Times New Roman" w:hAnsi="Times New Roman" w:cs="Times New Roman"/>
          <w:lang w:val="en-GB"/>
        </w:rPr>
      </w:pPr>
      <w:r>
        <w:rPr>
          <w:rFonts w:ascii="Times New Roman" w:hAnsi="Times New Roman" w:cs="Times New Roman"/>
          <w:lang w:val="en-GB"/>
        </w:rPr>
        <w:t xml:space="preserve">SA2 has asked the following questions related to sidelink positioning </w:t>
      </w:r>
      <w:sdt>
        <w:sdtPr>
          <w:rPr>
            <w:rFonts w:ascii="Times New Roman" w:hAnsi="Times New Roman" w:cs="Times New Roman"/>
            <w:lang w:val="en-GB"/>
          </w:rPr>
          <w:id w:val="-1509202423"/>
          <w:citation/>
        </w:sdtPr>
        <w:sdtContent>
          <w:r w:rsidR="00361759">
            <w:rPr>
              <w:rFonts w:ascii="Times New Roman" w:hAnsi="Times New Roman" w:cs="Times New Roman"/>
              <w:lang w:val="en-GB"/>
            </w:rPr>
            <w:fldChar w:fldCharType="begin"/>
          </w:r>
          <w:r w:rsidR="00361759">
            <w:rPr>
              <w:rFonts w:ascii="Times New Roman" w:hAnsi="Times New Roman" w:cs="Times New Roman"/>
            </w:rPr>
            <w:instrText xml:space="preserve"> CITATION SA2LS \l 1033 </w:instrText>
          </w:r>
          <w:r w:rsidR="00361759">
            <w:rPr>
              <w:rFonts w:ascii="Times New Roman" w:hAnsi="Times New Roman" w:cs="Times New Roman"/>
              <w:lang w:val="en-GB"/>
            </w:rPr>
            <w:fldChar w:fldCharType="separate"/>
          </w:r>
          <w:r w:rsidR="00361759" w:rsidRPr="00361759">
            <w:rPr>
              <w:rFonts w:ascii="Times New Roman" w:hAnsi="Times New Roman" w:cs="Times New Roman"/>
              <w:noProof/>
            </w:rPr>
            <w:t>[2]</w:t>
          </w:r>
          <w:r w:rsidR="00361759">
            <w:rPr>
              <w:rFonts w:ascii="Times New Roman" w:hAnsi="Times New Roman" w:cs="Times New Roman"/>
              <w:lang w:val="en-GB"/>
            </w:rPr>
            <w:fldChar w:fldCharType="end"/>
          </w:r>
        </w:sdtContent>
      </w:sdt>
      <w:r w:rsidR="00361759">
        <w:rPr>
          <w:rFonts w:ascii="Times New Roman" w:hAnsi="Times New Roman" w:cs="Times New Roman"/>
          <w:lang w:val="en-GB"/>
        </w:rPr>
        <w:t>:</w:t>
      </w:r>
    </w:p>
    <w:tbl>
      <w:tblPr>
        <w:tblStyle w:val="TableGrid"/>
        <w:tblW w:w="0" w:type="auto"/>
        <w:tblLook w:val="04A0" w:firstRow="1" w:lastRow="0" w:firstColumn="1" w:lastColumn="0" w:noHBand="0" w:noVBand="1"/>
      </w:tblPr>
      <w:tblGrid>
        <w:gridCol w:w="9350"/>
      </w:tblGrid>
      <w:tr w:rsidR="000E12AD" w14:paraId="74F41359" w14:textId="77777777" w:rsidTr="000E12AD">
        <w:tc>
          <w:tcPr>
            <w:tcW w:w="9350" w:type="dxa"/>
          </w:tcPr>
          <w:p w14:paraId="368C14D8" w14:textId="77777777" w:rsidR="000E12AD" w:rsidRPr="000E12AD" w:rsidRDefault="000E12AD" w:rsidP="000E12AD">
            <w:pPr>
              <w:pStyle w:val="ListParagraph"/>
              <w:numPr>
                <w:ilvl w:val="0"/>
                <w:numId w:val="33"/>
              </w:numPr>
              <w:overflowPunct/>
              <w:autoSpaceDE/>
              <w:autoSpaceDN/>
              <w:adjustRightInd/>
              <w:spacing w:after="160" w:line="256" w:lineRule="auto"/>
              <w:contextualSpacing w:val="0"/>
              <w:rPr>
                <w:rFonts w:ascii="Arial" w:hAnsi="Arial" w:cs="Arial"/>
                <w:lang w:eastAsia="zh-CN"/>
              </w:rPr>
            </w:pPr>
            <w:r w:rsidRPr="000E12AD">
              <w:rPr>
                <w:rFonts w:ascii="Arial" w:hAnsi="Arial" w:cs="Arial"/>
                <w:lang w:eastAsia="zh-CN"/>
              </w:rPr>
              <w:t>SA2 concluded a Ranging/SL Positioning layer is introduced under Application layer; however, whether the Ranging/SL Positioning layer is over V2X/ProSe layer or AS layer is open. SA2 concluded that a new Ranging/Sidelink Positioning protocol (</w:t>
            </w:r>
            <w:proofErr w:type="gramStart"/>
            <w:r w:rsidRPr="000E12AD">
              <w:rPr>
                <w:rFonts w:ascii="Arial" w:hAnsi="Arial" w:cs="Arial"/>
                <w:lang w:eastAsia="zh-CN"/>
              </w:rPr>
              <w:t>i.e.</w:t>
            </w:r>
            <w:proofErr w:type="gramEnd"/>
            <w:r w:rsidRPr="000E12AD">
              <w:rPr>
                <w:rFonts w:ascii="Arial" w:hAnsi="Arial" w:cs="Arial"/>
                <w:lang w:eastAsia="zh-CN"/>
              </w:rPr>
              <w:t xml:space="preserv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37088227" w14:textId="77777777" w:rsidR="000E12AD" w:rsidRPr="000E12AD" w:rsidRDefault="000E12AD" w:rsidP="000E12AD">
            <w:pPr>
              <w:pStyle w:val="ListParagraph"/>
              <w:numPr>
                <w:ilvl w:val="0"/>
                <w:numId w:val="34"/>
              </w:numPr>
              <w:overflowPunct/>
              <w:autoSpaceDE/>
              <w:autoSpaceDN/>
              <w:adjustRightInd/>
              <w:spacing w:after="160" w:line="256" w:lineRule="auto"/>
              <w:contextualSpacing w:val="0"/>
              <w:rPr>
                <w:rFonts w:ascii="Arial" w:hAnsi="Arial" w:cs="Arial"/>
                <w:lang w:eastAsia="zh-CN"/>
              </w:rPr>
            </w:pPr>
            <w:r w:rsidRPr="000E12AD">
              <w:rPr>
                <w:rFonts w:ascii="Arial" w:hAnsi="Arial" w:cs="Arial"/>
                <w:lang w:eastAsia="zh-CN"/>
              </w:rPr>
              <w:t xml:space="preserve">  PS5-S is currently designed for unicast link management. PC5-U supports all the cast types. However, security aspect on PC5-U and PC5-S for broadcast and group-cast modes need to be re-evaluated.</w:t>
            </w:r>
          </w:p>
          <w:p w14:paraId="5C75EA48" w14:textId="77777777" w:rsidR="000E12AD" w:rsidRPr="000E12AD" w:rsidRDefault="000E12AD" w:rsidP="000E12AD">
            <w:pPr>
              <w:pStyle w:val="ListParagraph"/>
              <w:numPr>
                <w:ilvl w:val="0"/>
                <w:numId w:val="34"/>
              </w:numPr>
              <w:overflowPunct/>
              <w:autoSpaceDE/>
              <w:autoSpaceDN/>
              <w:adjustRightInd/>
              <w:spacing w:after="160" w:line="256" w:lineRule="auto"/>
              <w:contextualSpacing w:val="0"/>
              <w:rPr>
                <w:rFonts w:ascii="Arial" w:hAnsi="Arial" w:cs="Arial"/>
                <w:lang w:eastAsia="zh-CN"/>
              </w:rPr>
            </w:pPr>
            <w:r w:rsidRPr="000E12AD">
              <w:rPr>
                <w:rFonts w:ascii="Arial" w:hAnsi="Arial" w:cs="Arial"/>
                <w:lang w:eastAsia="zh-CN"/>
              </w:rPr>
              <w:t>Impact to existing protocols: a standalone extension of PC5-S is expected if PC5-S is used, or RSPP is transported over PC5-U as the payload. Whether it is feasible or desirable to carry RSPP as payload (</w:t>
            </w:r>
            <w:proofErr w:type="gramStart"/>
            <w:r w:rsidRPr="000E12AD">
              <w:rPr>
                <w:rFonts w:ascii="Arial" w:hAnsi="Arial" w:cs="Arial"/>
                <w:lang w:eastAsia="zh-CN"/>
              </w:rPr>
              <w:t>e.g.</w:t>
            </w:r>
            <w:proofErr w:type="gramEnd"/>
            <w:r w:rsidRPr="000E12AD">
              <w:rPr>
                <w:rFonts w:ascii="Arial" w:hAnsi="Arial" w:cs="Arial"/>
                <w:lang w:eastAsia="zh-CN"/>
              </w:rPr>
              <w:t xml:space="preserve"> metadata) in PC5-D could not yet be concluded, given the lack of information on the potential size of RSPP messages.</w:t>
            </w:r>
          </w:p>
          <w:p w14:paraId="32A9BD60" w14:textId="77777777" w:rsidR="000E12AD" w:rsidRPr="000E12AD" w:rsidRDefault="000E12AD" w:rsidP="000E12AD">
            <w:pPr>
              <w:pStyle w:val="ListParagraph"/>
              <w:numPr>
                <w:ilvl w:val="0"/>
                <w:numId w:val="34"/>
              </w:numPr>
              <w:overflowPunct/>
              <w:autoSpaceDE/>
              <w:autoSpaceDN/>
              <w:adjustRightInd/>
              <w:spacing w:after="160" w:line="256" w:lineRule="auto"/>
              <w:contextualSpacing w:val="0"/>
              <w:rPr>
                <w:rFonts w:ascii="Arial" w:hAnsi="Arial" w:cs="Arial"/>
                <w:lang w:eastAsia="zh-CN"/>
              </w:rPr>
            </w:pPr>
            <w:r w:rsidRPr="000E12AD">
              <w:rPr>
                <w:rFonts w:ascii="Arial" w:hAnsi="Arial" w:cs="Arial"/>
                <w:lang w:eastAsia="zh-CN"/>
              </w:rPr>
              <w:t>QoS of RSPP transportation: AS layer needs to guarantee RSPP QoS in case of PC5-S is used, or V2X/ProSe layer can explicitly request per Application RSPP QoS in case of PC5-U is used.</w:t>
            </w:r>
          </w:p>
          <w:p w14:paraId="34D2D0F6" w14:textId="77777777" w:rsidR="000E12AD" w:rsidRPr="000E12AD" w:rsidRDefault="000E12AD" w:rsidP="000E12AD">
            <w:pPr>
              <w:ind w:left="360"/>
              <w:rPr>
                <w:rFonts w:ascii="Arial" w:hAnsi="Arial" w:cs="Arial"/>
                <w:sz w:val="20"/>
                <w:szCs w:val="20"/>
                <w:lang w:eastAsia="zh-CN"/>
              </w:rPr>
            </w:pPr>
            <w:r w:rsidRPr="000E12AD">
              <w:rPr>
                <w:rFonts w:ascii="Arial" w:hAnsi="Arial" w:cs="Arial"/>
                <w:sz w:val="20"/>
                <w:szCs w:val="20"/>
                <w:lang w:eastAsia="zh-CN"/>
              </w:rPr>
              <w:t xml:space="preserve">SA2 can’t reach consensus between PC5-S or PC5-U or PC5-D, and SA2 expects the RAN WG evaluation as the input to help </w:t>
            </w:r>
            <w:proofErr w:type="gramStart"/>
            <w:r w:rsidRPr="000E12AD">
              <w:rPr>
                <w:rFonts w:ascii="Arial" w:hAnsi="Arial" w:cs="Arial"/>
                <w:sz w:val="20"/>
                <w:szCs w:val="20"/>
                <w:lang w:eastAsia="zh-CN"/>
              </w:rPr>
              <w:t>making a decision</w:t>
            </w:r>
            <w:proofErr w:type="gramEnd"/>
            <w:r w:rsidRPr="000E12AD">
              <w:rPr>
                <w:rFonts w:ascii="Arial" w:hAnsi="Arial" w:cs="Arial"/>
                <w:sz w:val="20"/>
                <w:szCs w:val="20"/>
                <w:lang w:eastAsia="zh-CN"/>
              </w:rPr>
              <w:t xml:space="preserve"> in the conclusion.</w:t>
            </w:r>
          </w:p>
          <w:p w14:paraId="16A732FA" w14:textId="77777777" w:rsidR="000E12AD" w:rsidRPr="000E12AD" w:rsidRDefault="000E12AD" w:rsidP="000E12AD">
            <w:pPr>
              <w:pStyle w:val="ListParagraph"/>
              <w:numPr>
                <w:ilvl w:val="0"/>
                <w:numId w:val="33"/>
              </w:numPr>
              <w:overflowPunct/>
              <w:autoSpaceDE/>
              <w:autoSpaceDN/>
              <w:adjustRightInd/>
              <w:spacing w:after="160" w:line="256" w:lineRule="auto"/>
              <w:contextualSpacing w:val="0"/>
              <w:rPr>
                <w:rFonts w:ascii="Arial" w:hAnsi="Arial" w:cs="Arial"/>
                <w:lang w:eastAsia="zh-CN"/>
              </w:rPr>
            </w:pPr>
            <w:r w:rsidRPr="000E12AD">
              <w:rPr>
                <w:rFonts w:ascii="Arial" w:hAnsi="Arial" w:cs="Arial"/>
                <w:lang w:eastAsia="zh-CN"/>
              </w:rPr>
              <w:t xml:space="preserve"> SA2 has identified several RAN relevant parameters required for Service Authorization to UE, e.g.  the mapping between Ranging/SL positioning services (</w:t>
            </w:r>
            <w:proofErr w:type="gramStart"/>
            <w:r w:rsidRPr="000E12AD">
              <w:rPr>
                <w:rFonts w:ascii="Arial" w:hAnsi="Arial" w:cs="Arial"/>
                <w:lang w:eastAsia="zh-CN"/>
              </w:rPr>
              <w:t>e.g.</w:t>
            </w:r>
            <w:proofErr w:type="gramEnd"/>
            <w:r w:rsidRPr="000E12AD">
              <w:rPr>
                <w:rFonts w:ascii="Arial" w:hAnsi="Arial" w:cs="Arial"/>
                <w:lang w:eastAsia="zh-CN"/>
              </w:rPr>
              <w:t xml:space="preserve"> ProSe identifiers, V2X service types) and Ranging/SL positioning QoS parameters, and SA2 would like to understand what are the parameters used at AS layer for Ranging/SL positioning.</w:t>
            </w:r>
          </w:p>
          <w:p w14:paraId="275B70D8" w14:textId="77777777" w:rsidR="000E12AD" w:rsidRPr="000E12AD" w:rsidRDefault="000E12AD" w:rsidP="000E12AD">
            <w:pPr>
              <w:pStyle w:val="ListParagraph"/>
              <w:numPr>
                <w:ilvl w:val="0"/>
                <w:numId w:val="33"/>
              </w:numPr>
              <w:overflowPunct/>
              <w:autoSpaceDE/>
              <w:autoSpaceDN/>
              <w:adjustRightInd/>
              <w:spacing w:after="160" w:line="256" w:lineRule="auto"/>
              <w:contextualSpacing w:val="0"/>
              <w:rPr>
                <w:rFonts w:ascii="Arial" w:hAnsi="Arial" w:cs="Arial"/>
                <w:lang w:eastAsia="zh-CN"/>
              </w:rPr>
            </w:pPr>
            <w:r w:rsidRPr="000E12AD">
              <w:rPr>
                <w:rFonts w:ascii="Arial" w:hAnsi="Arial" w:cs="Arial"/>
                <w:lang w:eastAsia="zh-CN"/>
              </w:rPr>
              <w:t>To support Ranging/SL Positioning using Assistant UE, how the determination of using assistant UE and the assistant UE selection/reselection is performed from RAN perspective?</w:t>
            </w:r>
          </w:p>
          <w:p w14:paraId="7A04E801" w14:textId="77777777" w:rsidR="000E12AD" w:rsidRPr="000E12AD" w:rsidRDefault="000E12AD" w:rsidP="000E12AD">
            <w:pPr>
              <w:pStyle w:val="ListParagraph"/>
              <w:numPr>
                <w:ilvl w:val="0"/>
                <w:numId w:val="33"/>
              </w:numPr>
              <w:overflowPunct/>
              <w:autoSpaceDE/>
              <w:autoSpaceDN/>
              <w:adjustRightInd/>
              <w:spacing w:after="160" w:line="256" w:lineRule="auto"/>
              <w:contextualSpacing w:val="0"/>
              <w:rPr>
                <w:rFonts w:ascii="Arial" w:hAnsi="Arial" w:cs="Arial"/>
                <w:lang w:eastAsia="zh-CN"/>
              </w:rPr>
            </w:pPr>
            <w:r w:rsidRPr="000E12AD">
              <w:rPr>
                <w:rFonts w:ascii="Arial" w:hAnsi="Arial" w:cs="Arial"/>
                <w:lang w:eastAsia="zh-CN"/>
              </w:rPr>
              <w:t xml:space="preserve">On Ranging/SL Positioning </w:t>
            </w:r>
            <w:proofErr w:type="gramStart"/>
            <w:r w:rsidRPr="000E12AD">
              <w:rPr>
                <w:rFonts w:ascii="Arial" w:hAnsi="Arial" w:cs="Arial"/>
                <w:lang w:eastAsia="zh-CN"/>
              </w:rPr>
              <w:t>discovery,  SA</w:t>
            </w:r>
            <w:proofErr w:type="gramEnd"/>
            <w:r w:rsidRPr="000E12AD">
              <w:rPr>
                <w:rFonts w:ascii="Arial" w:hAnsi="Arial" w:cs="Arial"/>
                <w:lang w:eastAsia="zh-CN"/>
              </w:rPr>
              <w:t>2 concluded to reuse 5G ProSe Discovery procedures and V2X Communication procedures with the additional Ranging/SL Positioning parameters; however, it is not decided whether those Ranging/SL Positioning parameters are transparent to ProSe/V2X layer or not, and SA2 would like to understand the views from RAN perspective.</w:t>
            </w:r>
          </w:p>
          <w:p w14:paraId="294570E4" w14:textId="77777777" w:rsidR="000E12AD" w:rsidRPr="000E12AD" w:rsidRDefault="000E12AD" w:rsidP="000E12AD">
            <w:pPr>
              <w:pStyle w:val="ListParagraph"/>
              <w:numPr>
                <w:ilvl w:val="0"/>
                <w:numId w:val="33"/>
              </w:numPr>
              <w:overflowPunct/>
              <w:autoSpaceDE/>
              <w:autoSpaceDN/>
              <w:adjustRightInd/>
              <w:spacing w:after="160" w:line="256" w:lineRule="auto"/>
              <w:contextualSpacing w:val="0"/>
              <w:rPr>
                <w:rFonts w:ascii="Arial" w:hAnsi="Arial" w:cs="Arial"/>
                <w:lang w:eastAsia="zh-CN"/>
              </w:rPr>
            </w:pPr>
            <w:r w:rsidRPr="000E12AD">
              <w:rPr>
                <w:rFonts w:ascii="Arial" w:hAnsi="Arial" w:cs="Arial"/>
                <w:lang w:eastAsia="zh-CN"/>
              </w:rPr>
              <w:t xml:space="preserve">SA2 concluded that LMF may be involved when the Target UE and the Reference UE are both in network coverage, and the protocol used between UE and LMF can be a standalone extension of </w:t>
            </w:r>
            <w:proofErr w:type="gramStart"/>
            <w:r w:rsidRPr="000E12AD">
              <w:rPr>
                <w:rFonts w:ascii="Arial" w:hAnsi="Arial" w:cs="Arial"/>
                <w:lang w:eastAsia="zh-CN"/>
              </w:rPr>
              <w:t>LPP,  a</w:t>
            </w:r>
            <w:proofErr w:type="gramEnd"/>
            <w:r w:rsidRPr="000E12AD">
              <w:rPr>
                <w:rFonts w:ascii="Arial" w:hAnsi="Arial" w:cs="Arial"/>
                <w:lang w:eastAsia="zh-CN"/>
              </w:rPr>
              <w:t xml:space="preserve"> new protocol or both,  such that only this extension needs to be supported for UEs supporting only SL Positioning/Ranging. This extension and RSPP should be defined as common as possible. SA2 would like to understand whether this is feasible from RAN </w:t>
            </w:r>
            <w:proofErr w:type="gramStart"/>
            <w:r w:rsidRPr="000E12AD">
              <w:rPr>
                <w:rFonts w:ascii="Arial" w:hAnsi="Arial" w:cs="Arial"/>
                <w:lang w:eastAsia="zh-CN"/>
              </w:rPr>
              <w:t>perspective?</w:t>
            </w:r>
            <w:proofErr w:type="gramEnd"/>
          </w:p>
          <w:p w14:paraId="68089E7C" w14:textId="77777777" w:rsidR="000E12AD" w:rsidRPr="000E12AD" w:rsidRDefault="000E12AD" w:rsidP="000E12AD">
            <w:pPr>
              <w:pStyle w:val="ListParagraph"/>
              <w:numPr>
                <w:ilvl w:val="0"/>
                <w:numId w:val="33"/>
              </w:numPr>
              <w:overflowPunct/>
              <w:autoSpaceDE/>
              <w:autoSpaceDN/>
              <w:adjustRightInd/>
              <w:spacing w:after="160" w:line="256" w:lineRule="auto"/>
              <w:contextualSpacing w:val="0"/>
              <w:rPr>
                <w:rFonts w:ascii="Arial" w:hAnsi="Arial" w:cs="Arial"/>
                <w:lang w:eastAsia="zh-CN"/>
              </w:rPr>
            </w:pPr>
            <w:r w:rsidRPr="000E12AD">
              <w:rPr>
                <w:rFonts w:ascii="Arial" w:hAnsi="Arial" w:cs="Arial"/>
                <w:lang w:eastAsia="zh-CN"/>
              </w:rPr>
              <w:t xml:space="preserve"> For out-of-coverage SA2 would like to understand how resource coordination and scheduling will be done to enable SL Positioning/Ranging.</w:t>
            </w:r>
          </w:p>
          <w:p w14:paraId="641E2EBE" w14:textId="06322F9D" w:rsidR="000E12AD" w:rsidRDefault="000E12AD" w:rsidP="004A1A2D">
            <w:pPr>
              <w:pStyle w:val="ListParagraph"/>
              <w:numPr>
                <w:ilvl w:val="0"/>
                <w:numId w:val="33"/>
              </w:numPr>
              <w:overflowPunct/>
              <w:autoSpaceDE/>
              <w:autoSpaceDN/>
              <w:adjustRightInd/>
              <w:spacing w:after="160" w:line="256" w:lineRule="auto"/>
              <w:contextualSpacing w:val="0"/>
              <w:rPr>
                <w:lang w:val="en-GB"/>
              </w:rPr>
            </w:pPr>
            <w:r w:rsidRPr="000E12AD">
              <w:rPr>
                <w:rFonts w:ascii="Arial" w:hAnsi="Arial" w:cs="Arial"/>
                <w:lang w:eastAsia="zh-CN"/>
              </w:rPr>
              <w:t xml:space="preserve">A SL Positioning Server UE can be discovered and selected for result calculation for the case of partial coverage and out of </w:t>
            </w:r>
            <w:proofErr w:type="gramStart"/>
            <w:r w:rsidRPr="000E12AD">
              <w:rPr>
                <w:rFonts w:ascii="Arial" w:hAnsi="Arial" w:cs="Arial"/>
                <w:lang w:eastAsia="zh-CN"/>
              </w:rPr>
              <w:t>coverage, in case</w:t>
            </w:r>
            <w:proofErr w:type="gramEnd"/>
            <w:r w:rsidRPr="000E12AD">
              <w:rPr>
                <w:rFonts w:ascii="Arial" w:hAnsi="Arial" w:cs="Arial"/>
                <w:lang w:eastAsia="zh-CN"/>
              </w:rPr>
              <w:t xml:space="preserve"> a constrained UE is not able to support all SL Positioning/Ranging features. Whether the SL Positioning Server functionalities can support more functionalities, </w:t>
            </w:r>
            <w:proofErr w:type="gramStart"/>
            <w:r w:rsidRPr="000E12AD">
              <w:rPr>
                <w:rFonts w:ascii="Arial" w:hAnsi="Arial" w:cs="Arial"/>
                <w:lang w:eastAsia="zh-CN"/>
              </w:rPr>
              <w:t>e.g.</w:t>
            </w:r>
            <w:proofErr w:type="gramEnd"/>
            <w:r w:rsidRPr="000E12AD">
              <w:rPr>
                <w:rFonts w:ascii="Arial" w:hAnsi="Arial" w:cs="Arial"/>
                <w:lang w:eastAsia="zh-CN"/>
              </w:rPr>
              <w:t xml:space="preserve"> SL Positioning/Ranging method determination, operation coordination, resource </w:t>
            </w:r>
            <w:r w:rsidRPr="000E12AD">
              <w:rPr>
                <w:rFonts w:ascii="Arial" w:hAnsi="Arial" w:cs="Arial"/>
                <w:lang w:eastAsia="zh-CN"/>
              </w:rPr>
              <w:lastRenderedPageBreak/>
              <w:t>coordination and scheduling, in addition to result calculation is FFS. SA2 would like to understand whether this is reasonable from RAN perspective.</w:t>
            </w:r>
          </w:p>
        </w:tc>
      </w:tr>
    </w:tbl>
    <w:p w14:paraId="10428E1B" w14:textId="68B29CA2" w:rsidR="000E12AD" w:rsidRDefault="000E12AD" w:rsidP="00A13834">
      <w:pPr>
        <w:rPr>
          <w:rFonts w:ascii="Times New Roman" w:hAnsi="Times New Roman" w:cs="Times New Roman"/>
          <w:lang w:val="en-GB"/>
        </w:rPr>
      </w:pPr>
    </w:p>
    <w:p w14:paraId="272FF082" w14:textId="22E7F0C5" w:rsidR="00171357" w:rsidRDefault="00171357" w:rsidP="00FC6B2A">
      <w:pPr>
        <w:jc w:val="both"/>
        <w:rPr>
          <w:rFonts w:ascii="Times New Roman" w:hAnsi="Times New Roman" w:cs="Times New Roman"/>
          <w:lang w:val="en-GB"/>
        </w:rPr>
      </w:pPr>
      <w:r>
        <w:rPr>
          <w:rFonts w:ascii="Times New Roman" w:hAnsi="Times New Roman" w:cs="Times New Roman"/>
          <w:lang w:val="en-GB"/>
        </w:rPr>
        <w:t>With respect to the above questions, we think it would be good to discuss from RAN2 perspective to align our understanding across WGs. In this regard, our views are as follows:</w:t>
      </w:r>
    </w:p>
    <w:p w14:paraId="2BA9E9FB" w14:textId="0877C9B5" w:rsidR="00337067" w:rsidRPr="00FC6B2A" w:rsidRDefault="00EE0FB1" w:rsidP="00FC6B2A">
      <w:pPr>
        <w:pStyle w:val="Heading3"/>
        <w:jc w:val="both"/>
        <w:rPr>
          <w:rFonts w:ascii="Times New Roman" w:hAnsi="Times New Roman"/>
          <w:b/>
          <w:bCs/>
          <w:sz w:val="22"/>
          <w:szCs w:val="22"/>
        </w:rPr>
      </w:pPr>
      <w:r w:rsidRPr="00FC6B2A">
        <w:rPr>
          <w:rFonts w:ascii="Times New Roman" w:hAnsi="Times New Roman"/>
          <w:b/>
          <w:bCs/>
          <w:sz w:val="22"/>
          <w:szCs w:val="22"/>
        </w:rPr>
        <w:t>2.</w:t>
      </w:r>
      <w:r w:rsidR="00471E07" w:rsidRPr="00FC6B2A">
        <w:rPr>
          <w:rFonts w:ascii="Times New Roman" w:hAnsi="Times New Roman"/>
          <w:b/>
          <w:bCs/>
          <w:sz w:val="22"/>
          <w:szCs w:val="22"/>
        </w:rPr>
        <w:t>1</w:t>
      </w:r>
      <w:r w:rsidRPr="00FC6B2A">
        <w:rPr>
          <w:rFonts w:ascii="Times New Roman" w:hAnsi="Times New Roman"/>
          <w:b/>
          <w:bCs/>
          <w:sz w:val="22"/>
          <w:szCs w:val="22"/>
        </w:rPr>
        <w:t>.1</w:t>
      </w:r>
      <w:r w:rsidRPr="00FC6B2A">
        <w:rPr>
          <w:rFonts w:ascii="Times New Roman" w:hAnsi="Times New Roman"/>
          <w:b/>
          <w:bCs/>
          <w:sz w:val="22"/>
          <w:szCs w:val="22"/>
        </w:rPr>
        <w:tab/>
      </w:r>
      <w:r w:rsidR="00337067" w:rsidRPr="00FC6B2A">
        <w:rPr>
          <w:rFonts w:ascii="Times New Roman" w:hAnsi="Times New Roman"/>
          <w:b/>
          <w:bCs/>
          <w:sz w:val="22"/>
          <w:szCs w:val="22"/>
        </w:rPr>
        <w:t>SL Positioning Protocol</w:t>
      </w:r>
    </w:p>
    <w:p w14:paraId="2451DDC5" w14:textId="0E146D92" w:rsidR="00381E01" w:rsidRDefault="00171357" w:rsidP="00FC6B2A">
      <w:pPr>
        <w:pStyle w:val="ListParagraph"/>
        <w:spacing w:before="240"/>
        <w:ind w:left="0"/>
        <w:jc w:val="both"/>
        <w:rPr>
          <w:sz w:val="22"/>
          <w:szCs w:val="22"/>
          <w:lang w:val="en-GB"/>
        </w:rPr>
      </w:pPr>
      <w:r w:rsidRPr="00171357">
        <w:rPr>
          <w:sz w:val="22"/>
          <w:szCs w:val="22"/>
          <w:lang w:val="en-GB"/>
        </w:rPr>
        <w:t xml:space="preserve">How to transport the sidelink positioning (control) signaling is indeed one of the key aspects related to the sidelink positioning architecture that RAN2 has been discussing </w:t>
      </w:r>
      <w:r>
        <w:rPr>
          <w:sz w:val="22"/>
          <w:szCs w:val="22"/>
          <w:lang w:val="en-GB"/>
        </w:rPr>
        <w:t>since the start of this SI. While there were different options proposed as part of the ongoing discussions</w:t>
      </w:r>
      <w:r w:rsidR="009011B6">
        <w:rPr>
          <w:sz w:val="22"/>
          <w:szCs w:val="22"/>
          <w:lang w:val="en-GB"/>
        </w:rPr>
        <w:t xml:space="preserve"> </w:t>
      </w:r>
      <w:sdt>
        <w:sdtPr>
          <w:rPr>
            <w:sz w:val="22"/>
            <w:szCs w:val="22"/>
            <w:lang w:val="en-GB"/>
          </w:rPr>
          <w:id w:val="1472788966"/>
          <w:citation/>
        </w:sdtPr>
        <w:sdtContent>
          <w:r w:rsidR="00C358CD">
            <w:rPr>
              <w:sz w:val="22"/>
              <w:szCs w:val="22"/>
              <w:lang w:val="en-GB"/>
            </w:rPr>
            <w:fldChar w:fldCharType="begin"/>
          </w:r>
          <w:r w:rsidR="00C358CD">
            <w:rPr>
              <w:sz w:val="22"/>
              <w:szCs w:val="22"/>
            </w:rPr>
            <w:instrText xml:space="preserve"> CITATION RAN2119b \l 1033 </w:instrText>
          </w:r>
          <w:r w:rsidR="00C358CD">
            <w:rPr>
              <w:sz w:val="22"/>
              <w:szCs w:val="22"/>
              <w:lang w:val="en-GB"/>
            </w:rPr>
            <w:fldChar w:fldCharType="separate"/>
          </w:r>
          <w:r w:rsidR="00C358CD" w:rsidRPr="00C358CD">
            <w:rPr>
              <w:noProof/>
              <w:sz w:val="22"/>
              <w:szCs w:val="22"/>
            </w:rPr>
            <w:t>[1]</w:t>
          </w:r>
          <w:r w:rsidR="00C358CD">
            <w:rPr>
              <w:sz w:val="22"/>
              <w:szCs w:val="22"/>
              <w:lang w:val="en-GB"/>
            </w:rPr>
            <w:fldChar w:fldCharType="end"/>
          </w:r>
        </w:sdtContent>
      </w:sdt>
      <w:r>
        <w:rPr>
          <w:sz w:val="22"/>
          <w:szCs w:val="22"/>
          <w:lang w:val="en-GB"/>
        </w:rPr>
        <w:t xml:space="preserve">, there was no decision made as it was assumed that SA2 may be the relevant group for this discussion. However, </w:t>
      </w:r>
      <w:r w:rsidR="009F5B09">
        <w:rPr>
          <w:sz w:val="22"/>
          <w:szCs w:val="22"/>
          <w:lang w:val="en-GB"/>
        </w:rPr>
        <w:t xml:space="preserve">it seems SA2 has not been able to downselect and needs input form RAN2. In our understanding, in order to avoid circuitous discussions, RAN2 needs to simply downselect between the main options </w:t>
      </w:r>
      <w:r w:rsidR="00E06850">
        <w:rPr>
          <w:sz w:val="22"/>
          <w:szCs w:val="22"/>
          <w:lang w:val="en-GB"/>
        </w:rPr>
        <w:t xml:space="preserve">discussed </w:t>
      </w:r>
      <w:r w:rsidR="00B37539">
        <w:rPr>
          <w:sz w:val="22"/>
          <w:szCs w:val="22"/>
          <w:lang w:val="en-GB"/>
        </w:rPr>
        <w:t xml:space="preserve">previously </w:t>
      </w:r>
      <w:r w:rsidR="009F5B09">
        <w:rPr>
          <w:sz w:val="22"/>
          <w:szCs w:val="22"/>
          <w:lang w:val="en-GB"/>
        </w:rPr>
        <w:t>(PC-S</w:t>
      </w:r>
      <w:r w:rsidR="00381E01">
        <w:rPr>
          <w:sz w:val="22"/>
          <w:szCs w:val="22"/>
          <w:lang w:val="en-GB"/>
        </w:rPr>
        <w:t xml:space="preserve">, </w:t>
      </w:r>
      <w:r w:rsidR="009F5B09">
        <w:rPr>
          <w:sz w:val="22"/>
          <w:szCs w:val="22"/>
          <w:lang w:val="en-GB"/>
        </w:rPr>
        <w:t>PC5-U</w:t>
      </w:r>
      <w:r w:rsidR="00381E01">
        <w:rPr>
          <w:sz w:val="22"/>
          <w:szCs w:val="22"/>
          <w:lang w:val="en-GB"/>
        </w:rPr>
        <w:t>, PC5-RRC</w:t>
      </w:r>
      <w:r w:rsidR="00F91AC8">
        <w:rPr>
          <w:sz w:val="22"/>
          <w:szCs w:val="22"/>
          <w:lang w:val="en-GB"/>
        </w:rPr>
        <w:t xml:space="preserve"> and CP-based over PDCP</w:t>
      </w:r>
      <w:r w:rsidR="009F5B09">
        <w:rPr>
          <w:sz w:val="22"/>
          <w:szCs w:val="22"/>
          <w:lang w:val="en-GB"/>
        </w:rPr>
        <w:t xml:space="preserve">) and inform SA2 of our preference. </w:t>
      </w:r>
    </w:p>
    <w:p w14:paraId="277D9D1E" w14:textId="77777777" w:rsidR="00381E01" w:rsidRDefault="00381E01" w:rsidP="00FC6B2A">
      <w:pPr>
        <w:pStyle w:val="ListParagraph"/>
        <w:spacing w:before="240"/>
        <w:ind w:left="0"/>
        <w:jc w:val="both"/>
        <w:rPr>
          <w:sz w:val="22"/>
          <w:szCs w:val="22"/>
          <w:lang w:val="en-GB"/>
        </w:rPr>
      </w:pPr>
    </w:p>
    <w:p w14:paraId="5A93A0CC" w14:textId="5C8DBCF6" w:rsidR="000E12AD" w:rsidRPr="005B382E" w:rsidRDefault="00381E01" w:rsidP="00FC6B2A">
      <w:pPr>
        <w:pStyle w:val="ListParagraph"/>
        <w:spacing w:before="240"/>
        <w:ind w:left="0"/>
        <w:jc w:val="both"/>
        <w:rPr>
          <w:sz w:val="22"/>
          <w:szCs w:val="22"/>
          <w:lang w:val="en-GB"/>
        </w:rPr>
      </w:pPr>
      <w:r w:rsidRPr="006A18C9">
        <w:rPr>
          <w:sz w:val="22"/>
          <w:szCs w:val="22"/>
          <w:lang w:val="en-GB"/>
        </w:rPr>
        <w:t xml:space="preserve">It is worth noting that PC5-RRC was defined for NR sidelink to facilitate unicast connection set up and exchange of configuration information. Therefore, </w:t>
      </w:r>
      <w:r w:rsidR="00463646">
        <w:rPr>
          <w:sz w:val="22"/>
          <w:szCs w:val="22"/>
          <w:lang w:val="en-GB"/>
        </w:rPr>
        <w:t xml:space="preserve">while </w:t>
      </w:r>
      <w:r w:rsidRPr="006A18C9">
        <w:rPr>
          <w:sz w:val="22"/>
          <w:szCs w:val="22"/>
          <w:lang w:val="en-GB"/>
        </w:rPr>
        <w:t xml:space="preserve">it </w:t>
      </w:r>
      <w:r w:rsidR="00463646">
        <w:rPr>
          <w:sz w:val="22"/>
          <w:szCs w:val="22"/>
          <w:lang w:val="en-GB"/>
        </w:rPr>
        <w:t xml:space="preserve">may </w:t>
      </w:r>
      <w:r w:rsidRPr="006A18C9">
        <w:rPr>
          <w:sz w:val="22"/>
          <w:szCs w:val="22"/>
          <w:lang w:val="en-GB"/>
        </w:rPr>
        <w:t>seem natural to follow the same design as Uu based positioning to carry LPP signaling over PC5-RRC, PC5-RRC does not have NAS concept</w:t>
      </w:r>
      <w:r w:rsidR="00F91AC8">
        <w:rPr>
          <w:sz w:val="22"/>
          <w:szCs w:val="22"/>
          <w:lang w:val="en-GB"/>
        </w:rPr>
        <w:t xml:space="preserve"> and</w:t>
      </w:r>
      <w:r w:rsidRPr="006A18C9">
        <w:rPr>
          <w:sz w:val="22"/>
          <w:szCs w:val="22"/>
          <w:lang w:val="en-GB"/>
        </w:rPr>
        <w:t xml:space="preserve"> does not support many of Uu RRC functionalities. So, </w:t>
      </w:r>
      <w:r w:rsidR="00463646">
        <w:rPr>
          <w:sz w:val="22"/>
          <w:szCs w:val="22"/>
          <w:lang w:val="en-GB"/>
        </w:rPr>
        <w:t xml:space="preserve">it </w:t>
      </w:r>
      <w:r w:rsidRPr="006A18C9">
        <w:rPr>
          <w:sz w:val="22"/>
          <w:szCs w:val="22"/>
          <w:lang w:val="en-GB"/>
        </w:rPr>
        <w:t xml:space="preserve">may not be preferrable. </w:t>
      </w:r>
      <w:r w:rsidR="00410E95">
        <w:rPr>
          <w:sz w:val="22"/>
          <w:szCs w:val="22"/>
          <w:lang w:val="en-GB"/>
        </w:rPr>
        <w:t>Regarding PC5-S,</w:t>
      </w:r>
      <w:r w:rsidR="009F5B09">
        <w:rPr>
          <w:sz w:val="22"/>
          <w:szCs w:val="22"/>
          <w:lang w:val="en-GB"/>
        </w:rPr>
        <w:t xml:space="preserve"> SA2 </w:t>
      </w:r>
      <w:r w:rsidR="00410E95">
        <w:rPr>
          <w:sz w:val="22"/>
          <w:szCs w:val="22"/>
          <w:lang w:val="en-GB"/>
        </w:rPr>
        <w:t xml:space="preserve">has </w:t>
      </w:r>
      <w:r w:rsidR="00EF0AAC">
        <w:rPr>
          <w:sz w:val="22"/>
          <w:szCs w:val="22"/>
          <w:lang w:val="en-GB"/>
        </w:rPr>
        <w:t>pointed out that</w:t>
      </w:r>
      <w:r w:rsidR="009F5B09">
        <w:rPr>
          <w:sz w:val="22"/>
          <w:szCs w:val="22"/>
          <w:lang w:val="en-GB"/>
        </w:rPr>
        <w:t xml:space="preserve"> PC5-S </w:t>
      </w:r>
      <w:r w:rsidR="00EF0AAC">
        <w:rPr>
          <w:sz w:val="22"/>
          <w:szCs w:val="22"/>
          <w:lang w:val="en-GB"/>
        </w:rPr>
        <w:t xml:space="preserve">is currently designed </w:t>
      </w:r>
      <w:r w:rsidR="009F5B09">
        <w:rPr>
          <w:sz w:val="22"/>
          <w:szCs w:val="22"/>
          <w:lang w:val="en-GB"/>
        </w:rPr>
        <w:t>for unicast</w:t>
      </w:r>
      <w:r w:rsidR="00963309">
        <w:rPr>
          <w:sz w:val="22"/>
          <w:szCs w:val="22"/>
          <w:lang w:val="en-GB"/>
        </w:rPr>
        <w:t>.</w:t>
      </w:r>
      <w:r w:rsidR="009F5B09">
        <w:rPr>
          <w:sz w:val="22"/>
          <w:szCs w:val="22"/>
          <w:lang w:val="en-GB"/>
        </w:rPr>
        <w:t xml:space="preserve"> </w:t>
      </w:r>
      <w:r w:rsidR="00963309">
        <w:rPr>
          <w:sz w:val="22"/>
          <w:szCs w:val="22"/>
          <w:lang w:val="en-GB"/>
        </w:rPr>
        <w:t>D</w:t>
      </w:r>
      <w:r w:rsidR="004B0535">
        <w:rPr>
          <w:sz w:val="22"/>
          <w:szCs w:val="22"/>
          <w:lang w:val="en-GB"/>
        </w:rPr>
        <w:t xml:space="preserve">ue to </w:t>
      </w:r>
      <w:r w:rsidR="009F5B09">
        <w:rPr>
          <w:sz w:val="22"/>
          <w:szCs w:val="22"/>
          <w:lang w:val="en-GB"/>
        </w:rPr>
        <w:t>the potential</w:t>
      </w:r>
      <w:r w:rsidR="00963309">
        <w:rPr>
          <w:sz w:val="22"/>
          <w:szCs w:val="22"/>
          <w:lang w:val="en-GB"/>
        </w:rPr>
        <w:t>ly</w:t>
      </w:r>
      <w:r w:rsidR="009F5B09">
        <w:rPr>
          <w:sz w:val="22"/>
          <w:szCs w:val="22"/>
          <w:lang w:val="en-GB"/>
        </w:rPr>
        <w:t xml:space="preserve"> significant impact to PC5-D</w:t>
      </w:r>
      <w:r w:rsidR="00BF72DD">
        <w:rPr>
          <w:sz w:val="22"/>
          <w:szCs w:val="22"/>
          <w:lang w:val="en-GB"/>
        </w:rPr>
        <w:t>/PC5-S</w:t>
      </w:r>
      <w:r w:rsidR="009F5B09">
        <w:rPr>
          <w:sz w:val="22"/>
          <w:szCs w:val="22"/>
          <w:lang w:val="en-GB"/>
        </w:rPr>
        <w:t xml:space="preserve"> to support groupcast/broadcast for SL positioning, we think PC5-</w:t>
      </w:r>
      <w:r w:rsidR="00157170">
        <w:rPr>
          <w:sz w:val="22"/>
          <w:szCs w:val="22"/>
          <w:lang w:val="en-GB"/>
        </w:rPr>
        <w:t>S</w:t>
      </w:r>
      <w:r w:rsidR="00816DEB">
        <w:rPr>
          <w:sz w:val="22"/>
          <w:szCs w:val="22"/>
          <w:lang w:val="en-GB"/>
        </w:rPr>
        <w:t xml:space="preserve"> or PC5-D based solutions</w:t>
      </w:r>
      <w:r w:rsidR="00157170">
        <w:rPr>
          <w:sz w:val="22"/>
          <w:szCs w:val="22"/>
          <w:lang w:val="en-GB"/>
        </w:rPr>
        <w:t xml:space="preserve"> </w:t>
      </w:r>
      <w:r w:rsidR="009F5B09">
        <w:rPr>
          <w:sz w:val="22"/>
          <w:szCs w:val="22"/>
          <w:lang w:val="en-GB"/>
        </w:rPr>
        <w:t xml:space="preserve">should </w:t>
      </w:r>
      <w:r w:rsidR="00157170">
        <w:rPr>
          <w:sz w:val="22"/>
          <w:szCs w:val="22"/>
          <w:lang w:val="en-GB"/>
        </w:rPr>
        <w:t>not be considered</w:t>
      </w:r>
      <w:r w:rsidR="009F5B09">
        <w:rPr>
          <w:sz w:val="22"/>
          <w:szCs w:val="22"/>
          <w:lang w:val="en-GB"/>
        </w:rPr>
        <w:t xml:space="preserve">. This </w:t>
      </w:r>
      <w:r w:rsidR="00157170">
        <w:rPr>
          <w:sz w:val="22"/>
          <w:szCs w:val="22"/>
          <w:lang w:val="en-GB"/>
        </w:rPr>
        <w:t xml:space="preserve">leaves PC5-U </w:t>
      </w:r>
      <w:r w:rsidR="00D13F42">
        <w:rPr>
          <w:sz w:val="22"/>
          <w:szCs w:val="22"/>
          <w:lang w:val="en-GB"/>
        </w:rPr>
        <w:t xml:space="preserve">(UP based) and </w:t>
      </w:r>
      <w:r w:rsidR="00906306">
        <w:rPr>
          <w:sz w:val="22"/>
          <w:szCs w:val="22"/>
          <w:lang w:val="en-GB"/>
        </w:rPr>
        <w:t xml:space="preserve">CP based </w:t>
      </w:r>
      <w:r w:rsidR="00A83451">
        <w:rPr>
          <w:sz w:val="22"/>
          <w:szCs w:val="22"/>
          <w:lang w:val="en-GB"/>
        </w:rPr>
        <w:t xml:space="preserve">PDCP </w:t>
      </w:r>
      <w:r w:rsidR="00906306">
        <w:rPr>
          <w:sz w:val="22"/>
          <w:szCs w:val="22"/>
          <w:lang w:val="en-GB"/>
        </w:rPr>
        <w:t xml:space="preserve">solution, whereby RSPP signaling is carried </w:t>
      </w:r>
      <w:r w:rsidR="00A83451">
        <w:rPr>
          <w:sz w:val="22"/>
          <w:szCs w:val="22"/>
          <w:lang w:val="en-GB"/>
        </w:rPr>
        <w:t xml:space="preserve">directly </w:t>
      </w:r>
      <w:r w:rsidR="00906306">
        <w:rPr>
          <w:sz w:val="22"/>
          <w:szCs w:val="22"/>
          <w:lang w:val="en-GB"/>
        </w:rPr>
        <w:t>over PDCP</w:t>
      </w:r>
      <w:r w:rsidR="0027111F">
        <w:rPr>
          <w:sz w:val="22"/>
          <w:szCs w:val="22"/>
          <w:lang w:val="en-GB"/>
        </w:rPr>
        <w:t xml:space="preserve">. Among the two, we </w:t>
      </w:r>
      <w:r w:rsidR="00060451">
        <w:rPr>
          <w:sz w:val="22"/>
          <w:szCs w:val="22"/>
          <w:lang w:val="en-GB"/>
        </w:rPr>
        <w:t xml:space="preserve">slightly prefer PDCP based solution, since </w:t>
      </w:r>
      <w:r w:rsidR="0007471E">
        <w:rPr>
          <w:sz w:val="22"/>
          <w:szCs w:val="22"/>
          <w:lang w:val="en-GB"/>
        </w:rPr>
        <w:t xml:space="preserve">CP based approach allows for </w:t>
      </w:r>
      <w:r w:rsidR="00866D58">
        <w:rPr>
          <w:sz w:val="22"/>
          <w:szCs w:val="22"/>
          <w:lang w:val="en-GB"/>
        </w:rPr>
        <w:t>better QoS guarantee compared to the UP based solution</w:t>
      </w:r>
      <w:r w:rsidR="009865E6">
        <w:rPr>
          <w:sz w:val="22"/>
          <w:szCs w:val="22"/>
          <w:lang w:val="en-GB"/>
        </w:rPr>
        <w:t>.</w:t>
      </w:r>
    </w:p>
    <w:p w14:paraId="5816AA99" w14:textId="77777777" w:rsidR="00105A15" w:rsidRDefault="00105A15" w:rsidP="00FC6B2A">
      <w:pPr>
        <w:pStyle w:val="ListParagraph"/>
        <w:spacing w:before="240"/>
        <w:ind w:left="0"/>
        <w:jc w:val="both"/>
        <w:rPr>
          <w:sz w:val="22"/>
          <w:szCs w:val="22"/>
          <w:lang w:val="en-GB"/>
        </w:rPr>
      </w:pPr>
    </w:p>
    <w:p w14:paraId="22732A86" w14:textId="015AD4E5" w:rsidR="009F5B09" w:rsidRDefault="009F5B09" w:rsidP="00FC6B2A">
      <w:pPr>
        <w:pStyle w:val="ListParagraph"/>
        <w:spacing w:before="240"/>
        <w:ind w:left="0"/>
        <w:jc w:val="both"/>
        <w:rPr>
          <w:sz w:val="22"/>
          <w:szCs w:val="22"/>
          <w:lang w:val="en-GB"/>
        </w:rPr>
      </w:pPr>
      <w:r>
        <w:rPr>
          <w:sz w:val="22"/>
          <w:szCs w:val="22"/>
          <w:lang w:val="en-GB"/>
        </w:rPr>
        <w:t xml:space="preserve">There is an additional aspect to consider here, which was also brought up in the last meeting regarding the support of groupcast/broadcast and implications of sending positioning related data without establishing security. </w:t>
      </w:r>
      <w:r w:rsidR="001C5BCF">
        <w:rPr>
          <w:sz w:val="22"/>
          <w:szCs w:val="22"/>
          <w:lang w:val="en-GB"/>
        </w:rPr>
        <w:t>While we can rely on the security established as part of link establishment procedure in case of PC5-S, it is not clear how that would work in case of PC5-U</w:t>
      </w:r>
      <w:r w:rsidR="00CB43FC">
        <w:rPr>
          <w:sz w:val="22"/>
          <w:szCs w:val="22"/>
          <w:lang w:val="en-GB"/>
        </w:rPr>
        <w:t xml:space="preserve"> or PDCP based</w:t>
      </w:r>
      <w:r w:rsidR="0083717F">
        <w:rPr>
          <w:sz w:val="22"/>
          <w:szCs w:val="22"/>
          <w:lang w:val="en-GB"/>
        </w:rPr>
        <w:t xml:space="preserve"> approach</w:t>
      </w:r>
      <w:r w:rsidR="001C5BCF">
        <w:rPr>
          <w:sz w:val="22"/>
          <w:szCs w:val="22"/>
          <w:lang w:val="en-GB"/>
        </w:rPr>
        <w:t xml:space="preserve">. </w:t>
      </w:r>
      <w:r w:rsidR="00105A15">
        <w:rPr>
          <w:sz w:val="22"/>
          <w:szCs w:val="22"/>
          <w:lang w:val="en-GB"/>
        </w:rPr>
        <w:t xml:space="preserve">Specifically, sending the UE SL positioning capability information in a groupcast/broadcast way without establishing security seems like a security concern, which needs to be evaluated by the relevant WGs. </w:t>
      </w:r>
      <w:r w:rsidR="001C5BCF">
        <w:rPr>
          <w:sz w:val="22"/>
          <w:szCs w:val="22"/>
          <w:lang w:val="en-GB"/>
        </w:rPr>
        <w:t xml:space="preserve">In our understanding, we should highlight this aspect </w:t>
      </w:r>
      <w:r w:rsidR="00C56B07">
        <w:rPr>
          <w:sz w:val="22"/>
          <w:szCs w:val="22"/>
          <w:lang w:val="en-GB"/>
        </w:rPr>
        <w:t xml:space="preserve">(as captured in the last meeting </w:t>
      </w:r>
      <w:r w:rsidR="00972DAB">
        <w:rPr>
          <w:sz w:val="22"/>
          <w:szCs w:val="22"/>
          <w:lang w:val="en-GB"/>
        </w:rPr>
        <w:t xml:space="preserve">minutes) </w:t>
      </w:r>
      <w:r w:rsidR="001C5BCF">
        <w:rPr>
          <w:sz w:val="22"/>
          <w:szCs w:val="22"/>
          <w:lang w:val="en-GB"/>
        </w:rPr>
        <w:t xml:space="preserve">alongside our recommendation to SA2 and inform SA3 </w:t>
      </w:r>
      <w:r w:rsidR="00D83F43">
        <w:rPr>
          <w:sz w:val="22"/>
          <w:szCs w:val="22"/>
          <w:lang w:val="en-GB"/>
        </w:rPr>
        <w:t xml:space="preserve">to analyse the </w:t>
      </w:r>
      <w:r w:rsidR="001C5BCF">
        <w:rPr>
          <w:sz w:val="22"/>
          <w:szCs w:val="22"/>
          <w:lang w:val="en-GB"/>
        </w:rPr>
        <w:t>security implications.</w:t>
      </w:r>
    </w:p>
    <w:p w14:paraId="0B200BEB" w14:textId="6775F516" w:rsidR="00EA5896" w:rsidRDefault="00EA5896" w:rsidP="00FC6B2A">
      <w:pPr>
        <w:pStyle w:val="ListParagraph"/>
        <w:spacing w:before="240"/>
        <w:jc w:val="both"/>
        <w:rPr>
          <w:sz w:val="22"/>
          <w:szCs w:val="22"/>
          <w:lang w:val="en-GB"/>
        </w:rPr>
      </w:pPr>
    </w:p>
    <w:p w14:paraId="5FD38CBE" w14:textId="6D9EE34E" w:rsidR="0080787B" w:rsidRDefault="00EA589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933A03">
        <w:rPr>
          <w:rFonts w:ascii="Times New Roman" w:hAnsi="Times New Roman"/>
          <w:b/>
          <w:bCs/>
          <w:sz w:val="20"/>
          <w:szCs w:val="20"/>
          <w:lang w:val="en-GB"/>
        </w:rPr>
        <w:t>1</w:t>
      </w:r>
      <w:r w:rsidR="0080787B">
        <w:rPr>
          <w:rFonts w:ascii="Times New Roman" w:hAnsi="Times New Roman"/>
          <w:b/>
          <w:bCs/>
          <w:sz w:val="20"/>
          <w:szCs w:val="20"/>
          <w:lang w:val="en-GB"/>
        </w:rPr>
        <w:t>a</w:t>
      </w:r>
      <w:r w:rsidRPr="00A121A6">
        <w:rPr>
          <w:rFonts w:ascii="Times New Roman" w:hAnsi="Times New Roman"/>
          <w:b/>
          <w:bCs/>
          <w:sz w:val="20"/>
          <w:szCs w:val="20"/>
          <w:lang w:val="en-GB"/>
        </w:rPr>
        <w:t xml:space="preserve">: </w:t>
      </w:r>
      <w:r w:rsidR="004A1A2D">
        <w:rPr>
          <w:rFonts w:ascii="Times New Roman" w:hAnsi="Times New Roman"/>
          <w:b/>
          <w:bCs/>
          <w:sz w:val="20"/>
          <w:szCs w:val="20"/>
          <w:lang w:val="en-GB"/>
        </w:rPr>
        <w:t>For</w:t>
      </w:r>
      <w:r>
        <w:rPr>
          <w:rFonts w:ascii="Times New Roman" w:hAnsi="Times New Roman"/>
          <w:b/>
          <w:bCs/>
          <w:sz w:val="20"/>
          <w:szCs w:val="20"/>
          <w:lang w:val="en-GB"/>
        </w:rPr>
        <w:t xml:space="preserve"> the selection of protocol for SL positioning signaling, RAN2 is proposed to agree that </w:t>
      </w:r>
      <w:r w:rsidR="0080787B">
        <w:rPr>
          <w:rFonts w:ascii="Times New Roman" w:hAnsi="Times New Roman"/>
          <w:b/>
          <w:bCs/>
          <w:sz w:val="20"/>
          <w:szCs w:val="20"/>
          <w:lang w:val="en-GB"/>
        </w:rPr>
        <w:t>CP based PDCP solution</w:t>
      </w:r>
      <w:r>
        <w:rPr>
          <w:rFonts w:ascii="Times New Roman" w:hAnsi="Times New Roman"/>
          <w:b/>
          <w:bCs/>
          <w:sz w:val="20"/>
          <w:szCs w:val="20"/>
          <w:lang w:val="en-GB"/>
        </w:rPr>
        <w:t xml:space="preserve"> is preferred. </w:t>
      </w:r>
    </w:p>
    <w:p w14:paraId="723768D9" w14:textId="472F2F3F" w:rsidR="00EA5896" w:rsidRDefault="0080787B"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933A03">
        <w:rPr>
          <w:rFonts w:ascii="Times New Roman" w:hAnsi="Times New Roman"/>
          <w:b/>
          <w:bCs/>
          <w:sz w:val="20"/>
          <w:szCs w:val="20"/>
          <w:lang w:val="en-GB"/>
        </w:rPr>
        <w:t>1</w:t>
      </w:r>
      <w:r>
        <w:rPr>
          <w:rFonts w:ascii="Times New Roman" w:hAnsi="Times New Roman"/>
          <w:b/>
          <w:bCs/>
          <w:sz w:val="20"/>
          <w:szCs w:val="20"/>
          <w:lang w:val="en-GB"/>
        </w:rPr>
        <w:t xml:space="preserve">b: </w:t>
      </w:r>
      <w:r w:rsidR="004A1A2D">
        <w:rPr>
          <w:rFonts w:ascii="Times New Roman" w:hAnsi="Times New Roman"/>
          <w:b/>
          <w:bCs/>
          <w:sz w:val="20"/>
          <w:szCs w:val="20"/>
          <w:lang w:val="en-GB"/>
        </w:rPr>
        <w:t>RAN2’s preference, alongside t</w:t>
      </w:r>
      <w:r w:rsidR="00EA5896">
        <w:rPr>
          <w:rFonts w:ascii="Times New Roman" w:hAnsi="Times New Roman"/>
          <w:b/>
          <w:bCs/>
          <w:sz w:val="20"/>
          <w:szCs w:val="20"/>
          <w:lang w:val="en-GB"/>
        </w:rPr>
        <w:t xml:space="preserve">he potential </w:t>
      </w:r>
      <w:r w:rsidR="00072ED7">
        <w:rPr>
          <w:rFonts w:ascii="Times New Roman" w:hAnsi="Times New Roman"/>
          <w:b/>
          <w:bCs/>
          <w:sz w:val="20"/>
          <w:szCs w:val="20"/>
          <w:lang w:val="en-GB"/>
        </w:rPr>
        <w:t>use cases</w:t>
      </w:r>
      <w:r w:rsidR="0042512B">
        <w:rPr>
          <w:rFonts w:ascii="Times New Roman" w:hAnsi="Times New Roman"/>
          <w:b/>
          <w:bCs/>
          <w:sz w:val="20"/>
          <w:szCs w:val="20"/>
          <w:lang w:val="en-GB"/>
        </w:rPr>
        <w:t xml:space="preserve"> for </w:t>
      </w:r>
      <w:r w:rsidR="00EA5896">
        <w:rPr>
          <w:rFonts w:ascii="Times New Roman" w:hAnsi="Times New Roman"/>
          <w:b/>
          <w:bCs/>
          <w:sz w:val="20"/>
          <w:szCs w:val="20"/>
          <w:lang w:val="en-GB"/>
        </w:rPr>
        <w:t>support of groupcast/broadcast and security considerations should be highlighted to SA2 and SA3.</w:t>
      </w:r>
    </w:p>
    <w:p w14:paraId="3223EE68" w14:textId="77777777" w:rsidR="00EE0FB1" w:rsidRDefault="00EE0FB1" w:rsidP="00FC6B2A">
      <w:pPr>
        <w:spacing w:afterLines="50" w:after="120"/>
        <w:jc w:val="both"/>
        <w:rPr>
          <w:rFonts w:ascii="Times New Roman" w:hAnsi="Times New Roman"/>
          <w:b/>
          <w:bCs/>
          <w:sz w:val="20"/>
          <w:szCs w:val="20"/>
          <w:lang w:val="en-GB"/>
        </w:rPr>
      </w:pPr>
    </w:p>
    <w:p w14:paraId="3348281B" w14:textId="71172129" w:rsidR="00EA5896" w:rsidRPr="00FC6B2A" w:rsidRDefault="00EE0FB1" w:rsidP="00FC6B2A">
      <w:pPr>
        <w:pStyle w:val="Heading3"/>
        <w:jc w:val="both"/>
        <w:rPr>
          <w:b/>
          <w:bCs/>
          <w:sz w:val="22"/>
          <w:szCs w:val="22"/>
        </w:rPr>
      </w:pPr>
      <w:r w:rsidRPr="00FC6B2A">
        <w:rPr>
          <w:rFonts w:ascii="Times New Roman" w:hAnsi="Times New Roman"/>
          <w:b/>
          <w:bCs/>
          <w:sz w:val="22"/>
          <w:szCs w:val="22"/>
        </w:rPr>
        <w:t>2.</w:t>
      </w:r>
      <w:r w:rsidR="00471E07" w:rsidRPr="00FC6B2A">
        <w:rPr>
          <w:rFonts w:ascii="Times New Roman" w:hAnsi="Times New Roman"/>
          <w:b/>
          <w:bCs/>
          <w:sz w:val="22"/>
          <w:szCs w:val="22"/>
        </w:rPr>
        <w:t>1</w:t>
      </w:r>
      <w:r w:rsidRPr="00FC6B2A">
        <w:rPr>
          <w:rFonts w:ascii="Times New Roman" w:hAnsi="Times New Roman"/>
          <w:b/>
          <w:bCs/>
          <w:sz w:val="22"/>
          <w:szCs w:val="22"/>
        </w:rPr>
        <w:t>.2</w:t>
      </w:r>
      <w:r w:rsidRPr="00FC6B2A">
        <w:rPr>
          <w:rFonts w:ascii="Times New Roman" w:hAnsi="Times New Roman"/>
          <w:b/>
          <w:bCs/>
          <w:sz w:val="22"/>
          <w:szCs w:val="22"/>
        </w:rPr>
        <w:tab/>
        <w:t>Service Authorization</w:t>
      </w:r>
    </w:p>
    <w:p w14:paraId="61A17B7D" w14:textId="5EB92706" w:rsidR="00EA5896" w:rsidRPr="00EA5896" w:rsidRDefault="001C5BCF" w:rsidP="00FC6B2A">
      <w:pPr>
        <w:pStyle w:val="ListParagraph"/>
        <w:spacing w:before="240"/>
        <w:ind w:left="0"/>
        <w:jc w:val="both"/>
        <w:rPr>
          <w:sz w:val="22"/>
          <w:szCs w:val="22"/>
          <w:lang w:val="en-GB"/>
        </w:rPr>
      </w:pPr>
      <w:r>
        <w:rPr>
          <w:sz w:val="22"/>
          <w:szCs w:val="22"/>
          <w:lang w:val="en-GB"/>
        </w:rPr>
        <w:t xml:space="preserve">For the parameters related to service authorization, in our view, it is too soon to identify any specific AS layer parameters for SL positioning in RAN2, especially given that the SL positioning architecture is not agreed yet. We assume that once the discussion in RAN2 matures and </w:t>
      </w:r>
      <w:r w:rsidR="00DE0914">
        <w:rPr>
          <w:sz w:val="22"/>
          <w:szCs w:val="22"/>
          <w:lang w:val="en-GB"/>
        </w:rPr>
        <w:t xml:space="preserve">RAN2 </w:t>
      </w:r>
      <w:r>
        <w:rPr>
          <w:sz w:val="22"/>
          <w:szCs w:val="22"/>
          <w:lang w:val="en-GB"/>
        </w:rPr>
        <w:t xml:space="preserve">identify any specific aspects related to service authorization, </w:t>
      </w:r>
      <w:r w:rsidR="00365387">
        <w:rPr>
          <w:sz w:val="22"/>
          <w:szCs w:val="22"/>
          <w:lang w:val="en-GB"/>
        </w:rPr>
        <w:t xml:space="preserve">RAN2 </w:t>
      </w:r>
      <w:r w:rsidR="000F6FEA">
        <w:rPr>
          <w:sz w:val="22"/>
          <w:szCs w:val="22"/>
          <w:lang w:val="en-GB"/>
        </w:rPr>
        <w:t>may</w:t>
      </w:r>
      <w:r>
        <w:rPr>
          <w:sz w:val="22"/>
          <w:szCs w:val="22"/>
          <w:lang w:val="en-GB"/>
        </w:rPr>
        <w:t xml:space="preserve"> inform SA2.</w:t>
      </w:r>
    </w:p>
    <w:p w14:paraId="759148C4" w14:textId="77777777" w:rsidR="00EA5896" w:rsidRDefault="00EA5896" w:rsidP="00FC6B2A">
      <w:pPr>
        <w:pStyle w:val="ListParagraph"/>
        <w:spacing w:before="240"/>
        <w:jc w:val="both"/>
        <w:rPr>
          <w:sz w:val="22"/>
          <w:szCs w:val="22"/>
          <w:lang w:val="en-GB"/>
        </w:rPr>
      </w:pPr>
    </w:p>
    <w:p w14:paraId="258D090F" w14:textId="001AE82D" w:rsidR="00EA5896" w:rsidRDefault="00EA589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lastRenderedPageBreak/>
        <w:t xml:space="preserve">Proposal </w:t>
      </w:r>
      <w:r w:rsidR="00933A03">
        <w:rPr>
          <w:rFonts w:ascii="Times New Roman" w:hAnsi="Times New Roman"/>
          <w:b/>
          <w:bCs/>
          <w:sz w:val="20"/>
          <w:szCs w:val="20"/>
          <w:lang w:val="en-GB"/>
        </w:rPr>
        <w:t>2</w:t>
      </w:r>
      <w:r w:rsidRPr="00A121A6">
        <w:rPr>
          <w:rFonts w:ascii="Times New Roman" w:hAnsi="Times New Roman"/>
          <w:b/>
          <w:bCs/>
          <w:sz w:val="20"/>
          <w:szCs w:val="20"/>
          <w:lang w:val="en-GB"/>
        </w:rPr>
        <w:t xml:space="preserve">: </w:t>
      </w:r>
      <w:r>
        <w:rPr>
          <w:rFonts w:ascii="Times New Roman" w:hAnsi="Times New Roman"/>
          <w:b/>
          <w:bCs/>
          <w:sz w:val="20"/>
          <w:szCs w:val="20"/>
          <w:lang w:val="en-GB"/>
        </w:rPr>
        <w:t>For parameters relate</w:t>
      </w:r>
      <w:r w:rsidR="004A1A2D">
        <w:rPr>
          <w:rFonts w:ascii="Times New Roman" w:hAnsi="Times New Roman"/>
          <w:b/>
          <w:bCs/>
          <w:sz w:val="20"/>
          <w:szCs w:val="20"/>
          <w:lang w:val="en-GB"/>
        </w:rPr>
        <w:t>d</w:t>
      </w:r>
      <w:r>
        <w:rPr>
          <w:rFonts w:ascii="Times New Roman" w:hAnsi="Times New Roman"/>
          <w:b/>
          <w:bCs/>
          <w:sz w:val="20"/>
          <w:szCs w:val="20"/>
          <w:lang w:val="en-GB"/>
        </w:rPr>
        <w:t xml:space="preserve"> to service authorization, respond to SA2 that RAN2 has not yet discussed any AS layer parameters for SL positioning. Once the discussion on overall SL positioning architecture matures in RAN2,</w:t>
      </w:r>
      <w:r w:rsidR="00D57002">
        <w:rPr>
          <w:rFonts w:ascii="Times New Roman" w:hAnsi="Times New Roman"/>
          <w:b/>
          <w:bCs/>
          <w:sz w:val="20"/>
          <w:szCs w:val="20"/>
          <w:lang w:val="en-GB"/>
        </w:rPr>
        <w:t xml:space="preserve"> RAN2 may </w:t>
      </w:r>
      <w:r w:rsidR="005E75A6">
        <w:rPr>
          <w:rFonts w:ascii="Times New Roman" w:hAnsi="Times New Roman"/>
          <w:b/>
          <w:bCs/>
          <w:sz w:val="20"/>
          <w:szCs w:val="20"/>
          <w:lang w:val="en-GB"/>
        </w:rPr>
        <w:t xml:space="preserve">inform </w:t>
      </w:r>
      <w:r w:rsidR="00D57002">
        <w:rPr>
          <w:rFonts w:ascii="Times New Roman" w:hAnsi="Times New Roman"/>
          <w:b/>
          <w:bCs/>
          <w:sz w:val="20"/>
          <w:szCs w:val="20"/>
          <w:lang w:val="en-GB"/>
        </w:rPr>
        <w:t>SA2 if any specific parameters are identified</w:t>
      </w:r>
      <w:r>
        <w:rPr>
          <w:rFonts w:ascii="Times New Roman" w:hAnsi="Times New Roman"/>
          <w:b/>
          <w:bCs/>
          <w:sz w:val="20"/>
          <w:szCs w:val="20"/>
          <w:lang w:val="en-GB"/>
        </w:rPr>
        <w:t>.</w:t>
      </w:r>
    </w:p>
    <w:p w14:paraId="5204878F" w14:textId="77777777" w:rsidR="00EE0FB1" w:rsidRDefault="00EE0FB1" w:rsidP="00FC6B2A">
      <w:pPr>
        <w:spacing w:afterLines="50" w:after="120"/>
        <w:jc w:val="both"/>
        <w:rPr>
          <w:rFonts w:ascii="Times New Roman" w:hAnsi="Times New Roman"/>
          <w:b/>
          <w:bCs/>
          <w:sz w:val="20"/>
          <w:szCs w:val="20"/>
          <w:lang w:val="en-GB"/>
        </w:rPr>
      </w:pPr>
    </w:p>
    <w:p w14:paraId="0886ABB5" w14:textId="42E9CEC8" w:rsidR="001C5BCF" w:rsidRPr="00FC6B2A" w:rsidRDefault="00EE0FB1" w:rsidP="00FC6B2A">
      <w:pPr>
        <w:pStyle w:val="Heading3"/>
        <w:jc w:val="both"/>
        <w:rPr>
          <w:b/>
          <w:bCs/>
          <w:sz w:val="22"/>
          <w:szCs w:val="22"/>
        </w:rPr>
      </w:pPr>
      <w:r w:rsidRPr="00FC6B2A">
        <w:rPr>
          <w:rFonts w:ascii="Times New Roman" w:hAnsi="Times New Roman"/>
          <w:b/>
          <w:bCs/>
          <w:sz w:val="22"/>
          <w:szCs w:val="22"/>
        </w:rPr>
        <w:t>2.</w:t>
      </w:r>
      <w:r w:rsidR="00471E07" w:rsidRPr="00FC6B2A">
        <w:rPr>
          <w:rFonts w:ascii="Times New Roman" w:hAnsi="Times New Roman"/>
          <w:b/>
          <w:bCs/>
          <w:sz w:val="22"/>
          <w:szCs w:val="22"/>
        </w:rPr>
        <w:t>1</w:t>
      </w:r>
      <w:r w:rsidRPr="00FC6B2A">
        <w:rPr>
          <w:rFonts w:ascii="Times New Roman" w:hAnsi="Times New Roman"/>
          <w:b/>
          <w:bCs/>
          <w:sz w:val="22"/>
          <w:szCs w:val="22"/>
        </w:rPr>
        <w:t>.3</w:t>
      </w:r>
      <w:r w:rsidRPr="00FC6B2A">
        <w:rPr>
          <w:rFonts w:ascii="Times New Roman" w:hAnsi="Times New Roman"/>
          <w:b/>
          <w:bCs/>
          <w:sz w:val="22"/>
          <w:szCs w:val="22"/>
        </w:rPr>
        <w:tab/>
        <w:t>Assistant UE</w:t>
      </w:r>
    </w:p>
    <w:p w14:paraId="6107E145" w14:textId="1A0F2BCB" w:rsidR="001C5BCF" w:rsidRDefault="001C5BCF" w:rsidP="00FC6B2A">
      <w:pPr>
        <w:pStyle w:val="ListParagraph"/>
        <w:spacing w:before="240"/>
        <w:ind w:left="0"/>
        <w:jc w:val="both"/>
        <w:rPr>
          <w:sz w:val="22"/>
          <w:szCs w:val="22"/>
          <w:lang w:val="en-GB"/>
        </w:rPr>
      </w:pPr>
      <w:r>
        <w:rPr>
          <w:sz w:val="22"/>
          <w:szCs w:val="22"/>
          <w:lang w:val="en-GB"/>
        </w:rPr>
        <w:t>Regarding the role of assistant UE, RAN2 already had discussion on the need and use case for assistant UE in the previous meeting and the following was agreed:</w:t>
      </w:r>
    </w:p>
    <w:tbl>
      <w:tblPr>
        <w:tblStyle w:val="TableGrid"/>
        <w:tblW w:w="0" w:type="auto"/>
        <w:tblLook w:val="04A0" w:firstRow="1" w:lastRow="0" w:firstColumn="1" w:lastColumn="0" w:noHBand="0" w:noVBand="1"/>
      </w:tblPr>
      <w:tblGrid>
        <w:gridCol w:w="8630"/>
      </w:tblGrid>
      <w:tr w:rsidR="001C5BCF" w14:paraId="0A9DA99A" w14:textId="77777777" w:rsidTr="00EE0FB1">
        <w:tc>
          <w:tcPr>
            <w:tcW w:w="8630" w:type="dxa"/>
          </w:tcPr>
          <w:p w14:paraId="57D1119D" w14:textId="2286AB5E" w:rsidR="001C5BCF" w:rsidRDefault="001C5BCF" w:rsidP="0095581A">
            <w:pPr>
              <w:pStyle w:val="Doc-text2"/>
              <w:spacing w:before="240"/>
              <w:ind w:left="0" w:firstLine="0"/>
              <w:rPr>
                <w:sz w:val="22"/>
                <w:szCs w:val="22"/>
              </w:rPr>
            </w:pPr>
            <w:bookmarkStart w:id="2" w:name="_Hlk118103347"/>
            <w:r>
              <w:t>RAN2 do not decide to support the role of assistant UE for now.  FFS if there is spec impact in RAN2 from the assistant UE.</w:t>
            </w:r>
            <w:bookmarkEnd w:id="2"/>
          </w:p>
        </w:tc>
      </w:tr>
    </w:tbl>
    <w:p w14:paraId="697102C7" w14:textId="69D2A8B8" w:rsidR="001C5BCF" w:rsidRPr="001C5BCF" w:rsidRDefault="001C5BCF" w:rsidP="00EE0FB1">
      <w:pPr>
        <w:spacing w:after="0"/>
        <w:rPr>
          <w:lang w:val="en-GB"/>
        </w:rPr>
      </w:pPr>
    </w:p>
    <w:p w14:paraId="12232589" w14:textId="2349B568" w:rsidR="00604D13" w:rsidRPr="00F3565F" w:rsidRDefault="00604D13" w:rsidP="00FC6B2A">
      <w:pPr>
        <w:jc w:val="both"/>
        <w:rPr>
          <w:rFonts w:ascii="Times New Roman" w:hAnsi="Times New Roman"/>
        </w:rPr>
      </w:pPr>
      <w:r>
        <w:rPr>
          <w:rFonts w:ascii="Times New Roman" w:hAnsi="Times New Roman"/>
        </w:rPr>
        <w:t xml:space="preserve">In our understanding, the assistant UE seems to be involved when direct SL positioning/ranging between the anchor UE and the target UE cannot be supported. Note that in SA2, this is related to “Key Issue 2: Ranging service operation procedure with the assistance of another UE”, whereby the assistant UE(s) can help measurement and data transmission between the anchor and the target UEs. Furthermore, the following was concluded in SA2 related to this KI#2 </w:t>
      </w:r>
      <w:sdt>
        <w:sdtPr>
          <w:rPr>
            <w:rFonts w:ascii="Times New Roman" w:hAnsi="Times New Roman"/>
          </w:rPr>
          <w:id w:val="-1391731097"/>
          <w:citation/>
        </w:sdtPr>
        <w:sdtContent>
          <w:r w:rsidR="00C358CD">
            <w:rPr>
              <w:rFonts w:ascii="Times New Roman" w:hAnsi="Times New Roman"/>
            </w:rPr>
            <w:fldChar w:fldCharType="begin"/>
          </w:r>
          <w:r w:rsidR="00C358CD">
            <w:rPr>
              <w:rFonts w:ascii="Times New Roman" w:hAnsi="Times New Roman"/>
            </w:rPr>
            <w:instrText xml:space="preserve"> CITATION TR23700 \l 1033 </w:instrText>
          </w:r>
          <w:r w:rsidR="00C358CD">
            <w:rPr>
              <w:rFonts w:ascii="Times New Roman" w:hAnsi="Times New Roman"/>
            </w:rPr>
            <w:fldChar w:fldCharType="separate"/>
          </w:r>
          <w:r w:rsidR="00C358CD" w:rsidRPr="00C358CD">
            <w:rPr>
              <w:rFonts w:ascii="Times New Roman" w:hAnsi="Times New Roman"/>
              <w:noProof/>
            </w:rPr>
            <w:t>[3]</w:t>
          </w:r>
          <w:r w:rsidR="00C358CD">
            <w:rPr>
              <w:rFonts w:ascii="Times New Roman" w:hAnsi="Times New Roman"/>
            </w:rPr>
            <w:fldChar w:fldCharType="end"/>
          </w:r>
        </w:sdtContent>
      </w:sdt>
      <w:r w:rsidR="00C358CD">
        <w:rPr>
          <w:rFonts w:ascii="Times New Roman" w:hAnsi="Times New Roman"/>
        </w:rPr>
        <w:t>:</w:t>
      </w:r>
    </w:p>
    <w:tbl>
      <w:tblPr>
        <w:tblW w:w="91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2"/>
      </w:tblGrid>
      <w:tr w:rsidR="00604D13" w14:paraId="673C4C2A" w14:textId="77777777" w:rsidTr="00EE0FB1">
        <w:trPr>
          <w:trHeight w:val="1651"/>
        </w:trPr>
        <w:tc>
          <w:tcPr>
            <w:tcW w:w="9152" w:type="dxa"/>
          </w:tcPr>
          <w:p w14:paraId="6963AE6A" w14:textId="77777777" w:rsidR="00604D13" w:rsidRPr="00F3565F" w:rsidRDefault="00604D13" w:rsidP="00CC6050">
            <w:pPr>
              <w:rPr>
                <w:rFonts w:ascii="Times New Roman" w:hAnsi="Times New Roman"/>
              </w:rPr>
            </w:pPr>
            <w:r w:rsidRPr="00F3565F">
              <w:rPr>
                <w:rFonts w:ascii="Times New Roman" w:hAnsi="Times New Roman"/>
              </w:rPr>
              <w:t>Both Model A and Model B can be used for Assistant UE discovery</w:t>
            </w:r>
          </w:p>
          <w:p w14:paraId="30271ACF" w14:textId="77777777" w:rsidR="00604D13" w:rsidRDefault="00604D13" w:rsidP="00CC6050">
            <w:pPr>
              <w:rPr>
                <w:rFonts w:ascii="Times New Roman" w:hAnsi="Times New Roman"/>
              </w:rPr>
            </w:pPr>
            <w:r w:rsidRPr="00F3565F">
              <w:rPr>
                <w:rFonts w:ascii="Times New Roman" w:hAnsi="Times New Roman"/>
              </w:rPr>
              <w:t>SL Reference UE and Target UE perform the Ranging/SL Positioning with the selected Assistant UE(s) respectively. Then the measurement/result are used by the SL Reference UE or Target UE to calculate the final ranging result</w:t>
            </w:r>
          </w:p>
        </w:tc>
      </w:tr>
    </w:tbl>
    <w:p w14:paraId="0F42E6B7" w14:textId="77777777" w:rsidR="00604D13" w:rsidRDefault="00604D13" w:rsidP="00EE0FB1">
      <w:pPr>
        <w:rPr>
          <w:rFonts w:ascii="Times New Roman" w:hAnsi="Times New Roman"/>
        </w:rPr>
      </w:pPr>
    </w:p>
    <w:p w14:paraId="1499ACD6" w14:textId="77777777" w:rsidR="00604D13" w:rsidRDefault="00604D13" w:rsidP="00FC6B2A">
      <w:pPr>
        <w:jc w:val="both"/>
        <w:rPr>
          <w:rFonts w:ascii="Times New Roman" w:hAnsi="Times New Roman"/>
        </w:rPr>
      </w:pPr>
      <w:r>
        <w:rPr>
          <w:rFonts w:ascii="Times New Roman" w:hAnsi="Times New Roman"/>
        </w:rPr>
        <w:t>This seems to imply that there need to be at least two separate SL positioning procedures for the case that an assistant UE is selected, one between the anchor/reference UE and the assistant UE and the other between the assistant UE and the target UE. Finally, the results for the two procedures need to be “combined” to get the location information for the target UE.</w:t>
      </w:r>
    </w:p>
    <w:p w14:paraId="227316EC" w14:textId="330F457E" w:rsidR="00CD10C0" w:rsidRDefault="00604D13" w:rsidP="00FC6B2A">
      <w:pPr>
        <w:jc w:val="both"/>
        <w:rPr>
          <w:lang w:val="en-GB"/>
        </w:rPr>
      </w:pPr>
      <w:r>
        <w:rPr>
          <w:rFonts w:ascii="Times New Roman" w:hAnsi="Times New Roman"/>
        </w:rPr>
        <w:t xml:space="preserve">Based on the above understanding, it needs to be discussed whether this has impact on the AS layer procedures. The key question is whether the two SL positioning procedures have some correlation with each other or whether they can be assumed to be somewhat independent of each other? If it is the former, this implies more complexity in the SL positioning </w:t>
      </w:r>
      <w:proofErr w:type="gramStart"/>
      <w:r>
        <w:rPr>
          <w:rFonts w:ascii="Times New Roman" w:hAnsi="Times New Roman"/>
        </w:rPr>
        <w:t>architecture, since</w:t>
      </w:r>
      <w:proofErr w:type="gramEnd"/>
      <w:r>
        <w:rPr>
          <w:rFonts w:ascii="Times New Roman" w:hAnsi="Times New Roman"/>
        </w:rPr>
        <w:t xml:space="preserve"> the location estimation step has to consider the measurement results from both the procedures.</w:t>
      </w:r>
      <w:r w:rsidR="009F2995">
        <w:rPr>
          <w:rFonts w:ascii="Times New Roman" w:hAnsi="Times New Roman"/>
        </w:rPr>
        <w:t xml:space="preserve"> We think RAN2 needs to discuss this aspect </w:t>
      </w:r>
      <w:r w:rsidR="00CB2967">
        <w:rPr>
          <w:rFonts w:ascii="Times New Roman" w:hAnsi="Times New Roman"/>
        </w:rPr>
        <w:t>first.</w:t>
      </w:r>
    </w:p>
    <w:p w14:paraId="5794D41A" w14:textId="5DD388A2" w:rsidR="00CD10C0" w:rsidRDefault="00CD10C0"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933A03">
        <w:rPr>
          <w:rFonts w:ascii="Times New Roman" w:hAnsi="Times New Roman"/>
          <w:b/>
          <w:bCs/>
          <w:sz w:val="20"/>
          <w:szCs w:val="20"/>
          <w:lang w:val="en-GB"/>
        </w:rPr>
        <w:t>3</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On the role of the assistant UE, </w:t>
      </w:r>
      <w:r w:rsidR="00F6191A">
        <w:rPr>
          <w:rFonts w:ascii="Times New Roman" w:hAnsi="Times New Roman"/>
          <w:b/>
          <w:bCs/>
          <w:sz w:val="20"/>
          <w:szCs w:val="20"/>
          <w:lang w:val="en-GB"/>
        </w:rPr>
        <w:t xml:space="preserve">inform SA2 of the RAN2 previous agreement, </w:t>
      </w:r>
      <w:proofErr w:type="gramStart"/>
      <w:r w:rsidR="00F6191A">
        <w:rPr>
          <w:rFonts w:ascii="Times New Roman" w:hAnsi="Times New Roman"/>
          <w:b/>
          <w:bCs/>
          <w:sz w:val="20"/>
          <w:szCs w:val="20"/>
          <w:lang w:val="en-GB"/>
        </w:rPr>
        <w:t>i.e.</w:t>
      </w:r>
      <w:proofErr w:type="gramEnd"/>
      <w:r w:rsidR="00F6191A">
        <w:rPr>
          <w:rFonts w:ascii="Times New Roman" w:hAnsi="Times New Roman"/>
          <w:b/>
          <w:bCs/>
          <w:sz w:val="20"/>
          <w:szCs w:val="20"/>
          <w:lang w:val="en-GB"/>
        </w:rPr>
        <w:t xml:space="preserve"> </w:t>
      </w:r>
      <w:r w:rsidR="00A45E3D">
        <w:rPr>
          <w:rFonts w:ascii="Times New Roman" w:hAnsi="Times New Roman"/>
          <w:b/>
          <w:bCs/>
          <w:sz w:val="20"/>
          <w:szCs w:val="20"/>
          <w:lang w:val="en-GB"/>
        </w:rPr>
        <w:t>“</w:t>
      </w:r>
      <w:r w:rsidR="00F6191A" w:rsidRPr="00F6191A">
        <w:rPr>
          <w:rFonts w:ascii="Times New Roman" w:hAnsi="Times New Roman"/>
          <w:b/>
          <w:bCs/>
          <w:sz w:val="20"/>
          <w:szCs w:val="20"/>
          <w:lang w:val="en-GB"/>
        </w:rPr>
        <w:t xml:space="preserve">RAN2 </w:t>
      </w:r>
      <w:r w:rsidR="00F6191A">
        <w:rPr>
          <w:rFonts w:ascii="Times New Roman" w:hAnsi="Times New Roman"/>
          <w:b/>
          <w:bCs/>
          <w:sz w:val="20"/>
          <w:szCs w:val="20"/>
          <w:lang w:val="en-GB"/>
        </w:rPr>
        <w:t>has</w:t>
      </w:r>
      <w:r w:rsidR="00F6191A" w:rsidRPr="00F6191A">
        <w:rPr>
          <w:rFonts w:ascii="Times New Roman" w:hAnsi="Times New Roman"/>
          <w:b/>
          <w:bCs/>
          <w:sz w:val="20"/>
          <w:szCs w:val="20"/>
          <w:lang w:val="en-GB"/>
        </w:rPr>
        <w:t xml:space="preserve"> </w:t>
      </w:r>
      <w:r w:rsidR="00CB2967">
        <w:rPr>
          <w:rFonts w:ascii="Times New Roman" w:hAnsi="Times New Roman"/>
          <w:b/>
          <w:bCs/>
          <w:sz w:val="20"/>
          <w:szCs w:val="20"/>
          <w:lang w:val="en-GB"/>
        </w:rPr>
        <w:t xml:space="preserve">not </w:t>
      </w:r>
      <w:r w:rsidR="00F6191A" w:rsidRPr="00F6191A">
        <w:rPr>
          <w:rFonts w:ascii="Times New Roman" w:hAnsi="Times New Roman"/>
          <w:b/>
          <w:bCs/>
          <w:sz w:val="20"/>
          <w:szCs w:val="20"/>
          <w:lang w:val="en-GB"/>
        </w:rPr>
        <w:t>decide</w:t>
      </w:r>
      <w:r w:rsidR="00F6191A">
        <w:rPr>
          <w:rFonts w:ascii="Times New Roman" w:hAnsi="Times New Roman"/>
          <w:b/>
          <w:bCs/>
          <w:sz w:val="20"/>
          <w:szCs w:val="20"/>
          <w:lang w:val="en-GB"/>
        </w:rPr>
        <w:t>d</w:t>
      </w:r>
      <w:r w:rsidR="00F6191A" w:rsidRPr="00F6191A">
        <w:rPr>
          <w:rFonts w:ascii="Times New Roman" w:hAnsi="Times New Roman"/>
          <w:b/>
          <w:bCs/>
          <w:sz w:val="20"/>
          <w:szCs w:val="20"/>
          <w:lang w:val="en-GB"/>
        </w:rPr>
        <w:t xml:space="preserve"> to support the role of assistant UE for now</w:t>
      </w:r>
      <w:r w:rsidR="00F6191A">
        <w:rPr>
          <w:rFonts w:ascii="Times New Roman" w:hAnsi="Times New Roman"/>
          <w:b/>
          <w:bCs/>
          <w:sz w:val="20"/>
          <w:szCs w:val="20"/>
          <w:lang w:val="en-GB"/>
        </w:rPr>
        <w:t xml:space="preserve">; FFS </w:t>
      </w:r>
      <w:r w:rsidR="00057B51">
        <w:rPr>
          <w:rFonts w:ascii="Times New Roman" w:hAnsi="Times New Roman"/>
          <w:b/>
          <w:bCs/>
          <w:sz w:val="20"/>
          <w:szCs w:val="20"/>
          <w:lang w:val="en-GB"/>
        </w:rPr>
        <w:t>any specification impact</w:t>
      </w:r>
      <w:r w:rsidR="00A45E3D">
        <w:rPr>
          <w:rFonts w:ascii="Times New Roman" w:hAnsi="Times New Roman"/>
          <w:b/>
          <w:bCs/>
          <w:sz w:val="20"/>
          <w:szCs w:val="20"/>
          <w:lang w:val="en-GB"/>
        </w:rPr>
        <w:t>.”</w:t>
      </w:r>
    </w:p>
    <w:p w14:paraId="5D2DC81B" w14:textId="77777777" w:rsidR="00F81B40" w:rsidRDefault="00F81B40" w:rsidP="00FC6B2A">
      <w:pPr>
        <w:spacing w:afterLines="50" w:after="120"/>
        <w:jc w:val="both"/>
        <w:rPr>
          <w:rFonts w:ascii="Times New Roman" w:hAnsi="Times New Roman"/>
          <w:b/>
          <w:bCs/>
          <w:sz w:val="20"/>
          <w:szCs w:val="20"/>
          <w:lang w:val="en-GB"/>
        </w:rPr>
      </w:pPr>
    </w:p>
    <w:p w14:paraId="7DD8CD61" w14:textId="0B4A97F6" w:rsidR="00F81B40" w:rsidRPr="00FC6B2A" w:rsidRDefault="00F81B40" w:rsidP="00FC6B2A">
      <w:pPr>
        <w:pStyle w:val="Heading3"/>
        <w:jc w:val="both"/>
        <w:rPr>
          <w:b/>
          <w:bCs/>
          <w:sz w:val="22"/>
          <w:szCs w:val="22"/>
        </w:rPr>
      </w:pPr>
      <w:r w:rsidRPr="00FC6B2A">
        <w:rPr>
          <w:rFonts w:ascii="Times New Roman" w:hAnsi="Times New Roman"/>
          <w:b/>
          <w:bCs/>
          <w:sz w:val="22"/>
          <w:szCs w:val="22"/>
        </w:rPr>
        <w:t>2.1.4</w:t>
      </w:r>
      <w:r w:rsidRPr="00FC6B2A">
        <w:rPr>
          <w:rFonts w:ascii="Times New Roman" w:hAnsi="Times New Roman"/>
          <w:b/>
          <w:bCs/>
          <w:sz w:val="22"/>
          <w:szCs w:val="22"/>
        </w:rPr>
        <w:tab/>
        <w:t>Discovery for SL positioning</w:t>
      </w:r>
    </w:p>
    <w:p w14:paraId="70B06D7A" w14:textId="01058F9C" w:rsidR="00EA5896" w:rsidRPr="00D57002" w:rsidRDefault="003513E4" w:rsidP="00FC6B2A">
      <w:pPr>
        <w:pStyle w:val="ListParagraph"/>
        <w:ind w:left="0"/>
        <w:jc w:val="both"/>
        <w:rPr>
          <w:lang w:val="en-GB"/>
        </w:rPr>
      </w:pPr>
      <w:r w:rsidRPr="00D57002">
        <w:rPr>
          <w:sz w:val="22"/>
          <w:szCs w:val="22"/>
          <w:lang w:val="en-GB"/>
        </w:rPr>
        <w:t xml:space="preserve">With respect to the discovery procedure, RAN2 has not had any discussions on any AS layer related enhancements needed to the discovery procedure for positioning and assume that SA2 will handle them as needed. </w:t>
      </w:r>
      <w:r w:rsidR="00EB6259">
        <w:rPr>
          <w:sz w:val="22"/>
          <w:szCs w:val="22"/>
          <w:lang w:val="en-GB"/>
        </w:rPr>
        <w:t xml:space="preserve">In our understanding, we certainly see some benefits of including some SL positioning related information within the discovery message, </w:t>
      </w:r>
      <w:proofErr w:type="gramStart"/>
      <w:r w:rsidR="00EB6259">
        <w:rPr>
          <w:sz w:val="22"/>
          <w:szCs w:val="22"/>
          <w:lang w:val="en-GB"/>
        </w:rPr>
        <w:t>e.g.</w:t>
      </w:r>
      <w:proofErr w:type="gramEnd"/>
      <w:r w:rsidR="00EB6259">
        <w:rPr>
          <w:sz w:val="22"/>
          <w:szCs w:val="22"/>
          <w:lang w:val="en-GB"/>
        </w:rPr>
        <w:t xml:space="preserve"> related to </w:t>
      </w:r>
      <w:r w:rsidR="006B6D6B">
        <w:rPr>
          <w:sz w:val="22"/>
          <w:szCs w:val="22"/>
          <w:lang w:val="en-GB"/>
        </w:rPr>
        <w:t xml:space="preserve">supported SL positioning capability or </w:t>
      </w:r>
      <w:r w:rsidR="00005996">
        <w:rPr>
          <w:sz w:val="22"/>
          <w:szCs w:val="22"/>
          <w:lang w:val="en-GB"/>
        </w:rPr>
        <w:t xml:space="preserve">supported positioning methods, etc. </w:t>
      </w:r>
      <w:r w:rsidR="001470B0">
        <w:rPr>
          <w:sz w:val="22"/>
          <w:szCs w:val="22"/>
          <w:lang w:val="en-GB"/>
        </w:rPr>
        <w:t xml:space="preserve">This can </w:t>
      </w:r>
      <w:r w:rsidR="00260637">
        <w:rPr>
          <w:sz w:val="22"/>
          <w:szCs w:val="22"/>
          <w:lang w:val="en-GB"/>
        </w:rPr>
        <w:t xml:space="preserve">inform the peer UE’s </w:t>
      </w:r>
      <w:r w:rsidR="00691430">
        <w:rPr>
          <w:sz w:val="22"/>
          <w:szCs w:val="22"/>
          <w:lang w:val="en-GB"/>
        </w:rPr>
        <w:t xml:space="preserve">before setting up a direct link for the </w:t>
      </w:r>
      <w:r w:rsidR="003B196D">
        <w:rPr>
          <w:sz w:val="22"/>
          <w:szCs w:val="22"/>
          <w:lang w:val="en-GB"/>
        </w:rPr>
        <w:t xml:space="preserve">purpose of </w:t>
      </w:r>
      <w:r w:rsidR="003B196D">
        <w:rPr>
          <w:sz w:val="22"/>
          <w:szCs w:val="22"/>
          <w:lang w:val="en-GB"/>
        </w:rPr>
        <w:lastRenderedPageBreak/>
        <w:t xml:space="preserve">performing SL positioning ranging. </w:t>
      </w:r>
      <w:r w:rsidR="00005996">
        <w:rPr>
          <w:sz w:val="22"/>
          <w:szCs w:val="22"/>
          <w:lang w:val="en-GB"/>
        </w:rPr>
        <w:t>In any case, i</w:t>
      </w:r>
      <w:r w:rsidR="00005996" w:rsidRPr="00D57002">
        <w:rPr>
          <w:sz w:val="22"/>
          <w:szCs w:val="22"/>
          <w:lang w:val="en-GB"/>
        </w:rPr>
        <w:t>f</w:t>
      </w:r>
      <w:r w:rsidRPr="00D57002">
        <w:rPr>
          <w:sz w:val="22"/>
          <w:szCs w:val="22"/>
          <w:lang w:val="en-GB"/>
        </w:rPr>
        <w:t xml:space="preserve"> there are any specific parameters identified by </w:t>
      </w:r>
      <w:r w:rsidR="00475ABC">
        <w:rPr>
          <w:sz w:val="22"/>
          <w:szCs w:val="22"/>
          <w:lang w:val="en-GB"/>
        </w:rPr>
        <w:t>RAN</w:t>
      </w:r>
      <w:r w:rsidR="00475ABC" w:rsidRPr="00D57002">
        <w:rPr>
          <w:sz w:val="22"/>
          <w:szCs w:val="22"/>
          <w:lang w:val="en-GB"/>
        </w:rPr>
        <w:t xml:space="preserve">2 </w:t>
      </w:r>
      <w:r w:rsidRPr="00D57002">
        <w:rPr>
          <w:sz w:val="22"/>
          <w:szCs w:val="22"/>
          <w:lang w:val="en-GB"/>
        </w:rPr>
        <w:t>that need to be visible to the AS layer, RAN2 shall inform SA2.</w:t>
      </w:r>
    </w:p>
    <w:p w14:paraId="3CC34870" w14:textId="172D87B8" w:rsidR="00EA5896" w:rsidRDefault="00EA589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933A03">
        <w:rPr>
          <w:rFonts w:ascii="Times New Roman" w:hAnsi="Times New Roman"/>
          <w:b/>
          <w:bCs/>
          <w:sz w:val="20"/>
          <w:szCs w:val="20"/>
          <w:lang w:val="en-GB"/>
        </w:rPr>
        <w:t>4</w:t>
      </w:r>
      <w:r w:rsidRPr="00A121A6">
        <w:rPr>
          <w:rFonts w:ascii="Times New Roman" w:hAnsi="Times New Roman"/>
          <w:b/>
          <w:bCs/>
          <w:sz w:val="20"/>
          <w:szCs w:val="20"/>
          <w:lang w:val="en-GB"/>
        </w:rPr>
        <w:t xml:space="preserve">: </w:t>
      </w:r>
      <w:r>
        <w:rPr>
          <w:rFonts w:ascii="Times New Roman" w:hAnsi="Times New Roman"/>
          <w:b/>
          <w:bCs/>
          <w:sz w:val="20"/>
          <w:szCs w:val="20"/>
          <w:lang w:val="en-GB"/>
        </w:rPr>
        <w:t>With respect to the discovery procedure, respond to SA2 that RAN2 has not yet identified any AS layer enhancements for SL positioning. If any specific enhancements are identified, RAN2 shall inform SA2.</w:t>
      </w:r>
    </w:p>
    <w:p w14:paraId="259ABFF8" w14:textId="77777777" w:rsidR="00EA5896" w:rsidRPr="00EA5896" w:rsidRDefault="00EA5896" w:rsidP="00FC6B2A">
      <w:pPr>
        <w:jc w:val="both"/>
        <w:rPr>
          <w:lang w:val="en-GB"/>
        </w:rPr>
      </w:pPr>
    </w:p>
    <w:p w14:paraId="76E9AB16" w14:textId="6FF81186" w:rsidR="00EE0FB1" w:rsidRPr="00FC6B2A" w:rsidRDefault="00EE0FB1" w:rsidP="00FC6B2A">
      <w:pPr>
        <w:pStyle w:val="Heading3"/>
        <w:jc w:val="both"/>
        <w:rPr>
          <w:b/>
          <w:bCs/>
          <w:sz w:val="22"/>
          <w:szCs w:val="22"/>
        </w:rPr>
      </w:pPr>
      <w:r w:rsidRPr="00FC6B2A">
        <w:rPr>
          <w:rFonts w:ascii="Times New Roman" w:hAnsi="Times New Roman"/>
          <w:b/>
          <w:bCs/>
          <w:sz w:val="22"/>
          <w:szCs w:val="22"/>
        </w:rPr>
        <w:t>2.</w:t>
      </w:r>
      <w:r w:rsidR="00471E07" w:rsidRPr="00FC6B2A">
        <w:rPr>
          <w:rFonts w:ascii="Times New Roman" w:hAnsi="Times New Roman"/>
          <w:b/>
          <w:bCs/>
          <w:sz w:val="22"/>
          <w:szCs w:val="22"/>
        </w:rPr>
        <w:t>1</w:t>
      </w:r>
      <w:r w:rsidRPr="00FC6B2A">
        <w:rPr>
          <w:rFonts w:ascii="Times New Roman" w:hAnsi="Times New Roman"/>
          <w:b/>
          <w:bCs/>
          <w:sz w:val="22"/>
          <w:szCs w:val="22"/>
        </w:rPr>
        <w:t>.5</w:t>
      </w:r>
      <w:r w:rsidRPr="00FC6B2A">
        <w:rPr>
          <w:rFonts w:ascii="Times New Roman" w:hAnsi="Times New Roman"/>
          <w:b/>
          <w:bCs/>
          <w:sz w:val="22"/>
          <w:szCs w:val="22"/>
        </w:rPr>
        <w:tab/>
      </w:r>
      <w:r w:rsidR="00DC3DBD" w:rsidRPr="00FC6B2A">
        <w:rPr>
          <w:rFonts w:ascii="Times New Roman" w:hAnsi="Times New Roman"/>
          <w:b/>
          <w:bCs/>
          <w:sz w:val="22"/>
          <w:szCs w:val="22"/>
        </w:rPr>
        <w:t>Signaling between UE and LMF for in coverage</w:t>
      </w:r>
    </w:p>
    <w:p w14:paraId="7D1837D2" w14:textId="208C148D" w:rsidR="000E12AD" w:rsidRPr="00B241D9" w:rsidRDefault="0095581A" w:rsidP="00FC6B2A">
      <w:pPr>
        <w:pStyle w:val="ListParagraph"/>
        <w:ind w:left="0"/>
        <w:jc w:val="both"/>
        <w:rPr>
          <w:sz w:val="22"/>
          <w:szCs w:val="22"/>
          <w:lang w:val="en-GB"/>
        </w:rPr>
      </w:pPr>
      <w:r w:rsidRPr="00B241D9">
        <w:rPr>
          <w:sz w:val="22"/>
          <w:szCs w:val="22"/>
          <w:lang w:val="en-GB"/>
        </w:rPr>
        <w:t xml:space="preserve">There was extended discussion in RAN2#119bis-e meeting on the protocol options between UE and LMF for the </w:t>
      </w:r>
      <w:r w:rsidR="00D57002" w:rsidRPr="00B241D9">
        <w:rPr>
          <w:sz w:val="22"/>
          <w:szCs w:val="22"/>
          <w:lang w:val="en-GB"/>
        </w:rPr>
        <w:t>in-coverage</w:t>
      </w:r>
      <w:r w:rsidRPr="00B241D9">
        <w:rPr>
          <w:sz w:val="22"/>
          <w:szCs w:val="22"/>
          <w:lang w:val="en-GB"/>
        </w:rPr>
        <w:t xml:space="preserve"> scenario and the following three options were captured, with </w:t>
      </w:r>
      <w:r w:rsidR="00B241D9" w:rsidRPr="00B241D9">
        <w:rPr>
          <w:sz w:val="22"/>
          <w:szCs w:val="22"/>
          <w:lang w:val="en-GB"/>
        </w:rPr>
        <w:t>down selection</w:t>
      </w:r>
      <w:r w:rsidRPr="00B241D9">
        <w:rPr>
          <w:sz w:val="22"/>
          <w:szCs w:val="22"/>
          <w:lang w:val="en-GB"/>
        </w:rPr>
        <w:t xml:space="preserve"> to happen during the normative phase:</w:t>
      </w:r>
    </w:p>
    <w:p w14:paraId="578C5E03" w14:textId="77777777" w:rsidR="0095581A" w:rsidRDefault="0095581A" w:rsidP="00DC3DBD">
      <w:pPr>
        <w:pStyle w:val="Doc-text2"/>
        <w:ind w:left="0" w:firstLine="0"/>
      </w:pPr>
    </w:p>
    <w:p w14:paraId="3EFF84C3" w14:textId="77777777" w:rsidR="0095581A" w:rsidRDefault="0095581A" w:rsidP="00DC3DBD">
      <w:pPr>
        <w:pStyle w:val="Doc-text2"/>
        <w:pBdr>
          <w:top w:val="single" w:sz="4" w:space="1" w:color="auto"/>
          <w:left w:val="single" w:sz="4" w:space="0" w:color="auto"/>
          <w:bottom w:val="single" w:sz="4" w:space="1" w:color="auto"/>
          <w:right w:val="single" w:sz="4" w:space="4" w:color="auto"/>
        </w:pBdr>
        <w:ind w:left="0" w:firstLine="0"/>
      </w:pPr>
      <w:r>
        <w:t>Agreement:</w:t>
      </w:r>
    </w:p>
    <w:p w14:paraId="6B95075A" w14:textId="77777777" w:rsidR="0095581A" w:rsidRDefault="0095581A" w:rsidP="00DC3DBD">
      <w:pPr>
        <w:pStyle w:val="Doc-text2"/>
        <w:pBdr>
          <w:top w:val="single" w:sz="4" w:space="1" w:color="auto"/>
          <w:left w:val="single" w:sz="4" w:space="0" w:color="auto"/>
          <w:bottom w:val="single" w:sz="4" w:space="1" w:color="auto"/>
          <w:right w:val="single" w:sz="4" w:space="4" w:color="auto"/>
        </w:pBdr>
        <w:ind w:left="0" w:firstLine="0"/>
      </w:pPr>
      <w:r>
        <w:t>Protocol options between UE and LMF for hybrid PC5+Uu positioning and PC5-only positioning in-coverage are studied and RAN2 will down-select during normative work.</w:t>
      </w:r>
    </w:p>
    <w:p w14:paraId="4F47F1B8" w14:textId="6F31119D"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 xml:space="preserve">Extension of LPP, whereby new signaling shall be defined to support hybrid Uu and PC5 based positioning, </w:t>
      </w:r>
      <w:proofErr w:type="gramStart"/>
      <w:r>
        <w:t>i.e.</w:t>
      </w:r>
      <w:proofErr w:type="gramEnd"/>
      <w:r>
        <w:t xml:space="preserve"> extend the existing LPP to support sidelink based positioning between UE and LMF</w:t>
      </w:r>
    </w:p>
    <w:p w14:paraId="1610FA96" w14:textId="487D97C4"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 xml:space="preserve">Enhancement of LPP whereby SLPP/RSPP signaling can be transported within LPP transparently, </w:t>
      </w:r>
      <w:proofErr w:type="gramStart"/>
      <w:r>
        <w:t>i.e.</w:t>
      </w:r>
      <w:proofErr w:type="gramEnd"/>
      <w:r>
        <w:t xml:space="preserve"> use the newly defined SLPP/RSPP to support sidelink based positioning and use the existing LPP to support Uu based positioning; and the SLPP/RSPP is carried as a container in LPP</w:t>
      </w:r>
    </w:p>
    <w:p w14:paraId="2469FEB2" w14:textId="15340B0E" w:rsidR="0095581A" w:rsidRDefault="0095581A" w:rsidP="00DC3DBD">
      <w:pPr>
        <w:pStyle w:val="Doc-text2"/>
        <w:numPr>
          <w:ilvl w:val="0"/>
          <w:numId w:val="36"/>
        </w:numPr>
        <w:pBdr>
          <w:top w:val="single" w:sz="4" w:space="1" w:color="auto"/>
          <w:left w:val="single" w:sz="4" w:space="0" w:color="auto"/>
          <w:bottom w:val="single" w:sz="4" w:space="1" w:color="auto"/>
          <w:right w:val="single" w:sz="4" w:space="4" w:color="auto"/>
        </w:pBdr>
        <w:ind w:left="360"/>
      </w:pPr>
      <w:r>
        <w:t>Use of SLPP/RSPP between the UE and the LMF</w:t>
      </w:r>
    </w:p>
    <w:p w14:paraId="115CC0F8" w14:textId="7796422A" w:rsidR="0095581A" w:rsidRDefault="0095581A" w:rsidP="00DC3DBD">
      <w:pPr>
        <w:pStyle w:val="Doc-text2"/>
        <w:ind w:left="0" w:firstLine="0"/>
      </w:pPr>
    </w:p>
    <w:p w14:paraId="5A752C0F" w14:textId="38FD1D32" w:rsidR="00B241D9" w:rsidRDefault="00B241D9" w:rsidP="00FC6B2A">
      <w:pPr>
        <w:pStyle w:val="Doc-text2"/>
        <w:ind w:left="0" w:firstLine="0"/>
        <w:jc w:val="both"/>
        <w:rPr>
          <w:rFonts w:ascii="Times New Roman" w:hAnsi="Times New Roman"/>
          <w:sz w:val="22"/>
          <w:szCs w:val="22"/>
        </w:rPr>
      </w:pPr>
      <w:r w:rsidRPr="00B241D9">
        <w:rPr>
          <w:rFonts w:ascii="Times New Roman" w:hAnsi="Times New Roman"/>
          <w:sz w:val="22"/>
          <w:szCs w:val="22"/>
        </w:rPr>
        <w:t xml:space="preserve">It is also worth noting that the functionalities supported by RSPP/SLPP form a subset of those supported by LPP. The signaling design for RSPP/SLPP procedures shall be handled in the normative phase, but </w:t>
      </w:r>
      <w:r w:rsidR="00376FEE">
        <w:rPr>
          <w:rFonts w:ascii="Times New Roman" w:hAnsi="Times New Roman"/>
          <w:sz w:val="22"/>
          <w:szCs w:val="22"/>
        </w:rPr>
        <w:t>we</w:t>
      </w:r>
      <w:r w:rsidRPr="00B241D9">
        <w:rPr>
          <w:rFonts w:ascii="Times New Roman" w:hAnsi="Times New Roman"/>
          <w:sz w:val="22"/>
          <w:szCs w:val="22"/>
        </w:rPr>
        <w:t xml:space="preserve"> assume that the commonality between RSPP/SLPP and enhancement/extension of LPP can be considered feasible from RAN2 perspective.</w:t>
      </w:r>
    </w:p>
    <w:p w14:paraId="6155D4F0" w14:textId="34D6E9DC" w:rsidR="00D57002" w:rsidRDefault="00D57002" w:rsidP="00FC6B2A">
      <w:pPr>
        <w:pStyle w:val="Doc-text2"/>
        <w:ind w:left="720" w:firstLine="0"/>
        <w:jc w:val="both"/>
        <w:rPr>
          <w:rFonts w:ascii="Times New Roman" w:hAnsi="Times New Roman"/>
          <w:sz w:val="22"/>
          <w:szCs w:val="22"/>
        </w:rPr>
      </w:pPr>
    </w:p>
    <w:p w14:paraId="4177F7F9" w14:textId="6B037406" w:rsidR="00D57002" w:rsidRDefault="00D57002"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933A03">
        <w:rPr>
          <w:rFonts w:ascii="Times New Roman" w:hAnsi="Times New Roman"/>
          <w:b/>
          <w:bCs/>
          <w:sz w:val="20"/>
          <w:szCs w:val="20"/>
          <w:lang w:val="en-GB"/>
        </w:rPr>
        <w:t>5</w:t>
      </w:r>
      <w:r w:rsidRPr="00A121A6">
        <w:rPr>
          <w:rFonts w:ascii="Times New Roman" w:hAnsi="Times New Roman"/>
          <w:b/>
          <w:bCs/>
          <w:sz w:val="20"/>
          <w:szCs w:val="20"/>
          <w:lang w:val="en-GB"/>
        </w:rPr>
        <w:t xml:space="preserve">: </w:t>
      </w:r>
      <w:r>
        <w:rPr>
          <w:rFonts w:ascii="Times New Roman" w:hAnsi="Times New Roman"/>
          <w:b/>
          <w:bCs/>
          <w:sz w:val="20"/>
          <w:szCs w:val="20"/>
          <w:lang w:val="en-GB"/>
        </w:rPr>
        <w:t>Inform SA2 that as per RAN2 agreement, the down</w:t>
      </w:r>
      <w:r w:rsidR="004A1A2D">
        <w:rPr>
          <w:rFonts w:ascii="Times New Roman" w:hAnsi="Times New Roman"/>
          <w:b/>
          <w:bCs/>
          <w:sz w:val="20"/>
          <w:szCs w:val="20"/>
          <w:lang w:val="en-GB"/>
        </w:rPr>
        <w:t>-</w:t>
      </w:r>
      <w:r>
        <w:rPr>
          <w:rFonts w:ascii="Times New Roman" w:hAnsi="Times New Roman"/>
          <w:b/>
          <w:bCs/>
          <w:sz w:val="20"/>
          <w:szCs w:val="20"/>
          <w:lang w:val="en-GB"/>
        </w:rPr>
        <w:t xml:space="preserve">selection between protocol options between LMF and UE shall be done in the normative phase. RAN2 </w:t>
      </w:r>
      <w:r w:rsidR="0066051E">
        <w:rPr>
          <w:rFonts w:ascii="Times New Roman" w:hAnsi="Times New Roman"/>
          <w:b/>
          <w:bCs/>
          <w:sz w:val="20"/>
          <w:szCs w:val="20"/>
          <w:lang w:val="en-GB"/>
        </w:rPr>
        <w:t xml:space="preserve">aims to define the proposed extension and RSPP </w:t>
      </w:r>
      <w:r w:rsidR="00FC6B2A">
        <w:rPr>
          <w:rFonts w:ascii="Times New Roman" w:hAnsi="Times New Roman"/>
          <w:b/>
          <w:bCs/>
          <w:sz w:val="20"/>
          <w:szCs w:val="20"/>
          <w:lang w:val="en-GB"/>
        </w:rPr>
        <w:t xml:space="preserve">with as much </w:t>
      </w:r>
      <w:r w:rsidR="00ED526E">
        <w:rPr>
          <w:rFonts w:ascii="Times New Roman" w:hAnsi="Times New Roman"/>
          <w:b/>
          <w:bCs/>
          <w:sz w:val="20"/>
          <w:szCs w:val="20"/>
          <w:lang w:val="en-GB"/>
        </w:rPr>
        <w:t>common</w:t>
      </w:r>
      <w:r w:rsidR="00FC6B2A">
        <w:rPr>
          <w:rFonts w:ascii="Times New Roman" w:hAnsi="Times New Roman"/>
          <w:b/>
          <w:bCs/>
          <w:sz w:val="20"/>
          <w:szCs w:val="20"/>
          <w:lang w:val="en-GB"/>
        </w:rPr>
        <w:t>ality</w:t>
      </w:r>
      <w:r w:rsidR="00ED526E">
        <w:rPr>
          <w:rFonts w:ascii="Times New Roman" w:hAnsi="Times New Roman"/>
          <w:b/>
          <w:bCs/>
          <w:sz w:val="20"/>
          <w:szCs w:val="20"/>
          <w:lang w:val="en-GB"/>
        </w:rPr>
        <w:t xml:space="preserve"> as possible</w:t>
      </w:r>
      <w:r>
        <w:rPr>
          <w:rFonts w:ascii="Times New Roman" w:hAnsi="Times New Roman"/>
          <w:b/>
          <w:bCs/>
          <w:sz w:val="20"/>
          <w:szCs w:val="20"/>
          <w:lang w:val="en-GB"/>
        </w:rPr>
        <w:t>.</w:t>
      </w:r>
    </w:p>
    <w:p w14:paraId="33D65B43" w14:textId="77777777" w:rsidR="00D57002" w:rsidRDefault="00D57002" w:rsidP="00FC6B2A">
      <w:pPr>
        <w:pStyle w:val="Doc-text2"/>
        <w:ind w:left="720" w:firstLine="0"/>
        <w:jc w:val="both"/>
        <w:rPr>
          <w:rFonts w:ascii="Times New Roman" w:hAnsi="Times New Roman"/>
          <w:sz w:val="22"/>
          <w:szCs w:val="22"/>
        </w:rPr>
      </w:pPr>
    </w:p>
    <w:p w14:paraId="41E1C125" w14:textId="1CE7A7FE" w:rsidR="00D20860" w:rsidRPr="00FC6B2A" w:rsidRDefault="00D20860" w:rsidP="00FC6B2A">
      <w:pPr>
        <w:pStyle w:val="Heading3"/>
        <w:jc w:val="both"/>
        <w:rPr>
          <w:b/>
          <w:bCs/>
          <w:sz w:val="22"/>
          <w:szCs w:val="22"/>
        </w:rPr>
      </w:pPr>
      <w:r w:rsidRPr="00FC6B2A">
        <w:rPr>
          <w:rFonts w:ascii="Times New Roman" w:hAnsi="Times New Roman"/>
          <w:b/>
          <w:bCs/>
          <w:sz w:val="22"/>
          <w:szCs w:val="22"/>
        </w:rPr>
        <w:t>2.</w:t>
      </w:r>
      <w:r w:rsidR="00471E07" w:rsidRPr="00FC6B2A">
        <w:rPr>
          <w:rFonts w:ascii="Times New Roman" w:hAnsi="Times New Roman"/>
          <w:b/>
          <w:bCs/>
          <w:sz w:val="22"/>
          <w:szCs w:val="22"/>
        </w:rPr>
        <w:t>1</w:t>
      </w:r>
      <w:r w:rsidRPr="00FC6B2A">
        <w:rPr>
          <w:rFonts w:ascii="Times New Roman" w:hAnsi="Times New Roman"/>
          <w:b/>
          <w:bCs/>
          <w:sz w:val="22"/>
          <w:szCs w:val="22"/>
        </w:rPr>
        <w:t>.6</w:t>
      </w:r>
      <w:r w:rsidRPr="00FC6B2A">
        <w:rPr>
          <w:rFonts w:ascii="Times New Roman" w:hAnsi="Times New Roman"/>
          <w:b/>
          <w:bCs/>
          <w:sz w:val="22"/>
          <w:szCs w:val="22"/>
        </w:rPr>
        <w:tab/>
      </w:r>
      <w:r w:rsidR="00471E07" w:rsidRPr="00FC6B2A">
        <w:rPr>
          <w:rFonts w:ascii="Times New Roman" w:hAnsi="Times New Roman"/>
          <w:b/>
          <w:bCs/>
          <w:sz w:val="22"/>
          <w:szCs w:val="22"/>
        </w:rPr>
        <w:t>Resource coordination and scheduling</w:t>
      </w:r>
    </w:p>
    <w:p w14:paraId="6528603C" w14:textId="4C03CAB2" w:rsidR="00B241D9" w:rsidRDefault="00B241D9" w:rsidP="00FC6B2A">
      <w:pPr>
        <w:pStyle w:val="Doc-text2"/>
        <w:ind w:left="0" w:firstLine="0"/>
        <w:jc w:val="both"/>
        <w:rPr>
          <w:rFonts w:ascii="Times New Roman" w:hAnsi="Times New Roman"/>
          <w:sz w:val="22"/>
          <w:szCs w:val="22"/>
        </w:rPr>
      </w:pPr>
      <w:r>
        <w:rPr>
          <w:rFonts w:ascii="Times New Roman" w:hAnsi="Times New Roman"/>
          <w:sz w:val="22"/>
          <w:szCs w:val="22"/>
        </w:rPr>
        <w:t xml:space="preserve">For out of coverage scenario, it is </w:t>
      </w:r>
      <w:r w:rsidR="00376FEE">
        <w:rPr>
          <w:rFonts w:ascii="Times New Roman" w:hAnsi="Times New Roman"/>
          <w:sz w:val="22"/>
          <w:szCs w:val="22"/>
        </w:rPr>
        <w:t>our</w:t>
      </w:r>
      <w:r>
        <w:rPr>
          <w:rFonts w:ascii="Times New Roman" w:hAnsi="Times New Roman"/>
          <w:sz w:val="22"/>
          <w:szCs w:val="22"/>
        </w:rPr>
        <w:t xml:space="preserve"> understanding that RAN1 is discussing the resource coordination and scheduling between the anchor UE(s) and the target UE and RAN2 will follow RAN1 design.</w:t>
      </w:r>
    </w:p>
    <w:p w14:paraId="4883E0B6" w14:textId="0FE61E5B" w:rsidR="00D57002" w:rsidRDefault="00D57002" w:rsidP="00FC6B2A">
      <w:pPr>
        <w:pStyle w:val="Doc-text2"/>
        <w:ind w:left="720" w:firstLine="0"/>
        <w:jc w:val="both"/>
        <w:rPr>
          <w:rFonts w:ascii="Times New Roman" w:hAnsi="Times New Roman"/>
          <w:sz w:val="22"/>
          <w:szCs w:val="22"/>
        </w:rPr>
      </w:pPr>
    </w:p>
    <w:p w14:paraId="58B15287" w14:textId="3C2E15FF" w:rsidR="00D57002" w:rsidRDefault="00D57002" w:rsidP="00FC6B2A">
      <w:pPr>
        <w:spacing w:afterLines="50" w:after="120"/>
        <w:jc w:val="both"/>
        <w:rPr>
          <w:rFonts w:ascii="Times New Roman" w:hAnsi="Times New Roman"/>
        </w:rPr>
      </w:pPr>
      <w:r>
        <w:rPr>
          <w:rFonts w:ascii="Times New Roman" w:hAnsi="Times New Roman"/>
          <w:b/>
          <w:bCs/>
          <w:sz w:val="20"/>
          <w:szCs w:val="20"/>
          <w:lang w:val="en-GB"/>
        </w:rPr>
        <w:t xml:space="preserve">Proposal </w:t>
      </w:r>
      <w:r w:rsidR="00933A03">
        <w:rPr>
          <w:rFonts w:ascii="Times New Roman" w:hAnsi="Times New Roman"/>
          <w:b/>
          <w:bCs/>
          <w:sz w:val="20"/>
          <w:szCs w:val="20"/>
          <w:lang w:val="en-GB"/>
        </w:rPr>
        <w:t>6</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Reply to SA2 that RAN2’s understanding is that for out of coverage scenario, </w:t>
      </w:r>
      <w:r w:rsidR="0044401F">
        <w:rPr>
          <w:rFonts w:ascii="Times New Roman" w:hAnsi="Times New Roman"/>
          <w:b/>
          <w:bCs/>
          <w:sz w:val="20"/>
          <w:szCs w:val="20"/>
          <w:lang w:val="en-GB"/>
        </w:rPr>
        <w:t>RAN1</w:t>
      </w:r>
      <w:r>
        <w:rPr>
          <w:rFonts w:ascii="Times New Roman" w:hAnsi="Times New Roman"/>
          <w:b/>
          <w:bCs/>
          <w:sz w:val="20"/>
          <w:szCs w:val="20"/>
          <w:lang w:val="en-GB"/>
        </w:rPr>
        <w:t xml:space="preserve"> is discussing the resource coordination and scheduling aspects between the anchor UE(s) and the target UE and RAN2 shall follow RAN1 design.</w:t>
      </w:r>
    </w:p>
    <w:p w14:paraId="19FEEA4E" w14:textId="77777777" w:rsidR="00B241D9" w:rsidRDefault="00B241D9" w:rsidP="00FC6B2A">
      <w:pPr>
        <w:pStyle w:val="Doc-text2"/>
        <w:ind w:left="720" w:firstLine="0"/>
        <w:jc w:val="both"/>
        <w:rPr>
          <w:rFonts w:ascii="Times New Roman" w:hAnsi="Times New Roman"/>
          <w:sz w:val="22"/>
          <w:szCs w:val="22"/>
        </w:rPr>
      </w:pPr>
    </w:p>
    <w:p w14:paraId="3FA93312" w14:textId="3BCCA58D" w:rsidR="00471E07" w:rsidRPr="00FC6B2A" w:rsidRDefault="00471E07" w:rsidP="00FC6B2A">
      <w:pPr>
        <w:pStyle w:val="Heading3"/>
        <w:jc w:val="both"/>
        <w:rPr>
          <w:b/>
          <w:bCs/>
          <w:sz w:val="22"/>
          <w:szCs w:val="22"/>
        </w:rPr>
      </w:pPr>
      <w:r w:rsidRPr="00FC6B2A">
        <w:rPr>
          <w:rFonts w:ascii="Times New Roman" w:hAnsi="Times New Roman"/>
          <w:b/>
          <w:bCs/>
          <w:sz w:val="22"/>
          <w:szCs w:val="22"/>
        </w:rPr>
        <w:t>2.1.7</w:t>
      </w:r>
      <w:r w:rsidRPr="00FC6B2A">
        <w:rPr>
          <w:rFonts w:ascii="Times New Roman" w:hAnsi="Times New Roman"/>
          <w:b/>
          <w:bCs/>
          <w:sz w:val="22"/>
          <w:szCs w:val="22"/>
        </w:rPr>
        <w:tab/>
        <w:t>SL Positioning Server UE</w:t>
      </w:r>
    </w:p>
    <w:p w14:paraId="7265B108" w14:textId="7EA7BA7E" w:rsidR="0016193F" w:rsidRDefault="00B241D9" w:rsidP="00FC6B2A">
      <w:pPr>
        <w:pStyle w:val="Doc-text2"/>
        <w:ind w:left="0" w:firstLine="0"/>
        <w:jc w:val="both"/>
        <w:rPr>
          <w:rFonts w:ascii="Times New Roman" w:hAnsi="Times New Roman"/>
          <w:sz w:val="22"/>
          <w:szCs w:val="22"/>
        </w:rPr>
      </w:pPr>
      <w:r>
        <w:rPr>
          <w:rFonts w:ascii="Times New Roman" w:hAnsi="Times New Roman"/>
          <w:sz w:val="22"/>
          <w:szCs w:val="22"/>
        </w:rPr>
        <w:t xml:space="preserve">Similar to the discussion on </w:t>
      </w:r>
      <w:r w:rsidR="00D57002">
        <w:rPr>
          <w:rFonts w:ascii="Times New Roman" w:hAnsi="Times New Roman"/>
          <w:sz w:val="22"/>
          <w:szCs w:val="22"/>
        </w:rPr>
        <w:t>server</w:t>
      </w:r>
      <w:r>
        <w:rPr>
          <w:rFonts w:ascii="Times New Roman" w:hAnsi="Times New Roman"/>
          <w:sz w:val="22"/>
          <w:szCs w:val="22"/>
        </w:rPr>
        <w:t xml:space="preserve"> UE, there was extended discussion in the last R</w:t>
      </w:r>
      <w:r w:rsidR="00D57002">
        <w:rPr>
          <w:rFonts w:ascii="Times New Roman" w:hAnsi="Times New Roman"/>
          <w:sz w:val="22"/>
          <w:szCs w:val="22"/>
        </w:rPr>
        <w:t>AN2</w:t>
      </w:r>
      <w:r>
        <w:rPr>
          <w:rFonts w:ascii="Times New Roman" w:hAnsi="Times New Roman"/>
          <w:sz w:val="22"/>
          <w:szCs w:val="22"/>
        </w:rPr>
        <w:t xml:space="preserve"> meeting on the role and use case for SL positioning server UE</w:t>
      </w:r>
      <w:r w:rsidR="00383B78">
        <w:rPr>
          <w:rFonts w:ascii="Times New Roman" w:hAnsi="Times New Roman"/>
          <w:sz w:val="22"/>
          <w:szCs w:val="22"/>
        </w:rPr>
        <w:t xml:space="preserve">, with the following proposed based on </w:t>
      </w:r>
      <w:r w:rsidR="0016193F">
        <w:rPr>
          <w:rFonts w:ascii="Times New Roman" w:hAnsi="Times New Roman"/>
          <w:sz w:val="22"/>
          <w:szCs w:val="22"/>
        </w:rPr>
        <w:t>AT-meeting email discussion</w:t>
      </w:r>
      <w:r w:rsidR="005812E5">
        <w:rPr>
          <w:rFonts w:ascii="Times New Roman" w:hAnsi="Times New Roman"/>
          <w:sz w:val="22"/>
          <w:szCs w:val="22"/>
        </w:rPr>
        <w:t xml:space="preserve"> </w:t>
      </w:r>
      <w:sdt>
        <w:sdtPr>
          <w:rPr>
            <w:rFonts w:ascii="Times New Roman" w:hAnsi="Times New Roman"/>
            <w:sz w:val="22"/>
            <w:szCs w:val="22"/>
          </w:rPr>
          <w:id w:val="-424963561"/>
          <w:citation/>
        </w:sdtPr>
        <w:sdtContent>
          <w:r w:rsidR="00C358CD">
            <w:rPr>
              <w:rFonts w:ascii="Times New Roman" w:hAnsi="Times New Roman"/>
              <w:sz w:val="22"/>
              <w:szCs w:val="22"/>
            </w:rPr>
            <w:fldChar w:fldCharType="begin"/>
          </w:r>
          <w:r w:rsidR="00C358CD">
            <w:rPr>
              <w:rFonts w:ascii="Times New Roman" w:hAnsi="Times New Roman"/>
              <w:sz w:val="22"/>
              <w:szCs w:val="22"/>
              <w:lang w:val="en-US"/>
            </w:rPr>
            <w:instrText xml:space="preserve"> CITATION XiaomiLSReport \l 1033 </w:instrText>
          </w:r>
          <w:r w:rsidR="00C358CD">
            <w:rPr>
              <w:rFonts w:ascii="Times New Roman" w:hAnsi="Times New Roman"/>
              <w:sz w:val="22"/>
              <w:szCs w:val="22"/>
            </w:rPr>
            <w:fldChar w:fldCharType="separate"/>
          </w:r>
          <w:r w:rsidR="00C358CD" w:rsidRPr="00C358CD">
            <w:rPr>
              <w:rFonts w:ascii="Times New Roman" w:hAnsi="Times New Roman"/>
              <w:noProof/>
              <w:sz w:val="22"/>
              <w:szCs w:val="22"/>
              <w:lang w:val="en-US"/>
            </w:rPr>
            <w:t>[4]</w:t>
          </w:r>
          <w:r w:rsidR="00C358CD">
            <w:rPr>
              <w:rFonts w:ascii="Times New Roman" w:hAnsi="Times New Roman"/>
              <w:sz w:val="22"/>
              <w:szCs w:val="22"/>
            </w:rPr>
            <w:fldChar w:fldCharType="end"/>
          </w:r>
        </w:sdtContent>
      </w:sdt>
      <w:r w:rsidR="00C358CD">
        <w:rPr>
          <w:rFonts w:ascii="Times New Roman" w:hAnsi="Times New Roman"/>
          <w:sz w:val="22"/>
          <w:szCs w:val="22"/>
        </w:rPr>
        <w:t>:</w:t>
      </w:r>
    </w:p>
    <w:p w14:paraId="7F75E229" w14:textId="77777777" w:rsidR="0016193F" w:rsidRDefault="0016193F" w:rsidP="00FC6B2A">
      <w:pPr>
        <w:pStyle w:val="Doc-text2"/>
        <w:ind w:left="0" w:firstLine="0"/>
        <w:jc w:val="both"/>
        <w:rPr>
          <w:rFonts w:ascii="Times New Roman" w:hAnsi="Times New Roman"/>
          <w:sz w:val="22"/>
          <w:szCs w:val="22"/>
        </w:rPr>
      </w:pPr>
    </w:p>
    <w:tbl>
      <w:tblPr>
        <w:tblStyle w:val="TableGrid"/>
        <w:tblW w:w="0" w:type="auto"/>
        <w:tblLook w:val="04A0" w:firstRow="1" w:lastRow="0" w:firstColumn="1" w:lastColumn="0" w:noHBand="0" w:noVBand="1"/>
      </w:tblPr>
      <w:tblGrid>
        <w:gridCol w:w="8990"/>
      </w:tblGrid>
      <w:tr w:rsidR="0016193F" w14:paraId="20AB57F4" w14:textId="77777777" w:rsidTr="00471E07">
        <w:tc>
          <w:tcPr>
            <w:tcW w:w="8990" w:type="dxa"/>
          </w:tcPr>
          <w:p w14:paraId="6859F8D1" w14:textId="77777777" w:rsidR="0016193F" w:rsidRDefault="0016193F" w:rsidP="00FC6B2A">
            <w:pPr>
              <w:pStyle w:val="Doc-text2"/>
              <w:ind w:left="363"/>
            </w:pPr>
            <w:r>
              <w:t>Proposal 6.1 (11/20): With respect to SL Positioning Server UE, RAN2 to discuss whether to support the following functionalities for SL positioning server UE, aside from location calculation functionality:</w:t>
            </w:r>
          </w:p>
          <w:p w14:paraId="5EAB4736" w14:textId="77777777" w:rsidR="0016193F" w:rsidRDefault="0016193F" w:rsidP="00FC6B2A">
            <w:pPr>
              <w:pStyle w:val="Doc-text2"/>
              <w:ind w:left="363"/>
            </w:pPr>
            <w:r>
              <w:lastRenderedPageBreak/>
              <w:t>-</w:t>
            </w:r>
            <w:r>
              <w:tab/>
              <w:t>a) : managing the overall co-ordination and scheduling of resources(9 companies)</w:t>
            </w:r>
          </w:p>
          <w:p w14:paraId="6BD7C1EC" w14:textId="77777777" w:rsidR="0016193F" w:rsidRDefault="0016193F" w:rsidP="00FC6B2A">
            <w:pPr>
              <w:pStyle w:val="Doc-text2"/>
              <w:ind w:left="363"/>
            </w:pPr>
            <w:r>
              <w:t>-</w:t>
            </w:r>
            <w:r>
              <w:tab/>
              <w:t>b):  determining type and number of position methods (10 companies)</w:t>
            </w:r>
          </w:p>
          <w:p w14:paraId="4F377CBC" w14:textId="77777777" w:rsidR="0016193F" w:rsidRDefault="0016193F" w:rsidP="00FC6B2A">
            <w:pPr>
              <w:pStyle w:val="Doc-text2"/>
              <w:ind w:left="363"/>
            </w:pPr>
            <w:r>
              <w:t>-</w:t>
            </w:r>
            <w:r>
              <w:tab/>
              <w:t xml:space="preserve">c): determine how many and which UEs act as anchor UEs (10 companies) </w:t>
            </w:r>
          </w:p>
          <w:p w14:paraId="343642BF" w14:textId="77777777" w:rsidR="0016193F" w:rsidRDefault="0016193F" w:rsidP="0016193F">
            <w:pPr>
              <w:pStyle w:val="Doc-text2"/>
              <w:ind w:left="0" w:firstLine="0"/>
              <w:rPr>
                <w:rFonts w:ascii="Times New Roman" w:hAnsi="Times New Roman"/>
                <w:sz w:val="22"/>
                <w:szCs w:val="22"/>
              </w:rPr>
            </w:pPr>
          </w:p>
        </w:tc>
      </w:tr>
    </w:tbl>
    <w:p w14:paraId="7F92AEEE" w14:textId="77777777" w:rsidR="0016193F" w:rsidRDefault="0016193F" w:rsidP="00471E07">
      <w:pPr>
        <w:pStyle w:val="Doc-text2"/>
        <w:ind w:left="0" w:firstLine="0"/>
        <w:rPr>
          <w:rFonts w:ascii="Times New Roman" w:hAnsi="Times New Roman"/>
          <w:sz w:val="22"/>
          <w:szCs w:val="22"/>
        </w:rPr>
      </w:pPr>
    </w:p>
    <w:p w14:paraId="5760C058" w14:textId="4F0E9D8B" w:rsidR="00B241D9" w:rsidRDefault="005812E5" w:rsidP="00FC6B2A">
      <w:pPr>
        <w:pStyle w:val="Doc-text2"/>
        <w:ind w:left="0" w:firstLine="0"/>
        <w:rPr>
          <w:rFonts w:ascii="Times New Roman" w:hAnsi="Times New Roman"/>
          <w:sz w:val="22"/>
          <w:szCs w:val="22"/>
        </w:rPr>
      </w:pPr>
      <w:r>
        <w:rPr>
          <w:rFonts w:ascii="Times New Roman" w:hAnsi="Times New Roman"/>
          <w:sz w:val="22"/>
          <w:szCs w:val="22"/>
        </w:rPr>
        <w:t xml:space="preserve">However, in the end there was no clear consensus in </w:t>
      </w:r>
      <w:proofErr w:type="gramStart"/>
      <w:r>
        <w:rPr>
          <w:rFonts w:ascii="Times New Roman" w:hAnsi="Times New Roman"/>
          <w:sz w:val="22"/>
          <w:szCs w:val="22"/>
        </w:rPr>
        <w:t>RAN2</w:t>
      </w:r>
      <w:proofErr w:type="gramEnd"/>
      <w:r>
        <w:rPr>
          <w:rFonts w:ascii="Times New Roman" w:hAnsi="Times New Roman"/>
          <w:sz w:val="22"/>
          <w:szCs w:val="22"/>
        </w:rPr>
        <w:t xml:space="preserve"> </w:t>
      </w:r>
      <w:r w:rsidR="00B241D9">
        <w:rPr>
          <w:rFonts w:ascii="Times New Roman" w:hAnsi="Times New Roman"/>
          <w:sz w:val="22"/>
          <w:szCs w:val="22"/>
        </w:rPr>
        <w:t>and the following was agreed</w:t>
      </w:r>
      <w:r>
        <w:rPr>
          <w:rFonts w:ascii="Times New Roman" w:hAnsi="Times New Roman"/>
          <w:sz w:val="22"/>
          <w:szCs w:val="22"/>
        </w:rPr>
        <w:t xml:space="preserve"> </w:t>
      </w:r>
      <w:sdt>
        <w:sdtPr>
          <w:rPr>
            <w:rFonts w:ascii="Times New Roman" w:hAnsi="Times New Roman"/>
            <w:sz w:val="22"/>
            <w:szCs w:val="22"/>
          </w:rPr>
          <w:id w:val="-2113657101"/>
          <w:citation/>
        </w:sdtPr>
        <w:sdtContent>
          <w:r w:rsidR="00C358CD">
            <w:rPr>
              <w:rFonts w:ascii="Times New Roman" w:hAnsi="Times New Roman"/>
              <w:sz w:val="22"/>
              <w:szCs w:val="22"/>
            </w:rPr>
            <w:fldChar w:fldCharType="begin"/>
          </w:r>
          <w:r w:rsidR="00C358CD">
            <w:rPr>
              <w:rFonts w:ascii="Times New Roman" w:hAnsi="Times New Roman"/>
              <w:sz w:val="22"/>
              <w:szCs w:val="22"/>
              <w:lang w:val="en-US"/>
            </w:rPr>
            <w:instrText xml:space="preserve"> CITATION RAN2119b \l 1033 </w:instrText>
          </w:r>
          <w:r w:rsidR="00C358CD">
            <w:rPr>
              <w:rFonts w:ascii="Times New Roman" w:hAnsi="Times New Roman"/>
              <w:sz w:val="22"/>
              <w:szCs w:val="22"/>
            </w:rPr>
            <w:fldChar w:fldCharType="separate"/>
          </w:r>
          <w:r w:rsidR="00C358CD" w:rsidRPr="00C358CD">
            <w:rPr>
              <w:rFonts w:ascii="Times New Roman" w:hAnsi="Times New Roman"/>
              <w:noProof/>
              <w:sz w:val="22"/>
              <w:szCs w:val="22"/>
              <w:lang w:val="en-US"/>
            </w:rPr>
            <w:t>[1]</w:t>
          </w:r>
          <w:r w:rsidR="00C358CD">
            <w:rPr>
              <w:rFonts w:ascii="Times New Roman" w:hAnsi="Times New Roman"/>
              <w:sz w:val="22"/>
              <w:szCs w:val="22"/>
            </w:rPr>
            <w:fldChar w:fldCharType="end"/>
          </w:r>
        </w:sdtContent>
      </w:sdt>
      <w:r w:rsidR="00B241D9">
        <w:rPr>
          <w:rFonts w:ascii="Times New Roman" w:hAnsi="Times New Roman"/>
          <w:sz w:val="22"/>
          <w:szCs w:val="22"/>
        </w:rPr>
        <w:t>:</w:t>
      </w:r>
    </w:p>
    <w:tbl>
      <w:tblPr>
        <w:tblStyle w:val="TableGrid"/>
        <w:tblW w:w="0" w:type="auto"/>
        <w:tblLook w:val="04A0" w:firstRow="1" w:lastRow="0" w:firstColumn="1" w:lastColumn="0" w:noHBand="0" w:noVBand="1"/>
      </w:tblPr>
      <w:tblGrid>
        <w:gridCol w:w="8630"/>
      </w:tblGrid>
      <w:tr w:rsidR="00B241D9" w14:paraId="7A575BE0" w14:textId="77777777" w:rsidTr="00471E07">
        <w:tc>
          <w:tcPr>
            <w:tcW w:w="8630" w:type="dxa"/>
          </w:tcPr>
          <w:p w14:paraId="046CA587" w14:textId="77777777" w:rsidR="00B241D9" w:rsidRPr="00B241D9" w:rsidRDefault="00B241D9" w:rsidP="004A1A2D">
            <w:pPr>
              <w:pStyle w:val="Doc-text2"/>
              <w:ind w:left="0" w:firstLine="0"/>
              <w:rPr>
                <w:rFonts w:cs="Arial"/>
                <w:szCs w:val="20"/>
              </w:rPr>
            </w:pPr>
            <w:r w:rsidRPr="00B241D9">
              <w:rPr>
                <w:rFonts w:cs="Arial"/>
                <w:szCs w:val="20"/>
              </w:rPr>
              <w:t>Agreement:</w:t>
            </w:r>
          </w:p>
          <w:p w14:paraId="73DCD800" w14:textId="5716D6FA" w:rsidR="00B241D9" w:rsidRPr="00B241D9" w:rsidRDefault="00B241D9" w:rsidP="004A1A2D">
            <w:r w:rsidRPr="00B241D9">
              <w:rPr>
                <w:rFonts w:ascii="Arial" w:hAnsi="Arial" w:cs="Arial"/>
                <w:sz w:val="20"/>
                <w:szCs w:val="20"/>
              </w:rPr>
              <w:t>Indicate in the reply to SA2 that RAN2 have not concluded on the server UE functionalities but have agreed to follow SA2 decision on the definition of the server UE, and discussion continues.</w:t>
            </w:r>
          </w:p>
        </w:tc>
      </w:tr>
    </w:tbl>
    <w:p w14:paraId="05F42487" w14:textId="77777777" w:rsidR="00B241D9" w:rsidRDefault="00B241D9" w:rsidP="00471E07">
      <w:pPr>
        <w:pStyle w:val="ListParagraph"/>
        <w:ind w:left="0"/>
        <w:rPr>
          <w:sz w:val="22"/>
          <w:szCs w:val="22"/>
        </w:rPr>
      </w:pPr>
    </w:p>
    <w:p w14:paraId="08C0124A" w14:textId="77777777" w:rsidR="00AA21A1" w:rsidRDefault="00AA21A1" w:rsidP="00471E07">
      <w:pPr>
        <w:rPr>
          <w:rFonts w:ascii="Times New Roman" w:hAnsi="Times New Roman"/>
        </w:rPr>
      </w:pPr>
      <w:r>
        <w:rPr>
          <w:rFonts w:ascii="Times New Roman" w:hAnsi="Times New Roman"/>
        </w:rPr>
        <w:t>For the case of SL positioning server UE, the assumption in SA2 (as part of Solution #26) is as follows:</w:t>
      </w:r>
    </w:p>
    <w:tbl>
      <w:tblPr>
        <w:tblW w:w="8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0"/>
      </w:tblGrid>
      <w:tr w:rsidR="00AA21A1" w14:paraId="66121548" w14:textId="77777777" w:rsidTr="00471E07">
        <w:trPr>
          <w:trHeight w:val="557"/>
        </w:trPr>
        <w:tc>
          <w:tcPr>
            <w:tcW w:w="8640" w:type="dxa"/>
          </w:tcPr>
          <w:p w14:paraId="4B8A5914" w14:textId="77777777" w:rsidR="00AA21A1" w:rsidRPr="0013553F" w:rsidRDefault="00AA21A1" w:rsidP="00AA21A1">
            <w:pPr>
              <w:pStyle w:val="B1"/>
              <w:ind w:left="360"/>
              <w:rPr>
                <w:lang w:val="en-US"/>
              </w:rPr>
            </w:pPr>
            <w:r w:rsidRPr="0013553F">
              <w:rPr>
                <w:lang w:val="en-US"/>
              </w:rPr>
              <w:t>the functionality offered towards the UE by a Location Server can also reside in a UE able to host such functionality as not all UEs supporting SL positioning may be able to position themselves; and</w:t>
            </w:r>
          </w:p>
          <w:p w14:paraId="158836F3" w14:textId="77777777" w:rsidR="00AA21A1" w:rsidRPr="0013553F" w:rsidRDefault="00AA21A1" w:rsidP="00AA21A1">
            <w:pPr>
              <w:pStyle w:val="B1"/>
              <w:ind w:left="360"/>
              <w:rPr>
                <w:lang w:val="en-US"/>
              </w:rPr>
            </w:pPr>
            <w:r w:rsidRPr="0013553F">
              <w:rPr>
                <w:lang w:val="en-US"/>
              </w:rPr>
              <w:t>-</w:t>
            </w:r>
            <w:r w:rsidRPr="0013553F">
              <w:rPr>
                <w:lang w:val="en-US"/>
              </w:rPr>
              <w:tab/>
              <w:t xml:space="preserve">a Positioning Protocol be defined that can </w:t>
            </w:r>
            <w:proofErr w:type="gramStart"/>
            <w:r w:rsidRPr="0013553F">
              <w:rPr>
                <w:lang w:val="en-US"/>
              </w:rPr>
              <w:t>operate;</w:t>
            </w:r>
            <w:proofErr w:type="gramEnd"/>
          </w:p>
          <w:p w14:paraId="25B0C439" w14:textId="77777777" w:rsidR="00AA21A1" w:rsidRPr="0013553F" w:rsidRDefault="00AA21A1" w:rsidP="00AA21A1">
            <w:pPr>
              <w:pStyle w:val="B1"/>
              <w:ind w:left="360"/>
              <w:rPr>
                <w:lang w:val="en-US"/>
              </w:rPr>
            </w:pPr>
            <w:r w:rsidRPr="0013553F">
              <w:rPr>
                <w:lang w:val="en-US"/>
              </w:rPr>
              <w:t>-</w:t>
            </w:r>
            <w:r w:rsidRPr="0013553F">
              <w:rPr>
                <w:lang w:val="en-US"/>
              </w:rPr>
              <w:tab/>
              <w:t>between a Target UE and a SL Positioning Server UE (if a Target UE needs assistance from a SL Positioning Server UE</w:t>
            </w:r>
            <w:proofErr w:type="gramStart"/>
            <w:r w:rsidRPr="0013553F">
              <w:rPr>
                <w:lang w:val="en-US"/>
              </w:rPr>
              <w:t>);</w:t>
            </w:r>
            <w:proofErr w:type="gramEnd"/>
          </w:p>
          <w:p w14:paraId="09647E2D" w14:textId="77777777" w:rsidR="00AA21A1" w:rsidRPr="0013553F" w:rsidRDefault="00AA21A1" w:rsidP="00AA21A1">
            <w:pPr>
              <w:pStyle w:val="B1"/>
              <w:ind w:left="360"/>
              <w:rPr>
                <w:lang w:val="en-US" w:eastAsia="zh-CN"/>
              </w:rPr>
            </w:pPr>
            <w:r w:rsidRPr="0013553F">
              <w:rPr>
                <w:lang w:val="en-US"/>
              </w:rPr>
              <w:t>-</w:t>
            </w:r>
            <w:r w:rsidRPr="0013553F">
              <w:rPr>
                <w:lang w:val="en-US"/>
              </w:rPr>
              <w:tab/>
              <w:t>between a SL Positioning Server UE and a Reference UE, so the SL Positioning Server UE can gain additional reference information to help position a Target UE (similar to a Location Server NF getting information from base stations</w:t>
            </w:r>
            <w:proofErr w:type="gramStart"/>
            <w:r w:rsidRPr="0013553F">
              <w:rPr>
                <w:lang w:val="en-US"/>
              </w:rPr>
              <w:t>);</w:t>
            </w:r>
            <w:proofErr w:type="gramEnd"/>
          </w:p>
          <w:p w14:paraId="6F49320D" w14:textId="77777777" w:rsidR="00AA21A1" w:rsidRPr="0013553F" w:rsidRDefault="00AA21A1" w:rsidP="00AA21A1">
            <w:pPr>
              <w:pStyle w:val="B1"/>
              <w:ind w:left="360"/>
              <w:rPr>
                <w:lang w:val="en-US"/>
              </w:rPr>
            </w:pPr>
            <w:r w:rsidRPr="0013553F">
              <w:rPr>
                <w:lang w:val="en-US"/>
              </w:rPr>
              <w:t>-</w:t>
            </w:r>
            <w:r w:rsidRPr="0013553F">
              <w:rPr>
                <w:lang w:val="en-US"/>
              </w:rPr>
              <w:tab/>
              <w:t>between a Target UE and a Reference UE, at least for the case when a Target UE need not rely on a SL Positioning Server UE to position itself.</w:t>
            </w:r>
          </w:p>
        </w:tc>
      </w:tr>
    </w:tbl>
    <w:p w14:paraId="5EC74F09" w14:textId="77777777" w:rsidR="00AA21A1" w:rsidRDefault="00AA21A1" w:rsidP="00471E07">
      <w:pPr>
        <w:rPr>
          <w:lang w:val="en-GB" w:eastAsia="zh-CN"/>
        </w:rPr>
      </w:pPr>
    </w:p>
    <w:p w14:paraId="1F2FEAFB" w14:textId="19CD24E1" w:rsidR="00AA21A1" w:rsidRDefault="00AA21A1" w:rsidP="00FC6B2A">
      <w:pPr>
        <w:jc w:val="both"/>
        <w:rPr>
          <w:rFonts w:ascii="Times New Roman" w:hAnsi="Times New Roman"/>
        </w:rPr>
      </w:pPr>
      <w:r>
        <w:rPr>
          <w:rFonts w:ascii="Times New Roman" w:hAnsi="Times New Roman"/>
        </w:rPr>
        <w:t xml:space="preserve">As per the LS from </w:t>
      </w:r>
      <w:r w:rsidR="00536AED">
        <w:rPr>
          <w:rFonts w:ascii="Times New Roman" w:hAnsi="Times New Roman"/>
        </w:rPr>
        <w:t>SA2</w:t>
      </w:r>
      <w:r>
        <w:rPr>
          <w:rFonts w:ascii="Times New Roman" w:hAnsi="Times New Roman"/>
        </w:rPr>
        <w:t xml:space="preserve">, this functionality may include </w:t>
      </w:r>
      <w:r w:rsidRPr="00E83A7E">
        <w:rPr>
          <w:rFonts w:ascii="Times New Roman" w:hAnsi="Times New Roman"/>
        </w:rPr>
        <w:t xml:space="preserve">Positioning method determination, operation coordination, resource coordination and scheduling, in addition to </w:t>
      </w:r>
      <w:r>
        <w:rPr>
          <w:rFonts w:ascii="Times New Roman" w:hAnsi="Times New Roman"/>
        </w:rPr>
        <w:t xml:space="preserve">measurement </w:t>
      </w:r>
      <w:r w:rsidRPr="00E83A7E">
        <w:rPr>
          <w:rFonts w:ascii="Times New Roman" w:hAnsi="Times New Roman"/>
        </w:rPr>
        <w:t>result calculation</w:t>
      </w:r>
      <w:r>
        <w:rPr>
          <w:rFonts w:ascii="Times New Roman" w:hAnsi="Times New Roman"/>
        </w:rPr>
        <w:t xml:space="preserve">. Therefore, the key question that needs to be discussed in RAN2 is whether this functionality is required from AS layer perspective and if so, whether any assumptions can be made about which node/entity provides this functionality? In our understanding, at least for the out of coverage case, since peer to peer SL positioning operation cannot rely upon CN involvement, such functionality is required. In case of out of coverage case, there needs to be some entity that can provide information </w:t>
      </w:r>
      <w:proofErr w:type="gramStart"/>
      <w:r>
        <w:rPr>
          <w:rFonts w:ascii="Times New Roman" w:hAnsi="Times New Roman"/>
        </w:rPr>
        <w:t>e.g.</w:t>
      </w:r>
      <w:proofErr w:type="gramEnd"/>
      <w:r>
        <w:rPr>
          <w:rFonts w:ascii="Times New Roman" w:hAnsi="Times New Roman"/>
        </w:rPr>
        <w:t xml:space="preserve"> about which positioning method(s) to use, the positioning related assistance data, etc. Of course, whether this can be handled by the anchor UE (or target UE) itself and what the impact is on the SL positioning architecture can be further discussed, but RAN2 should first agree on the need for some UE/node providing this functionality for partial coverage/out of coverage scenarios.</w:t>
      </w:r>
      <w:r w:rsidR="00D57EF9">
        <w:rPr>
          <w:rFonts w:ascii="Times New Roman" w:hAnsi="Times New Roman"/>
        </w:rPr>
        <w:t xml:space="preserve"> </w:t>
      </w:r>
      <w:r w:rsidR="004D6627">
        <w:rPr>
          <w:rFonts w:ascii="Times New Roman" w:hAnsi="Times New Roman"/>
        </w:rPr>
        <w:t>Once the need of these functionality is clarified</w:t>
      </w:r>
      <w:r w:rsidR="00D57EF9" w:rsidRPr="00D57EF9">
        <w:rPr>
          <w:rFonts w:ascii="Times New Roman" w:hAnsi="Times New Roman"/>
        </w:rPr>
        <w:t xml:space="preserve">, RAN2 can </w:t>
      </w:r>
      <w:r w:rsidR="00CF6E51">
        <w:rPr>
          <w:rFonts w:ascii="Times New Roman" w:hAnsi="Times New Roman"/>
        </w:rPr>
        <w:t>updated SA2.</w:t>
      </w:r>
    </w:p>
    <w:p w14:paraId="0C566971" w14:textId="27DE1C6C" w:rsidR="00AA21A1" w:rsidRDefault="00AA21A1" w:rsidP="00AA21A1">
      <w:pPr>
        <w:spacing w:afterLines="50" w:after="120"/>
        <w:rPr>
          <w:rFonts w:ascii="Times New Roman" w:hAnsi="Times New Roman"/>
          <w:b/>
          <w:bCs/>
          <w:sz w:val="20"/>
          <w:szCs w:val="20"/>
          <w:lang w:val="en-GB"/>
        </w:rPr>
      </w:pPr>
      <w:r>
        <w:rPr>
          <w:rFonts w:ascii="Times New Roman" w:hAnsi="Times New Roman"/>
          <w:b/>
          <w:bCs/>
          <w:sz w:val="20"/>
          <w:szCs w:val="20"/>
          <w:lang w:val="en-GB"/>
        </w:rPr>
        <w:t xml:space="preserve">Proposal </w:t>
      </w:r>
      <w:r w:rsidR="00933A03">
        <w:rPr>
          <w:rFonts w:ascii="Times New Roman" w:hAnsi="Times New Roman"/>
          <w:b/>
          <w:bCs/>
          <w:sz w:val="20"/>
          <w:szCs w:val="20"/>
          <w:lang w:val="en-GB"/>
        </w:rPr>
        <w:t>7</w:t>
      </w:r>
      <w:r w:rsidRPr="00A121A6">
        <w:rPr>
          <w:rFonts w:ascii="Times New Roman" w:hAnsi="Times New Roman"/>
          <w:b/>
          <w:bCs/>
          <w:sz w:val="20"/>
          <w:szCs w:val="20"/>
          <w:lang w:val="en-GB"/>
        </w:rPr>
        <w:t>:</w:t>
      </w:r>
      <w:r>
        <w:rPr>
          <w:rFonts w:ascii="Times New Roman" w:hAnsi="Times New Roman"/>
          <w:b/>
          <w:bCs/>
          <w:sz w:val="20"/>
          <w:szCs w:val="20"/>
          <w:lang w:val="en-GB"/>
        </w:rPr>
        <w:t xml:space="preserve"> At least for out of coverage scenario, agree that the following functionalities need to be supported by some UE/node:</w:t>
      </w:r>
    </w:p>
    <w:p w14:paraId="6A17C7C0" w14:textId="77777777" w:rsidR="00AA21A1" w:rsidRPr="00670FC6" w:rsidRDefault="00AA21A1" w:rsidP="00AA21A1">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a</w:t>
      </w:r>
      <w:r w:rsidRPr="00670FC6">
        <w:rPr>
          <w:rFonts w:ascii="Times New Roman" w:hAnsi="Times New Roman"/>
          <w:b/>
          <w:bCs/>
          <w:sz w:val="20"/>
          <w:szCs w:val="20"/>
          <w:lang w:val="en-GB"/>
        </w:rPr>
        <w:t xml:space="preserve">) </w:t>
      </w:r>
      <w:r>
        <w:rPr>
          <w:rFonts w:ascii="Times New Roman" w:hAnsi="Times New Roman"/>
          <w:b/>
          <w:bCs/>
          <w:sz w:val="20"/>
          <w:szCs w:val="20"/>
          <w:lang w:val="en-GB"/>
        </w:rPr>
        <w:t>M</w:t>
      </w:r>
      <w:r w:rsidRPr="00670FC6">
        <w:rPr>
          <w:rFonts w:ascii="Times New Roman" w:hAnsi="Times New Roman"/>
          <w:b/>
          <w:bCs/>
          <w:sz w:val="20"/>
          <w:szCs w:val="20"/>
          <w:lang w:val="en-GB"/>
        </w:rPr>
        <w:t>anaging the overall co-ordination and scheduling of resources</w:t>
      </w:r>
    </w:p>
    <w:p w14:paraId="2D56F754" w14:textId="77777777" w:rsidR="00AA21A1" w:rsidRPr="00670FC6" w:rsidRDefault="00AA21A1" w:rsidP="00AA21A1">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b) D</w:t>
      </w:r>
      <w:r w:rsidRPr="00670FC6">
        <w:rPr>
          <w:rFonts w:ascii="Times New Roman" w:hAnsi="Times New Roman"/>
          <w:b/>
          <w:bCs/>
          <w:sz w:val="20"/>
          <w:szCs w:val="20"/>
          <w:lang w:val="en-GB"/>
        </w:rPr>
        <w:t>etermining type and number of position methods</w:t>
      </w:r>
    </w:p>
    <w:p w14:paraId="7C5B1E8A" w14:textId="77777777" w:rsidR="00AA21A1" w:rsidRDefault="00AA21A1" w:rsidP="00AA21A1">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c) Location calculation</w:t>
      </w:r>
    </w:p>
    <w:p w14:paraId="4482EC4F" w14:textId="3EE1412E" w:rsidR="0095581A" w:rsidRPr="0095581A" w:rsidRDefault="00AA21A1" w:rsidP="00FC6B2A">
      <w:pPr>
        <w:rPr>
          <w:lang w:val="en-GB"/>
        </w:rPr>
      </w:pPr>
      <w:r w:rsidRPr="00155E8D">
        <w:rPr>
          <w:rFonts w:ascii="Times New Roman" w:hAnsi="Times New Roman" w:cs="Times New Roman"/>
          <w:b/>
          <w:bCs/>
          <w:sz w:val="20"/>
          <w:szCs w:val="20"/>
          <w:lang w:val="en-GB"/>
        </w:rPr>
        <w:lastRenderedPageBreak/>
        <w:t>Proposal</w:t>
      </w:r>
      <w:r w:rsidR="00933A03">
        <w:rPr>
          <w:rFonts w:ascii="Times New Roman" w:hAnsi="Times New Roman" w:cs="Times New Roman"/>
          <w:b/>
          <w:bCs/>
          <w:sz w:val="20"/>
          <w:szCs w:val="20"/>
          <w:lang w:val="en-GB"/>
        </w:rPr>
        <w:t xml:space="preserve"> 8</w:t>
      </w:r>
      <w:r w:rsidRPr="00155E8D">
        <w:rPr>
          <w:rFonts w:ascii="Times New Roman" w:hAnsi="Times New Roman" w:cs="Times New Roman"/>
          <w:b/>
          <w:bCs/>
          <w:sz w:val="20"/>
          <w:szCs w:val="20"/>
          <w:lang w:val="en-GB"/>
        </w:rPr>
        <w:t>: RAN2 further discuss if either the Target UE or the anchor UE shall always perform the above functionalities or whether some othe</w:t>
      </w:r>
      <w:r w:rsidRPr="00FC6B2A">
        <w:rPr>
          <w:rFonts w:ascii="Times New Roman" w:hAnsi="Times New Roman" w:cs="Times New Roman"/>
          <w:b/>
          <w:bCs/>
          <w:sz w:val="20"/>
          <w:szCs w:val="20"/>
          <w:lang w:val="en-GB"/>
        </w:rPr>
        <w:t>r node/UE can be involved.</w:t>
      </w:r>
    </w:p>
    <w:p w14:paraId="07ED66B8" w14:textId="028982C4" w:rsidR="002F1921" w:rsidRDefault="00755D0A" w:rsidP="00A13834">
      <w:pPr>
        <w:spacing w:afterLines="50" w:after="120"/>
        <w:rPr>
          <w:rFonts w:ascii="Times New Roman" w:hAnsi="Times New Roman"/>
          <w:b/>
          <w:bCs/>
          <w:sz w:val="20"/>
          <w:szCs w:val="20"/>
          <w:lang w:val="en-GB"/>
        </w:rPr>
      </w:pPr>
      <w:r>
        <w:rPr>
          <w:rFonts w:ascii="Times New Roman" w:hAnsi="Times New Roman"/>
          <w:b/>
          <w:bCs/>
          <w:sz w:val="20"/>
          <w:szCs w:val="20"/>
          <w:lang w:val="en-GB"/>
        </w:rPr>
        <w:t>Proposal</w:t>
      </w:r>
      <w:r w:rsidR="00045129">
        <w:rPr>
          <w:rFonts w:ascii="Times New Roman" w:hAnsi="Times New Roman"/>
          <w:b/>
          <w:bCs/>
          <w:sz w:val="20"/>
          <w:szCs w:val="20"/>
          <w:lang w:val="en-GB"/>
        </w:rPr>
        <w:t xml:space="preserve"> </w:t>
      </w:r>
      <w:r w:rsidR="00933A03">
        <w:rPr>
          <w:rFonts w:ascii="Times New Roman" w:hAnsi="Times New Roman"/>
          <w:b/>
          <w:bCs/>
          <w:sz w:val="20"/>
          <w:szCs w:val="20"/>
          <w:lang w:val="en-GB"/>
        </w:rPr>
        <w:t>9</w:t>
      </w:r>
      <w:r w:rsidR="00A13834" w:rsidRPr="00A121A6">
        <w:rPr>
          <w:rFonts w:ascii="Times New Roman" w:hAnsi="Times New Roman"/>
          <w:b/>
          <w:bCs/>
          <w:sz w:val="20"/>
          <w:szCs w:val="20"/>
          <w:lang w:val="en-GB"/>
        </w:rPr>
        <w:t xml:space="preserve">: </w:t>
      </w:r>
      <w:r w:rsidR="00D57002">
        <w:rPr>
          <w:rFonts w:ascii="Times New Roman" w:hAnsi="Times New Roman"/>
          <w:b/>
          <w:bCs/>
          <w:sz w:val="20"/>
          <w:szCs w:val="20"/>
          <w:lang w:val="en-GB"/>
        </w:rPr>
        <w:t xml:space="preserve">Regarding the SL positioning server UE, inform SA2 that </w:t>
      </w:r>
      <w:r w:rsidR="0018218A">
        <w:rPr>
          <w:rFonts w:ascii="Times New Roman" w:hAnsi="Times New Roman"/>
          <w:b/>
          <w:bCs/>
          <w:sz w:val="20"/>
          <w:szCs w:val="20"/>
          <w:lang w:val="en-GB"/>
        </w:rPr>
        <w:t xml:space="preserve">from RAN2 perspective, the above functionalities </w:t>
      </w:r>
      <w:r w:rsidR="008D74C3">
        <w:rPr>
          <w:rFonts w:ascii="Times New Roman" w:hAnsi="Times New Roman"/>
          <w:b/>
          <w:bCs/>
          <w:sz w:val="20"/>
          <w:szCs w:val="20"/>
          <w:lang w:val="en-GB"/>
        </w:rPr>
        <w:t>for the server UE</w:t>
      </w:r>
      <w:r w:rsidR="00D35E51">
        <w:rPr>
          <w:rFonts w:ascii="Times New Roman" w:hAnsi="Times New Roman"/>
          <w:b/>
          <w:bCs/>
          <w:sz w:val="20"/>
          <w:szCs w:val="20"/>
          <w:lang w:val="en-GB"/>
        </w:rPr>
        <w:t xml:space="preserve"> </w:t>
      </w:r>
      <w:r w:rsidR="0090371C">
        <w:rPr>
          <w:rFonts w:ascii="Times New Roman" w:hAnsi="Times New Roman"/>
          <w:b/>
          <w:bCs/>
          <w:sz w:val="20"/>
          <w:szCs w:val="20"/>
          <w:lang w:val="en-GB"/>
        </w:rPr>
        <w:t>are needed, but</w:t>
      </w:r>
      <w:r w:rsidR="005A6008">
        <w:rPr>
          <w:rFonts w:ascii="Times New Roman" w:hAnsi="Times New Roman"/>
          <w:b/>
          <w:bCs/>
          <w:sz w:val="20"/>
          <w:szCs w:val="20"/>
          <w:lang w:val="en-GB"/>
        </w:rPr>
        <w:t xml:space="preserve"> FFS </w:t>
      </w:r>
      <w:r w:rsidR="00DA559E">
        <w:rPr>
          <w:rFonts w:ascii="Times New Roman" w:hAnsi="Times New Roman"/>
          <w:b/>
          <w:bCs/>
          <w:sz w:val="20"/>
          <w:szCs w:val="20"/>
          <w:lang w:val="en-GB"/>
        </w:rPr>
        <w:t>which UE/node shall support these functionalities</w:t>
      </w:r>
      <w:r w:rsidR="00D57002">
        <w:rPr>
          <w:rFonts w:ascii="Times New Roman" w:hAnsi="Times New Roman"/>
          <w:b/>
          <w:bCs/>
          <w:sz w:val="20"/>
          <w:szCs w:val="20"/>
          <w:lang w:val="en-GB"/>
        </w:rPr>
        <w:t>.</w:t>
      </w:r>
    </w:p>
    <w:p w14:paraId="779B8634" w14:textId="77777777" w:rsidR="00670FC6" w:rsidRDefault="00670FC6" w:rsidP="00670FC6">
      <w:pPr>
        <w:spacing w:afterLines="50" w:after="120"/>
        <w:rPr>
          <w:rFonts w:ascii="Times New Roman" w:hAnsi="Times New Roman"/>
          <w:b/>
          <w:bCs/>
          <w:sz w:val="20"/>
          <w:szCs w:val="20"/>
          <w:lang w:val="en-GB"/>
        </w:rPr>
      </w:pPr>
    </w:p>
    <w:p w14:paraId="5FA09E79" w14:textId="3F34C60C" w:rsidR="00827386" w:rsidRPr="00827386" w:rsidRDefault="00827386" w:rsidP="00827386">
      <w:pPr>
        <w:spacing w:afterLines="50" w:after="120"/>
        <w:outlineLvl w:val="1"/>
        <w:rPr>
          <w:rFonts w:ascii="Times New Roman" w:hAnsi="Times New Roman"/>
          <w:b/>
          <w:bCs/>
          <w:sz w:val="24"/>
          <w:szCs w:val="24"/>
          <w:lang w:val="en-GB"/>
        </w:rPr>
      </w:pPr>
      <w:r w:rsidRPr="007665F3">
        <w:rPr>
          <w:rFonts w:ascii="Times New Roman" w:hAnsi="Times New Roman" w:hint="eastAsia"/>
          <w:b/>
          <w:bCs/>
          <w:sz w:val="24"/>
          <w:szCs w:val="24"/>
          <w:lang w:val="en-GB"/>
        </w:rPr>
        <w:t>2</w:t>
      </w:r>
      <w:r w:rsidRPr="007665F3">
        <w:rPr>
          <w:rFonts w:ascii="Times New Roman" w:hAnsi="Times New Roman"/>
          <w:b/>
          <w:bCs/>
          <w:sz w:val="24"/>
          <w:szCs w:val="24"/>
          <w:lang w:val="en-GB"/>
        </w:rPr>
        <w:t>.</w:t>
      </w:r>
      <w:r w:rsidR="00DF588F">
        <w:rPr>
          <w:rFonts w:ascii="Times New Roman" w:hAnsi="Times New Roman"/>
          <w:b/>
          <w:bCs/>
          <w:sz w:val="24"/>
          <w:szCs w:val="24"/>
          <w:lang w:val="en-GB"/>
        </w:rPr>
        <w:t>2</w:t>
      </w:r>
      <w:r>
        <w:rPr>
          <w:rFonts w:ascii="Times New Roman" w:hAnsi="Times New Roman"/>
          <w:b/>
          <w:bCs/>
          <w:sz w:val="24"/>
          <w:szCs w:val="24"/>
          <w:lang w:val="en-GB"/>
        </w:rPr>
        <w:tab/>
      </w:r>
      <w:bookmarkStart w:id="3" w:name="_Hlk118282244"/>
      <w:r w:rsidR="00034B9D">
        <w:rPr>
          <w:rFonts w:ascii="Times New Roman" w:hAnsi="Times New Roman"/>
          <w:b/>
          <w:bCs/>
          <w:sz w:val="24"/>
          <w:szCs w:val="24"/>
          <w:lang w:val="en-GB"/>
        </w:rPr>
        <w:t xml:space="preserve">Architecture and </w:t>
      </w:r>
      <w:r w:rsidR="004E76C8">
        <w:rPr>
          <w:rFonts w:ascii="Times New Roman" w:hAnsi="Times New Roman"/>
          <w:b/>
          <w:bCs/>
          <w:sz w:val="24"/>
          <w:szCs w:val="24"/>
          <w:lang w:val="en-GB"/>
        </w:rPr>
        <w:t>general procedures</w:t>
      </w:r>
      <w:bookmarkEnd w:id="3"/>
    </w:p>
    <w:p w14:paraId="5FE53520" w14:textId="0380F59D" w:rsidR="0005602D" w:rsidRDefault="00CE699B" w:rsidP="00FC6B2A">
      <w:pPr>
        <w:jc w:val="both"/>
        <w:rPr>
          <w:rFonts w:ascii="Times New Roman" w:hAnsi="Times New Roman" w:cs="Times New Roman"/>
          <w:lang w:val="en-GB"/>
        </w:rPr>
      </w:pPr>
      <w:r>
        <w:rPr>
          <w:rFonts w:ascii="Times New Roman" w:hAnsi="Times New Roman" w:cs="Times New Roman"/>
          <w:lang w:val="en-GB"/>
        </w:rPr>
        <w:t>T</w:t>
      </w:r>
      <w:r w:rsidR="00052ADD">
        <w:rPr>
          <w:rFonts w:ascii="Times New Roman" w:hAnsi="Times New Roman" w:cs="Times New Roman"/>
          <w:lang w:val="en-GB"/>
        </w:rPr>
        <w:t>he legacy UE positioning architecture applicable to NG-RAN needs to be updated for support of SL positioning</w:t>
      </w:r>
      <w:r>
        <w:rPr>
          <w:rFonts w:ascii="Times New Roman" w:hAnsi="Times New Roman" w:cs="Times New Roman"/>
          <w:lang w:val="en-GB"/>
        </w:rPr>
        <w:t xml:space="preserve">, including the addition of target UE, anchor UE and </w:t>
      </w:r>
      <w:r w:rsidR="00670FC6">
        <w:rPr>
          <w:rFonts w:ascii="Times New Roman" w:hAnsi="Times New Roman" w:cs="Times New Roman"/>
          <w:lang w:val="en-GB"/>
        </w:rPr>
        <w:t xml:space="preserve">(potentially the </w:t>
      </w:r>
      <w:r>
        <w:rPr>
          <w:rFonts w:ascii="Times New Roman" w:hAnsi="Times New Roman" w:cs="Times New Roman"/>
          <w:lang w:val="en-GB"/>
        </w:rPr>
        <w:t>positioning server UE</w:t>
      </w:r>
      <w:r w:rsidR="00670FC6">
        <w:rPr>
          <w:rFonts w:ascii="Times New Roman" w:hAnsi="Times New Roman" w:cs="Times New Roman"/>
          <w:lang w:val="en-GB"/>
        </w:rPr>
        <w:t>)</w:t>
      </w:r>
      <w:r w:rsidR="00052ADD">
        <w:rPr>
          <w:rFonts w:ascii="Times New Roman" w:hAnsi="Times New Roman" w:cs="Times New Roman"/>
          <w:lang w:val="en-GB"/>
        </w:rPr>
        <w:t xml:space="preserve">. The figure below shows the inclusion of the </w:t>
      </w:r>
      <w:r w:rsidR="00241B32">
        <w:rPr>
          <w:rFonts w:ascii="Times New Roman" w:hAnsi="Times New Roman" w:cs="Times New Roman"/>
          <w:lang w:val="en-GB"/>
        </w:rPr>
        <w:t>A</w:t>
      </w:r>
      <w:r w:rsidR="00052ADD">
        <w:rPr>
          <w:rFonts w:ascii="Times New Roman" w:hAnsi="Times New Roman" w:cs="Times New Roman"/>
          <w:lang w:val="en-GB"/>
        </w:rPr>
        <w:t xml:space="preserve">nchor </w:t>
      </w:r>
      <w:r w:rsidR="00241B32">
        <w:rPr>
          <w:rFonts w:ascii="Times New Roman" w:hAnsi="Times New Roman" w:cs="Times New Roman"/>
          <w:lang w:val="en-GB"/>
        </w:rPr>
        <w:t>UE/</w:t>
      </w:r>
      <w:r w:rsidR="00052ADD">
        <w:rPr>
          <w:rFonts w:ascii="Times New Roman" w:hAnsi="Times New Roman" w:cs="Times New Roman"/>
          <w:lang w:val="en-GB"/>
        </w:rPr>
        <w:t xml:space="preserve">node (which is responsible for </w:t>
      </w:r>
      <w:r w:rsidR="000D601D">
        <w:rPr>
          <w:rFonts w:ascii="Times New Roman" w:hAnsi="Times New Roman" w:cs="Times New Roman"/>
          <w:lang w:val="en-GB"/>
        </w:rPr>
        <w:t>the</w:t>
      </w:r>
      <w:r w:rsidR="0005602D">
        <w:rPr>
          <w:rFonts w:ascii="Times New Roman" w:hAnsi="Times New Roman" w:cs="Times New Roman"/>
          <w:lang w:val="en-GB"/>
        </w:rPr>
        <w:t xml:space="preserve"> </w:t>
      </w:r>
      <w:r w:rsidR="00052ADD">
        <w:rPr>
          <w:rFonts w:ascii="Times New Roman" w:hAnsi="Times New Roman" w:cs="Times New Roman"/>
          <w:lang w:val="en-GB"/>
        </w:rPr>
        <w:t>support of SL Positioning/Ranging based services</w:t>
      </w:r>
      <w:r w:rsidR="00241B32">
        <w:rPr>
          <w:rFonts w:ascii="Times New Roman" w:hAnsi="Times New Roman" w:cs="Times New Roman"/>
          <w:lang w:val="en-GB"/>
        </w:rPr>
        <w:t>. E</w:t>
      </w:r>
      <w:r w:rsidR="00052ADD">
        <w:rPr>
          <w:rFonts w:ascii="Times New Roman" w:hAnsi="Times New Roman" w:cs="Times New Roman"/>
          <w:lang w:val="en-GB"/>
        </w:rPr>
        <w:t>specially in the out of coverage case</w:t>
      </w:r>
      <w:r w:rsidR="00241B32">
        <w:rPr>
          <w:rFonts w:ascii="Times New Roman" w:hAnsi="Times New Roman" w:cs="Times New Roman"/>
          <w:lang w:val="en-GB"/>
        </w:rPr>
        <w:t xml:space="preserve">, the presence of this anchor node </w:t>
      </w:r>
      <w:r w:rsidR="000D601D">
        <w:rPr>
          <w:rFonts w:ascii="Times New Roman" w:hAnsi="Times New Roman" w:cs="Times New Roman"/>
          <w:lang w:val="en-GB"/>
        </w:rPr>
        <w:t>is essential in order to support sidelink positioning by performing some of the functionality typically associated with the LMF.</w:t>
      </w:r>
    </w:p>
    <w:p w14:paraId="1DBE2DAA" w14:textId="629E2329" w:rsidR="0005602D" w:rsidRDefault="003B5119" w:rsidP="00EF4173">
      <w:pPr>
        <w:pStyle w:val="Caption"/>
        <w:jc w:val="center"/>
        <w:rPr>
          <w:lang w:val="en-GB"/>
        </w:rPr>
      </w:pPr>
      <w:r>
        <w:rPr>
          <w:rFonts w:asciiTheme="minorHAnsi" w:hAnsiTheme="minorHAnsi" w:cstheme="minorBidi"/>
          <w:sz w:val="22"/>
          <w:szCs w:val="22"/>
        </w:rPr>
        <w:object w:dxaOrig="17160" w:dyaOrig="6015" w14:anchorId="60CE9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70.8pt;height:165.3pt" o:ole="">
            <v:imagedata r:id="rId12" o:title=""/>
          </v:shape>
          <o:OLEObject Type="Embed" ProgID="Visio.Drawing.15" ShapeID="_x0000_i1042" DrawAspect="Content" ObjectID="_1729014446" r:id="rId13"/>
        </w:object>
      </w:r>
      <w:r w:rsidR="00EF4173">
        <w:t xml:space="preserve">Figure </w:t>
      </w:r>
      <w:r w:rsidR="00E81B3E">
        <w:t>1</w:t>
      </w:r>
      <w:r w:rsidR="00EF4173">
        <w:t xml:space="preserve"> Overall architecture to support SL positioning</w:t>
      </w:r>
    </w:p>
    <w:p w14:paraId="47562F69" w14:textId="036AC0F0" w:rsidR="00152E56" w:rsidRDefault="00152E56" w:rsidP="00155E8D">
      <w:pPr>
        <w:jc w:val="both"/>
        <w:rPr>
          <w:rFonts w:ascii="Times New Roman" w:hAnsi="Times New Roman" w:cs="Times New Roman"/>
        </w:rPr>
      </w:pPr>
      <w:r>
        <w:rPr>
          <w:rFonts w:ascii="Times New Roman" w:hAnsi="Times New Roman" w:cs="Times New Roman"/>
        </w:rPr>
        <w:t>In terms of the functionality to support sidelink positioning, the anchor UE (UE supporting positioning of target UE) may interact with the target UE (UE to be positioned) over PC5 interface to deliver assistance data if requested for a particular location service, perform SL-PRS transmission (</w:t>
      </w:r>
      <w:r w:rsidR="003B5119">
        <w:rPr>
          <w:rFonts w:ascii="Times New Roman" w:hAnsi="Times New Roman" w:cs="Times New Roman"/>
        </w:rPr>
        <w:t xml:space="preserve">FFS </w:t>
      </w:r>
      <w:r>
        <w:rPr>
          <w:rFonts w:ascii="Times New Roman" w:hAnsi="Times New Roman" w:cs="Times New Roman"/>
        </w:rPr>
        <w:t>relying on the assistant UE(s)) and/or obtain a location estimate based on provided positioning measurements if requested (</w:t>
      </w:r>
      <w:r w:rsidR="003B5119">
        <w:rPr>
          <w:rFonts w:ascii="Times New Roman" w:hAnsi="Times New Roman" w:cs="Times New Roman"/>
        </w:rPr>
        <w:t xml:space="preserve">FFS </w:t>
      </w:r>
      <w:r>
        <w:rPr>
          <w:rFonts w:ascii="Times New Roman" w:hAnsi="Times New Roman" w:cs="Times New Roman"/>
        </w:rPr>
        <w:t>relying on the positioning server UE). It may also interact with ng-RAN node(s) and/or the LMF in order to be able to perform some of the above functionality. The assistant UE/node (which may be collocated with the anchor UE/node) as depicted in the figure above may also have connection with LMF and can be configured to perform transmission of SL-PRS signals and/or perform SL-SRS measurements based on the request from the LMF.</w:t>
      </w:r>
    </w:p>
    <w:p w14:paraId="50659EA5" w14:textId="641B7212" w:rsidR="00152E56" w:rsidRDefault="00152E5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933A03">
        <w:rPr>
          <w:rFonts w:ascii="Times New Roman" w:hAnsi="Times New Roman"/>
          <w:b/>
          <w:bCs/>
          <w:sz w:val="20"/>
          <w:szCs w:val="20"/>
          <w:lang w:val="en-GB"/>
        </w:rPr>
        <w:t>10</w:t>
      </w:r>
      <w:r>
        <w:rPr>
          <w:rFonts w:ascii="Times New Roman" w:hAnsi="Times New Roman"/>
          <w:b/>
          <w:bCs/>
          <w:sz w:val="20"/>
          <w:szCs w:val="20"/>
          <w:lang w:val="en-GB"/>
        </w:rPr>
        <w:t xml:space="preserve">: In order to support sidelink based positioning for in coverage and out of coverage case, RAN2 to confirm the SL positioning architecture (including the concept of an anchor node/UE) shown in figure </w:t>
      </w:r>
      <w:r w:rsidR="00D8541C">
        <w:rPr>
          <w:rFonts w:ascii="Times New Roman" w:hAnsi="Times New Roman"/>
          <w:b/>
          <w:bCs/>
          <w:sz w:val="20"/>
          <w:szCs w:val="20"/>
          <w:lang w:val="en-GB"/>
        </w:rPr>
        <w:t>1</w:t>
      </w:r>
      <w:r>
        <w:rPr>
          <w:rFonts w:ascii="Times New Roman" w:hAnsi="Times New Roman"/>
          <w:b/>
          <w:bCs/>
          <w:sz w:val="20"/>
          <w:szCs w:val="20"/>
          <w:lang w:val="en-GB"/>
        </w:rPr>
        <w:t xml:space="preserve"> and capture it in the TR. </w:t>
      </w:r>
    </w:p>
    <w:p w14:paraId="6583EF10" w14:textId="1622BD7B" w:rsidR="00152E56" w:rsidRDefault="00152E56" w:rsidP="00FC6B2A">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w:t>
      </w:r>
      <w:r w:rsidR="00DF78AC">
        <w:rPr>
          <w:rFonts w:ascii="Times New Roman" w:hAnsi="Times New Roman"/>
          <w:b/>
          <w:bCs/>
          <w:sz w:val="20"/>
          <w:szCs w:val="20"/>
          <w:lang w:val="en-GB"/>
        </w:rPr>
        <w:t>11</w:t>
      </w:r>
      <w:r>
        <w:rPr>
          <w:rFonts w:ascii="Times New Roman" w:hAnsi="Times New Roman"/>
          <w:b/>
          <w:bCs/>
          <w:sz w:val="20"/>
          <w:szCs w:val="20"/>
          <w:lang w:val="en-GB"/>
        </w:rPr>
        <w:t xml:space="preserve">: To support sidelink based positioning, RAN2 to confirm the corresponding functionality of the anchor node, i.e. (interact with the target UE over PC5 to deliver assistance data, perform SL-PRS transmission/measurement and location estimation, and capture it in the TR). </w:t>
      </w:r>
    </w:p>
    <w:p w14:paraId="4F72A5F2" w14:textId="77777777" w:rsidR="00241B32" w:rsidRDefault="00241B32" w:rsidP="00A13834">
      <w:pPr>
        <w:rPr>
          <w:rFonts w:ascii="Times New Roman" w:hAnsi="Times New Roman" w:cs="Times New Roman"/>
          <w:lang w:val="en-GB"/>
        </w:rPr>
      </w:pPr>
    </w:p>
    <w:p w14:paraId="22A0A320" w14:textId="3B207167" w:rsidR="00827386" w:rsidRDefault="000D601D" w:rsidP="00FC6B2A">
      <w:pPr>
        <w:jc w:val="both"/>
        <w:rPr>
          <w:rFonts w:ascii="Times New Roman" w:hAnsi="Times New Roman" w:cs="Times New Roman"/>
          <w:lang w:val="en-GB"/>
        </w:rPr>
      </w:pPr>
      <w:r>
        <w:rPr>
          <w:rFonts w:ascii="Times New Roman" w:hAnsi="Times New Roman" w:cs="Times New Roman"/>
          <w:lang w:val="en-GB"/>
        </w:rPr>
        <w:t>W</w:t>
      </w:r>
      <w:r w:rsidR="00034B9D">
        <w:rPr>
          <w:rFonts w:ascii="Times New Roman" w:hAnsi="Times New Roman" w:cs="Times New Roman"/>
          <w:lang w:val="en-GB"/>
        </w:rPr>
        <w:t xml:space="preserve">e </w:t>
      </w:r>
      <w:r>
        <w:rPr>
          <w:rFonts w:ascii="Times New Roman" w:hAnsi="Times New Roman" w:cs="Times New Roman"/>
          <w:lang w:val="en-GB"/>
        </w:rPr>
        <w:t xml:space="preserve">also </w:t>
      </w:r>
      <w:r w:rsidR="00034B9D">
        <w:rPr>
          <w:rFonts w:ascii="Times New Roman" w:hAnsi="Times New Roman" w:cs="Times New Roman"/>
          <w:lang w:val="en-GB"/>
        </w:rPr>
        <w:t xml:space="preserve">need to </w:t>
      </w:r>
      <w:r>
        <w:rPr>
          <w:rFonts w:ascii="Times New Roman" w:hAnsi="Times New Roman" w:cs="Times New Roman"/>
          <w:lang w:val="en-GB"/>
        </w:rPr>
        <w:t xml:space="preserve">consider </w:t>
      </w:r>
      <w:r w:rsidR="00034B9D">
        <w:rPr>
          <w:rFonts w:ascii="Times New Roman" w:hAnsi="Times New Roman" w:cs="Times New Roman"/>
          <w:lang w:val="en-GB"/>
        </w:rPr>
        <w:t xml:space="preserve">the potential impact to the sidelink protocol design of supporting sidelink positioning for in coverage and out of coverage scenarios. For the former, we can further consider the PC5 </w:t>
      </w:r>
      <w:r w:rsidR="00034B9D">
        <w:rPr>
          <w:rFonts w:ascii="Times New Roman" w:hAnsi="Times New Roman" w:cs="Times New Roman"/>
          <w:lang w:val="en-GB"/>
        </w:rPr>
        <w:lastRenderedPageBreak/>
        <w:t xml:space="preserve">based only positioning and Uu/PC5 based (hybrid) positioning cases. In both the cases, it can be assumed that there exists a connection between the interested UE and the LMF via the direct Uu link. Therefore, </w:t>
      </w:r>
      <w:r w:rsidR="00E23BAC">
        <w:rPr>
          <w:rFonts w:ascii="Times New Roman" w:hAnsi="Times New Roman" w:cs="Times New Roman"/>
          <w:lang w:val="en-GB"/>
        </w:rPr>
        <w:t xml:space="preserve">in order to ensure that the existing positioning mechanism is reused as much as possible, we think </w:t>
      </w:r>
      <w:r w:rsidR="00E23BAC" w:rsidRPr="00E23BAC">
        <w:rPr>
          <w:rFonts w:ascii="Times New Roman" w:hAnsi="Times New Roman" w:cs="Times New Roman"/>
          <w:lang w:val="en-GB"/>
        </w:rPr>
        <w:t>the LPP procedure between UE and LMF over NAS</w:t>
      </w:r>
      <w:r w:rsidR="00E23BAC">
        <w:rPr>
          <w:rFonts w:ascii="Times New Roman" w:hAnsi="Times New Roman" w:cs="Times New Roman"/>
          <w:lang w:val="en-GB"/>
        </w:rPr>
        <w:t xml:space="preserve"> as in legacy should be considered as baseline. The target UE (</w:t>
      </w:r>
      <w:proofErr w:type="gramStart"/>
      <w:r w:rsidR="00E23BAC">
        <w:rPr>
          <w:rFonts w:ascii="Times New Roman" w:hAnsi="Times New Roman" w:cs="Times New Roman"/>
          <w:lang w:val="en-GB"/>
        </w:rPr>
        <w:t>i.e.</w:t>
      </w:r>
      <w:proofErr w:type="gramEnd"/>
      <w:r w:rsidR="00E23BAC">
        <w:rPr>
          <w:rFonts w:ascii="Times New Roman" w:hAnsi="Times New Roman" w:cs="Times New Roman"/>
          <w:lang w:val="en-GB"/>
        </w:rPr>
        <w:t xml:space="preserve"> the UE interested in positioning) is still responsible for exchanging the capability transfer, AD transfer and location information transfer </w:t>
      </w:r>
      <w:r w:rsidR="00A31D4E">
        <w:rPr>
          <w:rFonts w:ascii="Times New Roman" w:hAnsi="Times New Roman" w:cs="Times New Roman"/>
          <w:lang w:val="en-GB"/>
        </w:rPr>
        <w:t>(</w:t>
      </w:r>
      <w:r w:rsidR="00E23BAC">
        <w:rPr>
          <w:rFonts w:ascii="Times New Roman" w:hAnsi="Times New Roman" w:cs="Times New Roman"/>
          <w:lang w:val="en-GB"/>
        </w:rPr>
        <w:t>as in the case of Uu based positioning</w:t>
      </w:r>
      <w:r w:rsidR="00A31D4E">
        <w:rPr>
          <w:rFonts w:ascii="Times New Roman" w:hAnsi="Times New Roman" w:cs="Times New Roman"/>
          <w:lang w:val="en-GB"/>
        </w:rPr>
        <w:t>)</w:t>
      </w:r>
      <w:r w:rsidR="00E23BAC">
        <w:rPr>
          <w:rFonts w:ascii="Times New Roman" w:hAnsi="Times New Roman" w:cs="Times New Roman"/>
          <w:lang w:val="en-GB"/>
        </w:rPr>
        <w:t xml:space="preserve"> with the LMF via the serving gNB</w:t>
      </w:r>
      <w:r w:rsidR="00A979EC">
        <w:rPr>
          <w:rFonts w:ascii="Times New Roman" w:hAnsi="Times New Roman" w:cs="Times New Roman"/>
          <w:lang w:val="en-GB"/>
        </w:rPr>
        <w:t xml:space="preserve">. In addition, depending on whether PC5 based only or PC5 and Uu based (hybrid) positioning is being used, the LMF may </w:t>
      </w:r>
      <w:r w:rsidR="00A31D4E">
        <w:rPr>
          <w:rFonts w:ascii="Times New Roman" w:hAnsi="Times New Roman" w:cs="Times New Roman"/>
          <w:lang w:val="en-GB"/>
        </w:rPr>
        <w:t>also provide the relevant configuration (positioning capability, SL assistance data and SL-PRS configuration) to the anchor UE to assist in sidelink positioning. Following the positioning measurements, the target UE may forward the measurement results to the LMF for positioning calculation. The signaling design for this scenario is shown in the figure below:</w:t>
      </w:r>
    </w:p>
    <w:p w14:paraId="38DB9892" w14:textId="77777777" w:rsidR="00A12AAF" w:rsidRDefault="00A12AAF" w:rsidP="00A13834">
      <w:pPr>
        <w:rPr>
          <w:rFonts w:ascii="Times New Roman" w:hAnsi="Times New Roman" w:cs="Times New Roman"/>
          <w:lang w:val="en-GB"/>
        </w:rPr>
      </w:pPr>
    </w:p>
    <w:p w14:paraId="42C49F04" w14:textId="30B3D24F" w:rsidR="00A12AAF" w:rsidRDefault="00E03B02" w:rsidP="00A12AAF">
      <w:pPr>
        <w:keepNext/>
        <w:jc w:val="center"/>
      </w:pPr>
      <w:r>
        <w:object w:dxaOrig="14251" w:dyaOrig="11941" w14:anchorId="7137FBFA">
          <v:shape id="_x0000_i1043" type="#_x0000_t75" style="width:453.3pt;height:374.4pt" o:ole="">
            <v:imagedata r:id="rId14" o:title=""/>
          </v:shape>
          <o:OLEObject Type="Embed" ProgID="Visio.Drawing.15" ShapeID="_x0000_i1043" DrawAspect="Content" ObjectID="_1729014447" r:id="rId15"/>
        </w:object>
      </w:r>
    </w:p>
    <w:p w14:paraId="66E58A26" w14:textId="21FE0720" w:rsidR="00A31D4E" w:rsidRDefault="00A12AAF" w:rsidP="00A12AAF">
      <w:pPr>
        <w:pStyle w:val="Caption"/>
        <w:jc w:val="center"/>
      </w:pPr>
      <w:r>
        <w:t xml:space="preserve">Figure </w:t>
      </w:r>
      <w:r w:rsidR="00D8541C">
        <w:t>2</w:t>
      </w:r>
      <w:r>
        <w:t xml:space="preserve"> UE sidelink positioning for in coverage</w:t>
      </w:r>
      <w:r w:rsidR="00077849">
        <w:t>/partial coverage</w:t>
      </w:r>
      <w:r>
        <w:t xml:space="preserve"> scenario</w:t>
      </w:r>
    </w:p>
    <w:p w14:paraId="60EC438A" w14:textId="62E801BD" w:rsidR="00A12AAF" w:rsidRDefault="00A12AAF" w:rsidP="00A12AAF">
      <w:pPr>
        <w:rPr>
          <w:lang w:val="en-GB" w:eastAsia="zh-CN"/>
        </w:rPr>
      </w:pPr>
    </w:p>
    <w:p w14:paraId="4A4D78DE" w14:textId="208C5A6C" w:rsidR="00152E56" w:rsidRDefault="00152E56" w:rsidP="00FC6B2A">
      <w:pPr>
        <w:jc w:val="both"/>
        <w:rPr>
          <w:rFonts w:ascii="Times New Roman" w:hAnsi="Times New Roman" w:cs="Times New Roman"/>
          <w:lang w:val="en-GB"/>
        </w:rPr>
      </w:pPr>
      <w:r>
        <w:rPr>
          <w:rFonts w:ascii="Times New Roman" w:hAnsi="Times New Roman" w:cs="Times New Roman"/>
          <w:lang w:val="en-GB"/>
        </w:rPr>
        <w:t xml:space="preserve">In case of partial coverage scenario,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when the target UE is not directly in coverage of the NR-RAN node, the anchor UE may be responsible for handling the transfer of positioning related signaling to/from the network. For instance, the location service request in case of UE initiated positioning procedure from </w:t>
      </w:r>
      <w:r>
        <w:rPr>
          <w:rFonts w:ascii="Times New Roman" w:hAnsi="Times New Roman" w:cs="Times New Roman"/>
          <w:lang w:val="en-GB"/>
        </w:rPr>
        <w:lastRenderedPageBreak/>
        <w:t xml:space="preserve">the target UE may be sent to the anchor UE over the PC5 link first, which then relays/forwards this to the AMF. Similarly, the location estimates or measurements from the target UE may be forwarded by the anchor UE. The role of the positioning server UE in this case also needs to be discussed,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whether </w:t>
      </w:r>
      <w:r w:rsidR="000B2A25">
        <w:rPr>
          <w:rFonts w:ascii="Times New Roman" w:hAnsi="Times New Roman" w:cs="Times New Roman"/>
          <w:lang w:val="en-GB"/>
        </w:rPr>
        <w:t>legacy LMF or a sidelink positioning server UE is responsible for location estimation in this case.</w:t>
      </w:r>
    </w:p>
    <w:p w14:paraId="033A14AB" w14:textId="317869B1" w:rsidR="000B2A25" w:rsidRDefault="000B2A25" w:rsidP="00FC6B2A">
      <w:pPr>
        <w:jc w:val="both"/>
        <w:rPr>
          <w:rFonts w:ascii="Times New Roman" w:hAnsi="Times New Roman" w:cs="Times New Roman"/>
          <w:lang w:val="en-GB"/>
        </w:rPr>
      </w:pPr>
      <w:r>
        <w:rPr>
          <w:rFonts w:ascii="Times New Roman" w:hAnsi="Times New Roman" w:cs="Times New Roman"/>
          <w:lang w:val="en-GB"/>
        </w:rPr>
        <w:t xml:space="preserve">Finally, in case of out of coverage when both the target UE and the peer UE are considered out of network coverage, we </w:t>
      </w:r>
      <w:r w:rsidR="00027AB8">
        <w:rPr>
          <w:rFonts w:ascii="Times New Roman" w:hAnsi="Times New Roman" w:cs="Times New Roman"/>
          <w:lang w:val="en-GB"/>
        </w:rPr>
        <w:t>cannot</w:t>
      </w:r>
      <w:r>
        <w:rPr>
          <w:rFonts w:ascii="Times New Roman" w:hAnsi="Times New Roman" w:cs="Times New Roman"/>
          <w:lang w:val="en-GB"/>
        </w:rPr>
        <w:t xml:space="preserve"> rely on the traditional positioning architecture</w:t>
      </w:r>
      <w:r w:rsidR="0024154E">
        <w:rPr>
          <w:rFonts w:ascii="Times New Roman" w:hAnsi="Times New Roman" w:cs="Times New Roman"/>
          <w:lang w:val="en-GB"/>
        </w:rPr>
        <w:t xml:space="preserve">, specifically </w:t>
      </w:r>
      <w:r>
        <w:rPr>
          <w:rFonts w:ascii="Times New Roman" w:hAnsi="Times New Roman" w:cs="Times New Roman"/>
          <w:lang w:val="en-GB"/>
        </w:rPr>
        <w:t>the LMF. Instead, the target UE may rely on anchor UE/node to provide the necessary information/configuration in order to perform positioning to obtain location estimates. The high level signaling in that case is depicted in the figure below, where the anchor UE plays the key role by handling the positioning capability exchange, assistance data and location estimation functionality. The location request is sent directly to the anchor node, which can then exchange positioning capability, positioning assistance data and is responsible for scheduling of SL-PRS transmissions to obtain positioning measurements. Also note that the target UE may need to provide positioning measurement results over PC5 to the positioning server UE to obtain the location estimate.</w:t>
      </w:r>
    </w:p>
    <w:p w14:paraId="66378683" w14:textId="77777777" w:rsidR="000B2A25" w:rsidRDefault="000B2A25" w:rsidP="000B2A25">
      <w:pPr>
        <w:rPr>
          <w:rFonts w:ascii="Times New Roman" w:hAnsi="Times New Roman" w:cs="Times New Roman"/>
          <w:lang w:val="en-GB"/>
        </w:rPr>
      </w:pPr>
    </w:p>
    <w:p w14:paraId="7B304EBC" w14:textId="5A9A1C0A" w:rsidR="000B2A25" w:rsidRDefault="008941FF" w:rsidP="000B2A25">
      <w:pPr>
        <w:keepNext/>
        <w:jc w:val="center"/>
      </w:pPr>
      <w:r>
        <w:object w:dxaOrig="6151" w:dyaOrig="7201" w14:anchorId="030573DA">
          <v:shape id="_x0000_i1044" type="#_x0000_t75" style="width:307.4pt;height:5in" o:ole="">
            <v:imagedata r:id="rId16" o:title=""/>
          </v:shape>
          <o:OLEObject Type="Embed" ProgID="Visio.Drawing.15" ShapeID="_x0000_i1044" DrawAspect="Content" ObjectID="_1729014448" r:id="rId17"/>
        </w:object>
      </w:r>
    </w:p>
    <w:p w14:paraId="0749843A" w14:textId="03259C99" w:rsidR="000B2A25" w:rsidRDefault="000B2A25" w:rsidP="000B2A25">
      <w:pPr>
        <w:pStyle w:val="Caption"/>
        <w:jc w:val="center"/>
      </w:pPr>
      <w:r>
        <w:t xml:space="preserve">Figure </w:t>
      </w:r>
      <w:r w:rsidR="00D8541C">
        <w:t>3</w:t>
      </w:r>
      <w:r>
        <w:t xml:space="preserve"> UE sidelink positioning for out of coverage scenario</w:t>
      </w:r>
    </w:p>
    <w:p w14:paraId="4714749B" w14:textId="33600B32" w:rsidR="00E40BBE" w:rsidRDefault="000B2A25" w:rsidP="008266B7">
      <w:pPr>
        <w:spacing w:afterLines="50" w:after="120"/>
        <w:jc w:val="both"/>
        <w:rPr>
          <w:rFonts w:ascii="Times New Roman" w:hAnsi="Times New Roman" w:cs="Times New Roman"/>
          <w:lang w:val="en-GB"/>
        </w:rPr>
      </w:pPr>
      <w:r>
        <w:rPr>
          <w:rFonts w:ascii="Times New Roman" w:hAnsi="Times New Roman"/>
          <w:b/>
          <w:bCs/>
          <w:sz w:val="20"/>
          <w:szCs w:val="20"/>
          <w:lang w:val="en-GB"/>
        </w:rPr>
        <w:t xml:space="preserve">Proposal </w:t>
      </w:r>
      <w:r w:rsidR="00DF78AC">
        <w:rPr>
          <w:rFonts w:ascii="Times New Roman" w:hAnsi="Times New Roman"/>
          <w:b/>
          <w:bCs/>
          <w:sz w:val="20"/>
          <w:szCs w:val="20"/>
          <w:lang w:val="en-GB"/>
        </w:rPr>
        <w:t>12</w:t>
      </w:r>
      <w:r>
        <w:rPr>
          <w:rFonts w:ascii="Times New Roman" w:hAnsi="Times New Roman"/>
          <w:b/>
          <w:bCs/>
          <w:sz w:val="20"/>
          <w:szCs w:val="20"/>
          <w:lang w:val="en-GB"/>
        </w:rPr>
        <w:t xml:space="preserve">: RAN2 to confirm the procedure and signaling flow for UE based sidelink positioning for in coverage and out of coverage as captured in Figures </w:t>
      </w:r>
      <w:r w:rsidR="00AB2DEE">
        <w:rPr>
          <w:rFonts w:ascii="Times New Roman" w:hAnsi="Times New Roman"/>
          <w:b/>
          <w:bCs/>
          <w:sz w:val="20"/>
          <w:szCs w:val="20"/>
          <w:lang w:val="en-GB"/>
        </w:rPr>
        <w:t>2</w:t>
      </w:r>
      <w:r w:rsidR="00AB2DEE">
        <w:rPr>
          <w:rFonts w:ascii="Times New Roman" w:hAnsi="Times New Roman"/>
          <w:b/>
          <w:bCs/>
          <w:sz w:val="20"/>
          <w:szCs w:val="20"/>
          <w:lang w:val="en-GB"/>
        </w:rPr>
        <w:t xml:space="preserve"> </w:t>
      </w:r>
      <w:r>
        <w:rPr>
          <w:rFonts w:ascii="Times New Roman" w:hAnsi="Times New Roman"/>
          <w:b/>
          <w:bCs/>
          <w:sz w:val="20"/>
          <w:szCs w:val="20"/>
          <w:lang w:val="en-GB"/>
        </w:rPr>
        <w:t xml:space="preserve">and </w:t>
      </w:r>
      <w:r w:rsidR="00AB2DEE">
        <w:rPr>
          <w:rFonts w:ascii="Times New Roman" w:hAnsi="Times New Roman"/>
          <w:b/>
          <w:bCs/>
          <w:sz w:val="20"/>
          <w:szCs w:val="20"/>
          <w:lang w:val="en-GB"/>
        </w:rPr>
        <w:t>3</w:t>
      </w:r>
      <w:r>
        <w:rPr>
          <w:rFonts w:ascii="Times New Roman" w:hAnsi="Times New Roman"/>
          <w:b/>
          <w:bCs/>
          <w:sz w:val="20"/>
          <w:szCs w:val="20"/>
          <w:lang w:val="en-GB"/>
        </w:rPr>
        <w:t xml:space="preserve"> above, and  capture them in the TR.</w:t>
      </w:r>
    </w:p>
    <w:p w14:paraId="27FB653D" w14:textId="77777777" w:rsidR="004278C0" w:rsidRDefault="004278C0" w:rsidP="00931093">
      <w:pPr>
        <w:rPr>
          <w:lang w:val="en-GB"/>
        </w:rPr>
      </w:pP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4C8C6523" w14:textId="77777777" w:rsidR="00155E8D" w:rsidRDefault="00155E8D" w:rsidP="00A13834">
      <w:pPr>
        <w:spacing w:afterLines="50" w:after="120"/>
        <w:rPr>
          <w:rFonts w:ascii="Times New Roman" w:hAnsi="Times New Roman"/>
          <w:sz w:val="20"/>
          <w:szCs w:val="20"/>
          <w:lang w:val="en-GB"/>
        </w:rPr>
      </w:pPr>
      <w:bookmarkStart w:id="4" w:name="_Hlk85555806"/>
      <w:bookmarkStart w:id="5" w:name="_Hlk85205107"/>
      <w:r w:rsidRPr="00155E8D">
        <w:rPr>
          <w:rFonts w:ascii="Times New Roman" w:hAnsi="Times New Roman"/>
          <w:sz w:val="20"/>
          <w:szCs w:val="20"/>
          <w:lang w:val="en-GB"/>
        </w:rPr>
        <w:t>This contribution discusses aspects related to support of sidelink positioning and makes the following observations and proposals:</w:t>
      </w:r>
    </w:p>
    <w:p w14:paraId="069A49AC" w14:textId="77777777" w:rsidR="008266B7" w:rsidRDefault="008266B7" w:rsidP="008266B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1a</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For the selection of protocol for SL positioning signaling, RAN2 is proposed to agree that CP based PDCP solution is preferred. </w:t>
      </w:r>
    </w:p>
    <w:p w14:paraId="6808F58E" w14:textId="77777777" w:rsidR="008266B7" w:rsidRDefault="008266B7" w:rsidP="008266B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1b: RAN2’s preference, alongside the potential use cases for support of groupcast/broadcast and security considerations should be highlighted to SA2 and SA3.</w:t>
      </w:r>
    </w:p>
    <w:p w14:paraId="3AC13545" w14:textId="77777777" w:rsidR="008266B7" w:rsidRDefault="008266B7" w:rsidP="008266B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2</w:t>
      </w:r>
      <w:r w:rsidRPr="00A121A6">
        <w:rPr>
          <w:rFonts w:ascii="Times New Roman" w:hAnsi="Times New Roman"/>
          <w:b/>
          <w:bCs/>
          <w:sz w:val="20"/>
          <w:szCs w:val="20"/>
          <w:lang w:val="en-GB"/>
        </w:rPr>
        <w:t xml:space="preserve">: </w:t>
      </w:r>
      <w:r>
        <w:rPr>
          <w:rFonts w:ascii="Times New Roman" w:hAnsi="Times New Roman"/>
          <w:b/>
          <w:bCs/>
          <w:sz w:val="20"/>
          <w:szCs w:val="20"/>
          <w:lang w:val="en-GB"/>
        </w:rPr>
        <w:t>For parameters related to service authorization, respond to SA2 that RAN2 has not yet discussed any AS layer parameters for SL positioning. Once the discussion on overall SL positioning architecture matures in RAN2, RAN2 may inform SA2 if any specific parameters are identified.</w:t>
      </w:r>
    </w:p>
    <w:p w14:paraId="212570C9" w14:textId="77777777" w:rsidR="008266B7" w:rsidRDefault="008266B7" w:rsidP="008266B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3</w:t>
      </w:r>
      <w:r w:rsidRPr="00A121A6">
        <w:rPr>
          <w:rFonts w:ascii="Times New Roman" w:hAnsi="Times New Roman"/>
          <w:b/>
          <w:bCs/>
          <w:sz w:val="20"/>
          <w:szCs w:val="20"/>
          <w:lang w:val="en-GB"/>
        </w:rPr>
        <w:t xml:space="preserve">: </w:t>
      </w:r>
      <w:r>
        <w:rPr>
          <w:rFonts w:ascii="Times New Roman" w:hAnsi="Times New Roman"/>
          <w:b/>
          <w:bCs/>
          <w:sz w:val="20"/>
          <w:szCs w:val="20"/>
          <w:lang w:val="en-GB"/>
        </w:rPr>
        <w:t xml:space="preserve">On the role of the assistant UE, inform SA2 of the RAN2 previous agreement, </w:t>
      </w:r>
      <w:proofErr w:type="gramStart"/>
      <w:r>
        <w:rPr>
          <w:rFonts w:ascii="Times New Roman" w:hAnsi="Times New Roman"/>
          <w:b/>
          <w:bCs/>
          <w:sz w:val="20"/>
          <w:szCs w:val="20"/>
          <w:lang w:val="en-GB"/>
        </w:rPr>
        <w:t>i.e.</w:t>
      </w:r>
      <w:proofErr w:type="gramEnd"/>
      <w:r>
        <w:rPr>
          <w:rFonts w:ascii="Times New Roman" w:hAnsi="Times New Roman"/>
          <w:b/>
          <w:bCs/>
          <w:sz w:val="20"/>
          <w:szCs w:val="20"/>
          <w:lang w:val="en-GB"/>
        </w:rPr>
        <w:t xml:space="preserve"> “</w:t>
      </w:r>
      <w:r w:rsidRPr="00F6191A">
        <w:rPr>
          <w:rFonts w:ascii="Times New Roman" w:hAnsi="Times New Roman"/>
          <w:b/>
          <w:bCs/>
          <w:sz w:val="20"/>
          <w:szCs w:val="20"/>
          <w:lang w:val="en-GB"/>
        </w:rPr>
        <w:t xml:space="preserve">RAN2 </w:t>
      </w:r>
      <w:r>
        <w:rPr>
          <w:rFonts w:ascii="Times New Roman" w:hAnsi="Times New Roman"/>
          <w:b/>
          <w:bCs/>
          <w:sz w:val="20"/>
          <w:szCs w:val="20"/>
          <w:lang w:val="en-GB"/>
        </w:rPr>
        <w:t>has</w:t>
      </w:r>
      <w:r w:rsidRPr="00F6191A">
        <w:rPr>
          <w:rFonts w:ascii="Times New Roman" w:hAnsi="Times New Roman"/>
          <w:b/>
          <w:bCs/>
          <w:sz w:val="20"/>
          <w:szCs w:val="20"/>
          <w:lang w:val="en-GB"/>
        </w:rPr>
        <w:t xml:space="preserve"> </w:t>
      </w:r>
      <w:r>
        <w:rPr>
          <w:rFonts w:ascii="Times New Roman" w:hAnsi="Times New Roman"/>
          <w:b/>
          <w:bCs/>
          <w:sz w:val="20"/>
          <w:szCs w:val="20"/>
          <w:lang w:val="en-GB"/>
        </w:rPr>
        <w:t xml:space="preserve">not </w:t>
      </w:r>
      <w:r w:rsidRPr="00F6191A">
        <w:rPr>
          <w:rFonts w:ascii="Times New Roman" w:hAnsi="Times New Roman"/>
          <w:b/>
          <w:bCs/>
          <w:sz w:val="20"/>
          <w:szCs w:val="20"/>
          <w:lang w:val="en-GB"/>
        </w:rPr>
        <w:t>decide</w:t>
      </w:r>
      <w:r>
        <w:rPr>
          <w:rFonts w:ascii="Times New Roman" w:hAnsi="Times New Roman"/>
          <w:b/>
          <w:bCs/>
          <w:sz w:val="20"/>
          <w:szCs w:val="20"/>
          <w:lang w:val="en-GB"/>
        </w:rPr>
        <w:t>d</w:t>
      </w:r>
      <w:r w:rsidRPr="00F6191A">
        <w:rPr>
          <w:rFonts w:ascii="Times New Roman" w:hAnsi="Times New Roman"/>
          <w:b/>
          <w:bCs/>
          <w:sz w:val="20"/>
          <w:szCs w:val="20"/>
          <w:lang w:val="en-GB"/>
        </w:rPr>
        <w:t xml:space="preserve"> to support the role of assistant UE for now</w:t>
      </w:r>
      <w:r>
        <w:rPr>
          <w:rFonts w:ascii="Times New Roman" w:hAnsi="Times New Roman"/>
          <w:b/>
          <w:bCs/>
          <w:sz w:val="20"/>
          <w:szCs w:val="20"/>
          <w:lang w:val="en-GB"/>
        </w:rPr>
        <w:t>; FFS any specification impact.”</w:t>
      </w:r>
    </w:p>
    <w:p w14:paraId="346484E5" w14:textId="77777777" w:rsidR="008266B7" w:rsidRDefault="008266B7" w:rsidP="008266B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4</w:t>
      </w:r>
      <w:r w:rsidRPr="00A121A6">
        <w:rPr>
          <w:rFonts w:ascii="Times New Roman" w:hAnsi="Times New Roman"/>
          <w:b/>
          <w:bCs/>
          <w:sz w:val="20"/>
          <w:szCs w:val="20"/>
          <w:lang w:val="en-GB"/>
        </w:rPr>
        <w:t xml:space="preserve">: </w:t>
      </w:r>
      <w:r>
        <w:rPr>
          <w:rFonts w:ascii="Times New Roman" w:hAnsi="Times New Roman"/>
          <w:b/>
          <w:bCs/>
          <w:sz w:val="20"/>
          <w:szCs w:val="20"/>
          <w:lang w:val="en-GB"/>
        </w:rPr>
        <w:t>With respect to the discovery procedure, respond to SA2 that RAN2 has not yet identified any AS layer enhancements for SL positioning. If any specific enhancements are identified, RAN2 shall inform SA2.</w:t>
      </w:r>
    </w:p>
    <w:p w14:paraId="0F4B0FAC" w14:textId="77777777" w:rsidR="008266B7" w:rsidRDefault="008266B7" w:rsidP="008266B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5</w:t>
      </w:r>
      <w:r w:rsidRPr="00A121A6">
        <w:rPr>
          <w:rFonts w:ascii="Times New Roman" w:hAnsi="Times New Roman"/>
          <w:b/>
          <w:bCs/>
          <w:sz w:val="20"/>
          <w:szCs w:val="20"/>
          <w:lang w:val="en-GB"/>
        </w:rPr>
        <w:t xml:space="preserve">: </w:t>
      </w:r>
      <w:r>
        <w:rPr>
          <w:rFonts w:ascii="Times New Roman" w:hAnsi="Times New Roman"/>
          <w:b/>
          <w:bCs/>
          <w:sz w:val="20"/>
          <w:szCs w:val="20"/>
          <w:lang w:val="en-GB"/>
        </w:rPr>
        <w:t>Inform SA2 that as per RAN2 agreement, the down-selection between protocol options between LMF and UE shall be done in the normative phase. RAN2 aims to define the proposed extension and RSPP with as much commonality as possible.</w:t>
      </w:r>
    </w:p>
    <w:p w14:paraId="4DA50217" w14:textId="77777777" w:rsidR="008266B7" w:rsidRDefault="008266B7" w:rsidP="008266B7">
      <w:pPr>
        <w:spacing w:afterLines="50" w:after="120"/>
        <w:jc w:val="both"/>
        <w:rPr>
          <w:rFonts w:ascii="Times New Roman" w:hAnsi="Times New Roman"/>
        </w:rPr>
      </w:pPr>
      <w:r>
        <w:rPr>
          <w:rFonts w:ascii="Times New Roman" w:hAnsi="Times New Roman"/>
          <w:b/>
          <w:bCs/>
          <w:sz w:val="20"/>
          <w:szCs w:val="20"/>
          <w:lang w:val="en-GB"/>
        </w:rPr>
        <w:t>Proposal 6</w:t>
      </w:r>
      <w:r w:rsidRPr="00A121A6">
        <w:rPr>
          <w:rFonts w:ascii="Times New Roman" w:hAnsi="Times New Roman"/>
          <w:b/>
          <w:bCs/>
          <w:sz w:val="20"/>
          <w:szCs w:val="20"/>
          <w:lang w:val="en-GB"/>
        </w:rPr>
        <w:t xml:space="preserve">: </w:t>
      </w:r>
      <w:r>
        <w:rPr>
          <w:rFonts w:ascii="Times New Roman" w:hAnsi="Times New Roman"/>
          <w:b/>
          <w:bCs/>
          <w:sz w:val="20"/>
          <w:szCs w:val="20"/>
          <w:lang w:val="en-GB"/>
        </w:rPr>
        <w:t>Reply to SA2 that RAN2’s understanding is that for out of coverage scenario, RAN1 is discussing the resource coordination and scheduling aspects between the anchor UE(s) and the target UE and RAN2 shall follow RAN1 design.</w:t>
      </w:r>
    </w:p>
    <w:p w14:paraId="4E4E0692" w14:textId="77777777" w:rsidR="008266B7" w:rsidRDefault="008266B7" w:rsidP="008266B7">
      <w:pPr>
        <w:spacing w:afterLines="50" w:after="120"/>
        <w:rPr>
          <w:rFonts w:ascii="Times New Roman" w:hAnsi="Times New Roman"/>
          <w:b/>
          <w:bCs/>
          <w:sz w:val="20"/>
          <w:szCs w:val="20"/>
          <w:lang w:val="en-GB"/>
        </w:rPr>
      </w:pPr>
      <w:r>
        <w:rPr>
          <w:rFonts w:ascii="Times New Roman" w:hAnsi="Times New Roman"/>
          <w:b/>
          <w:bCs/>
          <w:sz w:val="20"/>
          <w:szCs w:val="20"/>
          <w:lang w:val="en-GB"/>
        </w:rPr>
        <w:t>Proposal 7</w:t>
      </w:r>
      <w:r w:rsidRPr="00A121A6">
        <w:rPr>
          <w:rFonts w:ascii="Times New Roman" w:hAnsi="Times New Roman"/>
          <w:b/>
          <w:bCs/>
          <w:sz w:val="20"/>
          <w:szCs w:val="20"/>
          <w:lang w:val="en-GB"/>
        </w:rPr>
        <w:t>:</w:t>
      </w:r>
      <w:r>
        <w:rPr>
          <w:rFonts w:ascii="Times New Roman" w:hAnsi="Times New Roman"/>
          <w:b/>
          <w:bCs/>
          <w:sz w:val="20"/>
          <w:szCs w:val="20"/>
          <w:lang w:val="en-GB"/>
        </w:rPr>
        <w:t xml:space="preserve"> At least for out of coverage scenario, agree that the following functionalities need to be supported by some UE/node:</w:t>
      </w:r>
    </w:p>
    <w:p w14:paraId="225EDD31" w14:textId="77777777" w:rsidR="008266B7" w:rsidRPr="00670FC6" w:rsidRDefault="008266B7" w:rsidP="008266B7">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a</w:t>
      </w:r>
      <w:r w:rsidRPr="00670FC6">
        <w:rPr>
          <w:rFonts w:ascii="Times New Roman" w:hAnsi="Times New Roman"/>
          <w:b/>
          <w:bCs/>
          <w:sz w:val="20"/>
          <w:szCs w:val="20"/>
          <w:lang w:val="en-GB"/>
        </w:rPr>
        <w:t xml:space="preserve">) </w:t>
      </w:r>
      <w:r>
        <w:rPr>
          <w:rFonts w:ascii="Times New Roman" w:hAnsi="Times New Roman"/>
          <w:b/>
          <w:bCs/>
          <w:sz w:val="20"/>
          <w:szCs w:val="20"/>
          <w:lang w:val="en-GB"/>
        </w:rPr>
        <w:t>M</w:t>
      </w:r>
      <w:r w:rsidRPr="00670FC6">
        <w:rPr>
          <w:rFonts w:ascii="Times New Roman" w:hAnsi="Times New Roman"/>
          <w:b/>
          <w:bCs/>
          <w:sz w:val="20"/>
          <w:szCs w:val="20"/>
          <w:lang w:val="en-GB"/>
        </w:rPr>
        <w:t>anaging the overall co-ordination and scheduling of resources</w:t>
      </w:r>
    </w:p>
    <w:p w14:paraId="2C586596" w14:textId="77777777" w:rsidR="008266B7" w:rsidRPr="00670FC6" w:rsidRDefault="008266B7" w:rsidP="008266B7">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b) D</w:t>
      </w:r>
      <w:r w:rsidRPr="00670FC6">
        <w:rPr>
          <w:rFonts w:ascii="Times New Roman" w:hAnsi="Times New Roman"/>
          <w:b/>
          <w:bCs/>
          <w:sz w:val="20"/>
          <w:szCs w:val="20"/>
          <w:lang w:val="en-GB"/>
        </w:rPr>
        <w:t>etermining type and number of position methods</w:t>
      </w:r>
    </w:p>
    <w:p w14:paraId="563DFB97" w14:textId="77777777" w:rsidR="008266B7" w:rsidRDefault="008266B7" w:rsidP="008266B7">
      <w:pPr>
        <w:spacing w:afterLines="50" w:after="120"/>
        <w:ind w:left="720"/>
        <w:rPr>
          <w:rFonts w:ascii="Times New Roman" w:hAnsi="Times New Roman"/>
          <w:b/>
          <w:bCs/>
          <w:sz w:val="20"/>
          <w:szCs w:val="20"/>
          <w:lang w:val="en-GB"/>
        </w:rPr>
      </w:pPr>
      <w:r>
        <w:rPr>
          <w:rFonts w:ascii="Times New Roman" w:hAnsi="Times New Roman"/>
          <w:b/>
          <w:bCs/>
          <w:sz w:val="20"/>
          <w:szCs w:val="20"/>
          <w:lang w:val="en-GB"/>
        </w:rPr>
        <w:t>c) Location calculation</w:t>
      </w:r>
    </w:p>
    <w:p w14:paraId="22E9B05D" w14:textId="77777777" w:rsidR="008266B7" w:rsidRPr="0095581A" w:rsidRDefault="008266B7" w:rsidP="008266B7">
      <w:pPr>
        <w:rPr>
          <w:lang w:val="en-GB"/>
        </w:rPr>
      </w:pPr>
      <w:r w:rsidRPr="00155E8D">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8</w:t>
      </w:r>
      <w:r w:rsidRPr="00155E8D">
        <w:rPr>
          <w:rFonts w:ascii="Times New Roman" w:hAnsi="Times New Roman" w:cs="Times New Roman"/>
          <w:b/>
          <w:bCs/>
          <w:sz w:val="20"/>
          <w:szCs w:val="20"/>
          <w:lang w:val="en-GB"/>
        </w:rPr>
        <w:t>: RAN2 further discuss if either the Target UE or the anchor UE shall always perform the above functionalities or whether some othe</w:t>
      </w:r>
      <w:r w:rsidRPr="00FC6B2A">
        <w:rPr>
          <w:rFonts w:ascii="Times New Roman" w:hAnsi="Times New Roman" w:cs="Times New Roman"/>
          <w:b/>
          <w:bCs/>
          <w:sz w:val="20"/>
          <w:szCs w:val="20"/>
          <w:lang w:val="en-GB"/>
        </w:rPr>
        <w:t>r node/UE can be involved.</w:t>
      </w:r>
    </w:p>
    <w:p w14:paraId="7A1FB7D3" w14:textId="77777777" w:rsidR="008266B7" w:rsidRDefault="008266B7" w:rsidP="008266B7">
      <w:pPr>
        <w:spacing w:afterLines="50" w:after="120"/>
        <w:rPr>
          <w:rFonts w:ascii="Times New Roman" w:hAnsi="Times New Roman"/>
          <w:b/>
          <w:bCs/>
          <w:sz w:val="20"/>
          <w:szCs w:val="20"/>
          <w:lang w:val="en-GB"/>
        </w:rPr>
      </w:pPr>
      <w:r>
        <w:rPr>
          <w:rFonts w:ascii="Times New Roman" w:hAnsi="Times New Roman"/>
          <w:b/>
          <w:bCs/>
          <w:sz w:val="20"/>
          <w:szCs w:val="20"/>
          <w:lang w:val="en-GB"/>
        </w:rPr>
        <w:t>Proposal 9</w:t>
      </w:r>
      <w:r w:rsidRPr="00A121A6">
        <w:rPr>
          <w:rFonts w:ascii="Times New Roman" w:hAnsi="Times New Roman"/>
          <w:b/>
          <w:bCs/>
          <w:sz w:val="20"/>
          <w:szCs w:val="20"/>
          <w:lang w:val="en-GB"/>
        </w:rPr>
        <w:t xml:space="preserve">: </w:t>
      </w:r>
      <w:r>
        <w:rPr>
          <w:rFonts w:ascii="Times New Roman" w:hAnsi="Times New Roman"/>
          <w:b/>
          <w:bCs/>
          <w:sz w:val="20"/>
          <w:szCs w:val="20"/>
          <w:lang w:val="en-GB"/>
        </w:rPr>
        <w:t>Regarding the SL positioning server UE, inform SA2 that from RAN2 perspective, the above functionalities for the server UE are needed, but FFS which UE/node shall support these functionalities.</w:t>
      </w:r>
    </w:p>
    <w:p w14:paraId="2DDC03E7" w14:textId="77777777" w:rsidR="008266B7" w:rsidRDefault="008266B7" w:rsidP="008266B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10: In order to support sidelink based positioning for in coverage and out of coverage case, RAN2 to confirm the SL positioning architecture (including the concept of an anchor node/UE) shown in figure 1 and capture it in the TR. </w:t>
      </w:r>
    </w:p>
    <w:p w14:paraId="6C8E7E45" w14:textId="77777777" w:rsidR="008266B7" w:rsidRDefault="008266B7" w:rsidP="008266B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 xml:space="preserve">Proposal 11: To support sidelink based positioning, RAN2 to confirm the corresponding functionality of the anchor node, i.e. (interact with the target UE over PC5 to deliver assistance data, perform SL-PRS transmission/measurement and location estimation, and capture it in the TR). </w:t>
      </w:r>
    </w:p>
    <w:p w14:paraId="58019FBD" w14:textId="2FBAA7AF" w:rsidR="00A13834" w:rsidRDefault="008266B7" w:rsidP="008266B7">
      <w:pPr>
        <w:spacing w:afterLines="50" w:after="120"/>
        <w:jc w:val="both"/>
        <w:rPr>
          <w:rFonts w:ascii="Times New Roman" w:hAnsi="Times New Roman"/>
          <w:b/>
          <w:bCs/>
          <w:sz w:val="20"/>
          <w:szCs w:val="20"/>
          <w:lang w:val="en-GB"/>
        </w:rPr>
      </w:pPr>
      <w:r>
        <w:rPr>
          <w:rFonts w:ascii="Times New Roman" w:hAnsi="Times New Roman"/>
          <w:b/>
          <w:bCs/>
          <w:sz w:val="20"/>
          <w:szCs w:val="20"/>
          <w:lang w:val="en-GB"/>
        </w:rPr>
        <w:t>Proposal 12: RAN2 to confirm the procedure and signaling flow for UE based sidelink positioning for in coverage and out of coverage as captured in Figures 2</w:t>
      </w:r>
      <w:r>
        <w:rPr>
          <w:rFonts w:ascii="Times New Roman" w:hAnsi="Times New Roman"/>
          <w:b/>
          <w:bCs/>
          <w:sz w:val="20"/>
          <w:szCs w:val="20"/>
          <w:lang w:val="en-GB"/>
        </w:rPr>
        <w:t xml:space="preserve"> </w:t>
      </w:r>
      <w:r>
        <w:rPr>
          <w:rFonts w:ascii="Times New Roman" w:hAnsi="Times New Roman"/>
          <w:b/>
          <w:bCs/>
          <w:sz w:val="20"/>
          <w:szCs w:val="20"/>
          <w:lang w:val="en-GB"/>
        </w:rPr>
        <w:t>and 3 above, and  capture them in the TR.</w:t>
      </w:r>
    </w:p>
    <w:p w14:paraId="0D04B8A7" w14:textId="0E249D29" w:rsidR="00A13834" w:rsidRPr="00E918A5" w:rsidRDefault="00A13834" w:rsidP="00A13834">
      <w:pPr>
        <w:spacing w:afterLines="50" w:after="120"/>
        <w:rPr>
          <w:rFonts w:ascii="Times New Roman" w:hAnsi="Times New Roman"/>
          <w:b/>
          <w:bCs/>
          <w:sz w:val="20"/>
          <w:szCs w:val="20"/>
        </w:rPr>
      </w:pPr>
    </w:p>
    <w:bookmarkEnd w:id="4"/>
    <w:bookmarkEnd w:id="5"/>
    <w:p w14:paraId="092C9F56" w14:textId="480CF79B"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rPr>
      </w:pPr>
      <w:r w:rsidRPr="00992D2F">
        <w:rPr>
          <w:rFonts w:ascii="Times New Roman" w:hAnsi="Times New Roman"/>
          <w:b/>
          <w:sz w:val="32"/>
          <w:szCs w:val="32"/>
        </w:rPr>
        <w:lastRenderedPageBreak/>
        <w:t xml:space="preserve">References </w:t>
      </w:r>
    </w:p>
    <w:p w14:paraId="0ACF6E33" w14:textId="77777777" w:rsidR="00C358CD" w:rsidRDefault="00C358CD" w:rsidP="008170C7">
      <w:pPr>
        <w:rPr>
          <w:noProof/>
          <w:sz w:val="20"/>
          <w:szCs w:val="20"/>
          <w:lang w:eastAsia="zh-CN"/>
        </w:rPr>
      </w:pPr>
      <w:r>
        <w:rPr>
          <w:lang w:val="en-GB" w:eastAsia="en-GB"/>
        </w:rPr>
        <w:fldChar w:fldCharType="begin"/>
      </w:r>
      <w:r>
        <w:rPr>
          <w:lang w:eastAsia="en-GB"/>
        </w:rPr>
        <w:instrText xml:space="preserve"> BIBLIOGRAPHY  \l 1033 </w:instrText>
      </w:r>
      <w:r>
        <w:rPr>
          <w:lang w:val="en-GB"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C358CD" w14:paraId="62A390D9" w14:textId="77777777">
        <w:trPr>
          <w:divId w:val="1629704878"/>
          <w:tblCellSpacing w:w="15" w:type="dxa"/>
        </w:trPr>
        <w:tc>
          <w:tcPr>
            <w:tcW w:w="50" w:type="pct"/>
            <w:hideMark/>
          </w:tcPr>
          <w:p w14:paraId="6A3D5BDB" w14:textId="3A98966C" w:rsidR="00C358CD" w:rsidRDefault="00C358CD">
            <w:pPr>
              <w:pStyle w:val="Bibliography"/>
              <w:rPr>
                <w:noProof/>
                <w:sz w:val="24"/>
                <w:szCs w:val="24"/>
              </w:rPr>
            </w:pPr>
            <w:r>
              <w:rPr>
                <w:noProof/>
              </w:rPr>
              <w:t xml:space="preserve">[1] </w:t>
            </w:r>
          </w:p>
        </w:tc>
        <w:tc>
          <w:tcPr>
            <w:tcW w:w="0" w:type="auto"/>
            <w:hideMark/>
          </w:tcPr>
          <w:p w14:paraId="4EF9DD17" w14:textId="77777777" w:rsidR="00C358CD" w:rsidRDefault="00C358CD">
            <w:pPr>
              <w:pStyle w:val="Bibliography"/>
              <w:rPr>
                <w:noProof/>
              </w:rPr>
            </w:pPr>
            <w:r>
              <w:rPr>
                <w:noProof/>
              </w:rPr>
              <w:t xml:space="preserve">"RAN2#119bis e-Meeting, Chairman Notes". </w:t>
            </w:r>
          </w:p>
        </w:tc>
      </w:tr>
      <w:tr w:rsidR="00C358CD" w14:paraId="20DA09D2" w14:textId="77777777">
        <w:trPr>
          <w:divId w:val="1629704878"/>
          <w:tblCellSpacing w:w="15" w:type="dxa"/>
        </w:trPr>
        <w:tc>
          <w:tcPr>
            <w:tcW w:w="50" w:type="pct"/>
            <w:hideMark/>
          </w:tcPr>
          <w:p w14:paraId="37F8B856" w14:textId="77777777" w:rsidR="00C358CD" w:rsidRDefault="00C358CD">
            <w:pPr>
              <w:pStyle w:val="Bibliography"/>
              <w:rPr>
                <w:noProof/>
              </w:rPr>
            </w:pPr>
            <w:r>
              <w:rPr>
                <w:noProof/>
              </w:rPr>
              <w:t xml:space="preserve">[2] </w:t>
            </w:r>
          </w:p>
        </w:tc>
        <w:tc>
          <w:tcPr>
            <w:tcW w:w="0" w:type="auto"/>
            <w:hideMark/>
          </w:tcPr>
          <w:p w14:paraId="5BC49D79" w14:textId="77777777" w:rsidR="00C358CD" w:rsidRDefault="00C358CD">
            <w:pPr>
              <w:pStyle w:val="Bibliography"/>
              <w:rPr>
                <w:noProof/>
              </w:rPr>
            </w:pPr>
            <w:r>
              <w:rPr>
                <w:noProof/>
              </w:rPr>
              <w:t xml:space="preserve">"R2-2211052, LS on RAN dependency for Ranging/Sidelink Positioning". </w:t>
            </w:r>
          </w:p>
        </w:tc>
      </w:tr>
      <w:tr w:rsidR="00C358CD" w14:paraId="2F4BB12C" w14:textId="77777777">
        <w:trPr>
          <w:divId w:val="1629704878"/>
          <w:tblCellSpacing w:w="15" w:type="dxa"/>
        </w:trPr>
        <w:tc>
          <w:tcPr>
            <w:tcW w:w="50" w:type="pct"/>
            <w:hideMark/>
          </w:tcPr>
          <w:p w14:paraId="67B76F1D" w14:textId="77777777" w:rsidR="00C358CD" w:rsidRDefault="00C358CD">
            <w:pPr>
              <w:pStyle w:val="Bibliography"/>
              <w:rPr>
                <w:noProof/>
              </w:rPr>
            </w:pPr>
            <w:r>
              <w:rPr>
                <w:noProof/>
              </w:rPr>
              <w:t xml:space="preserve">[3] </w:t>
            </w:r>
          </w:p>
        </w:tc>
        <w:tc>
          <w:tcPr>
            <w:tcW w:w="0" w:type="auto"/>
            <w:hideMark/>
          </w:tcPr>
          <w:p w14:paraId="032EA3B9" w14:textId="77777777" w:rsidR="00C358CD" w:rsidRDefault="00C358CD">
            <w:pPr>
              <w:pStyle w:val="Bibliography"/>
              <w:rPr>
                <w:noProof/>
              </w:rPr>
            </w:pPr>
            <w:r>
              <w:rPr>
                <w:noProof/>
              </w:rPr>
              <w:t xml:space="preserve">"TR 23.700-86, Study on Architecture Enhancement to support Ranging based services and sidelink positioning (Rel-18)". </w:t>
            </w:r>
          </w:p>
        </w:tc>
      </w:tr>
      <w:tr w:rsidR="00C358CD" w14:paraId="4CE002D0" w14:textId="77777777">
        <w:trPr>
          <w:divId w:val="1629704878"/>
          <w:tblCellSpacing w:w="15" w:type="dxa"/>
        </w:trPr>
        <w:tc>
          <w:tcPr>
            <w:tcW w:w="50" w:type="pct"/>
            <w:hideMark/>
          </w:tcPr>
          <w:p w14:paraId="05D8AAF9" w14:textId="77777777" w:rsidR="00C358CD" w:rsidRDefault="00C358CD">
            <w:pPr>
              <w:pStyle w:val="Bibliography"/>
              <w:rPr>
                <w:noProof/>
              </w:rPr>
            </w:pPr>
            <w:r>
              <w:rPr>
                <w:noProof/>
              </w:rPr>
              <w:t xml:space="preserve">[4] </w:t>
            </w:r>
          </w:p>
        </w:tc>
        <w:tc>
          <w:tcPr>
            <w:tcW w:w="0" w:type="auto"/>
            <w:hideMark/>
          </w:tcPr>
          <w:p w14:paraId="6423CF99" w14:textId="77777777" w:rsidR="00C358CD" w:rsidRDefault="00C358CD">
            <w:pPr>
              <w:pStyle w:val="Bibliography"/>
              <w:rPr>
                <w:noProof/>
              </w:rPr>
            </w:pPr>
            <w:r>
              <w:rPr>
                <w:noProof/>
              </w:rPr>
              <w:t xml:space="preserve">"R2-2210909, Report of [AT119bis-e][423][POS] LS to SA2 on SL positioning terminology (Xiaomi)". </w:t>
            </w:r>
          </w:p>
        </w:tc>
      </w:tr>
    </w:tbl>
    <w:p w14:paraId="48D8C46C" w14:textId="77777777" w:rsidR="00C358CD" w:rsidRDefault="00C358CD">
      <w:pPr>
        <w:divId w:val="1629704878"/>
        <w:rPr>
          <w:rFonts w:eastAsia="Times New Roman"/>
          <w:noProof/>
        </w:rPr>
      </w:pPr>
    </w:p>
    <w:p w14:paraId="12AB0F21" w14:textId="6BF4CB0C" w:rsidR="008170C7" w:rsidRPr="008170C7" w:rsidRDefault="00C358CD" w:rsidP="008170C7">
      <w:pPr>
        <w:rPr>
          <w:lang w:val="en-GB" w:eastAsia="en-GB"/>
        </w:rPr>
      </w:pPr>
      <w:r>
        <w:rPr>
          <w:lang w:val="en-GB" w:eastAsia="en-GB"/>
        </w:rPr>
        <w:fldChar w:fldCharType="end"/>
      </w: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BC8D" w14:textId="77777777" w:rsidR="008D2666" w:rsidRDefault="008D2666" w:rsidP="008A375A">
      <w:pPr>
        <w:spacing w:after="0" w:line="240" w:lineRule="auto"/>
      </w:pPr>
      <w:r>
        <w:separator/>
      </w:r>
    </w:p>
  </w:endnote>
  <w:endnote w:type="continuationSeparator" w:id="0">
    <w:p w14:paraId="0B2644DF" w14:textId="77777777" w:rsidR="008D2666" w:rsidRDefault="008D2666" w:rsidP="008A375A">
      <w:pPr>
        <w:spacing w:after="0" w:line="240" w:lineRule="auto"/>
      </w:pPr>
      <w:r>
        <w:continuationSeparator/>
      </w:r>
    </w:p>
  </w:endnote>
  <w:endnote w:type="continuationNotice" w:id="1">
    <w:p w14:paraId="12CFDD59" w14:textId="77777777" w:rsidR="008D2666" w:rsidRDefault="008D26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729D" w14:textId="77777777" w:rsidR="008D2666" w:rsidRDefault="008D2666" w:rsidP="008A375A">
      <w:pPr>
        <w:spacing w:after="0" w:line="240" w:lineRule="auto"/>
      </w:pPr>
      <w:r>
        <w:separator/>
      </w:r>
    </w:p>
  </w:footnote>
  <w:footnote w:type="continuationSeparator" w:id="0">
    <w:p w14:paraId="6365AF60" w14:textId="77777777" w:rsidR="008D2666" w:rsidRDefault="008D2666" w:rsidP="008A375A">
      <w:pPr>
        <w:spacing w:after="0" w:line="240" w:lineRule="auto"/>
      </w:pPr>
      <w:r>
        <w:continuationSeparator/>
      </w:r>
    </w:p>
  </w:footnote>
  <w:footnote w:type="continuationNotice" w:id="1">
    <w:p w14:paraId="2F573620" w14:textId="77777777" w:rsidR="008D2666" w:rsidRDefault="008D26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D66A6"/>
    <w:multiLevelType w:val="hybridMultilevel"/>
    <w:tmpl w:val="BA6C51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6BF04B6"/>
    <w:multiLevelType w:val="hybridMultilevel"/>
    <w:tmpl w:val="BA6C5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abstractNumId w:val="9"/>
  </w:num>
  <w:num w:numId="2">
    <w:abstractNumId w:val="15"/>
  </w:num>
  <w:num w:numId="3">
    <w:abstractNumId w:val="13"/>
  </w:num>
  <w:num w:numId="4">
    <w:abstractNumId w:val="23"/>
  </w:num>
  <w:num w:numId="5">
    <w:abstractNumId w:val="33"/>
  </w:num>
  <w:num w:numId="6">
    <w:abstractNumId w:val="18"/>
  </w:num>
  <w:num w:numId="7">
    <w:abstractNumId w:val="19"/>
  </w:num>
  <w:num w:numId="8">
    <w:abstractNumId w:val="28"/>
  </w:num>
  <w:num w:numId="9">
    <w:abstractNumId w:val="4"/>
  </w:num>
  <w:num w:numId="10">
    <w:abstractNumId w:val="2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6"/>
  </w:num>
  <w:num w:numId="14">
    <w:abstractNumId w:val="31"/>
  </w:num>
  <w:num w:numId="15">
    <w:abstractNumId w:val="17"/>
  </w:num>
  <w:num w:numId="16">
    <w:abstractNumId w:val="32"/>
  </w:num>
  <w:num w:numId="17">
    <w:abstractNumId w:val="3"/>
  </w:num>
  <w:num w:numId="18">
    <w:abstractNumId w:val="25"/>
  </w:num>
  <w:num w:numId="19">
    <w:abstractNumId w:val="7"/>
  </w:num>
  <w:num w:numId="20">
    <w:abstractNumId w:val="26"/>
  </w:num>
  <w:num w:numId="21">
    <w:abstractNumId w:val="11"/>
  </w:num>
  <w:num w:numId="22">
    <w:abstractNumId w:val="30"/>
  </w:num>
  <w:num w:numId="23">
    <w:abstractNumId w:val="22"/>
  </w:num>
  <w:num w:numId="24">
    <w:abstractNumId w:val="12"/>
  </w:num>
  <w:num w:numId="25">
    <w:abstractNumId w:val="5"/>
  </w:num>
  <w:num w:numId="26">
    <w:abstractNumId w:val="27"/>
  </w:num>
  <w:num w:numId="27">
    <w:abstractNumId w:val="24"/>
  </w:num>
  <w:num w:numId="28">
    <w:abstractNumId w:val="0"/>
  </w:num>
  <w:num w:numId="29">
    <w:abstractNumId w:val="1"/>
  </w:num>
  <w:num w:numId="30">
    <w:abstractNumId w:val="16"/>
  </w:num>
  <w:num w:numId="31">
    <w:abstractNumId w:val="2"/>
  </w:num>
  <w:num w:numId="32">
    <w:abstractNumId w:val="21"/>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8"/>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24CD"/>
    <w:rsid w:val="00003804"/>
    <w:rsid w:val="00004867"/>
    <w:rsid w:val="000048FC"/>
    <w:rsid w:val="00004EE3"/>
    <w:rsid w:val="00004FB6"/>
    <w:rsid w:val="00005463"/>
    <w:rsid w:val="000054AF"/>
    <w:rsid w:val="00005702"/>
    <w:rsid w:val="00005996"/>
    <w:rsid w:val="0000654B"/>
    <w:rsid w:val="00007238"/>
    <w:rsid w:val="00007B9D"/>
    <w:rsid w:val="0001037A"/>
    <w:rsid w:val="0001180F"/>
    <w:rsid w:val="00011822"/>
    <w:rsid w:val="00011944"/>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CB6"/>
    <w:rsid w:val="00025E20"/>
    <w:rsid w:val="00026407"/>
    <w:rsid w:val="000268E6"/>
    <w:rsid w:val="00026CB4"/>
    <w:rsid w:val="00027712"/>
    <w:rsid w:val="00027AB8"/>
    <w:rsid w:val="0003102D"/>
    <w:rsid w:val="00033051"/>
    <w:rsid w:val="00033D97"/>
    <w:rsid w:val="00034B9D"/>
    <w:rsid w:val="00035D41"/>
    <w:rsid w:val="000408D6"/>
    <w:rsid w:val="00040A1C"/>
    <w:rsid w:val="000410D2"/>
    <w:rsid w:val="000412DF"/>
    <w:rsid w:val="00042E46"/>
    <w:rsid w:val="00043015"/>
    <w:rsid w:val="00043636"/>
    <w:rsid w:val="00045129"/>
    <w:rsid w:val="0004592D"/>
    <w:rsid w:val="000464CC"/>
    <w:rsid w:val="00046643"/>
    <w:rsid w:val="0004683E"/>
    <w:rsid w:val="0004771B"/>
    <w:rsid w:val="00047A54"/>
    <w:rsid w:val="0005059E"/>
    <w:rsid w:val="00050888"/>
    <w:rsid w:val="00050AF4"/>
    <w:rsid w:val="00050CCB"/>
    <w:rsid w:val="000517E5"/>
    <w:rsid w:val="00051D31"/>
    <w:rsid w:val="000523BA"/>
    <w:rsid w:val="00052ADD"/>
    <w:rsid w:val="0005353C"/>
    <w:rsid w:val="00055903"/>
    <w:rsid w:val="0005602D"/>
    <w:rsid w:val="000568F2"/>
    <w:rsid w:val="00056FBB"/>
    <w:rsid w:val="0005730D"/>
    <w:rsid w:val="0005766C"/>
    <w:rsid w:val="000577F3"/>
    <w:rsid w:val="00057AAE"/>
    <w:rsid w:val="00057B51"/>
    <w:rsid w:val="00060451"/>
    <w:rsid w:val="00060809"/>
    <w:rsid w:val="000608DF"/>
    <w:rsid w:val="00060EFE"/>
    <w:rsid w:val="00061204"/>
    <w:rsid w:val="00061AF7"/>
    <w:rsid w:val="00061C6F"/>
    <w:rsid w:val="00061D39"/>
    <w:rsid w:val="00063CF9"/>
    <w:rsid w:val="000643AA"/>
    <w:rsid w:val="000652EB"/>
    <w:rsid w:val="00065A93"/>
    <w:rsid w:val="00065B86"/>
    <w:rsid w:val="00066DE6"/>
    <w:rsid w:val="00067357"/>
    <w:rsid w:val="00067C92"/>
    <w:rsid w:val="000707CB"/>
    <w:rsid w:val="00070849"/>
    <w:rsid w:val="00070B98"/>
    <w:rsid w:val="00070F03"/>
    <w:rsid w:val="0007119F"/>
    <w:rsid w:val="0007166F"/>
    <w:rsid w:val="00071C34"/>
    <w:rsid w:val="00072664"/>
    <w:rsid w:val="000729AC"/>
    <w:rsid w:val="00072ED7"/>
    <w:rsid w:val="00074015"/>
    <w:rsid w:val="000746EA"/>
    <w:rsid w:val="0007471E"/>
    <w:rsid w:val="00074B1D"/>
    <w:rsid w:val="00074D3B"/>
    <w:rsid w:val="0007539D"/>
    <w:rsid w:val="000755AF"/>
    <w:rsid w:val="00075705"/>
    <w:rsid w:val="00075BC2"/>
    <w:rsid w:val="000773D3"/>
    <w:rsid w:val="00077849"/>
    <w:rsid w:val="00077D9E"/>
    <w:rsid w:val="00077E82"/>
    <w:rsid w:val="00080015"/>
    <w:rsid w:val="000801FB"/>
    <w:rsid w:val="00080856"/>
    <w:rsid w:val="00080DD2"/>
    <w:rsid w:val="0008278D"/>
    <w:rsid w:val="00083C97"/>
    <w:rsid w:val="0008425E"/>
    <w:rsid w:val="00085175"/>
    <w:rsid w:val="000852C2"/>
    <w:rsid w:val="00086920"/>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3BB7"/>
    <w:rsid w:val="000A40B6"/>
    <w:rsid w:val="000A41C1"/>
    <w:rsid w:val="000A481A"/>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48D9"/>
    <w:rsid w:val="000D5C13"/>
    <w:rsid w:val="000D601D"/>
    <w:rsid w:val="000D774C"/>
    <w:rsid w:val="000E0127"/>
    <w:rsid w:val="000E0574"/>
    <w:rsid w:val="000E1188"/>
    <w:rsid w:val="000E12AD"/>
    <w:rsid w:val="000E1EEA"/>
    <w:rsid w:val="000E298C"/>
    <w:rsid w:val="000E2B5B"/>
    <w:rsid w:val="000E3CF3"/>
    <w:rsid w:val="000E40FA"/>
    <w:rsid w:val="000E4BA0"/>
    <w:rsid w:val="000E5178"/>
    <w:rsid w:val="000E5AF2"/>
    <w:rsid w:val="000E5B2B"/>
    <w:rsid w:val="000E7437"/>
    <w:rsid w:val="000E7528"/>
    <w:rsid w:val="000E7E58"/>
    <w:rsid w:val="000F09AA"/>
    <w:rsid w:val="000F0C44"/>
    <w:rsid w:val="000F16B7"/>
    <w:rsid w:val="000F2F10"/>
    <w:rsid w:val="000F33DD"/>
    <w:rsid w:val="000F43ED"/>
    <w:rsid w:val="000F4FB9"/>
    <w:rsid w:val="000F6FEA"/>
    <w:rsid w:val="000F7070"/>
    <w:rsid w:val="000F72FC"/>
    <w:rsid w:val="000F7828"/>
    <w:rsid w:val="000F7F32"/>
    <w:rsid w:val="00100E0A"/>
    <w:rsid w:val="00101682"/>
    <w:rsid w:val="001017BD"/>
    <w:rsid w:val="0010193F"/>
    <w:rsid w:val="001019A3"/>
    <w:rsid w:val="00102C93"/>
    <w:rsid w:val="00102F20"/>
    <w:rsid w:val="001039AB"/>
    <w:rsid w:val="00103EAF"/>
    <w:rsid w:val="00104201"/>
    <w:rsid w:val="0010482F"/>
    <w:rsid w:val="00104836"/>
    <w:rsid w:val="00104A00"/>
    <w:rsid w:val="00105A15"/>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6EA0"/>
    <w:rsid w:val="0012730C"/>
    <w:rsid w:val="00127EAE"/>
    <w:rsid w:val="0013004C"/>
    <w:rsid w:val="001308CF"/>
    <w:rsid w:val="001320F0"/>
    <w:rsid w:val="001323E2"/>
    <w:rsid w:val="0013294A"/>
    <w:rsid w:val="00133017"/>
    <w:rsid w:val="00133206"/>
    <w:rsid w:val="0013342B"/>
    <w:rsid w:val="00133455"/>
    <w:rsid w:val="00134A14"/>
    <w:rsid w:val="00134F3E"/>
    <w:rsid w:val="001350C0"/>
    <w:rsid w:val="001353FB"/>
    <w:rsid w:val="0013553F"/>
    <w:rsid w:val="001356ED"/>
    <w:rsid w:val="00136C3E"/>
    <w:rsid w:val="00136F64"/>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0B0"/>
    <w:rsid w:val="001471E9"/>
    <w:rsid w:val="0014720E"/>
    <w:rsid w:val="0014733A"/>
    <w:rsid w:val="001476C9"/>
    <w:rsid w:val="00147915"/>
    <w:rsid w:val="001479C7"/>
    <w:rsid w:val="00147C36"/>
    <w:rsid w:val="00150236"/>
    <w:rsid w:val="00150709"/>
    <w:rsid w:val="0015098D"/>
    <w:rsid w:val="00150AC8"/>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5E8D"/>
    <w:rsid w:val="001560C1"/>
    <w:rsid w:val="0015657D"/>
    <w:rsid w:val="00156AA7"/>
    <w:rsid w:val="001570D6"/>
    <w:rsid w:val="00157170"/>
    <w:rsid w:val="0016193F"/>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357"/>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218A"/>
    <w:rsid w:val="001848C3"/>
    <w:rsid w:val="00184BAB"/>
    <w:rsid w:val="00184F2D"/>
    <w:rsid w:val="00184F41"/>
    <w:rsid w:val="001862D3"/>
    <w:rsid w:val="0018660D"/>
    <w:rsid w:val="00186B04"/>
    <w:rsid w:val="00187EFB"/>
    <w:rsid w:val="00190361"/>
    <w:rsid w:val="00190B27"/>
    <w:rsid w:val="00191EFA"/>
    <w:rsid w:val="0019335A"/>
    <w:rsid w:val="00193D34"/>
    <w:rsid w:val="001940B1"/>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79A"/>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61A"/>
    <w:rsid w:val="001C4E4A"/>
    <w:rsid w:val="001C5BCF"/>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813"/>
    <w:rsid w:val="001D7BEA"/>
    <w:rsid w:val="001D7F33"/>
    <w:rsid w:val="001E10EB"/>
    <w:rsid w:val="001E1A3C"/>
    <w:rsid w:val="001E24A9"/>
    <w:rsid w:val="001E2D06"/>
    <w:rsid w:val="001E332D"/>
    <w:rsid w:val="001E36DA"/>
    <w:rsid w:val="001E4802"/>
    <w:rsid w:val="001E4D4E"/>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3FB5"/>
    <w:rsid w:val="001F4351"/>
    <w:rsid w:val="001F71E0"/>
    <w:rsid w:val="002010C0"/>
    <w:rsid w:val="002013B7"/>
    <w:rsid w:val="002017C7"/>
    <w:rsid w:val="0020240D"/>
    <w:rsid w:val="00202F9F"/>
    <w:rsid w:val="00203EEC"/>
    <w:rsid w:val="002047B3"/>
    <w:rsid w:val="00205143"/>
    <w:rsid w:val="00205694"/>
    <w:rsid w:val="00205920"/>
    <w:rsid w:val="00206058"/>
    <w:rsid w:val="002060D2"/>
    <w:rsid w:val="00207394"/>
    <w:rsid w:val="00207787"/>
    <w:rsid w:val="00207DD0"/>
    <w:rsid w:val="00210D9B"/>
    <w:rsid w:val="002132E6"/>
    <w:rsid w:val="00213B3A"/>
    <w:rsid w:val="00214216"/>
    <w:rsid w:val="00215142"/>
    <w:rsid w:val="00215686"/>
    <w:rsid w:val="00216375"/>
    <w:rsid w:val="00216E55"/>
    <w:rsid w:val="00216F7C"/>
    <w:rsid w:val="002203B6"/>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363"/>
    <w:rsid w:val="002324EF"/>
    <w:rsid w:val="00232E87"/>
    <w:rsid w:val="00233BDC"/>
    <w:rsid w:val="0023497E"/>
    <w:rsid w:val="00234CA4"/>
    <w:rsid w:val="002350AC"/>
    <w:rsid w:val="00236903"/>
    <w:rsid w:val="00236CEE"/>
    <w:rsid w:val="00236D61"/>
    <w:rsid w:val="00237784"/>
    <w:rsid w:val="00237A33"/>
    <w:rsid w:val="00237BD4"/>
    <w:rsid w:val="0024066A"/>
    <w:rsid w:val="002413BB"/>
    <w:rsid w:val="0024154E"/>
    <w:rsid w:val="00241B32"/>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637"/>
    <w:rsid w:val="00260CFE"/>
    <w:rsid w:val="00261507"/>
    <w:rsid w:val="00261D3B"/>
    <w:rsid w:val="002626BD"/>
    <w:rsid w:val="00262F53"/>
    <w:rsid w:val="00263255"/>
    <w:rsid w:val="00264B41"/>
    <w:rsid w:val="00264EF6"/>
    <w:rsid w:val="002651C3"/>
    <w:rsid w:val="00265AC3"/>
    <w:rsid w:val="002667D1"/>
    <w:rsid w:val="00267438"/>
    <w:rsid w:val="00267E35"/>
    <w:rsid w:val="0027077A"/>
    <w:rsid w:val="00270BFE"/>
    <w:rsid w:val="0027111F"/>
    <w:rsid w:val="002714F0"/>
    <w:rsid w:val="00271502"/>
    <w:rsid w:val="002717AC"/>
    <w:rsid w:val="00272599"/>
    <w:rsid w:val="00273B7B"/>
    <w:rsid w:val="00273D3B"/>
    <w:rsid w:val="00273F1E"/>
    <w:rsid w:val="00274EB1"/>
    <w:rsid w:val="00275182"/>
    <w:rsid w:val="00276428"/>
    <w:rsid w:val="00276688"/>
    <w:rsid w:val="00276794"/>
    <w:rsid w:val="00276B93"/>
    <w:rsid w:val="00276E42"/>
    <w:rsid w:val="00277335"/>
    <w:rsid w:val="00277546"/>
    <w:rsid w:val="00280384"/>
    <w:rsid w:val="0028193B"/>
    <w:rsid w:val="00281DE4"/>
    <w:rsid w:val="0028229F"/>
    <w:rsid w:val="00282989"/>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49E9"/>
    <w:rsid w:val="002950BF"/>
    <w:rsid w:val="002956EA"/>
    <w:rsid w:val="002957CA"/>
    <w:rsid w:val="002957E9"/>
    <w:rsid w:val="0029594B"/>
    <w:rsid w:val="002959B5"/>
    <w:rsid w:val="00295E29"/>
    <w:rsid w:val="002A01BF"/>
    <w:rsid w:val="002A0866"/>
    <w:rsid w:val="002A128E"/>
    <w:rsid w:val="002A152B"/>
    <w:rsid w:val="002A1CAB"/>
    <w:rsid w:val="002A27C2"/>
    <w:rsid w:val="002A2832"/>
    <w:rsid w:val="002A314D"/>
    <w:rsid w:val="002A4001"/>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EFC"/>
    <w:rsid w:val="002B3DF2"/>
    <w:rsid w:val="002B4DED"/>
    <w:rsid w:val="002B4F06"/>
    <w:rsid w:val="002B525E"/>
    <w:rsid w:val="002B5C77"/>
    <w:rsid w:val="002B66D4"/>
    <w:rsid w:val="002B76B8"/>
    <w:rsid w:val="002B7963"/>
    <w:rsid w:val="002C0445"/>
    <w:rsid w:val="002C0BE0"/>
    <w:rsid w:val="002C0E18"/>
    <w:rsid w:val="002C1B1B"/>
    <w:rsid w:val="002C200B"/>
    <w:rsid w:val="002C2965"/>
    <w:rsid w:val="002C3B6E"/>
    <w:rsid w:val="002C3DD6"/>
    <w:rsid w:val="002C4A40"/>
    <w:rsid w:val="002C5893"/>
    <w:rsid w:val="002C5A62"/>
    <w:rsid w:val="002C656C"/>
    <w:rsid w:val="002C6B66"/>
    <w:rsid w:val="002C702C"/>
    <w:rsid w:val="002C788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5FAA"/>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5E0A"/>
    <w:rsid w:val="003071F7"/>
    <w:rsid w:val="00307793"/>
    <w:rsid w:val="003100FB"/>
    <w:rsid w:val="003109F7"/>
    <w:rsid w:val="00312647"/>
    <w:rsid w:val="00312EB8"/>
    <w:rsid w:val="0031319E"/>
    <w:rsid w:val="00314246"/>
    <w:rsid w:val="003142E8"/>
    <w:rsid w:val="0031449E"/>
    <w:rsid w:val="00315EAA"/>
    <w:rsid w:val="00316004"/>
    <w:rsid w:val="003169A8"/>
    <w:rsid w:val="00316E1E"/>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1F59"/>
    <w:rsid w:val="00333012"/>
    <w:rsid w:val="00333A2F"/>
    <w:rsid w:val="00333FC2"/>
    <w:rsid w:val="0033465B"/>
    <w:rsid w:val="003346A8"/>
    <w:rsid w:val="00334943"/>
    <w:rsid w:val="003350FB"/>
    <w:rsid w:val="003355FE"/>
    <w:rsid w:val="003359FD"/>
    <w:rsid w:val="00335F5A"/>
    <w:rsid w:val="00336D19"/>
    <w:rsid w:val="00336F75"/>
    <w:rsid w:val="00337067"/>
    <w:rsid w:val="00341032"/>
    <w:rsid w:val="003422B7"/>
    <w:rsid w:val="003432AC"/>
    <w:rsid w:val="00344DA4"/>
    <w:rsid w:val="00345318"/>
    <w:rsid w:val="00345B23"/>
    <w:rsid w:val="00346082"/>
    <w:rsid w:val="003460B3"/>
    <w:rsid w:val="00346372"/>
    <w:rsid w:val="003469AC"/>
    <w:rsid w:val="00346B0D"/>
    <w:rsid w:val="00347258"/>
    <w:rsid w:val="0034773E"/>
    <w:rsid w:val="00350210"/>
    <w:rsid w:val="003503F6"/>
    <w:rsid w:val="00350664"/>
    <w:rsid w:val="00350D08"/>
    <w:rsid w:val="003513E4"/>
    <w:rsid w:val="00351784"/>
    <w:rsid w:val="0035218A"/>
    <w:rsid w:val="0035280D"/>
    <w:rsid w:val="00352F65"/>
    <w:rsid w:val="003531FD"/>
    <w:rsid w:val="003537EF"/>
    <w:rsid w:val="00353C82"/>
    <w:rsid w:val="00353CF6"/>
    <w:rsid w:val="003543CC"/>
    <w:rsid w:val="003543E7"/>
    <w:rsid w:val="003545FA"/>
    <w:rsid w:val="00354A84"/>
    <w:rsid w:val="00354ACF"/>
    <w:rsid w:val="0035553A"/>
    <w:rsid w:val="00355FBA"/>
    <w:rsid w:val="003563AB"/>
    <w:rsid w:val="00356509"/>
    <w:rsid w:val="0035752B"/>
    <w:rsid w:val="00357C48"/>
    <w:rsid w:val="00357FD6"/>
    <w:rsid w:val="003608FD"/>
    <w:rsid w:val="00360F86"/>
    <w:rsid w:val="00361039"/>
    <w:rsid w:val="0036108A"/>
    <w:rsid w:val="00361325"/>
    <w:rsid w:val="00361759"/>
    <w:rsid w:val="003617FA"/>
    <w:rsid w:val="00361957"/>
    <w:rsid w:val="00362053"/>
    <w:rsid w:val="00362BD8"/>
    <w:rsid w:val="00363B1E"/>
    <w:rsid w:val="00363B2B"/>
    <w:rsid w:val="00363F11"/>
    <w:rsid w:val="0036438F"/>
    <w:rsid w:val="003647AC"/>
    <w:rsid w:val="00365350"/>
    <w:rsid w:val="00365387"/>
    <w:rsid w:val="003668F9"/>
    <w:rsid w:val="0036714A"/>
    <w:rsid w:val="0036778A"/>
    <w:rsid w:val="00367929"/>
    <w:rsid w:val="003707DF"/>
    <w:rsid w:val="00372886"/>
    <w:rsid w:val="00372A2A"/>
    <w:rsid w:val="00374B56"/>
    <w:rsid w:val="003764E7"/>
    <w:rsid w:val="00376EA7"/>
    <w:rsid w:val="00376FC0"/>
    <w:rsid w:val="00376FEE"/>
    <w:rsid w:val="00377030"/>
    <w:rsid w:val="00381128"/>
    <w:rsid w:val="00381CF5"/>
    <w:rsid w:val="00381E01"/>
    <w:rsid w:val="00382172"/>
    <w:rsid w:val="00382434"/>
    <w:rsid w:val="003830BC"/>
    <w:rsid w:val="003833B7"/>
    <w:rsid w:val="00383719"/>
    <w:rsid w:val="0038396F"/>
    <w:rsid w:val="00383B78"/>
    <w:rsid w:val="00383DD5"/>
    <w:rsid w:val="00383F29"/>
    <w:rsid w:val="003851F3"/>
    <w:rsid w:val="00385695"/>
    <w:rsid w:val="003859B5"/>
    <w:rsid w:val="00385E25"/>
    <w:rsid w:val="00386E69"/>
    <w:rsid w:val="0038729B"/>
    <w:rsid w:val="00390D0F"/>
    <w:rsid w:val="003912E9"/>
    <w:rsid w:val="0039131E"/>
    <w:rsid w:val="00391F5A"/>
    <w:rsid w:val="00392305"/>
    <w:rsid w:val="0039242C"/>
    <w:rsid w:val="00392805"/>
    <w:rsid w:val="00392C48"/>
    <w:rsid w:val="00392F16"/>
    <w:rsid w:val="00393129"/>
    <w:rsid w:val="003937DA"/>
    <w:rsid w:val="00393ED1"/>
    <w:rsid w:val="00394671"/>
    <w:rsid w:val="00394878"/>
    <w:rsid w:val="00394BA0"/>
    <w:rsid w:val="00395819"/>
    <w:rsid w:val="00395B8F"/>
    <w:rsid w:val="00395DDF"/>
    <w:rsid w:val="003963BE"/>
    <w:rsid w:val="0039740A"/>
    <w:rsid w:val="00397B7F"/>
    <w:rsid w:val="003A03FB"/>
    <w:rsid w:val="003A066C"/>
    <w:rsid w:val="003A1BB4"/>
    <w:rsid w:val="003A2259"/>
    <w:rsid w:val="003A299B"/>
    <w:rsid w:val="003A3C77"/>
    <w:rsid w:val="003A4196"/>
    <w:rsid w:val="003A529F"/>
    <w:rsid w:val="003A5402"/>
    <w:rsid w:val="003A60CA"/>
    <w:rsid w:val="003A71BA"/>
    <w:rsid w:val="003B010E"/>
    <w:rsid w:val="003B02FC"/>
    <w:rsid w:val="003B09A7"/>
    <w:rsid w:val="003B0D50"/>
    <w:rsid w:val="003B0F46"/>
    <w:rsid w:val="003B175D"/>
    <w:rsid w:val="003B1787"/>
    <w:rsid w:val="003B196D"/>
    <w:rsid w:val="003B1B1A"/>
    <w:rsid w:val="003B2A7A"/>
    <w:rsid w:val="003B33C3"/>
    <w:rsid w:val="003B39AA"/>
    <w:rsid w:val="003B3C3F"/>
    <w:rsid w:val="003B4EDB"/>
    <w:rsid w:val="003B5119"/>
    <w:rsid w:val="003B591E"/>
    <w:rsid w:val="003B5B47"/>
    <w:rsid w:val="003B5D2B"/>
    <w:rsid w:val="003B61B6"/>
    <w:rsid w:val="003B689C"/>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83A"/>
    <w:rsid w:val="003D1D21"/>
    <w:rsid w:val="003D2837"/>
    <w:rsid w:val="003D3889"/>
    <w:rsid w:val="003D3D81"/>
    <w:rsid w:val="003D43B6"/>
    <w:rsid w:val="003D4D6B"/>
    <w:rsid w:val="003D4F24"/>
    <w:rsid w:val="003D5346"/>
    <w:rsid w:val="003D5ABB"/>
    <w:rsid w:val="003D662D"/>
    <w:rsid w:val="003D66DA"/>
    <w:rsid w:val="003D6971"/>
    <w:rsid w:val="003D6B56"/>
    <w:rsid w:val="003E01A5"/>
    <w:rsid w:val="003E0211"/>
    <w:rsid w:val="003E0751"/>
    <w:rsid w:val="003E087B"/>
    <w:rsid w:val="003E0AC2"/>
    <w:rsid w:val="003E0DFC"/>
    <w:rsid w:val="003E1084"/>
    <w:rsid w:val="003E348B"/>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AB7"/>
    <w:rsid w:val="003F3BB2"/>
    <w:rsid w:val="003F5700"/>
    <w:rsid w:val="003F617D"/>
    <w:rsid w:val="003F6FDB"/>
    <w:rsid w:val="003F706B"/>
    <w:rsid w:val="003F7F75"/>
    <w:rsid w:val="004003CB"/>
    <w:rsid w:val="0040103E"/>
    <w:rsid w:val="00401272"/>
    <w:rsid w:val="00402627"/>
    <w:rsid w:val="00402A56"/>
    <w:rsid w:val="004043D9"/>
    <w:rsid w:val="00404839"/>
    <w:rsid w:val="00404963"/>
    <w:rsid w:val="00406DB1"/>
    <w:rsid w:val="00410B5F"/>
    <w:rsid w:val="00410E1D"/>
    <w:rsid w:val="00410E95"/>
    <w:rsid w:val="00411961"/>
    <w:rsid w:val="004126BA"/>
    <w:rsid w:val="00413F1A"/>
    <w:rsid w:val="00414033"/>
    <w:rsid w:val="004141E8"/>
    <w:rsid w:val="004143B7"/>
    <w:rsid w:val="004143C0"/>
    <w:rsid w:val="00414E72"/>
    <w:rsid w:val="00417E5B"/>
    <w:rsid w:val="0042127E"/>
    <w:rsid w:val="004217AE"/>
    <w:rsid w:val="00421E7B"/>
    <w:rsid w:val="00422191"/>
    <w:rsid w:val="004224D1"/>
    <w:rsid w:val="00422C6A"/>
    <w:rsid w:val="00422D49"/>
    <w:rsid w:val="004234A0"/>
    <w:rsid w:val="00423D24"/>
    <w:rsid w:val="00423D3E"/>
    <w:rsid w:val="00424E3A"/>
    <w:rsid w:val="00424EFA"/>
    <w:rsid w:val="0042512B"/>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1F"/>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1082"/>
    <w:rsid w:val="004529F6"/>
    <w:rsid w:val="00452AB7"/>
    <w:rsid w:val="004532C2"/>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46"/>
    <w:rsid w:val="00463676"/>
    <w:rsid w:val="00465426"/>
    <w:rsid w:val="00465BD7"/>
    <w:rsid w:val="00465C70"/>
    <w:rsid w:val="00466A40"/>
    <w:rsid w:val="00466B26"/>
    <w:rsid w:val="00467F78"/>
    <w:rsid w:val="004702CB"/>
    <w:rsid w:val="0047182F"/>
    <w:rsid w:val="00471E07"/>
    <w:rsid w:val="004723B1"/>
    <w:rsid w:val="004723F0"/>
    <w:rsid w:val="004730A9"/>
    <w:rsid w:val="00473253"/>
    <w:rsid w:val="00473366"/>
    <w:rsid w:val="00473D8C"/>
    <w:rsid w:val="0047447B"/>
    <w:rsid w:val="004745F6"/>
    <w:rsid w:val="004746FA"/>
    <w:rsid w:val="00474DF0"/>
    <w:rsid w:val="00475128"/>
    <w:rsid w:val="0047558B"/>
    <w:rsid w:val="00475ABC"/>
    <w:rsid w:val="0047687C"/>
    <w:rsid w:val="00477887"/>
    <w:rsid w:val="00477E88"/>
    <w:rsid w:val="00480D2B"/>
    <w:rsid w:val="00481157"/>
    <w:rsid w:val="004816E7"/>
    <w:rsid w:val="00481718"/>
    <w:rsid w:val="00481AF6"/>
    <w:rsid w:val="00481EC1"/>
    <w:rsid w:val="00483813"/>
    <w:rsid w:val="00483BF6"/>
    <w:rsid w:val="004845CB"/>
    <w:rsid w:val="00484EEC"/>
    <w:rsid w:val="0048556D"/>
    <w:rsid w:val="00485BA4"/>
    <w:rsid w:val="00485D36"/>
    <w:rsid w:val="00487883"/>
    <w:rsid w:val="00487D92"/>
    <w:rsid w:val="00490CE6"/>
    <w:rsid w:val="00491185"/>
    <w:rsid w:val="00491659"/>
    <w:rsid w:val="00491A17"/>
    <w:rsid w:val="00491A9F"/>
    <w:rsid w:val="00491E94"/>
    <w:rsid w:val="00492DC7"/>
    <w:rsid w:val="0049385C"/>
    <w:rsid w:val="00494396"/>
    <w:rsid w:val="00494995"/>
    <w:rsid w:val="00494FCB"/>
    <w:rsid w:val="004954FB"/>
    <w:rsid w:val="004969AD"/>
    <w:rsid w:val="004975E7"/>
    <w:rsid w:val="00497AA9"/>
    <w:rsid w:val="00497E49"/>
    <w:rsid w:val="004A0046"/>
    <w:rsid w:val="004A090A"/>
    <w:rsid w:val="004A092B"/>
    <w:rsid w:val="004A0F58"/>
    <w:rsid w:val="004A1510"/>
    <w:rsid w:val="004A1A2D"/>
    <w:rsid w:val="004A1D63"/>
    <w:rsid w:val="004A3388"/>
    <w:rsid w:val="004A3686"/>
    <w:rsid w:val="004A3DFE"/>
    <w:rsid w:val="004A3E87"/>
    <w:rsid w:val="004A43C9"/>
    <w:rsid w:val="004A4C21"/>
    <w:rsid w:val="004A69F0"/>
    <w:rsid w:val="004A6F96"/>
    <w:rsid w:val="004A72C3"/>
    <w:rsid w:val="004A7BE2"/>
    <w:rsid w:val="004B02D7"/>
    <w:rsid w:val="004B0535"/>
    <w:rsid w:val="004B14EF"/>
    <w:rsid w:val="004B210C"/>
    <w:rsid w:val="004B2193"/>
    <w:rsid w:val="004B2710"/>
    <w:rsid w:val="004B29E2"/>
    <w:rsid w:val="004B3295"/>
    <w:rsid w:val="004B3D5D"/>
    <w:rsid w:val="004B4353"/>
    <w:rsid w:val="004B49AA"/>
    <w:rsid w:val="004B570E"/>
    <w:rsid w:val="004B5A91"/>
    <w:rsid w:val="004B5ABF"/>
    <w:rsid w:val="004B64BA"/>
    <w:rsid w:val="004C1564"/>
    <w:rsid w:val="004C1A5D"/>
    <w:rsid w:val="004C3035"/>
    <w:rsid w:val="004C33FE"/>
    <w:rsid w:val="004C479A"/>
    <w:rsid w:val="004C485B"/>
    <w:rsid w:val="004C5E37"/>
    <w:rsid w:val="004C6F86"/>
    <w:rsid w:val="004C709D"/>
    <w:rsid w:val="004C7432"/>
    <w:rsid w:val="004D02DB"/>
    <w:rsid w:val="004D0A61"/>
    <w:rsid w:val="004D161F"/>
    <w:rsid w:val="004D2214"/>
    <w:rsid w:val="004D23BB"/>
    <w:rsid w:val="004D4F75"/>
    <w:rsid w:val="004D5CC5"/>
    <w:rsid w:val="004D5CFA"/>
    <w:rsid w:val="004D6627"/>
    <w:rsid w:val="004D6CEA"/>
    <w:rsid w:val="004D759E"/>
    <w:rsid w:val="004D7671"/>
    <w:rsid w:val="004E01A0"/>
    <w:rsid w:val="004E0876"/>
    <w:rsid w:val="004E1001"/>
    <w:rsid w:val="004E1524"/>
    <w:rsid w:val="004E1A73"/>
    <w:rsid w:val="004E2BF0"/>
    <w:rsid w:val="004E2E5A"/>
    <w:rsid w:val="004E3497"/>
    <w:rsid w:val="004E3A6E"/>
    <w:rsid w:val="004E54B7"/>
    <w:rsid w:val="004E555C"/>
    <w:rsid w:val="004E5D1C"/>
    <w:rsid w:val="004E6725"/>
    <w:rsid w:val="004E6B02"/>
    <w:rsid w:val="004E6B6D"/>
    <w:rsid w:val="004E6D00"/>
    <w:rsid w:val="004E76C8"/>
    <w:rsid w:val="004F0FC7"/>
    <w:rsid w:val="004F1BD0"/>
    <w:rsid w:val="004F1DA5"/>
    <w:rsid w:val="004F1EBB"/>
    <w:rsid w:val="004F284B"/>
    <w:rsid w:val="004F3DE8"/>
    <w:rsid w:val="004F4A87"/>
    <w:rsid w:val="004F555B"/>
    <w:rsid w:val="004F59CC"/>
    <w:rsid w:val="004F61E7"/>
    <w:rsid w:val="004F6323"/>
    <w:rsid w:val="004F6782"/>
    <w:rsid w:val="004F6926"/>
    <w:rsid w:val="004F6F30"/>
    <w:rsid w:val="004F778E"/>
    <w:rsid w:val="004F7EF4"/>
    <w:rsid w:val="0050159F"/>
    <w:rsid w:val="00501CE3"/>
    <w:rsid w:val="00501DD8"/>
    <w:rsid w:val="005027D1"/>
    <w:rsid w:val="005027F8"/>
    <w:rsid w:val="00502F33"/>
    <w:rsid w:val="005035C6"/>
    <w:rsid w:val="00503708"/>
    <w:rsid w:val="00503D51"/>
    <w:rsid w:val="005042F1"/>
    <w:rsid w:val="00504BBE"/>
    <w:rsid w:val="00505248"/>
    <w:rsid w:val="005060C3"/>
    <w:rsid w:val="005106D1"/>
    <w:rsid w:val="00510C37"/>
    <w:rsid w:val="00510D48"/>
    <w:rsid w:val="00510D8A"/>
    <w:rsid w:val="00511072"/>
    <w:rsid w:val="00512CF3"/>
    <w:rsid w:val="00513730"/>
    <w:rsid w:val="005137F8"/>
    <w:rsid w:val="005140C4"/>
    <w:rsid w:val="0051493F"/>
    <w:rsid w:val="0051495F"/>
    <w:rsid w:val="0051658D"/>
    <w:rsid w:val="00517D5A"/>
    <w:rsid w:val="005204CB"/>
    <w:rsid w:val="00520568"/>
    <w:rsid w:val="00520C84"/>
    <w:rsid w:val="00521DB3"/>
    <w:rsid w:val="005223C9"/>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1907"/>
    <w:rsid w:val="0053251C"/>
    <w:rsid w:val="00532679"/>
    <w:rsid w:val="00532FD8"/>
    <w:rsid w:val="005337C9"/>
    <w:rsid w:val="0053385E"/>
    <w:rsid w:val="00533B56"/>
    <w:rsid w:val="00534837"/>
    <w:rsid w:val="0053518B"/>
    <w:rsid w:val="005355A1"/>
    <w:rsid w:val="005357C8"/>
    <w:rsid w:val="00535E82"/>
    <w:rsid w:val="005361F0"/>
    <w:rsid w:val="00536AED"/>
    <w:rsid w:val="00536FF9"/>
    <w:rsid w:val="005372B1"/>
    <w:rsid w:val="0053763F"/>
    <w:rsid w:val="00537971"/>
    <w:rsid w:val="00537D8A"/>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B02"/>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B51"/>
    <w:rsid w:val="005676DA"/>
    <w:rsid w:val="00567E6F"/>
    <w:rsid w:val="00570621"/>
    <w:rsid w:val="005725FF"/>
    <w:rsid w:val="00572737"/>
    <w:rsid w:val="00572AC9"/>
    <w:rsid w:val="005733D7"/>
    <w:rsid w:val="005739B6"/>
    <w:rsid w:val="00573B6D"/>
    <w:rsid w:val="00580D06"/>
    <w:rsid w:val="005812E5"/>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A05"/>
    <w:rsid w:val="005A4C7B"/>
    <w:rsid w:val="005A6008"/>
    <w:rsid w:val="005A6644"/>
    <w:rsid w:val="005A6AA5"/>
    <w:rsid w:val="005A7771"/>
    <w:rsid w:val="005A783E"/>
    <w:rsid w:val="005B086A"/>
    <w:rsid w:val="005B0F17"/>
    <w:rsid w:val="005B1093"/>
    <w:rsid w:val="005B2AD5"/>
    <w:rsid w:val="005B2CC0"/>
    <w:rsid w:val="005B382E"/>
    <w:rsid w:val="005B3FEE"/>
    <w:rsid w:val="005B4ABD"/>
    <w:rsid w:val="005B5001"/>
    <w:rsid w:val="005B6492"/>
    <w:rsid w:val="005B6C0D"/>
    <w:rsid w:val="005B71D1"/>
    <w:rsid w:val="005B7A64"/>
    <w:rsid w:val="005C0091"/>
    <w:rsid w:val="005C015A"/>
    <w:rsid w:val="005C0855"/>
    <w:rsid w:val="005C0A02"/>
    <w:rsid w:val="005C0ED6"/>
    <w:rsid w:val="005C1138"/>
    <w:rsid w:val="005C1CCE"/>
    <w:rsid w:val="005C2A27"/>
    <w:rsid w:val="005C3741"/>
    <w:rsid w:val="005C458C"/>
    <w:rsid w:val="005C5831"/>
    <w:rsid w:val="005C5CA2"/>
    <w:rsid w:val="005C63F6"/>
    <w:rsid w:val="005C70D2"/>
    <w:rsid w:val="005C719B"/>
    <w:rsid w:val="005D10C2"/>
    <w:rsid w:val="005D1156"/>
    <w:rsid w:val="005D1F91"/>
    <w:rsid w:val="005D22DB"/>
    <w:rsid w:val="005D3E74"/>
    <w:rsid w:val="005D4076"/>
    <w:rsid w:val="005D4319"/>
    <w:rsid w:val="005D5D3A"/>
    <w:rsid w:val="005D611A"/>
    <w:rsid w:val="005D6EA5"/>
    <w:rsid w:val="005D72C3"/>
    <w:rsid w:val="005D7C8D"/>
    <w:rsid w:val="005E04E7"/>
    <w:rsid w:val="005E23C7"/>
    <w:rsid w:val="005E27B2"/>
    <w:rsid w:val="005E2929"/>
    <w:rsid w:val="005E3076"/>
    <w:rsid w:val="005E45D0"/>
    <w:rsid w:val="005E45F0"/>
    <w:rsid w:val="005E50CF"/>
    <w:rsid w:val="005E57AB"/>
    <w:rsid w:val="005E5C95"/>
    <w:rsid w:val="005E5D67"/>
    <w:rsid w:val="005E7112"/>
    <w:rsid w:val="005E7573"/>
    <w:rsid w:val="005E75A6"/>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4D13"/>
    <w:rsid w:val="006057D4"/>
    <w:rsid w:val="006062F7"/>
    <w:rsid w:val="00610301"/>
    <w:rsid w:val="006104A7"/>
    <w:rsid w:val="00611110"/>
    <w:rsid w:val="00611729"/>
    <w:rsid w:val="00611AC7"/>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B8"/>
    <w:rsid w:val="006352EC"/>
    <w:rsid w:val="006363B8"/>
    <w:rsid w:val="006367B1"/>
    <w:rsid w:val="0063731A"/>
    <w:rsid w:val="0063770B"/>
    <w:rsid w:val="00637744"/>
    <w:rsid w:val="006411B6"/>
    <w:rsid w:val="006418A5"/>
    <w:rsid w:val="006423EE"/>
    <w:rsid w:val="00642AD3"/>
    <w:rsid w:val="006432D8"/>
    <w:rsid w:val="00643825"/>
    <w:rsid w:val="006447A2"/>
    <w:rsid w:val="00644862"/>
    <w:rsid w:val="006459A5"/>
    <w:rsid w:val="00645C23"/>
    <w:rsid w:val="00646C74"/>
    <w:rsid w:val="00646D05"/>
    <w:rsid w:val="0064757D"/>
    <w:rsid w:val="006510E0"/>
    <w:rsid w:val="006513DF"/>
    <w:rsid w:val="00651984"/>
    <w:rsid w:val="0065234A"/>
    <w:rsid w:val="00653206"/>
    <w:rsid w:val="006532B4"/>
    <w:rsid w:val="00654162"/>
    <w:rsid w:val="006541F4"/>
    <w:rsid w:val="006551A9"/>
    <w:rsid w:val="00656245"/>
    <w:rsid w:val="006563EA"/>
    <w:rsid w:val="0066051E"/>
    <w:rsid w:val="006616E6"/>
    <w:rsid w:val="00661A5F"/>
    <w:rsid w:val="00661BEF"/>
    <w:rsid w:val="00663F5B"/>
    <w:rsid w:val="00665FE0"/>
    <w:rsid w:val="0066692C"/>
    <w:rsid w:val="00667079"/>
    <w:rsid w:val="006674F5"/>
    <w:rsid w:val="00667758"/>
    <w:rsid w:val="00667D66"/>
    <w:rsid w:val="00670233"/>
    <w:rsid w:val="00670DC5"/>
    <w:rsid w:val="00670FC6"/>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5DE8"/>
    <w:rsid w:val="0068686D"/>
    <w:rsid w:val="00686D7A"/>
    <w:rsid w:val="0068786E"/>
    <w:rsid w:val="00687E85"/>
    <w:rsid w:val="0069102C"/>
    <w:rsid w:val="0069116C"/>
    <w:rsid w:val="00691276"/>
    <w:rsid w:val="00691430"/>
    <w:rsid w:val="006919FC"/>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8C9"/>
    <w:rsid w:val="006A1D8F"/>
    <w:rsid w:val="006A1F04"/>
    <w:rsid w:val="006A2AE6"/>
    <w:rsid w:val="006A303E"/>
    <w:rsid w:val="006A36D2"/>
    <w:rsid w:val="006A3D21"/>
    <w:rsid w:val="006A4293"/>
    <w:rsid w:val="006A44CF"/>
    <w:rsid w:val="006A47A3"/>
    <w:rsid w:val="006A4D04"/>
    <w:rsid w:val="006A535C"/>
    <w:rsid w:val="006A6C5E"/>
    <w:rsid w:val="006A6C82"/>
    <w:rsid w:val="006A73F7"/>
    <w:rsid w:val="006A7781"/>
    <w:rsid w:val="006A77F5"/>
    <w:rsid w:val="006B1040"/>
    <w:rsid w:val="006B24AF"/>
    <w:rsid w:val="006B2816"/>
    <w:rsid w:val="006B2FF0"/>
    <w:rsid w:val="006B366B"/>
    <w:rsid w:val="006B3713"/>
    <w:rsid w:val="006B5275"/>
    <w:rsid w:val="006B6434"/>
    <w:rsid w:val="006B6605"/>
    <w:rsid w:val="006B6CAA"/>
    <w:rsid w:val="006B6D6B"/>
    <w:rsid w:val="006B715C"/>
    <w:rsid w:val="006B7DEF"/>
    <w:rsid w:val="006B7F69"/>
    <w:rsid w:val="006C0505"/>
    <w:rsid w:val="006C0A32"/>
    <w:rsid w:val="006C0FAE"/>
    <w:rsid w:val="006C1044"/>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D82"/>
    <w:rsid w:val="006D4E0D"/>
    <w:rsid w:val="006D569E"/>
    <w:rsid w:val="006D59D3"/>
    <w:rsid w:val="006D5CE4"/>
    <w:rsid w:val="006E30CE"/>
    <w:rsid w:val="006E33B6"/>
    <w:rsid w:val="006E4CAB"/>
    <w:rsid w:val="006E4E17"/>
    <w:rsid w:val="006E5693"/>
    <w:rsid w:val="006E617B"/>
    <w:rsid w:val="006E6185"/>
    <w:rsid w:val="006E7590"/>
    <w:rsid w:val="006E76C8"/>
    <w:rsid w:val="006E7FBE"/>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7D7"/>
    <w:rsid w:val="006F558A"/>
    <w:rsid w:val="006F625D"/>
    <w:rsid w:val="006F6C2B"/>
    <w:rsid w:val="006F7897"/>
    <w:rsid w:val="00700435"/>
    <w:rsid w:val="007008E0"/>
    <w:rsid w:val="0070096D"/>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771"/>
    <w:rsid w:val="00724961"/>
    <w:rsid w:val="0072496B"/>
    <w:rsid w:val="007249EE"/>
    <w:rsid w:val="007250BF"/>
    <w:rsid w:val="007251E7"/>
    <w:rsid w:val="007262E5"/>
    <w:rsid w:val="00726A43"/>
    <w:rsid w:val="00726CAF"/>
    <w:rsid w:val="00726CBB"/>
    <w:rsid w:val="00726D26"/>
    <w:rsid w:val="0072731F"/>
    <w:rsid w:val="007300F4"/>
    <w:rsid w:val="00731627"/>
    <w:rsid w:val="007319BB"/>
    <w:rsid w:val="00731A6A"/>
    <w:rsid w:val="00731E63"/>
    <w:rsid w:val="007329EA"/>
    <w:rsid w:val="00733463"/>
    <w:rsid w:val="00733D52"/>
    <w:rsid w:val="00733F07"/>
    <w:rsid w:val="00734533"/>
    <w:rsid w:val="00735414"/>
    <w:rsid w:val="00735861"/>
    <w:rsid w:val="00735A14"/>
    <w:rsid w:val="0073671B"/>
    <w:rsid w:val="007370FD"/>
    <w:rsid w:val="0073739D"/>
    <w:rsid w:val="00737E8D"/>
    <w:rsid w:val="00740A51"/>
    <w:rsid w:val="007410D0"/>
    <w:rsid w:val="00741245"/>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4D8"/>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23"/>
    <w:rsid w:val="007676DA"/>
    <w:rsid w:val="007677DB"/>
    <w:rsid w:val="007703AD"/>
    <w:rsid w:val="00770498"/>
    <w:rsid w:val="00770CC5"/>
    <w:rsid w:val="007713AB"/>
    <w:rsid w:val="00772482"/>
    <w:rsid w:val="00774019"/>
    <w:rsid w:val="00774285"/>
    <w:rsid w:val="007744B1"/>
    <w:rsid w:val="00774DF2"/>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319"/>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654C"/>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5529"/>
    <w:rsid w:val="007E645D"/>
    <w:rsid w:val="007E6474"/>
    <w:rsid w:val="007E6C7C"/>
    <w:rsid w:val="007E7759"/>
    <w:rsid w:val="007F010E"/>
    <w:rsid w:val="007F0B8D"/>
    <w:rsid w:val="007F23F5"/>
    <w:rsid w:val="007F3969"/>
    <w:rsid w:val="007F3AB7"/>
    <w:rsid w:val="007F48C9"/>
    <w:rsid w:val="007F499A"/>
    <w:rsid w:val="007F6820"/>
    <w:rsid w:val="007F685E"/>
    <w:rsid w:val="007F6887"/>
    <w:rsid w:val="007F69D0"/>
    <w:rsid w:val="007F6B40"/>
    <w:rsid w:val="007F6F2F"/>
    <w:rsid w:val="007F7F21"/>
    <w:rsid w:val="008003A7"/>
    <w:rsid w:val="008026C6"/>
    <w:rsid w:val="00802CAB"/>
    <w:rsid w:val="00802E76"/>
    <w:rsid w:val="00803449"/>
    <w:rsid w:val="008035E9"/>
    <w:rsid w:val="0080361A"/>
    <w:rsid w:val="00803701"/>
    <w:rsid w:val="00803DA1"/>
    <w:rsid w:val="00803E1B"/>
    <w:rsid w:val="00804005"/>
    <w:rsid w:val="00804245"/>
    <w:rsid w:val="008047A2"/>
    <w:rsid w:val="008053A9"/>
    <w:rsid w:val="0080546F"/>
    <w:rsid w:val="0080700A"/>
    <w:rsid w:val="00807673"/>
    <w:rsid w:val="0080787B"/>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6DEB"/>
    <w:rsid w:val="008170C7"/>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685"/>
    <w:rsid w:val="008266B7"/>
    <w:rsid w:val="008268DF"/>
    <w:rsid w:val="00827386"/>
    <w:rsid w:val="008278A7"/>
    <w:rsid w:val="00827C51"/>
    <w:rsid w:val="008301F0"/>
    <w:rsid w:val="008306DC"/>
    <w:rsid w:val="00831091"/>
    <w:rsid w:val="00832028"/>
    <w:rsid w:val="00832C70"/>
    <w:rsid w:val="00833A49"/>
    <w:rsid w:val="00833BE6"/>
    <w:rsid w:val="00834B58"/>
    <w:rsid w:val="00835129"/>
    <w:rsid w:val="0083570D"/>
    <w:rsid w:val="00836515"/>
    <w:rsid w:val="00836F7E"/>
    <w:rsid w:val="0083717F"/>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6D58"/>
    <w:rsid w:val="0086786A"/>
    <w:rsid w:val="00867CA5"/>
    <w:rsid w:val="008714E5"/>
    <w:rsid w:val="0087180F"/>
    <w:rsid w:val="00874AE0"/>
    <w:rsid w:val="0087517C"/>
    <w:rsid w:val="008752C0"/>
    <w:rsid w:val="00875A17"/>
    <w:rsid w:val="00875A2B"/>
    <w:rsid w:val="00875DB9"/>
    <w:rsid w:val="0087703B"/>
    <w:rsid w:val="008770D2"/>
    <w:rsid w:val="00877FFB"/>
    <w:rsid w:val="0088000F"/>
    <w:rsid w:val="00880A43"/>
    <w:rsid w:val="00880D36"/>
    <w:rsid w:val="0088192C"/>
    <w:rsid w:val="00881C57"/>
    <w:rsid w:val="00881EE7"/>
    <w:rsid w:val="00882BE6"/>
    <w:rsid w:val="00883646"/>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1FF"/>
    <w:rsid w:val="0089482D"/>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A2A"/>
    <w:rsid w:val="008B2D9E"/>
    <w:rsid w:val="008B3A70"/>
    <w:rsid w:val="008B3CEC"/>
    <w:rsid w:val="008B4015"/>
    <w:rsid w:val="008B4E75"/>
    <w:rsid w:val="008B54DB"/>
    <w:rsid w:val="008B6064"/>
    <w:rsid w:val="008B619A"/>
    <w:rsid w:val="008B799E"/>
    <w:rsid w:val="008B7B7C"/>
    <w:rsid w:val="008B7F43"/>
    <w:rsid w:val="008C076D"/>
    <w:rsid w:val="008C0D4C"/>
    <w:rsid w:val="008C120A"/>
    <w:rsid w:val="008C2FA5"/>
    <w:rsid w:val="008C3B64"/>
    <w:rsid w:val="008C44A8"/>
    <w:rsid w:val="008C52E8"/>
    <w:rsid w:val="008C7A0E"/>
    <w:rsid w:val="008C7A50"/>
    <w:rsid w:val="008D124B"/>
    <w:rsid w:val="008D1369"/>
    <w:rsid w:val="008D13E3"/>
    <w:rsid w:val="008D148D"/>
    <w:rsid w:val="008D1FFC"/>
    <w:rsid w:val="008D2143"/>
    <w:rsid w:val="008D2666"/>
    <w:rsid w:val="008D267F"/>
    <w:rsid w:val="008D28C2"/>
    <w:rsid w:val="008D2907"/>
    <w:rsid w:val="008D29BE"/>
    <w:rsid w:val="008D36CC"/>
    <w:rsid w:val="008D4FEE"/>
    <w:rsid w:val="008D5688"/>
    <w:rsid w:val="008D584E"/>
    <w:rsid w:val="008D5F14"/>
    <w:rsid w:val="008D6CBC"/>
    <w:rsid w:val="008D6EF8"/>
    <w:rsid w:val="008D74C3"/>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6AB"/>
    <w:rsid w:val="008F4748"/>
    <w:rsid w:val="008F4D04"/>
    <w:rsid w:val="008F62EC"/>
    <w:rsid w:val="008F69D7"/>
    <w:rsid w:val="008F6E3F"/>
    <w:rsid w:val="008F778E"/>
    <w:rsid w:val="008F7DC7"/>
    <w:rsid w:val="008F7DF8"/>
    <w:rsid w:val="008F7E14"/>
    <w:rsid w:val="008F7E94"/>
    <w:rsid w:val="0090037F"/>
    <w:rsid w:val="00901017"/>
    <w:rsid w:val="009011B6"/>
    <w:rsid w:val="00902612"/>
    <w:rsid w:val="009032F9"/>
    <w:rsid w:val="00903305"/>
    <w:rsid w:val="00903517"/>
    <w:rsid w:val="0090371C"/>
    <w:rsid w:val="00903744"/>
    <w:rsid w:val="00904015"/>
    <w:rsid w:val="009053D7"/>
    <w:rsid w:val="009057BD"/>
    <w:rsid w:val="00906306"/>
    <w:rsid w:val="00906C02"/>
    <w:rsid w:val="00906D41"/>
    <w:rsid w:val="009103F8"/>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3F0C"/>
    <w:rsid w:val="0092575D"/>
    <w:rsid w:val="00926068"/>
    <w:rsid w:val="0092671F"/>
    <w:rsid w:val="0092711F"/>
    <w:rsid w:val="00927261"/>
    <w:rsid w:val="00927C53"/>
    <w:rsid w:val="00927FEF"/>
    <w:rsid w:val="009309FC"/>
    <w:rsid w:val="00931093"/>
    <w:rsid w:val="00931A13"/>
    <w:rsid w:val="00933A0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5183F"/>
    <w:rsid w:val="009519CC"/>
    <w:rsid w:val="00953A9D"/>
    <w:rsid w:val="00954E79"/>
    <w:rsid w:val="0095581A"/>
    <w:rsid w:val="0095618C"/>
    <w:rsid w:val="00956B15"/>
    <w:rsid w:val="00956B52"/>
    <w:rsid w:val="00956C36"/>
    <w:rsid w:val="00956F0D"/>
    <w:rsid w:val="009606B6"/>
    <w:rsid w:val="00960C0B"/>
    <w:rsid w:val="00961329"/>
    <w:rsid w:val="00962986"/>
    <w:rsid w:val="00963309"/>
    <w:rsid w:val="00963BFE"/>
    <w:rsid w:val="00963D74"/>
    <w:rsid w:val="00964648"/>
    <w:rsid w:val="009648FE"/>
    <w:rsid w:val="00964E69"/>
    <w:rsid w:val="009652C6"/>
    <w:rsid w:val="00965DA6"/>
    <w:rsid w:val="00967A83"/>
    <w:rsid w:val="009716C9"/>
    <w:rsid w:val="00971F92"/>
    <w:rsid w:val="009720FD"/>
    <w:rsid w:val="009722A5"/>
    <w:rsid w:val="009723AB"/>
    <w:rsid w:val="00972766"/>
    <w:rsid w:val="00972778"/>
    <w:rsid w:val="00972DAB"/>
    <w:rsid w:val="0097362B"/>
    <w:rsid w:val="0097426E"/>
    <w:rsid w:val="00974735"/>
    <w:rsid w:val="00974760"/>
    <w:rsid w:val="00975B94"/>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954"/>
    <w:rsid w:val="009865E6"/>
    <w:rsid w:val="009908EB"/>
    <w:rsid w:val="00991F02"/>
    <w:rsid w:val="009923EC"/>
    <w:rsid w:val="00992443"/>
    <w:rsid w:val="0099272D"/>
    <w:rsid w:val="009933F2"/>
    <w:rsid w:val="009954A7"/>
    <w:rsid w:val="0099602A"/>
    <w:rsid w:val="00996271"/>
    <w:rsid w:val="009968CA"/>
    <w:rsid w:val="00996B51"/>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E67"/>
    <w:rsid w:val="009B36D5"/>
    <w:rsid w:val="009B402A"/>
    <w:rsid w:val="009B5549"/>
    <w:rsid w:val="009B5C20"/>
    <w:rsid w:val="009B5D2C"/>
    <w:rsid w:val="009B5E6B"/>
    <w:rsid w:val="009B61E1"/>
    <w:rsid w:val="009B625E"/>
    <w:rsid w:val="009B72FB"/>
    <w:rsid w:val="009B733D"/>
    <w:rsid w:val="009B7EA4"/>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D7CE8"/>
    <w:rsid w:val="009E2137"/>
    <w:rsid w:val="009E21A2"/>
    <w:rsid w:val="009E3A6D"/>
    <w:rsid w:val="009E421E"/>
    <w:rsid w:val="009E45D6"/>
    <w:rsid w:val="009E5534"/>
    <w:rsid w:val="009E5BB1"/>
    <w:rsid w:val="009E696C"/>
    <w:rsid w:val="009E6AD6"/>
    <w:rsid w:val="009E6F20"/>
    <w:rsid w:val="009E73AF"/>
    <w:rsid w:val="009E7C32"/>
    <w:rsid w:val="009F068C"/>
    <w:rsid w:val="009F0AE0"/>
    <w:rsid w:val="009F2123"/>
    <w:rsid w:val="009F2995"/>
    <w:rsid w:val="009F2B4C"/>
    <w:rsid w:val="009F2CA6"/>
    <w:rsid w:val="009F3983"/>
    <w:rsid w:val="009F4629"/>
    <w:rsid w:val="009F4766"/>
    <w:rsid w:val="009F4D9F"/>
    <w:rsid w:val="009F52F0"/>
    <w:rsid w:val="009F5B09"/>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5E3D"/>
    <w:rsid w:val="00A46B1F"/>
    <w:rsid w:val="00A474B3"/>
    <w:rsid w:val="00A47734"/>
    <w:rsid w:val="00A477CF"/>
    <w:rsid w:val="00A478C0"/>
    <w:rsid w:val="00A5061C"/>
    <w:rsid w:val="00A51445"/>
    <w:rsid w:val="00A514ED"/>
    <w:rsid w:val="00A518CE"/>
    <w:rsid w:val="00A53800"/>
    <w:rsid w:val="00A54959"/>
    <w:rsid w:val="00A54CD7"/>
    <w:rsid w:val="00A553E1"/>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7819"/>
    <w:rsid w:val="00A67A45"/>
    <w:rsid w:val="00A67D3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2B33"/>
    <w:rsid w:val="00A83451"/>
    <w:rsid w:val="00A83782"/>
    <w:rsid w:val="00A83BFE"/>
    <w:rsid w:val="00A83FA9"/>
    <w:rsid w:val="00A844BA"/>
    <w:rsid w:val="00A84E69"/>
    <w:rsid w:val="00A85049"/>
    <w:rsid w:val="00A852FE"/>
    <w:rsid w:val="00A85F4E"/>
    <w:rsid w:val="00A863AF"/>
    <w:rsid w:val="00A8797A"/>
    <w:rsid w:val="00A87FEB"/>
    <w:rsid w:val="00A91539"/>
    <w:rsid w:val="00A93A2D"/>
    <w:rsid w:val="00A93D91"/>
    <w:rsid w:val="00A93FFD"/>
    <w:rsid w:val="00A94558"/>
    <w:rsid w:val="00A95F79"/>
    <w:rsid w:val="00A979EC"/>
    <w:rsid w:val="00AA0771"/>
    <w:rsid w:val="00AA0C64"/>
    <w:rsid w:val="00AA21A1"/>
    <w:rsid w:val="00AA27A2"/>
    <w:rsid w:val="00AA4363"/>
    <w:rsid w:val="00AA47EC"/>
    <w:rsid w:val="00AA47F4"/>
    <w:rsid w:val="00AA5FBE"/>
    <w:rsid w:val="00AA6626"/>
    <w:rsid w:val="00AA66C1"/>
    <w:rsid w:val="00AB006C"/>
    <w:rsid w:val="00AB05F9"/>
    <w:rsid w:val="00AB0C77"/>
    <w:rsid w:val="00AB15FD"/>
    <w:rsid w:val="00AB1CE3"/>
    <w:rsid w:val="00AB22EE"/>
    <w:rsid w:val="00AB24BE"/>
    <w:rsid w:val="00AB2C18"/>
    <w:rsid w:val="00AB2DEE"/>
    <w:rsid w:val="00AB370C"/>
    <w:rsid w:val="00AB38E3"/>
    <w:rsid w:val="00AB4239"/>
    <w:rsid w:val="00AB45CB"/>
    <w:rsid w:val="00AB470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0C0"/>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4E4C"/>
    <w:rsid w:val="00AE7036"/>
    <w:rsid w:val="00AE709C"/>
    <w:rsid w:val="00AE70A8"/>
    <w:rsid w:val="00AE727B"/>
    <w:rsid w:val="00AE7727"/>
    <w:rsid w:val="00AF0296"/>
    <w:rsid w:val="00AF0BCD"/>
    <w:rsid w:val="00AF161D"/>
    <w:rsid w:val="00AF25E4"/>
    <w:rsid w:val="00AF2B95"/>
    <w:rsid w:val="00AF4501"/>
    <w:rsid w:val="00AF4BB1"/>
    <w:rsid w:val="00AF4C48"/>
    <w:rsid w:val="00AF6AAF"/>
    <w:rsid w:val="00AF77DC"/>
    <w:rsid w:val="00AF786F"/>
    <w:rsid w:val="00AF7C5D"/>
    <w:rsid w:val="00AF7EF1"/>
    <w:rsid w:val="00B005DB"/>
    <w:rsid w:val="00B00DE5"/>
    <w:rsid w:val="00B02145"/>
    <w:rsid w:val="00B02185"/>
    <w:rsid w:val="00B0313E"/>
    <w:rsid w:val="00B032A7"/>
    <w:rsid w:val="00B0354C"/>
    <w:rsid w:val="00B03697"/>
    <w:rsid w:val="00B03EC0"/>
    <w:rsid w:val="00B04A26"/>
    <w:rsid w:val="00B05516"/>
    <w:rsid w:val="00B06EE8"/>
    <w:rsid w:val="00B077B3"/>
    <w:rsid w:val="00B07E94"/>
    <w:rsid w:val="00B1051E"/>
    <w:rsid w:val="00B1063D"/>
    <w:rsid w:val="00B107EB"/>
    <w:rsid w:val="00B1107D"/>
    <w:rsid w:val="00B112A3"/>
    <w:rsid w:val="00B116DC"/>
    <w:rsid w:val="00B11A58"/>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1D9"/>
    <w:rsid w:val="00B2496C"/>
    <w:rsid w:val="00B26F33"/>
    <w:rsid w:val="00B271F7"/>
    <w:rsid w:val="00B2723E"/>
    <w:rsid w:val="00B272D3"/>
    <w:rsid w:val="00B2790D"/>
    <w:rsid w:val="00B27F72"/>
    <w:rsid w:val="00B30976"/>
    <w:rsid w:val="00B30C3D"/>
    <w:rsid w:val="00B328DF"/>
    <w:rsid w:val="00B33890"/>
    <w:rsid w:val="00B33CDE"/>
    <w:rsid w:val="00B349C7"/>
    <w:rsid w:val="00B34EEB"/>
    <w:rsid w:val="00B35402"/>
    <w:rsid w:val="00B35AEB"/>
    <w:rsid w:val="00B35E38"/>
    <w:rsid w:val="00B3612A"/>
    <w:rsid w:val="00B36D66"/>
    <w:rsid w:val="00B37539"/>
    <w:rsid w:val="00B37C1A"/>
    <w:rsid w:val="00B40090"/>
    <w:rsid w:val="00B41376"/>
    <w:rsid w:val="00B41A0C"/>
    <w:rsid w:val="00B41E21"/>
    <w:rsid w:val="00B42AD8"/>
    <w:rsid w:val="00B45C65"/>
    <w:rsid w:val="00B460C8"/>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54EF"/>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770"/>
    <w:rsid w:val="00BA4D4F"/>
    <w:rsid w:val="00BA5A88"/>
    <w:rsid w:val="00BA62F2"/>
    <w:rsid w:val="00BA644F"/>
    <w:rsid w:val="00BA6D29"/>
    <w:rsid w:val="00BB0EC1"/>
    <w:rsid w:val="00BB0EE4"/>
    <w:rsid w:val="00BB1789"/>
    <w:rsid w:val="00BB214D"/>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001"/>
    <w:rsid w:val="00BE32AA"/>
    <w:rsid w:val="00BE3C68"/>
    <w:rsid w:val="00BE46DD"/>
    <w:rsid w:val="00BE484E"/>
    <w:rsid w:val="00BE5A14"/>
    <w:rsid w:val="00BE62F4"/>
    <w:rsid w:val="00BE7F78"/>
    <w:rsid w:val="00BF0A1B"/>
    <w:rsid w:val="00BF14C5"/>
    <w:rsid w:val="00BF1B4F"/>
    <w:rsid w:val="00BF21D2"/>
    <w:rsid w:val="00BF3002"/>
    <w:rsid w:val="00BF366B"/>
    <w:rsid w:val="00BF3679"/>
    <w:rsid w:val="00BF52E5"/>
    <w:rsid w:val="00BF5B7E"/>
    <w:rsid w:val="00BF613F"/>
    <w:rsid w:val="00BF705E"/>
    <w:rsid w:val="00BF72DD"/>
    <w:rsid w:val="00C00489"/>
    <w:rsid w:val="00C00553"/>
    <w:rsid w:val="00C00A8C"/>
    <w:rsid w:val="00C01142"/>
    <w:rsid w:val="00C01F99"/>
    <w:rsid w:val="00C026E2"/>
    <w:rsid w:val="00C0306E"/>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3079F"/>
    <w:rsid w:val="00C30C2B"/>
    <w:rsid w:val="00C3140D"/>
    <w:rsid w:val="00C314CA"/>
    <w:rsid w:val="00C31830"/>
    <w:rsid w:val="00C31959"/>
    <w:rsid w:val="00C31B7C"/>
    <w:rsid w:val="00C31E5E"/>
    <w:rsid w:val="00C329A0"/>
    <w:rsid w:val="00C3375E"/>
    <w:rsid w:val="00C33BE1"/>
    <w:rsid w:val="00C33C91"/>
    <w:rsid w:val="00C33CDB"/>
    <w:rsid w:val="00C33FDB"/>
    <w:rsid w:val="00C3403D"/>
    <w:rsid w:val="00C3462B"/>
    <w:rsid w:val="00C34C17"/>
    <w:rsid w:val="00C3557E"/>
    <w:rsid w:val="00C358CD"/>
    <w:rsid w:val="00C35A24"/>
    <w:rsid w:val="00C36DD2"/>
    <w:rsid w:val="00C40229"/>
    <w:rsid w:val="00C4075C"/>
    <w:rsid w:val="00C40B6F"/>
    <w:rsid w:val="00C43826"/>
    <w:rsid w:val="00C44143"/>
    <w:rsid w:val="00C442BB"/>
    <w:rsid w:val="00C44329"/>
    <w:rsid w:val="00C443B8"/>
    <w:rsid w:val="00C4463E"/>
    <w:rsid w:val="00C44FB7"/>
    <w:rsid w:val="00C45846"/>
    <w:rsid w:val="00C45B67"/>
    <w:rsid w:val="00C45B68"/>
    <w:rsid w:val="00C4677D"/>
    <w:rsid w:val="00C46AF7"/>
    <w:rsid w:val="00C473B2"/>
    <w:rsid w:val="00C50763"/>
    <w:rsid w:val="00C508EF"/>
    <w:rsid w:val="00C5097F"/>
    <w:rsid w:val="00C50A92"/>
    <w:rsid w:val="00C520C5"/>
    <w:rsid w:val="00C527EC"/>
    <w:rsid w:val="00C5443A"/>
    <w:rsid w:val="00C5649B"/>
    <w:rsid w:val="00C56B07"/>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E28"/>
    <w:rsid w:val="00C74FBB"/>
    <w:rsid w:val="00C758BD"/>
    <w:rsid w:val="00C75F4F"/>
    <w:rsid w:val="00C76431"/>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51F9"/>
    <w:rsid w:val="00C958B8"/>
    <w:rsid w:val="00C95AD5"/>
    <w:rsid w:val="00C960D4"/>
    <w:rsid w:val="00C965F1"/>
    <w:rsid w:val="00C97E27"/>
    <w:rsid w:val="00C97E41"/>
    <w:rsid w:val="00C97EE5"/>
    <w:rsid w:val="00C97F39"/>
    <w:rsid w:val="00CA00E5"/>
    <w:rsid w:val="00CA087E"/>
    <w:rsid w:val="00CA0FFE"/>
    <w:rsid w:val="00CA1CB3"/>
    <w:rsid w:val="00CA1F6B"/>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967"/>
    <w:rsid w:val="00CB2AAF"/>
    <w:rsid w:val="00CB33E9"/>
    <w:rsid w:val="00CB34F7"/>
    <w:rsid w:val="00CB354C"/>
    <w:rsid w:val="00CB405D"/>
    <w:rsid w:val="00CB43FC"/>
    <w:rsid w:val="00CB4705"/>
    <w:rsid w:val="00CB4A53"/>
    <w:rsid w:val="00CB5034"/>
    <w:rsid w:val="00CB5264"/>
    <w:rsid w:val="00CB5A42"/>
    <w:rsid w:val="00CB60C7"/>
    <w:rsid w:val="00CB7DC4"/>
    <w:rsid w:val="00CC0DE1"/>
    <w:rsid w:val="00CC0E60"/>
    <w:rsid w:val="00CC0F7C"/>
    <w:rsid w:val="00CC2E83"/>
    <w:rsid w:val="00CC4645"/>
    <w:rsid w:val="00CC5400"/>
    <w:rsid w:val="00CC54F0"/>
    <w:rsid w:val="00CC55F4"/>
    <w:rsid w:val="00CC6050"/>
    <w:rsid w:val="00CC6C01"/>
    <w:rsid w:val="00CD009C"/>
    <w:rsid w:val="00CD10C0"/>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E699B"/>
    <w:rsid w:val="00CE7E9B"/>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E51"/>
    <w:rsid w:val="00CF6FF2"/>
    <w:rsid w:val="00D004B3"/>
    <w:rsid w:val="00D00562"/>
    <w:rsid w:val="00D00839"/>
    <w:rsid w:val="00D00FB3"/>
    <w:rsid w:val="00D01445"/>
    <w:rsid w:val="00D01561"/>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3F42"/>
    <w:rsid w:val="00D14192"/>
    <w:rsid w:val="00D14491"/>
    <w:rsid w:val="00D1514A"/>
    <w:rsid w:val="00D1579E"/>
    <w:rsid w:val="00D16574"/>
    <w:rsid w:val="00D172D6"/>
    <w:rsid w:val="00D17616"/>
    <w:rsid w:val="00D179BD"/>
    <w:rsid w:val="00D20385"/>
    <w:rsid w:val="00D207DB"/>
    <w:rsid w:val="00D20860"/>
    <w:rsid w:val="00D22B67"/>
    <w:rsid w:val="00D22F4A"/>
    <w:rsid w:val="00D22F60"/>
    <w:rsid w:val="00D23B03"/>
    <w:rsid w:val="00D23D0A"/>
    <w:rsid w:val="00D2476F"/>
    <w:rsid w:val="00D249A8"/>
    <w:rsid w:val="00D25FE0"/>
    <w:rsid w:val="00D25FF4"/>
    <w:rsid w:val="00D26C95"/>
    <w:rsid w:val="00D27CEB"/>
    <w:rsid w:val="00D30CAD"/>
    <w:rsid w:val="00D30D98"/>
    <w:rsid w:val="00D310C0"/>
    <w:rsid w:val="00D315D8"/>
    <w:rsid w:val="00D31A2C"/>
    <w:rsid w:val="00D329A2"/>
    <w:rsid w:val="00D32A51"/>
    <w:rsid w:val="00D332F1"/>
    <w:rsid w:val="00D33C83"/>
    <w:rsid w:val="00D3594F"/>
    <w:rsid w:val="00D35E51"/>
    <w:rsid w:val="00D3744E"/>
    <w:rsid w:val="00D37646"/>
    <w:rsid w:val="00D37B51"/>
    <w:rsid w:val="00D408BB"/>
    <w:rsid w:val="00D40AFC"/>
    <w:rsid w:val="00D410ED"/>
    <w:rsid w:val="00D416AB"/>
    <w:rsid w:val="00D4170D"/>
    <w:rsid w:val="00D41961"/>
    <w:rsid w:val="00D42A40"/>
    <w:rsid w:val="00D42F70"/>
    <w:rsid w:val="00D44653"/>
    <w:rsid w:val="00D44726"/>
    <w:rsid w:val="00D44A44"/>
    <w:rsid w:val="00D44A89"/>
    <w:rsid w:val="00D45632"/>
    <w:rsid w:val="00D4590D"/>
    <w:rsid w:val="00D45C2F"/>
    <w:rsid w:val="00D464F2"/>
    <w:rsid w:val="00D46957"/>
    <w:rsid w:val="00D5059C"/>
    <w:rsid w:val="00D518D6"/>
    <w:rsid w:val="00D53359"/>
    <w:rsid w:val="00D538F4"/>
    <w:rsid w:val="00D5407C"/>
    <w:rsid w:val="00D540CE"/>
    <w:rsid w:val="00D54190"/>
    <w:rsid w:val="00D54DA8"/>
    <w:rsid w:val="00D550E9"/>
    <w:rsid w:val="00D561FF"/>
    <w:rsid w:val="00D568BD"/>
    <w:rsid w:val="00D56E3B"/>
    <w:rsid w:val="00D57002"/>
    <w:rsid w:val="00D57501"/>
    <w:rsid w:val="00D57659"/>
    <w:rsid w:val="00D5793E"/>
    <w:rsid w:val="00D57EF9"/>
    <w:rsid w:val="00D57FF9"/>
    <w:rsid w:val="00D600FB"/>
    <w:rsid w:val="00D60876"/>
    <w:rsid w:val="00D60FA8"/>
    <w:rsid w:val="00D61774"/>
    <w:rsid w:val="00D617EF"/>
    <w:rsid w:val="00D61B54"/>
    <w:rsid w:val="00D61C08"/>
    <w:rsid w:val="00D61F95"/>
    <w:rsid w:val="00D622A0"/>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3F43"/>
    <w:rsid w:val="00D84798"/>
    <w:rsid w:val="00D8541C"/>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59E"/>
    <w:rsid w:val="00DA5929"/>
    <w:rsid w:val="00DA6CD7"/>
    <w:rsid w:val="00DA77DD"/>
    <w:rsid w:val="00DB0E74"/>
    <w:rsid w:val="00DB1FB0"/>
    <w:rsid w:val="00DB221B"/>
    <w:rsid w:val="00DB2A7B"/>
    <w:rsid w:val="00DB2B08"/>
    <w:rsid w:val="00DB2CA2"/>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3827"/>
    <w:rsid w:val="00DC3DBD"/>
    <w:rsid w:val="00DC4724"/>
    <w:rsid w:val="00DC52AF"/>
    <w:rsid w:val="00DC52B2"/>
    <w:rsid w:val="00DC5919"/>
    <w:rsid w:val="00DC5E2A"/>
    <w:rsid w:val="00DC61F5"/>
    <w:rsid w:val="00DC6BAD"/>
    <w:rsid w:val="00DC6ED0"/>
    <w:rsid w:val="00DC6FD0"/>
    <w:rsid w:val="00DD010F"/>
    <w:rsid w:val="00DD0119"/>
    <w:rsid w:val="00DD1DE2"/>
    <w:rsid w:val="00DD27DD"/>
    <w:rsid w:val="00DD4829"/>
    <w:rsid w:val="00DD4A44"/>
    <w:rsid w:val="00DD4C74"/>
    <w:rsid w:val="00DD4E19"/>
    <w:rsid w:val="00DD51A3"/>
    <w:rsid w:val="00DD5BED"/>
    <w:rsid w:val="00DD6C1E"/>
    <w:rsid w:val="00DD6CD1"/>
    <w:rsid w:val="00DD7717"/>
    <w:rsid w:val="00DD7726"/>
    <w:rsid w:val="00DD7C87"/>
    <w:rsid w:val="00DE0914"/>
    <w:rsid w:val="00DE0BD6"/>
    <w:rsid w:val="00DE11CE"/>
    <w:rsid w:val="00DE21F1"/>
    <w:rsid w:val="00DE25EA"/>
    <w:rsid w:val="00DE2D34"/>
    <w:rsid w:val="00DE2EF2"/>
    <w:rsid w:val="00DE4322"/>
    <w:rsid w:val="00DE5983"/>
    <w:rsid w:val="00DE660D"/>
    <w:rsid w:val="00DE6C2B"/>
    <w:rsid w:val="00DE7DB3"/>
    <w:rsid w:val="00DF202C"/>
    <w:rsid w:val="00DF2417"/>
    <w:rsid w:val="00DF245B"/>
    <w:rsid w:val="00DF2E28"/>
    <w:rsid w:val="00DF3124"/>
    <w:rsid w:val="00DF3EA7"/>
    <w:rsid w:val="00DF588F"/>
    <w:rsid w:val="00DF60BB"/>
    <w:rsid w:val="00DF725F"/>
    <w:rsid w:val="00DF726E"/>
    <w:rsid w:val="00DF7427"/>
    <w:rsid w:val="00DF78AC"/>
    <w:rsid w:val="00E01595"/>
    <w:rsid w:val="00E01B4C"/>
    <w:rsid w:val="00E0377E"/>
    <w:rsid w:val="00E03B02"/>
    <w:rsid w:val="00E03F02"/>
    <w:rsid w:val="00E04072"/>
    <w:rsid w:val="00E04AA6"/>
    <w:rsid w:val="00E06850"/>
    <w:rsid w:val="00E06F40"/>
    <w:rsid w:val="00E07F7C"/>
    <w:rsid w:val="00E10AAF"/>
    <w:rsid w:val="00E11D05"/>
    <w:rsid w:val="00E11E09"/>
    <w:rsid w:val="00E13405"/>
    <w:rsid w:val="00E13E84"/>
    <w:rsid w:val="00E15473"/>
    <w:rsid w:val="00E16A5D"/>
    <w:rsid w:val="00E1700E"/>
    <w:rsid w:val="00E17A89"/>
    <w:rsid w:val="00E17DE2"/>
    <w:rsid w:val="00E17FD2"/>
    <w:rsid w:val="00E200D5"/>
    <w:rsid w:val="00E217E0"/>
    <w:rsid w:val="00E21996"/>
    <w:rsid w:val="00E21EE6"/>
    <w:rsid w:val="00E2201F"/>
    <w:rsid w:val="00E22025"/>
    <w:rsid w:val="00E22B80"/>
    <w:rsid w:val="00E23BAC"/>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1B3E"/>
    <w:rsid w:val="00E8222D"/>
    <w:rsid w:val="00E822E4"/>
    <w:rsid w:val="00E82779"/>
    <w:rsid w:val="00E83820"/>
    <w:rsid w:val="00E83A7E"/>
    <w:rsid w:val="00E84506"/>
    <w:rsid w:val="00E87C6D"/>
    <w:rsid w:val="00E9098D"/>
    <w:rsid w:val="00E913A4"/>
    <w:rsid w:val="00E925DE"/>
    <w:rsid w:val="00E92B7E"/>
    <w:rsid w:val="00E93F98"/>
    <w:rsid w:val="00E9463A"/>
    <w:rsid w:val="00E95EBE"/>
    <w:rsid w:val="00EA104D"/>
    <w:rsid w:val="00EA1B4C"/>
    <w:rsid w:val="00EA1FB1"/>
    <w:rsid w:val="00EA20CA"/>
    <w:rsid w:val="00EA2650"/>
    <w:rsid w:val="00EA2692"/>
    <w:rsid w:val="00EA2F3D"/>
    <w:rsid w:val="00EA376B"/>
    <w:rsid w:val="00EA3CAB"/>
    <w:rsid w:val="00EA3D31"/>
    <w:rsid w:val="00EA4B10"/>
    <w:rsid w:val="00EA50E5"/>
    <w:rsid w:val="00EA5896"/>
    <w:rsid w:val="00EA6203"/>
    <w:rsid w:val="00EA7497"/>
    <w:rsid w:val="00EA7B3B"/>
    <w:rsid w:val="00EB0FA5"/>
    <w:rsid w:val="00EB149B"/>
    <w:rsid w:val="00EB222F"/>
    <w:rsid w:val="00EB391F"/>
    <w:rsid w:val="00EB39D1"/>
    <w:rsid w:val="00EB3DFC"/>
    <w:rsid w:val="00EB4910"/>
    <w:rsid w:val="00EB493B"/>
    <w:rsid w:val="00EB4B7C"/>
    <w:rsid w:val="00EB4CEE"/>
    <w:rsid w:val="00EB583E"/>
    <w:rsid w:val="00EB6259"/>
    <w:rsid w:val="00EB6ACD"/>
    <w:rsid w:val="00EB6B25"/>
    <w:rsid w:val="00EB78EA"/>
    <w:rsid w:val="00EC092F"/>
    <w:rsid w:val="00EC0A15"/>
    <w:rsid w:val="00EC0DFA"/>
    <w:rsid w:val="00EC11F2"/>
    <w:rsid w:val="00EC1EE9"/>
    <w:rsid w:val="00EC3970"/>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733"/>
    <w:rsid w:val="00ED182D"/>
    <w:rsid w:val="00ED231B"/>
    <w:rsid w:val="00ED2F56"/>
    <w:rsid w:val="00ED44B1"/>
    <w:rsid w:val="00ED4657"/>
    <w:rsid w:val="00ED5032"/>
    <w:rsid w:val="00ED526E"/>
    <w:rsid w:val="00ED570B"/>
    <w:rsid w:val="00ED5A4F"/>
    <w:rsid w:val="00ED6A52"/>
    <w:rsid w:val="00ED6CBF"/>
    <w:rsid w:val="00ED6FB2"/>
    <w:rsid w:val="00ED76FB"/>
    <w:rsid w:val="00ED7C1A"/>
    <w:rsid w:val="00EE07D5"/>
    <w:rsid w:val="00EE0FB1"/>
    <w:rsid w:val="00EE1FE2"/>
    <w:rsid w:val="00EE26F0"/>
    <w:rsid w:val="00EE36BC"/>
    <w:rsid w:val="00EE3AE5"/>
    <w:rsid w:val="00EE3E1D"/>
    <w:rsid w:val="00EE402D"/>
    <w:rsid w:val="00EE6476"/>
    <w:rsid w:val="00EE75E1"/>
    <w:rsid w:val="00EE7963"/>
    <w:rsid w:val="00EE7A87"/>
    <w:rsid w:val="00EF0AAC"/>
    <w:rsid w:val="00EF0B92"/>
    <w:rsid w:val="00EF13C7"/>
    <w:rsid w:val="00EF154B"/>
    <w:rsid w:val="00EF2319"/>
    <w:rsid w:val="00EF249B"/>
    <w:rsid w:val="00EF35C5"/>
    <w:rsid w:val="00EF3A35"/>
    <w:rsid w:val="00EF3CAA"/>
    <w:rsid w:val="00EF3D70"/>
    <w:rsid w:val="00EF4173"/>
    <w:rsid w:val="00EF5472"/>
    <w:rsid w:val="00EF5600"/>
    <w:rsid w:val="00EF5E2D"/>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9FF"/>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3F98"/>
    <w:rsid w:val="00F24CC9"/>
    <w:rsid w:val="00F259A3"/>
    <w:rsid w:val="00F25E2C"/>
    <w:rsid w:val="00F26F1A"/>
    <w:rsid w:val="00F26FD2"/>
    <w:rsid w:val="00F27A02"/>
    <w:rsid w:val="00F27EAE"/>
    <w:rsid w:val="00F30E80"/>
    <w:rsid w:val="00F31538"/>
    <w:rsid w:val="00F333B5"/>
    <w:rsid w:val="00F33983"/>
    <w:rsid w:val="00F34042"/>
    <w:rsid w:val="00F342F9"/>
    <w:rsid w:val="00F3565F"/>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411"/>
    <w:rsid w:val="00F53862"/>
    <w:rsid w:val="00F5436D"/>
    <w:rsid w:val="00F553ED"/>
    <w:rsid w:val="00F55CC3"/>
    <w:rsid w:val="00F56040"/>
    <w:rsid w:val="00F56306"/>
    <w:rsid w:val="00F5667A"/>
    <w:rsid w:val="00F56C2A"/>
    <w:rsid w:val="00F57ABC"/>
    <w:rsid w:val="00F57E2B"/>
    <w:rsid w:val="00F605CE"/>
    <w:rsid w:val="00F606F5"/>
    <w:rsid w:val="00F60DB5"/>
    <w:rsid w:val="00F6191A"/>
    <w:rsid w:val="00F61E9B"/>
    <w:rsid w:val="00F620B2"/>
    <w:rsid w:val="00F62A13"/>
    <w:rsid w:val="00F62BE1"/>
    <w:rsid w:val="00F633E3"/>
    <w:rsid w:val="00F6360E"/>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410D"/>
    <w:rsid w:val="00F742EC"/>
    <w:rsid w:val="00F7449B"/>
    <w:rsid w:val="00F7593E"/>
    <w:rsid w:val="00F7736D"/>
    <w:rsid w:val="00F77A8F"/>
    <w:rsid w:val="00F80169"/>
    <w:rsid w:val="00F8017A"/>
    <w:rsid w:val="00F80854"/>
    <w:rsid w:val="00F81B40"/>
    <w:rsid w:val="00F81C2B"/>
    <w:rsid w:val="00F81FE1"/>
    <w:rsid w:val="00F81FE3"/>
    <w:rsid w:val="00F82632"/>
    <w:rsid w:val="00F82C2D"/>
    <w:rsid w:val="00F83950"/>
    <w:rsid w:val="00F83FE6"/>
    <w:rsid w:val="00F844D2"/>
    <w:rsid w:val="00F854A3"/>
    <w:rsid w:val="00F85B71"/>
    <w:rsid w:val="00F86650"/>
    <w:rsid w:val="00F86925"/>
    <w:rsid w:val="00F8697B"/>
    <w:rsid w:val="00F86FE8"/>
    <w:rsid w:val="00F87685"/>
    <w:rsid w:val="00F910E3"/>
    <w:rsid w:val="00F910F9"/>
    <w:rsid w:val="00F91A41"/>
    <w:rsid w:val="00F91AC8"/>
    <w:rsid w:val="00F91D05"/>
    <w:rsid w:val="00F91D46"/>
    <w:rsid w:val="00F9245F"/>
    <w:rsid w:val="00F92959"/>
    <w:rsid w:val="00F92B8E"/>
    <w:rsid w:val="00F935F3"/>
    <w:rsid w:val="00F93E5E"/>
    <w:rsid w:val="00F93EFD"/>
    <w:rsid w:val="00F940EA"/>
    <w:rsid w:val="00F94C71"/>
    <w:rsid w:val="00F94ECE"/>
    <w:rsid w:val="00F9704B"/>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2700"/>
    <w:rsid w:val="00FB341F"/>
    <w:rsid w:val="00FB46C8"/>
    <w:rsid w:val="00FB5477"/>
    <w:rsid w:val="00FB55B8"/>
    <w:rsid w:val="00FB5F56"/>
    <w:rsid w:val="00FB6CD7"/>
    <w:rsid w:val="00FB6E66"/>
    <w:rsid w:val="00FB719E"/>
    <w:rsid w:val="00FB768E"/>
    <w:rsid w:val="00FC0F9A"/>
    <w:rsid w:val="00FC101B"/>
    <w:rsid w:val="00FC281D"/>
    <w:rsid w:val="00FC2A5A"/>
    <w:rsid w:val="00FC37C9"/>
    <w:rsid w:val="00FC49C5"/>
    <w:rsid w:val="00FC53CB"/>
    <w:rsid w:val="00FC55E1"/>
    <w:rsid w:val="00FC5ACA"/>
    <w:rsid w:val="00FC5C91"/>
    <w:rsid w:val="00FC64A7"/>
    <w:rsid w:val="00FC6B2A"/>
    <w:rsid w:val="00FC7603"/>
    <w:rsid w:val="00FC7690"/>
    <w:rsid w:val="00FC7F37"/>
    <w:rsid w:val="00FD1477"/>
    <w:rsid w:val="00FD2064"/>
    <w:rsid w:val="00FD2163"/>
    <w:rsid w:val="00FD224A"/>
    <w:rsid w:val="00FD2EFD"/>
    <w:rsid w:val="00FD3E06"/>
    <w:rsid w:val="00FD4472"/>
    <w:rsid w:val="00FD5999"/>
    <w:rsid w:val="00FD59AD"/>
    <w:rsid w:val="00FD5FDF"/>
    <w:rsid w:val="00FD6488"/>
    <w:rsid w:val="00FD6CF4"/>
    <w:rsid w:val="00FD747F"/>
    <w:rsid w:val="00FD7B63"/>
    <w:rsid w:val="00FE04A1"/>
    <w:rsid w:val="00FE0838"/>
    <w:rsid w:val="00FE08B3"/>
    <w:rsid w:val="00FE243F"/>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07A"/>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A76DCF81-4802-4EDB-B47C-1FE424560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002"/>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styleId="Bibliography">
    <w:name w:val="Bibliography"/>
    <w:basedOn w:val="Normal"/>
    <w:next w:val="Normal"/>
    <w:uiPriority w:val="37"/>
    <w:unhideWhenUsed/>
    <w:rsid w:val="00C35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7785">
      <w:bodyDiv w:val="1"/>
      <w:marLeft w:val="0"/>
      <w:marRight w:val="0"/>
      <w:marTop w:val="0"/>
      <w:marBottom w:val="0"/>
      <w:divBdr>
        <w:top w:val="none" w:sz="0" w:space="0" w:color="auto"/>
        <w:left w:val="none" w:sz="0" w:space="0" w:color="auto"/>
        <w:bottom w:val="none" w:sz="0" w:space="0" w:color="auto"/>
        <w:right w:val="none" w:sz="0" w:space="0" w:color="auto"/>
      </w:divBdr>
    </w:div>
    <w:div w:id="66652621">
      <w:bodyDiv w:val="1"/>
      <w:marLeft w:val="0"/>
      <w:marRight w:val="0"/>
      <w:marTop w:val="0"/>
      <w:marBottom w:val="0"/>
      <w:divBdr>
        <w:top w:val="none" w:sz="0" w:space="0" w:color="auto"/>
        <w:left w:val="none" w:sz="0" w:space="0" w:color="auto"/>
        <w:bottom w:val="none" w:sz="0" w:space="0" w:color="auto"/>
        <w:right w:val="none" w:sz="0" w:space="0" w:color="auto"/>
      </w:divBdr>
    </w:div>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6856545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280460643">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29274613">
      <w:bodyDiv w:val="1"/>
      <w:marLeft w:val="0"/>
      <w:marRight w:val="0"/>
      <w:marTop w:val="0"/>
      <w:marBottom w:val="0"/>
      <w:divBdr>
        <w:top w:val="none" w:sz="0" w:space="0" w:color="auto"/>
        <w:left w:val="none" w:sz="0" w:space="0" w:color="auto"/>
        <w:bottom w:val="none" w:sz="0" w:space="0" w:color="auto"/>
        <w:right w:val="none" w:sz="0" w:space="0" w:color="auto"/>
      </w:divBdr>
      <w:divsChild>
        <w:div w:id="1666276876">
          <w:marLeft w:val="0"/>
          <w:marRight w:val="0"/>
          <w:marTop w:val="0"/>
          <w:marBottom w:val="0"/>
          <w:divBdr>
            <w:top w:val="none" w:sz="0" w:space="0" w:color="auto"/>
            <w:left w:val="none" w:sz="0" w:space="0" w:color="auto"/>
            <w:bottom w:val="none" w:sz="0" w:space="0" w:color="auto"/>
            <w:right w:val="none" w:sz="0" w:space="0" w:color="auto"/>
          </w:divBdr>
        </w:div>
      </w:divsChild>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505289056">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77583580">
      <w:bodyDiv w:val="1"/>
      <w:marLeft w:val="0"/>
      <w:marRight w:val="0"/>
      <w:marTop w:val="0"/>
      <w:marBottom w:val="0"/>
      <w:divBdr>
        <w:top w:val="none" w:sz="0" w:space="0" w:color="auto"/>
        <w:left w:val="none" w:sz="0" w:space="0" w:color="auto"/>
        <w:bottom w:val="none" w:sz="0" w:space="0" w:color="auto"/>
        <w:right w:val="none" w:sz="0" w:space="0" w:color="auto"/>
      </w:divBdr>
    </w:div>
    <w:div w:id="705562606">
      <w:bodyDiv w:val="1"/>
      <w:marLeft w:val="0"/>
      <w:marRight w:val="0"/>
      <w:marTop w:val="0"/>
      <w:marBottom w:val="0"/>
      <w:divBdr>
        <w:top w:val="none" w:sz="0" w:space="0" w:color="auto"/>
        <w:left w:val="none" w:sz="0" w:space="0" w:color="auto"/>
        <w:bottom w:val="none" w:sz="0" w:space="0" w:color="auto"/>
        <w:right w:val="none" w:sz="0" w:space="0" w:color="auto"/>
      </w:divBdr>
    </w:div>
    <w:div w:id="722604977">
      <w:bodyDiv w:val="1"/>
      <w:marLeft w:val="0"/>
      <w:marRight w:val="0"/>
      <w:marTop w:val="0"/>
      <w:marBottom w:val="0"/>
      <w:divBdr>
        <w:top w:val="none" w:sz="0" w:space="0" w:color="auto"/>
        <w:left w:val="none" w:sz="0" w:space="0" w:color="auto"/>
        <w:bottom w:val="none" w:sz="0" w:space="0" w:color="auto"/>
        <w:right w:val="none" w:sz="0" w:space="0" w:color="auto"/>
      </w:divBdr>
    </w:div>
    <w:div w:id="850603882">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274058">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93954532">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99997648">
      <w:bodyDiv w:val="1"/>
      <w:marLeft w:val="0"/>
      <w:marRight w:val="0"/>
      <w:marTop w:val="0"/>
      <w:marBottom w:val="0"/>
      <w:divBdr>
        <w:top w:val="none" w:sz="0" w:space="0" w:color="auto"/>
        <w:left w:val="none" w:sz="0" w:space="0" w:color="auto"/>
        <w:bottom w:val="none" w:sz="0" w:space="0" w:color="auto"/>
        <w:right w:val="none" w:sz="0" w:space="0" w:color="auto"/>
      </w:divBdr>
    </w:div>
    <w:div w:id="1383824126">
      <w:bodyDiv w:val="1"/>
      <w:marLeft w:val="0"/>
      <w:marRight w:val="0"/>
      <w:marTop w:val="0"/>
      <w:marBottom w:val="0"/>
      <w:divBdr>
        <w:top w:val="none" w:sz="0" w:space="0" w:color="auto"/>
        <w:left w:val="none" w:sz="0" w:space="0" w:color="auto"/>
        <w:bottom w:val="none" w:sz="0" w:space="0" w:color="auto"/>
        <w:right w:val="none" w:sz="0" w:space="0" w:color="auto"/>
      </w:divBdr>
    </w:div>
    <w:div w:id="1386293410">
      <w:bodyDiv w:val="1"/>
      <w:marLeft w:val="0"/>
      <w:marRight w:val="0"/>
      <w:marTop w:val="0"/>
      <w:marBottom w:val="0"/>
      <w:divBdr>
        <w:top w:val="none" w:sz="0" w:space="0" w:color="auto"/>
        <w:left w:val="none" w:sz="0" w:space="0" w:color="auto"/>
        <w:bottom w:val="none" w:sz="0" w:space="0" w:color="auto"/>
        <w:right w:val="none" w:sz="0" w:space="0" w:color="auto"/>
      </w:divBdr>
    </w:div>
    <w:div w:id="1388457050">
      <w:bodyDiv w:val="1"/>
      <w:marLeft w:val="0"/>
      <w:marRight w:val="0"/>
      <w:marTop w:val="0"/>
      <w:marBottom w:val="0"/>
      <w:divBdr>
        <w:top w:val="none" w:sz="0" w:space="0" w:color="auto"/>
        <w:left w:val="none" w:sz="0" w:space="0" w:color="auto"/>
        <w:bottom w:val="none" w:sz="0" w:space="0" w:color="auto"/>
        <w:right w:val="none" w:sz="0" w:space="0" w:color="auto"/>
      </w:divBdr>
    </w:div>
    <w:div w:id="1391542017">
      <w:bodyDiv w:val="1"/>
      <w:marLeft w:val="0"/>
      <w:marRight w:val="0"/>
      <w:marTop w:val="0"/>
      <w:marBottom w:val="0"/>
      <w:divBdr>
        <w:top w:val="none" w:sz="0" w:space="0" w:color="auto"/>
        <w:left w:val="none" w:sz="0" w:space="0" w:color="auto"/>
        <w:bottom w:val="none" w:sz="0" w:space="0" w:color="auto"/>
        <w:right w:val="none" w:sz="0" w:space="0" w:color="auto"/>
      </w:divBdr>
    </w:div>
    <w:div w:id="1458987782">
      <w:bodyDiv w:val="1"/>
      <w:marLeft w:val="0"/>
      <w:marRight w:val="0"/>
      <w:marTop w:val="0"/>
      <w:marBottom w:val="0"/>
      <w:divBdr>
        <w:top w:val="none" w:sz="0" w:space="0" w:color="auto"/>
        <w:left w:val="none" w:sz="0" w:space="0" w:color="auto"/>
        <w:bottom w:val="none" w:sz="0" w:space="0" w:color="auto"/>
        <w:right w:val="none" w:sz="0" w:space="0" w:color="auto"/>
      </w:divBdr>
    </w:div>
    <w:div w:id="1465804390">
      <w:bodyDiv w:val="1"/>
      <w:marLeft w:val="0"/>
      <w:marRight w:val="0"/>
      <w:marTop w:val="0"/>
      <w:marBottom w:val="0"/>
      <w:divBdr>
        <w:top w:val="none" w:sz="0" w:space="0" w:color="auto"/>
        <w:left w:val="none" w:sz="0" w:space="0" w:color="auto"/>
        <w:bottom w:val="none" w:sz="0" w:space="0" w:color="auto"/>
        <w:right w:val="none" w:sz="0" w:space="0" w:color="auto"/>
      </w:divBdr>
    </w:div>
    <w:div w:id="1543513307">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599829279">
      <w:bodyDiv w:val="1"/>
      <w:marLeft w:val="0"/>
      <w:marRight w:val="0"/>
      <w:marTop w:val="0"/>
      <w:marBottom w:val="0"/>
      <w:divBdr>
        <w:top w:val="none" w:sz="0" w:space="0" w:color="auto"/>
        <w:left w:val="none" w:sz="0" w:space="0" w:color="auto"/>
        <w:bottom w:val="none" w:sz="0" w:space="0" w:color="auto"/>
        <w:right w:val="none" w:sz="0" w:space="0" w:color="auto"/>
      </w:divBdr>
    </w:div>
    <w:div w:id="1629704878">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76628796">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987663466">
      <w:bodyDiv w:val="1"/>
      <w:marLeft w:val="0"/>
      <w:marRight w:val="0"/>
      <w:marTop w:val="0"/>
      <w:marBottom w:val="0"/>
      <w:divBdr>
        <w:top w:val="none" w:sz="0" w:space="0" w:color="auto"/>
        <w:left w:val="none" w:sz="0" w:space="0" w:color="auto"/>
        <w:bottom w:val="none" w:sz="0" w:space="0" w:color="auto"/>
        <w:right w:val="none" w:sz="0" w:space="0" w:color="auto"/>
      </w:divBdr>
    </w:div>
    <w:div w:id="2001614522">
      <w:bodyDiv w:val="1"/>
      <w:marLeft w:val="0"/>
      <w:marRight w:val="0"/>
      <w:marTop w:val="0"/>
      <w:marBottom w:val="0"/>
      <w:divBdr>
        <w:top w:val="none" w:sz="0" w:space="0" w:color="auto"/>
        <w:left w:val="none" w:sz="0" w:space="0" w:color="auto"/>
        <w:bottom w:val="none" w:sz="0" w:space="0" w:color="auto"/>
        <w:right w:val="none" w:sz="0" w:space="0" w:color="auto"/>
      </w:divBdr>
    </w:div>
    <w:div w:id="2027293198">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80781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SA2LS</b:Tag>
    <b:SourceType>ConferenceProceedings</b:SourceType>
    <b:Guid>{82469EAE-0B6A-4A8E-A0BE-D1D026FADC22}</b:Guid>
    <b:Title>R2-2211052, LS on RAN dependency for Ranging/Sidelink Positioning</b:Title>
    <b:RefOrder>2</b:RefOrder>
  </b:Source>
  <b:Source>
    <b:Tag>RAN2119b</b:Tag>
    <b:SourceType>ConferenceProceedings</b:SourceType>
    <b:Guid>{4D1A3C87-397E-493D-807A-7F52D5CC3EA7}</b:Guid>
    <b:Title>RAN2#119bis e-Meeting, Chairman Notes</b:Title>
    <b:RefOrder>1</b:RefOrder>
  </b:Source>
  <b:Source>
    <b:Tag>TR23700</b:Tag>
    <b:SourceType>ConferenceProceedings</b:SourceType>
    <b:Guid>{4130A9AB-7C7E-4F15-B259-C3F0D7F27D0C}</b:Guid>
    <b:Title>TR 23.700-86, Study on Architecture Enhancement to support Ranging based services and sidelink positioning (Rel-18)</b:Title>
    <b:RefOrder>3</b:RefOrder>
  </b:Source>
  <b:Source>
    <b:Tag>XiaomiLSReport</b:Tag>
    <b:SourceType>ConferenceProceedings</b:SourceType>
    <b:Guid>{A177C486-3AA8-4AF3-9465-3A8C2112E29B}</b:Guid>
    <b:Title>R2-2210909, Report of [AT119bis-e][423][POS] LS to SA2 on SL positioning terminology (Xiaomi)</b:Title>
    <b:RefOrder>4</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E1A7FCC-E5A2-4132-BD93-9F0A48A7FA35}">
  <ds:schemaRefs>
    <ds:schemaRef ds:uri="http://schemas.openxmlformats.org/officeDocument/2006/bibliography"/>
  </ds:schemaRefs>
</ds:datastoreItem>
</file>

<file path=customXml/itemProps5.xml><?xml version="1.0" encoding="utf-8"?>
<ds:datastoreItem xmlns:ds="http://schemas.openxmlformats.org/officeDocument/2006/customXml" ds:itemID="{99C60AD2-429B-4C87-94A4-7B95389B2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4172</Words>
  <Characters>23784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27901</CharactersWithSpaces>
  <SharedDoc>false</SharedDoc>
  <HLinks>
    <vt:vector size="24" baseType="variant">
      <vt:variant>
        <vt:i4>6619149</vt:i4>
      </vt:variant>
      <vt:variant>
        <vt:i4>9</vt:i4>
      </vt:variant>
      <vt:variant>
        <vt:i4>0</vt:i4>
      </vt:variant>
      <vt:variant>
        <vt:i4>5</vt:i4>
      </vt:variant>
      <vt:variant>
        <vt:lpwstr>mailto:ansab.ali@intel.com</vt:lpwstr>
      </vt:variant>
      <vt:variant>
        <vt:lpwstr/>
      </vt:variant>
      <vt:variant>
        <vt:i4>4849721</vt:i4>
      </vt:variant>
      <vt:variant>
        <vt:i4>6</vt:i4>
      </vt:variant>
      <vt:variant>
        <vt:i4>0</vt:i4>
      </vt:variant>
      <vt:variant>
        <vt:i4>5</vt:i4>
      </vt:variant>
      <vt:variant>
        <vt:lpwstr>mailto:yi.guo@intel.com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2022-11-04T03:54:00Z</dcterms:created>
  <dcterms:modified xsi:type="dcterms:W3CDTF">2022-11-04T03:57:00Z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