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47481F49"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#11</w:t>
      </w:r>
      <w:r w:rsidR="00D70597" w:rsidRPr="00025716">
        <w:rPr>
          <w:rFonts w:ascii="Times New Roman" w:hAnsi="Times New Roman" w:cs="Times New Roman"/>
          <w:bCs w:val="0"/>
          <w:sz w:val="24"/>
          <w:szCs w:val="24"/>
          <w:lang w:val="de-DE"/>
        </w:rPr>
        <w:t>9</w:t>
      </w:r>
      <w:r w:rsidR="00B210C8" w:rsidRPr="00025716">
        <w:rPr>
          <w:rFonts w:ascii="Times New Roman" w:hAnsi="Times New Roman" w:cs="Times New Roman"/>
          <w:bCs w:val="0"/>
          <w:sz w:val="24"/>
          <w:szCs w:val="24"/>
          <w:lang w:val="de-DE"/>
        </w:rPr>
        <w:t>bis-</w:t>
      </w:r>
      <w:r w:rsidR="00385FBA" w:rsidRPr="00025716">
        <w:rPr>
          <w:rFonts w:ascii="Times New Roman" w:hAnsi="Times New Roman" w:cs="Times New Roman"/>
          <w:bCs w:val="0"/>
          <w:sz w:val="24"/>
          <w:szCs w:val="24"/>
          <w:lang w:val="de-DE"/>
        </w:rPr>
        <w:t>e</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101D68" w:rsidRPr="00025716">
        <w:rPr>
          <w:rFonts w:ascii="Times New Roman" w:hAnsi="Times New Roman" w:cs="Times New Roman"/>
          <w:bCs w:val="0"/>
          <w:sz w:val="24"/>
          <w:szCs w:val="24"/>
          <w:lang w:val="de-DE" w:eastAsia="en-GB"/>
        </w:rPr>
        <w:t>R2-2</w:t>
      </w:r>
      <w:r w:rsidR="00D70597" w:rsidRPr="00025716">
        <w:rPr>
          <w:rFonts w:ascii="Times New Roman" w:hAnsi="Times New Roman" w:cs="Times New Roman"/>
          <w:bCs w:val="0"/>
          <w:sz w:val="24"/>
          <w:szCs w:val="24"/>
          <w:lang w:val="de-DE" w:eastAsia="en-GB"/>
        </w:rPr>
        <w:t>2</w:t>
      </w:r>
      <w:r w:rsidR="00025716">
        <w:rPr>
          <w:rFonts w:ascii="Times New Roman" w:hAnsi="Times New Roman" w:cs="Times New Roman"/>
          <w:bCs w:val="0"/>
          <w:sz w:val="24"/>
          <w:szCs w:val="24"/>
          <w:lang w:val="de-DE" w:eastAsia="en-GB"/>
        </w:rPr>
        <w:t>10277</w:t>
      </w:r>
    </w:p>
    <w:p w14:paraId="3DCE96D0" w14:textId="49918B4C" w:rsidR="000E37C1" w:rsidRPr="00025716" w:rsidRDefault="00DA4AFC" w:rsidP="00385FBA">
      <w:pPr>
        <w:rPr>
          <w:rFonts w:ascii="Times New Roman" w:hAnsi="Times New Roman" w:cs="Times New Roman"/>
          <w:bCs w:val="0"/>
          <w:color w:val="1F4E79"/>
          <w:sz w:val="22"/>
          <w:szCs w:val="24"/>
          <w:lang w:val="pt-BR"/>
        </w:rPr>
      </w:pPr>
      <w:r w:rsidRPr="00025716">
        <w:rPr>
          <w:rFonts w:ascii="Times New Roman" w:hAnsi="Times New Roman" w:cs="Times New Roman"/>
          <w:bCs w:val="0"/>
          <w:sz w:val="24"/>
          <w:szCs w:val="24"/>
          <w:lang w:val="pt-BR"/>
        </w:rPr>
        <w:t>Online</w:t>
      </w:r>
      <w:r w:rsidR="00A31A6E" w:rsidRPr="00025716">
        <w:rPr>
          <w:rFonts w:ascii="Times New Roman" w:hAnsi="Times New Roman" w:cs="Times New Roman"/>
          <w:bCs w:val="0"/>
          <w:sz w:val="24"/>
          <w:szCs w:val="24"/>
          <w:lang w:val="pt-BR"/>
        </w:rPr>
        <w:t xml:space="preserve">, </w:t>
      </w:r>
      <w:r w:rsidR="00B210C8" w:rsidRPr="00025716">
        <w:rPr>
          <w:rFonts w:ascii="Times New Roman" w:hAnsi="Times New Roman" w:cs="Times New Roman"/>
          <w:bCs w:val="0"/>
          <w:sz w:val="24"/>
          <w:szCs w:val="24"/>
          <w:lang w:val="pt-BR"/>
        </w:rPr>
        <w:t>October</w:t>
      </w:r>
      <w:r w:rsidR="00385FBA" w:rsidRPr="00025716">
        <w:rPr>
          <w:rFonts w:ascii="Times New Roman" w:hAnsi="Times New Roman" w:cs="Times New Roman"/>
          <w:bCs w:val="0"/>
          <w:sz w:val="24"/>
          <w:szCs w:val="24"/>
          <w:lang w:val="pt-BR"/>
        </w:rPr>
        <w:t xml:space="preserve"> 1</w:t>
      </w:r>
      <w:r w:rsidR="00B210C8" w:rsidRPr="00025716">
        <w:rPr>
          <w:rFonts w:ascii="Times New Roman" w:hAnsi="Times New Roman" w:cs="Times New Roman"/>
          <w:bCs w:val="0"/>
          <w:sz w:val="24"/>
          <w:szCs w:val="24"/>
          <w:lang w:val="pt-BR"/>
        </w:rPr>
        <w:t>0</w:t>
      </w:r>
      <w:r w:rsidR="00385FBA" w:rsidRPr="00025716">
        <w:rPr>
          <w:rFonts w:ascii="Times New Roman" w:hAnsi="Times New Roman" w:cs="Times New Roman"/>
          <w:bCs w:val="0"/>
          <w:sz w:val="24"/>
          <w:szCs w:val="24"/>
          <w:lang w:val="pt-BR"/>
        </w:rPr>
        <w:t xml:space="preserve"> – </w:t>
      </w:r>
      <w:r w:rsidR="00B210C8" w:rsidRPr="00025716">
        <w:rPr>
          <w:rFonts w:ascii="Times New Roman" w:hAnsi="Times New Roman" w:cs="Times New Roman"/>
          <w:bCs w:val="0"/>
          <w:sz w:val="24"/>
          <w:szCs w:val="24"/>
          <w:lang w:val="pt-BR"/>
        </w:rPr>
        <w:t>1</w:t>
      </w:r>
      <w:r w:rsidR="00D70597" w:rsidRPr="00025716">
        <w:rPr>
          <w:rFonts w:ascii="Times New Roman" w:hAnsi="Times New Roman" w:cs="Times New Roman"/>
          <w:bCs w:val="0"/>
          <w:sz w:val="24"/>
          <w:szCs w:val="24"/>
          <w:lang w:val="pt-BR"/>
        </w:rPr>
        <w:t>9</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D70597" w:rsidRPr="00025716">
        <w:rPr>
          <w:rFonts w:ascii="Times New Roman" w:hAnsi="Times New Roman" w:cs="Times New Roman"/>
          <w:bCs w:val="0"/>
          <w:sz w:val="24"/>
          <w:szCs w:val="24"/>
          <w:lang w:val="pt-BR"/>
        </w:rPr>
        <w:t>2</w:t>
      </w:r>
      <w:r w:rsidR="000E37C1"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t xml:space="preserve">    </w:t>
      </w:r>
      <w:r w:rsidR="00B210C8" w:rsidRPr="00025716">
        <w:rPr>
          <w:rFonts w:ascii="Times New Roman" w:hAnsi="Times New Roman" w:cs="Times New Roman"/>
          <w:bCs w:val="0"/>
          <w:sz w:val="24"/>
          <w:szCs w:val="24"/>
          <w:lang w:val="pt-BR"/>
        </w:rPr>
        <w:t>Revision of R2-2208039</w:t>
      </w:r>
    </w:p>
    <w:p w14:paraId="397C6F3F" w14:textId="77777777"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531E30" w:rsidRPr="002A0B0A">
        <w:rPr>
          <w:rFonts w:ascii="Times New Roman" w:hAnsi="Times New Roman" w:cs="Times New Roman"/>
          <w:sz w:val="24"/>
          <w:szCs w:val="24"/>
          <w:lang w:val="en-US"/>
        </w:rPr>
        <w:t>8.</w:t>
      </w:r>
      <w:r w:rsidR="00D70597" w:rsidRPr="002A0B0A">
        <w:rPr>
          <w:rFonts w:ascii="Times New Roman" w:hAnsi="Times New Roman" w:cs="Times New Roman"/>
          <w:sz w:val="24"/>
          <w:szCs w:val="24"/>
          <w:lang w:val="en-US"/>
        </w:rPr>
        <w:t>9.2</w:t>
      </w:r>
      <w:bookmarkStart w:id="0" w:name="_GoBack"/>
      <w:bookmarkEnd w:id="0"/>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07D8245B"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8D02ED" w:rsidRPr="002A0B0A">
        <w:rPr>
          <w:rFonts w:ascii="Times New Roman" w:hAnsi="Times New Roman" w:cs="Times New Roman"/>
          <w:sz w:val="24"/>
          <w:szCs w:val="24"/>
          <w:lang w:val="en-US"/>
        </w:rPr>
        <w:t xml:space="preserve">Initial </w:t>
      </w:r>
      <w:r w:rsidR="001B4FD6" w:rsidRPr="002A0B0A">
        <w:rPr>
          <w:rFonts w:ascii="Times New Roman" w:hAnsi="Times New Roman" w:cs="Times New Roman"/>
          <w:sz w:val="24"/>
          <w:szCs w:val="24"/>
          <w:lang w:val="en-US"/>
        </w:rPr>
        <w:t>consideration</w:t>
      </w:r>
      <w:r w:rsidR="002F0C66" w:rsidRPr="002A0B0A">
        <w:rPr>
          <w:rFonts w:ascii="Times New Roman" w:hAnsi="Times New Roman" w:cs="Times New Roman"/>
          <w:sz w:val="24"/>
          <w:szCs w:val="24"/>
          <w:lang w:val="en-US"/>
        </w:rPr>
        <w:t>s</w:t>
      </w:r>
      <w:r w:rsidR="008D02ED" w:rsidRPr="002A0B0A">
        <w:rPr>
          <w:rFonts w:ascii="Times New Roman" w:hAnsi="Times New Roman" w:cs="Times New Roman"/>
          <w:sz w:val="24"/>
          <w:szCs w:val="24"/>
          <w:lang w:val="en-US"/>
        </w:rPr>
        <w:t xml:space="preserve"> </w:t>
      </w:r>
      <w:r w:rsidR="002F0C66" w:rsidRPr="002A0B0A">
        <w:rPr>
          <w:rFonts w:ascii="Times New Roman" w:hAnsi="Times New Roman" w:cs="Times New Roman"/>
          <w:sz w:val="24"/>
          <w:szCs w:val="24"/>
          <w:lang w:val="en-US"/>
        </w:rPr>
        <w:t xml:space="preserve">for </w:t>
      </w:r>
      <w:r w:rsidR="00D70597" w:rsidRPr="002A0B0A">
        <w:rPr>
          <w:rFonts w:ascii="Times New Roman" w:hAnsi="Times New Roman" w:cs="Times New Roman"/>
          <w:sz w:val="24"/>
          <w:szCs w:val="24"/>
          <w:lang w:val="en-US"/>
        </w:rPr>
        <w:t xml:space="preserve">U2U </w:t>
      </w:r>
      <w:r w:rsidR="001B5E91" w:rsidRPr="002A0B0A">
        <w:rPr>
          <w:rFonts w:ascii="Times New Roman" w:hAnsi="Times New Roman" w:cs="Times New Roman"/>
          <w:sz w:val="24"/>
          <w:szCs w:val="24"/>
          <w:lang w:val="en-US"/>
        </w:rPr>
        <w:t xml:space="preserve">L2 </w:t>
      </w:r>
      <w:r w:rsidR="00D70597" w:rsidRPr="002A0B0A">
        <w:rPr>
          <w:rFonts w:ascii="Times New Roman" w:hAnsi="Times New Roman" w:cs="Times New Roman"/>
          <w:sz w:val="24"/>
          <w:szCs w:val="24"/>
          <w:lang w:val="en-US"/>
        </w:rPr>
        <w:t>relay</w:t>
      </w:r>
      <w:r w:rsidR="004448B9" w:rsidRPr="002A0B0A">
        <w:rPr>
          <w:rFonts w:ascii="Times New Roman" w:hAnsi="Times New Roman" w:cs="Times New Roman"/>
          <w:sz w:val="24"/>
          <w:szCs w:val="24"/>
          <w:lang w:val="en-US"/>
        </w:rPr>
        <w:t xml:space="preserve"> </w:t>
      </w:r>
      <w:r w:rsidR="001B5E91" w:rsidRPr="002A0B0A">
        <w:rPr>
          <w:rFonts w:ascii="Times New Roman" w:hAnsi="Times New Roman" w:cs="Times New Roman"/>
          <w:sz w:val="24"/>
          <w:szCs w:val="24"/>
          <w:lang w:val="en-US"/>
        </w:rPr>
        <w:t>CP operations</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2E0AB9" w:rsidRDefault="002E0AB9" w:rsidP="00EE7BA3">
      <w:pPr>
        <w:pStyle w:val="Heading1"/>
      </w:pPr>
      <w:r w:rsidRPr="002E0AB9">
        <w:rPr>
          <w:rFonts w:hint="eastAsia"/>
        </w:rPr>
        <w:t>Introduction</w:t>
      </w:r>
    </w:p>
    <w:p w14:paraId="69AEF186" w14:textId="77777777" w:rsidR="00E66C00" w:rsidRPr="002A0B0A" w:rsidRDefault="0005100E" w:rsidP="00E66C00">
      <w:pPr>
        <w:rPr>
          <w:rFonts w:ascii="Times New Roman" w:hAnsi="Times New Roman" w:cs="Times New Roman"/>
          <w:sz w:val="22"/>
          <w:szCs w:val="22"/>
        </w:rPr>
      </w:pPr>
      <w:r w:rsidRPr="002A0B0A">
        <w:rPr>
          <w:rFonts w:ascii="Times New Roman" w:hAnsi="Times New Roman" w:cs="Times New Roman"/>
          <w:sz w:val="22"/>
          <w:szCs w:val="22"/>
        </w:rPr>
        <w:t xml:space="preserve">Based on </w:t>
      </w:r>
      <w:r w:rsidR="008D0599" w:rsidRPr="002A0B0A">
        <w:rPr>
          <w:rFonts w:ascii="Times New Roman" w:hAnsi="Times New Roman" w:cs="Times New Roman"/>
          <w:sz w:val="22"/>
          <w:szCs w:val="22"/>
        </w:rPr>
        <w:t>work</w:t>
      </w:r>
      <w:r w:rsidR="00E66C00" w:rsidRPr="002A0B0A">
        <w:rPr>
          <w:rFonts w:ascii="Times New Roman" w:hAnsi="Times New Roman" w:cs="Times New Roman"/>
          <w:sz w:val="22"/>
          <w:szCs w:val="22"/>
        </w:rPr>
        <w:t xml:space="preserve"> item [1], some of the main objectives for sidelink-based UE-to-network and UE-to-UE relay include the following aspects:</w:t>
      </w:r>
    </w:p>
    <w:p w14:paraId="7774A3D4" w14:textId="77777777" w:rsidR="00E06782" w:rsidRPr="002A0B0A" w:rsidRDefault="00E06782" w:rsidP="00E06782">
      <w:pPr>
        <w:rPr>
          <w:rFonts w:ascii="Times New Roman" w:hAnsi="Times New Roman" w:cs="Times New Roman"/>
          <w:i/>
          <w:sz w:val="22"/>
          <w:szCs w:val="22"/>
        </w:rPr>
      </w:pPr>
      <w:r w:rsidRPr="002A0B0A">
        <w:rPr>
          <w:rFonts w:ascii="Times New Roman" w:hAnsi="Times New Roman" w:cs="Times New Roman"/>
          <w:i/>
          <w:sz w:val="22"/>
          <w:szCs w:val="22"/>
        </w:rPr>
        <w:t>1.Specify mechanisms to support single-hop Layer-2 and Layer-3 UE-to-UE relay (i.e., source UE -&gt; relay UE -&gt; destination UE) for unicast [RAN2, RAN3, RAN4].</w:t>
      </w:r>
    </w:p>
    <w:p w14:paraId="50BDE969"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A.</w:t>
      </w:r>
      <w:r w:rsidRPr="002A0B0A">
        <w:rPr>
          <w:rFonts w:ascii="Times New Roman" w:hAnsi="Times New Roman" w:cs="Times New Roman"/>
          <w:i/>
          <w:sz w:val="22"/>
          <w:szCs w:val="22"/>
        </w:rPr>
        <w:tab/>
        <w:t>Common part for Layer-2 and Layer-3 relay to be prioritized until RAN#98</w:t>
      </w:r>
    </w:p>
    <w:p w14:paraId="20B0427B" w14:textId="77777777" w:rsidR="00E06782" w:rsidRPr="002A0B0A" w:rsidRDefault="00E06782" w:rsidP="00E06782">
      <w:pPr>
        <w:ind w:left="1680"/>
        <w:rPr>
          <w:rFonts w:ascii="Times New Roman" w:hAnsi="Times New Roman" w:cs="Times New Roman"/>
          <w:i/>
          <w:sz w:val="22"/>
          <w:szCs w:val="22"/>
        </w:rPr>
      </w:pPr>
      <w:proofErr w:type="spellStart"/>
      <w:r w:rsidRPr="002A0B0A">
        <w:rPr>
          <w:rFonts w:ascii="Times New Roman" w:hAnsi="Times New Roman" w:cs="Times New Roman"/>
          <w:i/>
          <w:sz w:val="22"/>
          <w:szCs w:val="22"/>
        </w:rPr>
        <w:t>i</w:t>
      </w:r>
      <w:proofErr w:type="spellEnd"/>
      <w:r w:rsidRPr="002A0B0A">
        <w:rPr>
          <w:rFonts w:ascii="Times New Roman" w:hAnsi="Times New Roman" w:cs="Times New Roman"/>
          <w:i/>
          <w:sz w:val="22"/>
          <w:szCs w:val="22"/>
        </w:rPr>
        <w:t>.</w:t>
      </w:r>
      <w:r w:rsidRPr="002A0B0A">
        <w:rPr>
          <w:rFonts w:ascii="Times New Roman" w:hAnsi="Times New Roman" w:cs="Times New Roman"/>
          <w:i/>
          <w:sz w:val="22"/>
          <w:szCs w:val="22"/>
        </w:rPr>
        <w:tab/>
        <w:t>Relay discovery and (re)selection [RAN2, RAN4]</w:t>
      </w:r>
    </w:p>
    <w:p w14:paraId="24F31A4A" w14:textId="77777777" w:rsidR="00E06782" w:rsidRPr="002A0B0A" w:rsidRDefault="00E06782" w:rsidP="00E06782">
      <w:pPr>
        <w:ind w:left="1680"/>
        <w:rPr>
          <w:rFonts w:ascii="Times New Roman" w:hAnsi="Times New Roman" w:cs="Times New Roman"/>
          <w:i/>
          <w:sz w:val="22"/>
          <w:szCs w:val="22"/>
        </w:rPr>
      </w:pPr>
      <w:r w:rsidRPr="002A0B0A">
        <w:rPr>
          <w:rFonts w:ascii="Times New Roman" w:hAnsi="Times New Roman" w:cs="Times New Roman"/>
          <w:i/>
          <w:sz w:val="22"/>
          <w:szCs w:val="22"/>
        </w:rPr>
        <w:t>ii.</w:t>
      </w:r>
      <w:r w:rsidRPr="002A0B0A">
        <w:rPr>
          <w:rFonts w:ascii="Times New Roman" w:hAnsi="Times New Roman" w:cs="Times New Roman"/>
          <w:i/>
          <w:sz w:val="22"/>
          <w:szCs w:val="22"/>
        </w:rPr>
        <w:tab/>
        <w:t>Signalling support for Relay and remote UE authorization if SA2 concludes it is needed [RAN3]</w:t>
      </w:r>
    </w:p>
    <w:p w14:paraId="1D4445CD"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B.</w:t>
      </w:r>
      <w:r w:rsidRPr="002A0B0A">
        <w:rPr>
          <w:rFonts w:ascii="Times New Roman" w:hAnsi="Times New Roman" w:cs="Times New Roman"/>
          <w:i/>
          <w:sz w:val="22"/>
          <w:szCs w:val="22"/>
        </w:rPr>
        <w:tab/>
        <w:t>Layer-2 relay specific part</w:t>
      </w:r>
    </w:p>
    <w:p w14:paraId="5F3696CC" w14:textId="77777777" w:rsidR="00E06782" w:rsidRPr="002A0B0A" w:rsidRDefault="00E06782" w:rsidP="00E06782">
      <w:pPr>
        <w:ind w:left="1680"/>
        <w:rPr>
          <w:rFonts w:ascii="Times New Roman" w:hAnsi="Times New Roman" w:cs="Times New Roman"/>
          <w:i/>
          <w:sz w:val="22"/>
          <w:szCs w:val="22"/>
        </w:rPr>
      </w:pPr>
      <w:proofErr w:type="spellStart"/>
      <w:r w:rsidRPr="002A0B0A">
        <w:rPr>
          <w:rFonts w:ascii="Times New Roman" w:hAnsi="Times New Roman" w:cs="Times New Roman"/>
          <w:i/>
          <w:sz w:val="22"/>
          <w:szCs w:val="22"/>
        </w:rPr>
        <w:t>i</w:t>
      </w:r>
      <w:proofErr w:type="spellEnd"/>
      <w:r w:rsidRPr="002A0B0A">
        <w:rPr>
          <w:rFonts w:ascii="Times New Roman" w:hAnsi="Times New Roman" w:cs="Times New Roman"/>
          <w:i/>
          <w:sz w:val="22"/>
          <w:szCs w:val="22"/>
        </w:rPr>
        <w:t>.</w:t>
      </w:r>
      <w:r w:rsidRPr="002A0B0A">
        <w:rPr>
          <w:rFonts w:ascii="Times New Roman" w:hAnsi="Times New Roman" w:cs="Times New Roman"/>
          <w:i/>
          <w:sz w:val="22"/>
          <w:szCs w:val="22"/>
        </w:rPr>
        <w:tab/>
        <w:t>UE-to-UE relay adaptation layer design [RAN2]</w:t>
      </w:r>
    </w:p>
    <w:p w14:paraId="4C43FB55"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ii.</w:t>
      </w:r>
      <w:r w:rsidRPr="002A0B0A">
        <w:rPr>
          <w:rFonts w:ascii="Times New Roman" w:hAnsi="Times New Roman" w:cs="Times New Roman"/>
          <w:i/>
          <w:sz w:val="22"/>
          <w:szCs w:val="22"/>
        </w:rPr>
        <w:tab/>
      </w:r>
      <w:r w:rsidRPr="002A0B0A">
        <w:rPr>
          <w:rFonts w:ascii="Times New Roman" w:hAnsi="Times New Roman" w:cs="Times New Roman"/>
          <w:i/>
          <w:sz w:val="22"/>
          <w:szCs w:val="22"/>
          <w:highlight w:val="yellow"/>
        </w:rPr>
        <w:t>Control plane procedures [RAN2]</w:t>
      </w:r>
    </w:p>
    <w:p w14:paraId="670DC2F2"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iii.</w:t>
      </w:r>
      <w:r w:rsidRPr="002A0B0A">
        <w:rPr>
          <w:rFonts w:ascii="Times New Roman" w:hAnsi="Times New Roman" w:cs="Times New Roman"/>
          <w:i/>
          <w:sz w:val="22"/>
          <w:szCs w:val="22"/>
        </w:rPr>
        <w:tab/>
        <w:t>QoS handling if needed, subject to SA2 progress [RAN2]</w:t>
      </w:r>
    </w:p>
    <w:p w14:paraId="15FC9A4E" w14:textId="77777777" w:rsidR="00E06782"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 xml:space="preserve">Note 1A: This work should </w:t>
      </w:r>
      <w:proofErr w:type="gramStart"/>
      <w:r w:rsidRPr="002A0B0A">
        <w:rPr>
          <w:rFonts w:ascii="Times New Roman" w:hAnsi="Times New Roman" w:cs="Times New Roman"/>
          <w:i/>
          <w:sz w:val="22"/>
          <w:szCs w:val="22"/>
        </w:rPr>
        <w:t>take into account</w:t>
      </w:r>
      <w:proofErr w:type="gramEnd"/>
      <w:r w:rsidRPr="002A0B0A">
        <w:rPr>
          <w:rFonts w:ascii="Times New Roman" w:hAnsi="Times New Roman" w:cs="Times New Roman"/>
          <w:i/>
          <w:sz w:val="22"/>
          <w:szCs w:val="22"/>
        </w:rPr>
        <w:t xml:space="preserve"> the forward compatibility for supporting more than one hop in a later release.</w:t>
      </w:r>
    </w:p>
    <w:p w14:paraId="16B85464" w14:textId="540A4E6D" w:rsidR="0005100E" w:rsidRPr="002A0B0A" w:rsidRDefault="00E06782" w:rsidP="00E06782">
      <w:pPr>
        <w:ind w:left="840"/>
        <w:rPr>
          <w:rFonts w:ascii="Times New Roman" w:hAnsi="Times New Roman" w:cs="Times New Roman"/>
          <w:i/>
          <w:sz w:val="22"/>
          <w:szCs w:val="22"/>
        </w:rPr>
      </w:pPr>
      <w:r w:rsidRPr="002A0B0A">
        <w:rPr>
          <w:rFonts w:ascii="Times New Roman" w:hAnsi="Times New Roman" w:cs="Times New Roman"/>
          <w:i/>
          <w:sz w:val="22"/>
          <w:szCs w:val="22"/>
        </w:rPr>
        <w:t>Note 1B: A remote UE is connected to only a single relay UE at a given time for a given destination UE.</w:t>
      </w:r>
      <w:r w:rsidR="00EF6E6D">
        <w:rPr>
          <w:rFonts w:ascii="Times New Roman" w:hAnsi="Times New Roman" w:cs="Times New Roman"/>
          <w:i/>
          <w:sz w:val="22"/>
          <w:szCs w:val="22"/>
        </w:rPr>
        <w:t xml:space="preserve">  </w:t>
      </w:r>
      <w:r w:rsidR="00E66C00" w:rsidRPr="002A0B0A">
        <w:rPr>
          <w:rFonts w:ascii="Times New Roman" w:hAnsi="Times New Roman" w:cs="Times New Roman"/>
          <w:i/>
          <w:sz w:val="22"/>
          <w:szCs w:val="22"/>
        </w:rPr>
        <w:t xml:space="preserve">In this contribution, we considered some of the issues needed to support relaying, particularly on the aspects of relay </w:t>
      </w:r>
      <w:r w:rsidR="006650F3" w:rsidRPr="002A0B0A">
        <w:rPr>
          <w:rFonts w:ascii="Times New Roman" w:hAnsi="Times New Roman" w:cs="Times New Roman"/>
          <w:i/>
          <w:sz w:val="22"/>
          <w:szCs w:val="22"/>
        </w:rPr>
        <w:t>discovery</w:t>
      </w:r>
      <w:r w:rsidR="005A629A" w:rsidRPr="002A0B0A">
        <w:rPr>
          <w:rFonts w:ascii="Times New Roman" w:hAnsi="Times New Roman" w:cs="Times New Roman"/>
          <w:i/>
          <w:sz w:val="22"/>
          <w:szCs w:val="22"/>
        </w:rPr>
        <w:t xml:space="preserve">, </w:t>
      </w:r>
      <w:r w:rsidR="006650F3" w:rsidRPr="002A0B0A">
        <w:rPr>
          <w:rFonts w:ascii="Times New Roman" w:hAnsi="Times New Roman" w:cs="Times New Roman"/>
          <w:i/>
          <w:sz w:val="22"/>
          <w:szCs w:val="22"/>
        </w:rPr>
        <w:t>relay (re)</w:t>
      </w:r>
      <w:r w:rsidR="00E66C00" w:rsidRPr="002A0B0A">
        <w:rPr>
          <w:rFonts w:ascii="Times New Roman" w:hAnsi="Times New Roman" w:cs="Times New Roman"/>
          <w:i/>
          <w:sz w:val="22"/>
          <w:szCs w:val="22"/>
        </w:rPr>
        <w:t>selection</w:t>
      </w:r>
      <w:r w:rsidR="009D2114" w:rsidRPr="002A0B0A">
        <w:rPr>
          <w:rFonts w:ascii="Times New Roman" w:hAnsi="Times New Roman" w:cs="Times New Roman"/>
          <w:i/>
          <w:sz w:val="22"/>
          <w:szCs w:val="22"/>
        </w:rPr>
        <w:t>.</w:t>
      </w:r>
      <w:r w:rsidR="00E66C00" w:rsidRPr="002A0B0A">
        <w:rPr>
          <w:rFonts w:ascii="Times New Roman" w:hAnsi="Times New Roman" w:cs="Times New Roman"/>
          <w:i/>
          <w:sz w:val="22"/>
          <w:szCs w:val="22"/>
        </w:rPr>
        <w:t xml:space="preserve"> </w:t>
      </w:r>
    </w:p>
    <w:p w14:paraId="388A40B1" w14:textId="5E16AE81" w:rsidR="007D7962" w:rsidRPr="002A0B0A" w:rsidRDefault="007D7962" w:rsidP="007D7962">
      <w:pPr>
        <w:rPr>
          <w:rFonts w:ascii="Times New Roman" w:hAnsi="Times New Roman" w:cs="Times New Roman"/>
          <w:sz w:val="22"/>
          <w:szCs w:val="22"/>
        </w:rPr>
      </w:pPr>
      <w:r w:rsidRPr="002A0B0A">
        <w:rPr>
          <w:rFonts w:ascii="Times New Roman" w:hAnsi="Times New Roman" w:cs="Times New Roman"/>
          <w:sz w:val="22"/>
          <w:szCs w:val="22"/>
        </w:rPr>
        <w:t>In this contribution, we consider the</w:t>
      </w:r>
      <w:r w:rsidR="00C7376C" w:rsidRPr="002A0B0A">
        <w:rPr>
          <w:rFonts w:ascii="Times New Roman" w:hAnsi="Times New Roman" w:cs="Times New Roman"/>
          <w:sz w:val="22"/>
          <w:szCs w:val="22"/>
        </w:rPr>
        <w:t xml:space="preserve"> CP</w:t>
      </w:r>
      <w:r w:rsidRPr="002A0B0A">
        <w:rPr>
          <w:rFonts w:ascii="Times New Roman" w:hAnsi="Times New Roman" w:cs="Times New Roman"/>
          <w:sz w:val="22"/>
          <w:szCs w:val="22"/>
        </w:rPr>
        <w:t xml:space="preserve"> issues that need to be addressed for </w:t>
      </w:r>
      <w:r w:rsidR="0015244A" w:rsidRPr="002A0B0A">
        <w:rPr>
          <w:rFonts w:ascii="Times New Roman" w:hAnsi="Times New Roman" w:cs="Times New Roman"/>
          <w:sz w:val="22"/>
          <w:szCs w:val="22"/>
        </w:rPr>
        <w:t xml:space="preserve">U2U </w:t>
      </w:r>
      <w:r w:rsidR="001B5E91" w:rsidRPr="002A0B0A">
        <w:rPr>
          <w:rFonts w:ascii="Times New Roman" w:hAnsi="Times New Roman" w:cs="Times New Roman"/>
          <w:sz w:val="22"/>
          <w:szCs w:val="22"/>
        </w:rPr>
        <w:t>operation.</w:t>
      </w:r>
    </w:p>
    <w:p w14:paraId="2AE0A144" w14:textId="77777777" w:rsidR="00593958" w:rsidRDefault="00593958" w:rsidP="00593958">
      <w:pPr>
        <w:pStyle w:val="Heading1"/>
      </w:pPr>
      <w:r>
        <w:rPr>
          <w:rFonts w:hint="eastAsia"/>
        </w:rPr>
        <w:t xml:space="preserve">Discussion </w:t>
      </w:r>
    </w:p>
    <w:p w14:paraId="1504C11A" w14:textId="7AF7290C" w:rsidR="007D7289" w:rsidRDefault="001B5E91" w:rsidP="002E38C8">
      <w:pPr>
        <w:rPr>
          <w:rFonts w:ascii="Times New Roman" w:hAnsi="Times New Roman" w:cs="Times New Roman"/>
          <w:sz w:val="22"/>
          <w:szCs w:val="22"/>
        </w:rPr>
      </w:pPr>
      <w:r w:rsidRPr="002A0B0A">
        <w:rPr>
          <w:rFonts w:ascii="Times New Roman" w:hAnsi="Times New Roman" w:cs="Times New Roman"/>
          <w:sz w:val="22"/>
          <w:szCs w:val="22"/>
        </w:rPr>
        <w:t xml:space="preserve">In Rel-17, the </w:t>
      </w:r>
      <w:r w:rsidR="007D7289" w:rsidRPr="002A0B0A">
        <w:rPr>
          <w:rFonts w:ascii="Times New Roman" w:hAnsi="Times New Roman" w:cs="Times New Roman"/>
          <w:sz w:val="22"/>
          <w:szCs w:val="22"/>
        </w:rPr>
        <w:t>Study for U2U relay</w:t>
      </w:r>
      <w:r w:rsidRPr="002A0B0A">
        <w:rPr>
          <w:rFonts w:ascii="Times New Roman" w:hAnsi="Times New Roman" w:cs="Times New Roman"/>
          <w:sz w:val="22"/>
          <w:szCs w:val="22"/>
        </w:rPr>
        <w:t xml:space="preserve"> </w:t>
      </w:r>
      <w:r w:rsidR="002E38C8" w:rsidRPr="002A0B0A">
        <w:rPr>
          <w:rFonts w:ascii="Times New Roman" w:hAnsi="Times New Roman" w:cs="Times New Roman"/>
          <w:sz w:val="22"/>
          <w:szCs w:val="22"/>
        </w:rPr>
        <w:t>control plane</w:t>
      </w:r>
      <w:r w:rsidR="00003A0D" w:rsidRPr="002A0B0A">
        <w:rPr>
          <w:rFonts w:ascii="Times New Roman" w:hAnsi="Times New Roman" w:cs="Times New Roman"/>
          <w:sz w:val="22"/>
          <w:szCs w:val="22"/>
        </w:rPr>
        <w:t xml:space="preserve"> </w:t>
      </w:r>
      <w:r w:rsidR="007D7289" w:rsidRPr="002A0B0A">
        <w:rPr>
          <w:rFonts w:ascii="Times New Roman" w:hAnsi="Times New Roman" w:cs="Times New Roman"/>
          <w:sz w:val="22"/>
          <w:szCs w:val="22"/>
        </w:rPr>
        <w:t xml:space="preserve">concluded with the following, which should be the starting point for further discussion in Rel-18 U2U relay.  </w:t>
      </w:r>
      <w:r w:rsidR="00896E85">
        <w:rPr>
          <w:rFonts w:ascii="Times New Roman" w:hAnsi="Times New Roman" w:cs="Times New Roman"/>
          <w:sz w:val="22"/>
          <w:szCs w:val="22"/>
        </w:rPr>
        <w:t>The following conclusion has been reached</w:t>
      </w:r>
      <w:r w:rsidR="00EF47B7">
        <w:rPr>
          <w:rFonts w:ascii="Times New Roman" w:hAnsi="Times New Roman" w:cs="Times New Roman"/>
          <w:sz w:val="22"/>
          <w:szCs w:val="22"/>
        </w:rPr>
        <w:t xml:space="preserve"> in RAN2#1</w:t>
      </w:r>
      <w:r w:rsidR="00896E85">
        <w:rPr>
          <w:rFonts w:ascii="Times New Roman" w:hAnsi="Times New Roman" w:cs="Times New Roman"/>
          <w:sz w:val="22"/>
          <w:szCs w:val="22"/>
        </w:rPr>
        <w:t>19e:</w:t>
      </w:r>
    </w:p>
    <w:p w14:paraId="3FE7D580" w14:textId="77777777" w:rsidR="00896E85" w:rsidRDefault="00896E85" w:rsidP="00896E85">
      <w:pPr>
        <w:pStyle w:val="Doc-text2"/>
        <w:pBdr>
          <w:top w:val="single" w:sz="4" w:space="1" w:color="auto"/>
          <w:left w:val="single" w:sz="4" w:space="4" w:color="auto"/>
          <w:bottom w:val="single" w:sz="4" w:space="1" w:color="auto"/>
          <w:right w:val="single" w:sz="4" w:space="4" w:color="auto"/>
        </w:pBdr>
      </w:pPr>
      <w:r>
        <w:t>Agreement:</w:t>
      </w:r>
    </w:p>
    <w:p w14:paraId="3BF663CB" w14:textId="77777777" w:rsidR="00896E85" w:rsidRDefault="00896E85" w:rsidP="00896E85">
      <w:pPr>
        <w:pStyle w:val="Doc-text2"/>
        <w:pBdr>
          <w:top w:val="single" w:sz="4" w:space="1" w:color="auto"/>
          <w:left w:val="single" w:sz="4" w:space="4" w:color="auto"/>
          <w:bottom w:val="single" w:sz="4" w:space="1" w:color="auto"/>
          <w:right w:val="single" w:sz="4" w:space="4" w:color="auto"/>
        </w:pBdr>
      </w:pPr>
      <w:r>
        <w:t>RAN2 confirm that the Scenario, Assumption and Requirement in section 5.1 of TR 38.836 apply for UE-to-UE relay support, with below clarifications:</w:t>
      </w:r>
    </w:p>
    <w:p w14:paraId="765F49D8" w14:textId="77777777" w:rsidR="00896E85" w:rsidRDefault="00896E85" w:rsidP="00896E85">
      <w:pPr>
        <w:pStyle w:val="Doc-text2"/>
        <w:pBdr>
          <w:top w:val="single" w:sz="4" w:space="1" w:color="auto"/>
          <w:left w:val="single" w:sz="4" w:space="4" w:color="auto"/>
          <w:bottom w:val="single" w:sz="4" w:space="1" w:color="auto"/>
          <w:right w:val="single" w:sz="4" w:space="4" w:color="auto"/>
        </w:pBdr>
      </w:pPr>
      <w:r>
        <w:t>-</w:t>
      </w:r>
      <w:r>
        <w:tab/>
        <w:t>For cast type on UE-to-UE communication, only unicast is considered</w:t>
      </w:r>
    </w:p>
    <w:p w14:paraId="40A0E146" w14:textId="77777777" w:rsidR="00896E85" w:rsidRDefault="00896E85" w:rsidP="00896E85">
      <w:pPr>
        <w:pStyle w:val="Doc-text2"/>
        <w:pBdr>
          <w:top w:val="single" w:sz="4" w:space="1" w:color="auto"/>
          <w:left w:val="single" w:sz="4" w:space="4" w:color="auto"/>
          <w:bottom w:val="single" w:sz="4" w:space="1" w:color="auto"/>
          <w:right w:val="single" w:sz="4" w:space="4" w:color="auto"/>
        </w:pBdr>
      </w:pPr>
      <w:r>
        <w:t>-</w:t>
      </w:r>
      <w:r>
        <w:tab/>
        <w:t xml:space="preserve">FFS if coverage and RRC state aspects need to be revisited </w:t>
      </w:r>
      <w:proofErr w:type="gramStart"/>
      <w:r>
        <w:t>in light of</w:t>
      </w:r>
      <w:proofErr w:type="gramEnd"/>
      <w:r>
        <w:t xml:space="preserve"> the existing U2N support.</w:t>
      </w:r>
    </w:p>
    <w:p w14:paraId="76EF135E" w14:textId="77777777" w:rsidR="00896E85" w:rsidRDefault="00896E85" w:rsidP="00896E85">
      <w:pPr>
        <w:pStyle w:val="Doc-text2"/>
        <w:pBdr>
          <w:top w:val="single" w:sz="4" w:space="1" w:color="auto"/>
          <w:left w:val="single" w:sz="4" w:space="4" w:color="auto"/>
          <w:bottom w:val="single" w:sz="4" w:space="1" w:color="auto"/>
          <w:right w:val="single" w:sz="4" w:space="4" w:color="auto"/>
        </w:pBdr>
      </w:pPr>
      <w:r>
        <w:lastRenderedPageBreak/>
        <w:t>-</w:t>
      </w:r>
      <w:r>
        <w:tab/>
        <w:t>RAN2 will follow SA2 decision on the discovery model including cast type.</w:t>
      </w:r>
    </w:p>
    <w:p w14:paraId="76EEBD79" w14:textId="4CC6EE4A" w:rsidR="00896E85" w:rsidRDefault="00896E85" w:rsidP="002E38C8">
      <w:pPr>
        <w:rPr>
          <w:rFonts w:ascii="Times New Roman" w:hAnsi="Times New Roman" w:cs="Times New Roman"/>
          <w:sz w:val="22"/>
          <w:szCs w:val="22"/>
        </w:rPr>
      </w:pPr>
    </w:p>
    <w:p w14:paraId="06B07184" w14:textId="5688277D" w:rsidR="00896E85" w:rsidRPr="002A0B0A" w:rsidRDefault="00896E85" w:rsidP="002E38C8">
      <w:pPr>
        <w:rPr>
          <w:rFonts w:ascii="Times New Roman" w:hAnsi="Times New Roman" w:cs="Times New Roman"/>
          <w:sz w:val="22"/>
          <w:szCs w:val="22"/>
        </w:rPr>
      </w:pPr>
      <w:r>
        <w:rPr>
          <w:rFonts w:ascii="Times New Roman" w:hAnsi="Times New Roman" w:cs="Times New Roman"/>
          <w:sz w:val="22"/>
          <w:szCs w:val="22"/>
        </w:rPr>
        <w:t>Additionally, RAN2 should consider the following CP protocol stack as depicted in Figure 1, based on [2].</w:t>
      </w:r>
    </w:p>
    <w:p w14:paraId="39728ACA" w14:textId="77777777" w:rsidR="007D7289" w:rsidRPr="00343074" w:rsidRDefault="007D7289" w:rsidP="007D7289">
      <w:pPr>
        <w:pStyle w:val="TH"/>
        <w:rPr>
          <w:rFonts w:cs="Arial"/>
        </w:rPr>
      </w:pPr>
      <w:r w:rsidRPr="00343074">
        <w:object w:dxaOrig="11190" w:dyaOrig="7185" w14:anchorId="63727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6pt;height:172.05pt" o:ole="">
            <v:imagedata r:id="rId8" o:title=""/>
          </v:shape>
          <o:OLEObject Type="Embed" ProgID="Visio.Drawing.15" ShapeID="_x0000_i1025" DrawAspect="Content" ObjectID="_1725948579" r:id="rId9"/>
        </w:object>
      </w:r>
    </w:p>
    <w:p w14:paraId="7A434BB5" w14:textId="51D7F67D" w:rsidR="007D7289" w:rsidRPr="002A0B0A" w:rsidRDefault="007D7289" w:rsidP="007D7289">
      <w:pPr>
        <w:pStyle w:val="TF"/>
        <w:rPr>
          <w:rFonts w:ascii="Times New Roman" w:hAnsi="Times New Roman"/>
          <w:sz w:val="22"/>
          <w:szCs w:val="22"/>
        </w:rPr>
      </w:pPr>
      <w:r w:rsidRPr="002A0B0A">
        <w:rPr>
          <w:rFonts w:ascii="Times New Roman" w:hAnsi="Times New Roman"/>
          <w:sz w:val="22"/>
          <w:szCs w:val="22"/>
        </w:rPr>
        <w:t xml:space="preserve">Figure </w:t>
      </w:r>
      <w:r w:rsidR="007E05D8" w:rsidRPr="002A0B0A">
        <w:rPr>
          <w:rFonts w:ascii="Times New Roman" w:hAnsi="Times New Roman"/>
          <w:sz w:val="22"/>
          <w:szCs w:val="22"/>
        </w:rPr>
        <w:t>1:</w:t>
      </w:r>
      <w:r w:rsidRPr="002A0B0A">
        <w:rPr>
          <w:rFonts w:ascii="Times New Roman" w:hAnsi="Times New Roman"/>
          <w:sz w:val="22"/>
          <w:szCs w:val="22"/>
        </w:rPr>
        <w:t xml:space="preserve"> Control plane protocol stack for L2 UE-to-UE Relay</w:t>
      </w:r>
      <w:r w:rsidR="007E05D8" w:rsidRPr="002A0B0A">
        <w:rPr>
          <w:rFonts w:ascii="Times New Roman" w:hAnsi="Times New Roman"/>
          <w:sz w:val="22"/>
          <w:szCs w:val="22"/>
        </w:rPr>
        <w:t xml:space="preserve"> (from Fig. 5.5.1-2 of [</w:t>
      </w:r>
      <w:r w:rsidR="00D93E47">
        <w:rPr>
          <w:rFonts w:ascii="Times New Roman" w:hAnsi="Times New Roman"/>
          <w:sz w:val="22"/>
          <w:szCs w:val="22"/>
        </w:rPr>
        <w:t>2</w:t>
      </w:r>
      <w:r w:rsidR="007E05D8" w:rsidRPr="002A0B0A">
        <w:rPr>
          <w:rFonts w:ascii="Times New Roman" w:hAnsi="Times New Roman"/>
          <w:sz w:val="22"/>
          <w:szCs w:val="22"/>
        </w:rPr>
        <w:t>])</w:t>
      </w:r>
    </w:p>
    <w:p w14:paraId="063CBEDA" w14:textId="082601A1" w:rsidR="007D7289" w:rsidRPr="002A0B0A" w:rsidRDefault="007D7289" w:rsidP="002E38C8">
      <w:pPr>
        <w:rPr>
          <w:rFonts w:ascii="Times New Roman" w:hAnsi="Times New Roman" w:cs="Times New Roman"/>
          <w:sz w:val="22"/>
          <w:szCs w:val="22"/>
        </w:rPr>
      </w:pPr>
    </w:p>
    <w:p w14:paraId="215BB235" w14:textId="1D8B4853" w:rsidR="007D7289" w:rsidRPr="002A0B0A" w:rsidRDefault="007D7289" w:rsidP="007D7289">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Proposal 1</w:t>
      </w:r>
      <w:r w:rsidRPr="002A0B0A">
        <w:rPr>
          <w:rFonts w:ascii="Times New Roman" w:hAnsi="Times New Roman"/>
          <w:sz w:val="22"/>
          <w:szCs w:val="22"/>
          <w:lang w:eastAsia="ja-JP"/>
        </w:rPr>
        <w:tab/>
        <w:t>RAN2 should consider the Rel-17 study for CP stack as the baseline for further discussions.</w:t>
      </w:r>
    </w:p>
    <w:p w14:paraId="3519298C" w14:textId="77777777" w:rsidR="007D7289" w:rsidRDefault="007D7289" w:rsidP="002E38C8"/>
    <w:p w14:paraId="12D66AF1" w14:textId="33229984" w:rsidR="00254C89" w:rsidRPr="005C624F" w:rsidRDefault="00254C89" w:rsidP="002825D3">
      <w:pPr>
        <w:pStyle w:val="TH"/>
      </w:pPr>
    </w:p>
    <w:p w14:paraId="25ACE194" w14:textId="76B698AD"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t>U2U</w:t>
      </w:r>
      <w:r w:rsidR="00950060">
        <w:rPr>
          <w:rFonts w:ascii="Times New Roman" w:hAnsi="Times New Roman" w:cs="Times New Roman"/>
          <w:sz w:val="32"/>
          <w:szCs w:val="32"/>
          <w:lang w:eastAsia="zh-CN"/>
        </w:rPr>
        <w:t xml:space="preserve"> relay connection management</w:t>
      </w:r>
      <w:r w:rsidRPr="00950060">
        <w:rPr>
          <w:rFonts w:ascii="Times New Roman" w:hAnsi="Times New Roman" w:cs="Times New Roman"/>
          <w:sz w:val="32"/>
          <w:szCs w:val="32"/>
          <w:lang w:eastAsia="zh-CN"/>
        </w:rPr>
        <w:t xml:space="preserve">  </w:t>
      </w:r>
    </w:p>
    <w:p w14:paraId="1083F181" w14:textId="546B7231" w:rsidR="007E05D8" w:rsidRPr="002A0B0A" w:rsidRDefault="002825D3"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From the CP perspective,</w:t>
      </w:r>
      <w:r w:rsidR="007E05D8" w:rsidRPr="002A0B0A">
        <w:rPr>
          <w:rFonts w:ascii="Times New Roman" w:hAnsi="Times New Roman" w:cs="Times New Roman"/>
          <w:sz w:val="22"/>
          <w:szCs w:val="22"/>
          <w:lang w:eastAsia="zh-CN"/>
        </w:rPr>
        <w:t xml:space="preserve"> one of the first areas to consider is how the connection management works for U2U relay assuming the use of the baseline CP stack in</w:t>
      </w:r>
      <w:r w:rsidR="0026538C">
        <w:rPr>
          <w:rFonts w:ascii="Times New Roman" w:hAnsi="Times New Roman" w:cs="Times New Roman"/>
          <w:sz w:val="22"/>
          <w:szCs w:val="22"/>
          <w:lang w:eastAsia="zh-CN"/>
        </w:rPr>
        <w:t xml:space="preserve"> Proposal 1 is agreeable.</w:t>
      </w:r>
      <w:r w:rsidR="007E05D8" w:rsidRPr="002A0B0A">
        <w:rPr>
          <w:rFonts w:ascii="Times New Roman" w:hAnsi="Times New Roman" w:cs="Times New Roman"/>
          <w:sz w:val="22"/>
          <w:szCs w:val="22"/>
          <w:lang w:eastAsia="zh-CN"/>
        </w:rPr>
        <w:t xml:space="preserve"> </w:t>
      </w:r>
    </w:p>
    <w:p w14:paraId="69ED37CE" w14:textId="582CABA7" w:rsidR="0050198B" w:rsidRDefault="0050198B" w:rsidP="002825D3">
      <w:pPr>
        <w:rPr>
          <w:lang w:eastAsia="zh-CN"/>
        </w:rPr>
      </w:pPr>
      <w:r>
        <w:object w:dxaOrig="8386" w:dyaOrig="5956" w14:anchorId="5EAAC3F6">
          <v:shape id="_x0000_i1026" type="#_x0000_t75" style="width:421pt;height:297.15pt" o:ole="">
            <v:imagedata r:id="rId10" o:title=""/>
          </v:shape>
          <o:OLEObject Type="Embed" ProgID="Visio.Drawing.15" ShapeID="_x0000_i1026" DrawAspect="Content" ObjectID="_1725948580" r:id="rId11"/>
        </w:object>
      </w:r>
    </w:p>
    <w:p w14:paraId="430AF125" w14:textId="463F61C5" w:rsidR="0050198B" w:rsidRPr="002A0B0A" w:rsidRDefault="0050198B" w:rsidP="0050198B">
      <w:pPr>
        <w:pStyle w:val="B1"/>
        <w:rPr>
          <w:rFonts w:eastAsia="SimSun"/>
          <w:sz w:val="22"/>
          <w:szCs w:val="22"/>
        </w:rPr>
      </w:pPr>
      <w:r w:rsidRPr="002A0B0A">
        <w:rPr>
          <w:rFonts w:eastAsia="SimSun"/>
          <w:sz w:val="22"/>
          <w:szCs w:val="22"/>
        </w:rPr>
        <w:t>1.</w:t>
      </w:r>
      <w:r w:rsidRPr="002A0B0A">
        <w:rPr>
          <w:rFonts w:eastAsia="SimSun"/>
          <w:sz w:val="22"/>
          <w:szCs w:val="22"/>
        </w:rPr>
        <w:tab/>
        <w:t>The U2U source UE and destination UE performs discovery procedure using U2U discovery procedures determined by the upper layer (e.g., Model A or Model B discovery).</w:t>
      </w:r>
      <w:r w:rsidR="00F12671" w:rsidRPr="002A0B0A">
        <w:rPr>
          <w:rFonts w:eastAsia="SimSun"/>
          <w:sz w:val="22"/>
          <w:szCs w:val="22"/>
        </w:rPr>
        <w:t xml:space="preserve"> </w:t>
      </w:r>
    </w:p>
    <w:p w14:paraId="15D1FBF3" w14:textId="1A4C84B8" w:rsidR="0050198B" w:rsidRPr="002A0B0A" w:rsidRDefault="0050198B" w:rsidP="0050198B">
      <w:pPr>
        <w:pStyle w:val="B1"/>
        <w:rPr>
          <w:rFonts w:eastAsia="SimSun"/>
          <w:sz w:val="22"/>
          <w:szCs w:val="22"/>
        </w:rPr>
      </w:pPr>
      <w:r w:rsidRPr="002A0B0A">
        <w:rPr>
          <w:rFonts w:eastAsia="SimSun"/>
          <w:sz w:val="22"/>
          <w:szCs w:val="22"/>
        </w:rPr>
        <w:t>2.</w:t>
      </w:r>
      <w:r w:rsidRPr="002A0B0A">
        <w:rPr>
          <w:rFonts w:eastAsia="SimSun"/>
          <w:sz w:val="22"/>
          <w:szCs w:val="22"/>
        </w:rPr>
        <w:tab/>
      </w:r>
      <w:r w:rsidR="00F12671" w:rsidRPr="002A0B0A">
        <w:rPr>
          <w:rFonts w:eastAsia="SimSun"/>
          <w:sz w:val="22"/>
          <w:szCs w:val="22"/>
        </w:rPr>
        <w:t xml:space="preserve">The source UE establishes </w:t>
      </w:r>
      <w:r w:rsidR="002C1736" w:rsidRPr="002A0B0A">
        <w:rPr>
          <w:rFonts w:eastAsia="SimSun"/>
          <w:sz w:val="22"/>
          <w:szCs w:val="22"/>
        </w:rPr>
        <w:t>PC5</w:t>
      </w:r>
      <w:r w:rsidR="00D213ED">
        <w:rPr>
          <w:rFonts w:eastAsia="SimSun"/>
          <w:sz w:val="22"/>
          <w:szCs w:val="22"/>
        </w:rPr>
        <w:t>-RRC</w:t>
      </w:r>
      <w:r w:rsidR="002C1736" w:rsidRPr="002A0B0A">
        <w:rPr>
          <w:rFonts w:eastAsia="SimSun"/>
          <w:sz w:val="22"/>
          <w:szCs w:val="22"/>
        </w:rPr>
        <w:t xml:space="preserve"> connection with the (re)selected relay UE using a specified PC5 </w:t>
      </w:r>
      <w:r w:rsidR="002C1736" w:rsidRPr="002A0B0A">
        <w:rPr>
          <w:sz w:val="22"/>
          <w:szCs w:val="22"/>
        </w:rPr>
        <w:t>Relay</w:t>
      </w:r>
      <w:r w:rsidR="002C1736" w:rsidRPr="002A0B0A">
        <w:rPr>
          <w:rFonts w:eastAsia="SimSun"/>
          <w:sz w:val="22"/>
          <w:szCs w:val="22"/>
        </w:rPr>
        <w:t xml:space="preserve"> RLC channel.  </w:t>
      </w:r>
    </w:p>
    <w:p w14:paraId="496FC45E" w14:textId="2A5A7BDC" w:rsidR="002C1736" w:rsidRPr="002A0B0A" w:rsidRDefault="002C1736" w:rsidP="00F12671">
      <w:pPr>
        <w:pStyle w:val="B1"/>
        <w:rPr>
          <w:rFonts w:eastAsia="SimSun"/>
          <w:sz w:val="22"/>
          <w:szCs w:val="22"/>
        </w:rPr>
      </w:pPr>
      <w:r w:rsidRPr="002A0B0A">
        <w:rPr>
          <w:rFonts w:eastAsia="SimSun"/>
          <w:sz w:val="22"/>
          <w:szCs w:val="22"/>
        </w:rPr>
        <w:t>3</w:t>
      </w:r>
      <w:r w:rsidR="00F12671" w:rsidRPr="002A0B0A">
        <w:rPr>
          <w:rFonts w:eastAsia="SimSun"/>
          <w:sz w:val="22"/>
          <w:szCs w:val="22"/>
        </w:rPr>
        <w:t>.</w:t>
      </w:r>
      <w:r w:rsidR="00F12671" w:rsidRPr="002A0B0A">
        <w:rPr>
          <w:rFonts w:eastAsia="SimSun"/>
          <w:sz w:val="22"/>
          <w:szCs w:val="22"/>
        </w:rPr>
        <w:tab/>
      </w:r>
      <w:r w:rsidRPr="002A0B0A">
        <w:rPr>
          <w:rFonts w:eastAsia="SimSun"/>
          <w:sz w:val="22"/>
          <w:szCs w:val="22"/>
        </w:rPr>
        <w:t>The relay UE establishes PC5</w:t>
      </w:r>
      <w:r w:rsidR="00D213ED">
        <w:rPr>
          <w:rFonts w:eastAsia="SimSun"/>
          <w:sz w:val="22"/>
          <w:szCs w:val="22"/>
        </w:rPr>
        <w:t>-RRC</w:t>
      </w:r>
      <w:r w:rsidRPr="002A0B0A">
        <w:rPr>
          <w:rFonts w:eastAsia="SimSun"/>
          <w:sz w:val="22"/>
          <w:szCs w:val="22"/>
        </w:rPr>
        <w:t xml:space="preserve"> connection with the destination UE using a specified PC5 </w:t>
      </w:r>
      <w:r w:rsidRPr="002A0B0A">
        <w:rPr>
          <w:sz w:val="22"/>
          <w:szCs w:val="22"/>
        </w:rPr>
        <w:t>Relay</w:t>
      </w:r>
      <w:r w:rsidRPr="002A0B0A">
        <w:rPr>
          <w:rFonts w:eastAsia="SimSun"/>
          <w:sz w:val="22"/>
          <w:szCs w:val="22"/>
        </w:rPr>
        <w:t xml:space="preserve"> RLC channel.  </w:t>
      </w:r>
    </w:p>
    <w:p w14:paraId="33BB5525" w14:textId="593B9D45" w:rsidR="0050198B" w:rsidRPr="002A0B0A" w:rsidRDefault="00CE261C" w:rsidP="0050198B">
      <w:pPr>
        <w:pStyle w:val="B1"/>
        <w:rPr>
          <w:rFonts w:eastAsia="SimSun"/>
          <w:sz w:val="22"/>
          <w:szCs w:val="22"/>
        </w:rPr>
      </w:pPr>
      <w:r w:rsidRPr="002A0B0A">
        <w:rPr>
          <w:rFonts w:eastAsia="SimSun"/>
          <w:sz w:val="22"/>
          <w:szCs w:val="22"/>
        </w:rPr>
        <w:t>4</w:t>
      </w:r>
      <w:r w:rsidR="0050198B" w:rsidRPr="002A0B0A">
        <w:rPr>
          <w:rFonts w:eastAsia="SimSun"/>
          <w:sz w:val="22"/>
          <w:szCs w:val="22"/>
        </w:rPr>
        <w:t>.</w:t>
      </w:r>
      <w:r w:rsidR="0050198B" w:rsidRPr="002A0B0A">
        <w:rPr>
          <w:rFonts w:eastAsia="SimSun"/>
          <w:sz w:val="22"/>
          <w:szCs w:val="22"/>
        </w:rPr>
        <w:tab/>
        <w:t xml:space="preserve">The </w:t>
      </w:r>
      <w:r w:rsidRPr="002A0B0A">
        <w:rPr>
          <w:rFonts w:eastAsia="SimSun"/>
          <w:sz w:val="22"/>
          <w:szCs w:val="22"/>
        </w:rPr>
        <w:t>source UE sends a PC5-S message (e.g., Direct Communication Request) to the destination UE to establish the E2E PC5</w:t>
      </w:r>
      <w:r w:rsidR="00D213ED">
        <w:rPr>
          <w:rFonts w:eastAsia="SimSun"/>
          <w:sz w:val="22"/>
          <w:szCs w:val="22"/>
        </w:rPr>
        <w:t>-RRC</w:t>
      </w:r>
      <w:r w:rsidRPr="002A0B0A">
        <w:rPr>
          <w:rFonts w:eastAsia="SimSun"/>
          <w:sz w:val="22"/>
          <w:szCs w:val="22"/>
        </w:rPr>
        <w:t xml:space="preserve"> connection. </w:t>
      </w:r>
      <w:r w:rsidR="0050198B" w:rsidRPr="002A0B0A">
        <w:rPr>
          <w:rFonts w:eastAsia="SimSun"/>
          <w:sz w:val="22"/>
          <w:szCs w:val="22"/>
        </w:rPr>
        <w:t xml:space="preserve"> </w:t>
      </w:r>
    </w:p>
    <w:p w14:paraId="34BE4B4D" w14:textId="4FB63AE3" w:rsidR="0050198B" w:rsidRPr="002A0B0A" w:rsidRDefault="00CE261C" w:rsidP="0050198B">
      <w:pPr>
        <w:pStyle w:val="B1"/>
        <w:rPr>
          <w:sz w:val="22"/>
          <w:szCs w:val="22"/>
        </w:rPr>
      </w:pPr>
      <w:r w:rsidRPr="002A0B0A">
        <w:rPr>
          <w:sz w:val="22"/>
          <w:szCs w:val="22"/>
        </w:rPr>
        <w:t>5</w:t>
      </w:r>
      <w:r w:rsidR="0050198B" w:rsidRPr="002A0B0A">
        <w:rPr>
          <w:sz w:val="22"/>
          <w:szCs w:val="22"/>
        </w:rPr>
        <w:t>.</w:t>
      </w:r>
      <w:r w:rsidR="0050198B" w:rsidRPr="002A0B0A">
        <w:rPr>
          <w:sz w:val="22"/>
          <w:szCs w:val="22"/>
        </w:rPr>
        <w:tab/>
      </w:r>
      <w:r w:rsidRPr="002A0B0A">
        <w:rPr>
          <w:sz w:val="22"/>
          <w:szCs w:val="22"/>
        </w:rPr>
        <w:t>After E2E PC5 connection has been established, the source UE and destination UE may update the existing RLC channel configuration</w:t>
      </w:r>
      <w:r w:rsidR="00711A0F">
        <w:rPr>
          <w:sz w:val="22"/>
          <w:szCs w:val="22"/>
        </w:rPr>
        <w:t xml:space="preserve"> for </w:t>
      </w:r>
      <w:r w:rsidR="00ED37C9">
        <w:rPr>
          <w:sz w:val="22"/>
          <w:szCs w:val="22"/>
        </w:rPr>
        <w:t>each of the</w:t>
      </w:r>
      <w:r w:rsidR="00711A0F">
        <w:rPr>
          <w:sz w:val="22"/>
          <w:szCs w:val="22"/>
        </w:rPr>
        <w:t xml:space="preserve"> PC5 hops</w:t>
      </w:r>
      <w:r w:rsidRPr="002A0B0A">
        <w:rPr>
          <w:sz w:val="22"/>
          <w:szCs w:val="22"/>
        </w:rPr>
        <w:t xml:space="preserve">. </w:t>
      </w:r>
    </w:p>
    <w:p w14:paraId="65E4A562" w14:textId="47613F09" w:rsidR="00BB2697" w:rsidRPr="002A0B0A" w:rsidRDefault="00DD2DE7"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All the steps above </w:t>
      </w:r>
      <w:r w:rsidR="00087CF3" w:rsidRPr="002A0B0A">
        <w:rPr>
          <w:rFonts w:ascii="Times New Roman" w:hAnsi="Times New Roman" w:cs="Times New Roman"/>
          <w:sz w:val="22"/>
          <w:szCs w:val="22"/>
          <w:lang w:eastAsia="zh-CN"/>
        </w:rPr>
        <w:t xml:space="preserve">may be considered general guidelines as details of each of the steps require further discussions. In our view, step 4 (i.e., E2E PC5 connection) is one of the key areas to be further considered, since it differs from the existing PC5 establishment procedure due to the addition of the relay UE in between.  </w:t>
      </w:r>
    </w:p>
    <w:p w14:paraId="78BC1F8C" w14:textId="7F240DFA" w:rsidR="00087CF3" w:rsidRPr="002A0B0A" w:rsidRDefault="00087CF3"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According to [2], the sidelink unicast transmission is characterized by the following;</w:t>
      </w:r>
    </w:p>
    <w:p w14:paraId="1F89759E" w14:textId="77777777" w:rsidR="00087CF3" w:rsidRPr="002A0B0A" w:rsidRDefault="00087CF3" w:rsidP="00087CF3">
      <w:pPr>
        <w:pStyle w:val="B2"/>
        <w:rPr>
          <w:rFonts w:eastAsia="Malgun Gothic"/>
          <w:i/>
          <w:sz w:val="22"/>
          <w:szCs w:val="22"/>
          <w:lang w:eastAsia="ko-KR"/>
        </w:rPr>
      </w:pPr>
      <w:r w:rsidRPr="002A0B0A">
        <w:rPr>
          <w:rFonts w:eastAsia="Malgun Gothic"/>
          <w:i/>
          <w:sz w:val="22"/>
          <w:szCs w:val="22"/>
          <w:lang w:eastAsia="ko-KR"/>
        </w:rPr>
        <w:t>-</w:t>
      </w:r>
      <w:r w:rsidRPr="002A0B0A">
        <w:rPr>
          <w:rFonts w:eastAsia="Malgun Gothic"/>
          <w:i/>
          <w:sz w:val="22"/>
          <w:szCs w:val="22"/>
          <w:lang w:eastAsia="ko-KR"/>
        </w:rPr>
        <w:tab/>
        <w:t>Support of one PC5-RRC connection between peer UEs for the pair;</w:t>
      </w:r>
    </w:p>
    <w:p w14:paraId="7772022A" w14:textId="77777777" w:rsidR="00087CF3" w:rsidRPr="002A0B0A" w:rsidRDefault="00087CF3" w:rsidP="00087CF3">
      <w:pPr>
        <w:pStyle w:val="B2"/>
        <w:rPr>
          <w:i/>
          <w:sz w:val="22"/>
          <w:szCs w:val="22"/>
        </w:rPr>
      </w:pPr>
      <w:r w:rsidRPr="002A0B0A">
        <w:rPr>
          <w:i/>
          <w:sz w:val="22"/>
          <w:szCs w:val="22"/>
        </w:rPr>
        <w:t>-</w:t>
      </w:r>
      <w:r w:rsidRPr="002A0B0A">
        <w:rPr>
          <w:i/>
          <w:sz w:val="22"/>
          <w:szCs w:val="22"/>
        </w:rPr>
        <w:tab/>
        <w:t>Transmission and reception of control information and user traffic between peer UEs in sidelink;</w:t>
      </w:r>
    </w:p>
    <w:p w14:paraId="6BCA084E" w14:textId="77777777" w:rsidR="00087CF3" w:rsidRPr="002A0B0A" w:rsidRDefault="00087CF3" w:rsidP="00087CF3">
      <w:pPr>
        <w:pStyle w:val="B2"/>
        <w:rPr>
          <w:i/>
          <w:sz w:val="22"/>
          <w:szCs w:val="22"/>
        </w:rPr>
      </w:pPr>
      <w:r w:rsidRPr="002A0B0A">
        <w:rPr>
          <w:i/>
          <w:sz w:val="22"/>
          <w:szCs w:val="22"/>
        </w:rPr>
        <w:t>-</w:t>
      </w:r>
      <w:r w:rsidRPr="002A0B0A">
        <w:rPr>
          <w:i/>
          <w:sz w:val="22"/>
          <w:szCs w:val="22"/>
        </w:rPr>
        <w:tab/>
        <w:t>Support of sidelink HARQ feedback;</w:t>
      </w:r>
    </w:p>
    <w:p w14:paraId="40AD8CB3" w14:textId="77777777" w:rsidR="00087CF3" w:rsidRPr="002A0B0A" w:rsidRDefault="00087CF3" w:rsidP="00087CF3">
      <w:pPr>
        <w:ind w:left="851" w:hanging="284"/>
        <w:rPr>
          <w:rFonts w:ascii="Times New Roman" w:hAnsi="Times New Roman" w:cs="Times New Roman"/>
          <w:i/>
          <w:sz w:val="22"/>
          <w:szCs w:val="22"/>
        </w:rPr>
      </w:pPr>
      <w:r w:rsidRPr="002A0B0A">
        <w:rPr>
          <w:rFonts w:ascii="Times New Roman" w:hAnsi="Times New Roman" w:cs="Times New Roman"/>
          <w:i/>
          <w:sz w:val="22"/>
          <w:szCs w:val="22"/>
        </w:rPr>
        <w:t>-</w:t>
      </w:r>
      <w:r w:rsidRPr="002A0B0A">
        <w:rPr>
          <w:rFonts w:ascii="Times New Roman" w:hAnsi="Times New Roman" w:cs="Times New Roman"/>
          <w:i/>
          <w:sz w:val="22"/>
          <w:szCs w:val="22"/>
        </w:rPr>
        <w:tab/>
        <w:t>Support of sidelink transmit power control;</w:t>
      </w:r>
    </w:p>
    <w:p w14:paraId="5CFB8C50" w14:textId="77777777" w:rsidR="00087CF3" w:rsidRPr="002A0B0A" w:rsidRDefault="00087CF3" w:rsidP="00087CF3">
      <w:pPr>
        <w:pStyle w:val="B2"/>
        <w:rPr>
          <w:i/>
          <w:sz w:val="22"/>
          <w:szCs w:val="22"/>
        </w:rPr>
      </w:pPr>
      <w:r w:rsidRPr="002A0B0A">
        <w:rPr>
          <w:i/>
          <w:sz w:val="22"/>
          <w:szCs w:val="22"/>
        </w:rPr>
        <w:lastRenderedPageBreak/>
        <w:t>-</w:t>
      </w:r>
      <w:r w:rsidRPr="002A0B0A">
        <w:rPr>
          <w:i/>
          <w:sz w:val="22"/>
          <w:szCs w:val="22"/>
        </w:rPr>
        <w:tab/>
        <w:t>Support of RLC AM;</w:t>
      </w:r>
    </w:p>
    <w:p w14:paraId="3942B85F" w14:textId="77777777" w:rsidR="00087CF3" w:rsidRPr="002A0B0A" w:rsidRDefault="00087CF3" w:rsidP="00087CF3">
      <w:pPr>
        <w:pStyle w:val="B2"/>
        <w:rPr>
          <w:rFonts w:eastAsia="SimSun"/>
          <w:i/>
          <w:sz w:val="22"/>
          <w:szCs w:val="22"/>
          <w:lang w:eastAsia="zh-CN"/>
        </w:rPr>
      </w:pPr>
      <w:r w:rsidRPr="002A0B0A">
        <w:rPr>
          <w:i/>
          <w:sz w:val="22"/>
          <w:szCs w:val="22"/>
        </w:rPr>
        <w:t>-</w:t>
      </w:r>
      <w:r w:rsidRPr="002A0B0A">
        <w:rPr>
          <w:i/>
          <w:sz w:val="22"/>
          <w:szCs w:val="22"/>
        </w:rPr>
        <w:tab/>
        <w:t xml:space="preserve">Detection of radio link failure </w:t>
      </w:r>
      <w:r w:rsidRPr="002A0B0A">
        <w:rPr>
          <w:rFonts w:eastAsia="Malgun Gothic"/>
          <w:i/>
          <w:sz w:val="22"/>
          <w:szCs w:val="22"/>
          <w:lang w:eastAsia="ko-KR"/>
        </w:rPr>
        <w:t>for the PC5-RRC connection</w:t>
      </w:r>
      <w:r w:rsidRPr="002A0B0A">
        <w:rPr>
          <w:i/>
          <w:sz w:val="22"/>
          <w:szCs w:val="22"/>
        </w:rPr>
        <w:t>.</w:t>
      </w:r>
    </w:p>
    <w:p w14:paraId="167A91DD" w14:textId="66298E80" w:rsidR="007E0780" w:rsidRPr="002A0B0A" w:rsidRDefault="007E0780"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However, for U2U relay unicast transmissions, it is also necessary to consider the implications for QoS management at the relay UE.  </w:t>
      </w:r>
      <w:r w:rsidRPr="002A0B0A">
        <w:rPr>
          <w:rFonts w:ascii="Times New Roman" w:hAnsi="Times New Roman" w:cs="Times New Roman"/>
          <w:sz w:val="22"/>
          <w:szCs w:val="22"/>
        </w:rPr>
        <w:t xml:space="preserve">When the relay devices receive data from the source </w:t>
      </w:r>
      <w:r w:rsidR="00821288" w:rsidRPr="002A0B0A">
        <w:rPr>
          <w:rFonts w:ascii="Times New Roman" w:hAnsi="Times New Roman" w:cs="Times New Roman"/>
          <w:sz w:val="22"/>
          <w:szCs w:val="22"/>
        </w:rPr>
        <w:t>UE</w:t>
      </w:r>
      <w:r w:rsidRPr="002A0B0A">
        <w:rPr>
          <w:rFonts w:ascii="Times New Roman" w:hAnsi="Times New Roman" w:cs="Times New Roman"/>
          <w:sz w:val="22"/>
          <w:szCs w:val="22"/>
        </w:rPr>
        <w:t xml:space="preserve"> it is possible the relay </w:t>
      </w:r>
      <w:r w:rsidR="00821288" w:rsidRPr="002A0B0A">
        <w:rPr>
          <w:rFonts w:ascii="Times New Roman" w:hAnsi="Times New Roman" w:cs="Times New Roman"/>
          <w:sz w:val="22"/>
          <w:szCs w:val="22"/>
        </w:rPr>
        <w:t xml:space="preserve">UE will also need to manage data from other UEs therefore, it may be assumed that bearer mappings will also need to be discussed, as part of SRAP. </w:t>
      </w:r>
    </w:p>
    <w:p w14:paraId="25393A97" w14:textId="0E60110B" w:rsidR="00087CF3" w:rsidRPr="002A0B0A" w:rsidRDefault="00D40C33" w:rsidP="002825D3">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In our understanding, the E2E PC5 link should continue to support</w:t>
      </w:r>
      <w:r w:rsidR="001D32A3" w:rsidRPr="002A0B0A">
        <w:rPr>
          <w:rFonts w:ascii="Times New Roman" w:hAnsi="Times New Roman" w:cs="Times New Roman"/>
          <w:sz w:val="22"/>
          <w:szCs w:val="22"/>
          <w:lang w:eastAsia="zh-CN"/>
        </w:rPr>
        <w:t xml:space="preserve"> at least</w:t>
      </w:r>
      <w:r w:rsidRPr="002A0B0A">
        <w:rPr>
          <w:rFonts w:ascii="Times New Roman" w:hAnsi="Times New Roman" w:cs="Times New Roman"/>
          <w:sz w:val="22"/>
          <w:szCs w:val="22"/>
          <w:lang w:eastAsia="zh-CN"/>
        </w:rPr>
        <w:t xml:space="preserve"> all the above functionalities.  </w:t>
      </w:r>
    </w:p>
    <w:p w14:paraId="04B9525E" w14:textId="2E3B79EA" w:rsidR="00D40C33" w:rsidRPr="002A0B0A" w:rsidRDefault="00D40C33" w:rsidP="00D40C33">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Proposal 2</w:t>
      </w:r>
      <w:r w:rsidRPr="002A0B0A">
        <w:rPr>
          <w:rFonts w:ascii="Times New Roman" w:hAnsi="Times New Roman"/>
          <w:sz w:val="22"/>
          <w:szCs w:val="22"/>
          <w:lang w:eastAsia="ja-JP"/>
        </w:rPr>
        <w:tab/>
        <w:t xml:space="preserve">RAN2 </w:t>
      </w:r>
      <w:r w:rsidR="00B71A59" w:rsidRPr="002A0B0A">
        <w:rPr>
          <w:rFonts w:ascii="Times New Roman" w:hAnsi="Times New Roman"/>
          <w:sz w:val="22"/>
          <w:szCs w:val="22"/>
          <w:lang w:eastAsia="ja-JP"/>
        </w:rPr>
        <w:t xml:space="preserve">should consider whether the existing unicast transmission characteristics are </w:t>
      </w:r>
      <w:r w:rsidR="00A91E31" w:rsidRPr="002A0B0A">
        <w:rPr>
          <w:rFonts w:ascii="Times New Roman" w:hAnsi="Times New Roman"/>
          <w:sz w:val="22"/>
          <w:szCs w:val="22"/>
          <w:lang w:eastAsia="ja-JP"/>
        </w:rPr>
        <w:t xml:space="preserve">needed </w:t>
      </w:r>
      <w:r w:rsidR="00B71A59" w:rsidRPr="002A0B0A">
        <w:rPr>
          <w:rFonts w:ascii="Times New Roman" w:hAnsi="Times New Roman"/>
          <w:sz w:val="22"/>
          <w:szCs w:val="22"/>
          <w:lang w:eastAsia="ja-JP"/>
        </w:rPr>
        <w:t xml:space="preserve">for </w:t>
      </w:r>
      <w:r w:rsidR="00821288" w:rsidRPr="002A0B0A">
        <w:rPr>
          <w:rFonts w:ascii="Times New Roman" w:hAnsi="Times New Roman"/>
          <w:sz w:val="22"/>
          <w:szCs w:val="22"/>
          <w:lang w:eastAsia="ja-JP"/>
        </w:rPr>
        <w:t xml:space="preserve">the E2E </w:t>
      </w:r>
      <w:r w:rsidR="00DF5F1D" w:rsidRPr="002A0B0A">
        <w:rPr>
          <w:rFonts w:ascii="Times New Roman" w:hAnsi="Times New Roman"/>
          <w:sz w:val="22"/>
          <w:szCs w:val="22"/>
          <w:lang w:eastAsia="ja-JP"/>
        </w:rPr>
        <w:t>PC5 connection</w:t>
      </w:r>
      <w:r w:rsidR="00B71A59" w:rsidRPr="002A0B0A">
        <w:rPr>
          <w:rFonts w:ascii="Times New Roman" w:hAnsi="Times New Roman"/>
          <w:sz w:val="22"/>
          <w:szCs w:val="22"/>
          <w:lang w:eastAsia="ja-JP"/>
        </w:rPr>
        <w:t xml:space="preserve">. </w:t>
      </w:r>
    </w:p>
    <w:p w14:paraId="71B7F138" w14:textId="77777777" w:rsidR="00D40C33" w:rsidRDefault="00D40C33" w:rsidP="002825D3">
      <w:pPr>
        <w:rPr>
          <w:lang w:eastAsia="zh-CN"/>
        </w:rPr>
      </w:pPr>
    </w:p>
    <w:p w14:paraId="01DAE21D" w14:textId="045BE0CA" w:rsidR="00950060" w:rsidRPr="00950060" w:rsidRDefault="00950060" w:rsidP="00B24C80">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2.2.</w:t>
      </w:r>
      <w:r w:rsidRPr="00950060">
        <w:rPr>
          <w:rFonts w:ascii="Times New Roman" w:hAnsi="Times New Roman" w:cs="Times New Roman"/>
          <w:sz w:val="32"/>
          <w:szCs w:val="32"/>
          <w:lang w:eastAsia="zh-CN"/>
        </w:rPr>
        <w:tab/>
      </w:r>
      <w:r>
        <w:rPr>
          <w:rFonts w:ascii="Times New Roman" w:hAnsi="Times New Roman" w:cs="Times New Roman"/>
          <w:sz w:val="32"/>
          <w:szCs w:val="32"/>
          <w:lang w:eastAsia="zh-CN"/>
        </w:rPr>
        <w:t>U2U relay HARQ feedback and RLF detection</w:t>
      </w:r>
    </w:p>
    <w:p w14:paraId="387A84D4" w14:textId="2891F118" w:rsidR="0002412A" w:rsidRDefault="001F7288" w:rsidP="00B24C80">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Assuming the E2E PC5 connection is supported for U2U relay, both HARQ feedback and RLF detection are expected to be supported over the indirect path (i.e., PC5 connection via relay UE). </w:t>
      </w:r>
      <w:r w:rsidR="00E0525C" w:rsidRPr="002A0B0A">
        <w:rPr>
          <w:rFonts w:ascii="Times New Roman" w:hAnsi="Times New Roman" w:cs="Times New Roman"/>
          <w:sz w:val="22"/>
          <w:szCs w:val="22"/>
          <w:lang w:eastAsia="zh-CN"/>
        </w:rPr>
        <w:t>Currently, assuming HARQ feedback is enabled, the source UE’s physical layer is expected to monitor PSFCH for the transmission and perform PSFCH reception.  However, since the source UE will not likely be able to receive the HARQ feedback directly from the destination UE on the 2</w:t>
      </w:r>
      <w:r w:rsidR="00E0525C" w:rsidRPr="002A0B0A">
        <w:rPr>
          <w:rFonts w:ascii="Times New Roman" w:hAnsi="Times New Roman" w:cs="Times New Roman"/>
          <w:sz w:val="22"/>
          <w:szCs w:val="22"/>
          <w:vertAlign w:val="superscript"/>
          <w:lang w:eastAsia="zh-CN"/>
        </w:rPr>
        <w:t>nd</w:t>
      </w:r>
      <w:r w:rsidR="00E0525C" w:rsidRPr="002A0B0A">
        <w:rPr>
          <w:rFonts w:ascii="Times New Roman" w:hAnsi="Times New Roman" w:cs="Times New Roman"/>
          <w:sz w:val="22"/>
          <w:szCs w:val="22"/>
          <w:lang w:eastAsia="zh-CN"/>
        </w:rPr>
        <w:t xml:space="preserve"> hop by monitoring PSFCH, it will likely need assistance from the relay UE to provide the HARQ feedback on the 2</w:t>
      </w:r>
      <w:r w:rsidR="00E0525C" w:rsidRPr="002A0B0A">
        <w:rPr>
          <w:rFonts w:ascii="Times New Roman" w:hAnsi="Times New Roman" w:cs="Times New Roman"/>
          <w:sz w:val="22"/>
          <w:szCs w:val="22"/>
          <w:vertAlign w:val="superscript"/>
          <w:lang w:eastAsia="zh-CN"/>
        </w:rPr>
        <w:t>nd</w:t>
      </w:r>
      <w:r w:rsidR="00E0525C" w:rsidRPr="002A0B0A">
        <w:rPr>
          <w:rFonts w:ascii="Times New Roman" w:hAnsi="Times New Roman" w:cs="Times New Roman"/>
          <w:sz w:val="22"/>
          <w:szCs w:val="22"/>
          <w:lang w:eastAsia="zh-CN"/>
        </w:rPr>
        <w:t xml:space="preserve"> hop. </w:t>
      </w:r>
      <w:r w:rsidR="005C39E5">
        <w:rPr>
          <w:rFonts w:ascii="Times New Roman" w:hAnsi="Times New Roman" w:cs="Times New Roman"/>
          <w:sz w:val="22"/>
          <w:szCs w:val="22"/>
          <w:lang w:eastAsia="zh-CN"/>
        </w:rPr>
        <w:t>It should be discussed how the source UE obtains the overall HARQ feedback for the E2E PC5 link.</w:t>
      </w:r>
      <w:r w:rsidR="00E0525C" w:rsidRPr="002A0B0A">
        <w:rPr>
          <w:rFonts w:ascii="Times New Roman" w:hAnsi="Times New Roman" w:cs="Times New Roman"/>
          <w:sz w:val="22"/>
          <w:szCs w:val="22"/>
          <w:lang w:eastAsia="zh-CN"/>
        </w:rPr>
        <w:t xml:space="preserve"> </w:t>
      </w:r>
    </w:p>
    <w:p w14:paraId="131942F5" w14:textId="23608A08" w:rsidR="0082425D" w:rsidRDefault="0082425D" w:rsidP="00B24C80">
      <w:pPr>
        <w:rPr>
          <w:rFonts w:ascii="Times New Roman" w:hAnsi="Times New Roman" w:cs="Times New Roman"/>
          <w:sz w:val="22"/>
          <w:szCs w:val="22"/>
          <w:lang w:eastAsia="zh-CN"/>
        </w:rPr>
      </w:pPr>
    </w:p>
    <w:p w14:paraId="499C1352" w14:textId="1D939009" w:rsidR="0082425D" w:rsidRDefault="0082425D" w:rsidP="0082425D">
      <w:pPr>
        <w:ind w:left="840"/>
      </w:pPr>
    </w:p>
    <w:p w14:paraId="49CF6EE4" w14:textId="1E6E5DAB" w:rsidR="003D18BF" w:rsidRPr="002A0B0A" w:rsidRDefault="003D18BF" w:rsidP="0082425D">
      <w:pPr>
        <w:ind w:left="840"/>
        <w:rPr>
          <w:rFonts w:ascii="Times New Roman" w:hAnsi="Times New Roman" w:cs="Times New Roman"/>
          <w:sz w:val="22"/>
          <w:szCs w:val="22"/>
          <w:lang w:eastAsia="zh-CN"/>
        </w:rPr>
      </w:pPr>
      <w:r>
        <w:object w:dxaOrig="8116" w:dyaOrig="4321" w14:anchorId="4B0F20E9">
          <v:shape id="_x0000_i1027" type="#_x0000_t75" style="width:405.75pt;height:3in" o:ole="">
            <v:imagedata r:id="rId12" o:title=""/>
          </v:shape>
          <o:OLEObject Type="Embed" ProgID="Visio.Drawing.15" ShapeID="_x0000_i1027" DrawAspect="Content" ObjectID="_1725948581" r:id="rId13"/>
        </w:object>
      </w:r>
    </w:p>
    <w:p w14:paraId="66DE1EB4" w14:textId="214A1F70" w:rsidR="00E0525C" w:rsidRPr="002A0B0A" w:rsidRDefault="00E0525C" w:rsidP="00E0525C">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 xml:space="preserve">Proposal </w:t>
      </w:r>
      <w:r w:rsidR="002A0B0A" w:rsidRPr="002A0B0A">
        <w:rPr>
          <w:rFonts w:ascii="Times New Roman" w:hAnsi="Times New Roman"/>
          <w:sz w:val="22"/>
          <w:szCs w:val="22"/>
          <w:lang w:eastAsia="ja-JP"/>
        </w:rPr>
        <w:t>3</w:t>
      </w:r>
      <w:r w:rsidRPr="002A0B0A">
        <w:rPr>
          <w:rFonts w:ascii="Times New Roman" w:hAnsi="Times New Roman"/>
          <w:sz w:val="22"/>
          <w:szCs w:val="22"/>
          <w:lang w:eastAsia="ja-JP"/>
        </w:rPr>
        <w:tab/>
        <w:t xml:space="preserve">RAN2 should consider how HARQ feedback should work for the E2E PC5 link, considering the source UE will not likely be able to receive HARQ feedback directly from the destination UE by monitoring PSFCH. </w:t>
      </w:r>
    </w:p>
    <w:p w14:paraId="13B2B5F6" w14:textId="5ED4227F" w:rsidR="00E0525C" w:rsidRPr="002A0B0A" w:rsidRDefault="00EC1BD4" w:rsidP="00B24C80">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With respect to </w:t>
      </w:r>
      <w:r w:rsidR="007D4410" w:rsidRPr="002A0B0A">
        <w:rPr>
          <w:rFonts w:ascii="Times New Roman" w:hAnsi="Times New Roman" w:cs="Times New Roman"/>
          <w:sz w:val="22"/>
          <w:szCs w:val="22"/>
          <w:lang w:eastAsia="zh-CN"/>
        </w:rPr>
        <w:t>SL-</w:t>
      </w:r>
      <w:r w:rsidRPr="002A0B0A">
        <w:rPr>
          <w:rFonts w:ascii="Times New Roman" w:hAnsi="Times New Roman" w:cs="Times New Roman"/>
          <w:sz w:val="22"/>
          <w:szCs w:val="22"/>
          <w:lang w:eastAsia="zh-CN"/>
        </w:rPr>
        <w:t>RLF detection,</w:t>
      </w:r>
      <w:r w:rsidR="007D4410" w:rsidRPr="002A0B0A">
        <w:rPr>
          <w:rFonts w:ascii="Times New Roman" w:hAnsi="Times New Roman" w:cs="Times New Roman"/>
          <w:sz w:val="22"/>
          <w:szCs w:val="22"/>
          <w:lang w:eastAsia="zh-CN"/>
        </w:rPr>
        <w:t xml:space="preserve"> it will also be necessary for the relay UE to assist the source UE (and destination UE) with regards to the possible SL-RLF that may occur in the 2nd hop that’s not directly observable by the source UE.  Therefore, RAN2 should also consider how the relay UE should provide the 2</w:t>
      </w:r>
      <w:r w:rsidR="007D4410" w:rsidRPr="002A0B0A">
        <w:rPr>
          <w:rFonts w:ascii="Times New Roman" w:hAnsi="Times New Roman" w:cs="Times New Roman"/>
          <w:sz w:val="22"/>
          <w:szCs w:val="22"/>
          <w:vertAlign w:val="superscript"/>
          <w:lang w:eastAsia="zh-CN"/>
        </w:rPr>
        <w:t>nd</w:t>
      </w:r>
      <w:r w:rsidR="007D4410" w:rsidRPr="002A0B0A">
        <w:rPr>
          <w:rFonts w:ascii="Times New Roman" w:hAnsi="Times New Roman" w:cs="Times New Roman"/>
          <w:sz w:val="22"/>
          <w:szCs w:val="22"/>
          <w:lang w:eastAsia="zh-CN"/>
        </w:rPr>
        <w:t xml:space="preserve"> hop SL-RLF to the source UE. </w:t>
      </w:r>
      <w:r w:rsidR="008114F2" w:rsidRPr="002A0B0A">
        <w:rPr>
          <w:rFonts w:ascii="Times New Roman" w:hAnsi="Times New Roman" w:cs="Times New Roman"/>
          <w:sz w:val="22"/>
          <w:szCs w:val="22"/>
          <w:lang w:eastAsia="zh-CN"/>
        </w:rPr>
        <w:t>In some ways, this isn’t too different from the U2N relay case</w:t>
      </w:r>
      <w:r w:rsidR="00C42BCA" w:rsidRPr="002A0B0A">
        <w:rPr>
          <w:rFonts w:ascii="Times New Roman" w:hAnsi="Times New Roman" w:cs="Times New Roman"/>
          <w:sz w:val="22"/>
          <w:szCs w:val="22"/>
          <w:lang w:eastAsia="zh-CN"/>
        </w:rPr>
        <w:t>, whereby the relay UE notifies the remote UE of Uu RLF.  So, a similar type of notification could also be applicable when the 2</w:t>
      </w:r>
      <w:r w:rsidR="00C42BCA" w:rsidRPr="002A0B0A">
        <w:rPr>
          <w:rFonts w:ascii="Times New Roman" w:hAnsi="Times New Roman" w:cs="Times New Roman"/>
          <w:sz w:val="22"/>
          <w:szCs w:val="22"/>
          <w:vertAlign w:val="superscript"/>
          <w:lang w:eastAsia="zh-CN"/>
        </w:rPr>
        <w:t>nd</w:t>
      </w:r>
      <w:r w:rsidR="00C42BCA" w:rsidRPr="002A0B0A">
        <w:rPr>
          <w:rFonts w:ascii="Times New Roman" w:hAnsi="Times New Roman" w:cs="Times New Roman"/>
          <w:sz w:val="22"/>
          <w:szCs w:val="22"/>
          <w:lang w:eastAsia="zh-CN"/>
        </w:rPr>
        <w:t xml:space="preserve"> hop </w:t>
      </w:r>
      <w:r w:rsidR="00C42BCA" w:rsidRPr="002A0B0A">
        <w:rPr>
          <w:rFonts w:ascii="Times New Roman" w:hAnsi="Times New Roman" w:cs="Times New Roman"/>
          <w:sz w:val="22"/>
          <w:szCs w:val="22"/>
          <w:lang w:eastAsia="zh-CN"/>
        </w:rPr>
        <w:lastRenderedPageBreak/>
        <w:t>experiences SL-RLF</w:t>
      </w:r>
      <w:r w:rsidR="00C232F1" w:rsidRPr="002A0B0A">
        <w:rPr>
          <w:rFonts w:ascii="Times New Roman" w:hAnsi="Times New Roman" w:cs="Times New Roman"/>
          <w:sz w:val="22"/>
          <w:szCs w:val="22"/>
          <w:lang w:eastAsia="zh-CN"/>
        </w:rPr>
        <w:t>, except that the SL-RLF notification should go both ways i.e., it is also sent to the destination UE when the 1</w:t>
      </w:r>
      <w:r w:rsidR="00C232F1" w:rsidRPr="002A0B0A">
        <w:rPr>
          <w:rFonts w:ascii="Times New Roman" w:hAnsi="Times New Roman" w:cs="Times New Roman"/>
          <w:sz w:val="22"/>
          <w:szCs w:val="22"/>
          <w:vertAlign w:val="superscript"/>
          <w:lang w:eastAsia="zh-CN"/>
        </w:rPr>
        <w:t>st</w:t>
      </w:r>
      <w:r w:rsidR="00C232F1" w:rsidRPr="002A0B0A">
        <w:rPr>
          <w:rFonts w:ascii="Times New Roman" w:hAnsi="Times New Roman" w:cs="Times New Roman"/>
          <w:sz w:val="22"/>
          <w:szCs w:val="22"/>
          <w:lang w:eastAsia="zh-CN"/>
        </w:rPr>
        <w:t xml:space="preserve"> hop SL-RLF occurs. </w:t>
      </w:r>
    </w:p>
    <w:p w14:paraId="16ADAB15" w14:textId="5479E695" w:rsidR="00C232F1" w:rsidRPr="002A0B0A" w:rsidRDefault="00C232F1" w:rsidP="00C232F1">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2A0B0A" w:rsidRPr="002A0B0A">
        <w:rPr>
          <w:rFonts w:ascii="Times New Roman" w:hAnsi="Times New Roman"/>
          <w:sz w:val="22"/>
          <w:szCs w:val="22"/>
          <w:lang w:eastAsia="ja-JP"/>
        </w:rPr>
        <w:t>4</w:t>
      </w:r>
      <w:r w:rsidRPr="002A0B0A">
        <w:rPr>
          <w:rFonts w:ascii="Times New Roman" w:hAnsi="Times New Roman"/>
          <w:sz w:val="22"/>
          <w:szCs w:val="22"/>
          <w:lang w:eastAsia="ja-JP"/>
        </w:rPr>
        <w:tab/>
        <w:t xml:space="preserve">RAN2 should consider how the source UE/destination UE determines the SL-RLF that occurs on the hop no directly observation by the source UE/destination UE. </w:t>
      </w:r>
    </w:p>
    <w:p w14:paraId="2F9558D1" w14:textId="0F7D0A71" w:rsidR="00C232F1" w:rsidRPr="002A0B0A" w:rsidRDefault="00C232F1" w:rsidP="00B24C80">
      <w:pPr>
        <w:rPr>
          <w:rFonts w:ascii="Times New Roman" w:hAnsi="Times New Roman" w:cs="Times New Roman"/>
          <w:sz w:val="22"/>
          <w:szCs w:val="22"/>
          <w:lang w:eastAsia="zh-CN"/>
        </w:rPr>
      </w:pPr>
    </w:p>
    <w:p w14:paraId="4B065396" w14:textId="2AD64AC0" w:rsidR="00C232F1" w:rsidRPr="002A0B0A" w:rsidRDefault="00DE1296" w:rsidP="00B24C80">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Another aspect that should be considered is the options for the source UE once it determine</w:t>
      </w:r>
      <w:r w:rsidR="00BD5607" w:rsidRPr="002A0B0A">
        <w:rPr>
          <w:rFonts w:ascii="Times New Roman" w:hAnsi="Times New Roman" w:cs="Times New Roman"/>
          <w:sz w:val="22"/>
          <w:szCs w:val="22"/>
          <w:lang w:eastAsia="zh-CN"/>
        </w:rPr>
        <w:t>s</w:t>
      </w:r>
      <w:r w:rsidRPr="002A0B0A">
        <w:rPr>
          <w:rFonts w:ascii="Times New Roman" w:hAnsi="Times New Roman" w:cs="Times New Roman"/>
          <w:sz w:val="22"/>
          <w:szCs w:val="22"/>
          <w:lang w:eastAsia="zh-CN"/>
        </w:rPr>
        <w:t xml:space="preserve"> when one or more of the hops experienced SL-RLF.  </w:t>
      </w:r>
      <w:r w:rsidR="00BD5607" w:rsidRPr="002A0B0A">
        <w:rPr>
          <w:rFonts w:ascii="Times New Roman" w:hAnsi="Times New Roman" w:cs="Times New Roman"/>
          <w:sz w:val="22"/>
          <w:szCs w:val="22"/>
          <w:lang w:eastAsia="zh-CN"/>
        </w:rPr>
        <w:t xml:space="preserve">Previously, for V2X communication it is assumed once the two UEs moves away from one another, there’s no point to try and reestablish </w:t>
      </w:r>
      <w:r w:rsidR="00741F33">
        <w:rPr>
          <w:rFonts w:ascii="Times New Roman" w:hAnsi="Times New Roman" w:cs="Times New Roman"/>
          <w:sz w:val="22"/>
          <w:szCs w:val="22"/>
          <w:lang w:eastAsia="zh-CN"/>
        </w:rPr>
        <w:t xml:space="preserve">the sidelink </w:t>
      </w:r>
      <w:r w:rsidR="00BD5607" w:rsidRPr="002A0B0A">
        <w:rPr>
          <w:rFonts w:ascii="Times New Roman" w:hAnsi="Times New Roman" w:cs="Times New Roman"/>
          <w:sz w:val="22"/>
          <w:szCs w:val="22"/>
          <w:lang w:eastAsia="zh-CN"/>
        </w:rPr>
        <w:t xml:space="preserve">connection. However, with U2U relay, even if the U2U connection experiences SL-RLF, it may be possible for </w:t>
      </w:r>
      <w:r w:rsidR="00AD6229" w:rsidRPr="002A0B0A">
        <w:rPr>
          <w:rFonts w:ascii="Times New Roman" w:hAnsi="Times New Roman" w:cs="Times New Roman"/>
          <w:sz w:val="22"/>
          <w:szCs w:val="22"/>
          <w:lang w:eastAsia="zh-CN"/>
        </w:rPr>
        <w:t xml:space="preserve">the source </w:t>
      </w:r>
      <w:r w:rsidR="00AE3544" w:rsidRPr="002A0B0A">
        <w:rPr>
          <w:rFonts w:ascii="Times New Roman" w:hAnsi="Times New Roman" w:cs="Times New Roman"/>
          <w:sz w:val="22"/>
          <w:szCs w:val="22"/>
          <w:lang w:eastAsia="zh-CN"/>
        </w:rPr>
        <w:t xml:space="preserve">UE </w:t>
      </w:r>
      <w:r w:rsidR="00AD6229" w:rsidRPr="002A0B0A">
        <w:rPr>
          <w:rFonts w:ascii="Times New Roman" w:hAnsi="Times New Roman" w:cs="Times New Roman"/>
          <w:sz w:val="22"/>
          <w:szCs w:val="22"/>
          <w:lang w:eastAsia="zh-CN"/>
        </w:rPr>
        <w:t>and destination UE</w:t>
      </w:r>
      <w:r w:rsidR="00AE3544" w:rsidRPr="002A0B0A">
        <w:rPr>
          <w:rFonts w:ascii="Times New Roman" w:hAnsi="Times New Roman" w:cs="Times New Roman"/>
          <w:sz w:val="22"/>
          <w:szCs w:val="22"/>
          <w:lang w:eastAsia="zh-CN"/>
        </w:rPr>
        <w:t xml:space="preserve"> to be reconnected via a different U</w:t>
      </w:r>
      <w:r w:rsidR="00FA40DD">
        <w:rPr>
          <w:rFonts w:ascii="Times New Roman" w:hAnsi="Times New Roman" w:cs="Times New Roman"/>
          <w:sz w:val="22"/>
          <w:szCs w:val="22"/>
          <w:lang w:eastAsia="zh-CN"/>
        </w:rPr>
        <w:t>2U</w:t>
      </w:r>
      <w:r w:rsidR="00AE3544" w:rsidRPr="002A0B0A">
        <w:rPr>
          <w:rFonts w:ascii="Times New Roman" w:hAnsi="Times New Roman" w:cs="Times New Roman"/>
          <w:sz w:val="22"/>
          <w:szCs w:val="22"/>
          <w:lang w:eastAsia="zh-CN"/>
        </w:rPr>
        <w:t xml:space="preserve"> relay UE.  It may even be possible that the two UEs may be PC5 connected directly without a relay UE.  </w:t>
      </w:r>
    </w:p>
    <w:p w14:paraId="5A21953F" w14:textId="135E129F" w:rsidR="003C7ED3" w:rsidRPr="002A0B0A" w:rsidRDefault="003C7ED3" w:rsidP="003C7ED3">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2A0B0A" w:rsidRPr="002A0B0A">
        <w:rPr>
          <w:rFonts w:ascii="Times New Roman" w:hAnsi="Times New Roman"/>
          <w:sz w:val="22"/>
          <w:szCs w:val="22"/>
          <w:lang w:eastAsia="ja-JP"/>
        </w:rPr>
        <w:t>5</w:t>
      </w:r>
      <w:r w:rsidRPr="002A0B0A">
        <w:rPr>
          <w:rFonts w:ascii="Times New Roman" w:hAnsi="Times New Roman"/>
          <w:sz w:val="22"/>
          <w:szCs w:val="22"/>
          <w:lang w:eastAsia="ja-JP"/>
        </w:rPr>
        <w:tab/>
        <w:t xml:space="preserve">RAN2 should consider </w:t>
      </w:r>
      <w:r w:rsidR="00EF1B1D" w:rsidRPr="002A0B0A">
        <w:rPr>
          <w:rFonts w:ascii="Times New Roman" w:hAnsi="Times New Roman"/>
          <w:sz w:val="22"/>
          <w:szCs w:val="22"/>
          <w:lang w:eastAsia="ja-JP"/>
        </w:rPr>
        <w:t xml:space="preserve">whether </w:t>
      </w:r>
      <w:r w:rsidR="00741F33">
        <w:rPr>
          <w:rFonts w:ascii="Times New Roman" w:hAnsi="Times New Roman"/>
          <w:sz w:val="22"/>
          <w:szCs w:val="22"/>
          <w:lang w:eastAsia="ja-JP"/>
        </w:rPr>
        <w:t xml:space="preserve">SL </w:t>
      </w:r>
      <w:r w:rsidR="00EF1B1D" w:rsidRPr="002A0B0A">
        <w:rPr>
          <w:rFonts w:ascii="Times New Roman" w:hAnsi="Times New Roman"/>
          <w:sz w:val="22"/>
          <w:szCs w:val="22"/>
          <w:lang w:eastAsia="ja-JP"/>
        </w:rPr>
        <w:t>re-establishment of the E2E PC5 link should be supported for U2U relay</w:t>
      </w:r>
      <w:r w:rsidRPr="002A0B0A">
        <w:rPr>
          <w:rFonts w:ascii="Times New Roman" w:hAnsi="Times New Roman"/>
          <w:sz w:val="22"/>
          <w:szCs w:val="22"/>
          <w:lang w:eastAsia="ja-JP"/>
        </w:rPr>
        <w:t xml:space="preserve">. </w:t>
      </w:r>
    </w:p>
    <w:p w14:paraId="09206A95" w14:textId="77777777" w:rsidR="00387536" w:rsidRDefault="00387536" w:rsidP="00387536">
      <w:pPr>
        <w:rPr>
          <w:rFonts w:ascii="Times New Roman" w:hAnsi="Times New Roman" w:cs="Times New Roman"/>
          <w:sz w:val="22"/>
          <w:szCs w:val="22"/>
          <w:lang w:eastAsia="zh-CN"/>
        </w:rPr>
      </w:pPr>
    </w:p>
    <w:p w14:paraId="6B0AEA4E" w14:textId="5576D617" w:rsidR="00387536" w:rsidRPr="002A0B0A" w:rsidRDefault="00741F33" w:rsidP="00387536">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If Proposal 5 is agreeable, RAN2 should also consider whether it makes sense to introduce a PC5-RRC state.  Previously, we simply rely on PC5-S to determine when PC5 unicast link needs to be established or released with the peer UE and it’s up to the UE’s AS layer to inform PC5-S in case of SL-RLF.  However, if SL reestablishment </w:t>
      </w:r>
      <w:r w:rsidR="003E01DA">
        <w:rPr>
          <w:rFonts w:ascii="Times New Roman" w:hAnsi="Times New Roman" w:cs="Times New Roman"/>
          <w:sz w:val="22"/>
          <w:szCs w:val="22"/>
          <w:lang w:eastAsia="zh-CN"/>
        </w:rPr>
        <w:t>is introduced and since it’s under AS layer control, it would be simpler to introduce PC5-RRC state to track the UE’s behaviour that may differ depending on whether the SL reestablishment succeeded or failed.</w:t>
      </w:r>
    </w:p>
    <w:p w14:paraId="1CCB935F" w14:textId="1DC9C947" w:rsidR="00387536" w:rsidRPr="002A0B0A" w:rsidRDefault="00387536" w:rsidP="00387536">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0B1072">
        <w:rPr>
          <w:rFonts w:ascii="Times New Roman" w:hAnsi="Times New Roman"/>
          <w:sz w:val="22"/>
          <w:szCs w:val="22"/>
          <w:lang w:eastAsia="ja-JP"/>
        </w:rPr>
        <w:t>6</w:t>
      </w:r>
      <w:r w:rsidRPr="002A0B0A">
        <w:rPr>
          <w:rFonts w:ascii="Times New Roman" w:hAnsi="Times New Roman"/>
          <w:sz w:val="22"/>
          <w:szCs w:val="22"/>
          <w:lang w:eastAsia="ja-JP"/>
        </w:rPr>
        <w:tab/>
        <w:t xml:space="preserve">RAN2 should consider </w:t>
      </w:r>
      <w:r w:rsidR="005A3C71">
        <w:rPr>
          <w:rFonts w:ascii="Times New Roman" w:hAnsi="Times New Roman"/>
          <w:sz w:val="22"/>
          <w:szCs w:val="22"/>
          <w:lang w:eastAsia="ja-JP"/>
        </w:rPr>
        <w:t xml:space="preserve">introducing PC5-RRC state </w:t>
      </w:r>
      <w:r w:rsidR="000B1072">
        <w:rPr>
          <w:rFonts w:ascii="Times New Roman" w:hAnsi="Times New Roman"/>
          <w:sz w:val="22"/>
          <w:szCs w:val="22"/>
          <w:lang w:eastAsia="ja-JP"/>
        </w:rPr>
        <w:t>if SL</w:t>
      </w:r>
      <w:r w:rsidRPr="002A0B0A">
        <w:rPr>
          <w:rFonts w:ascii="Times New Roman" w:hAnsi="Times New Roman"/>
          <w:sz w:val="22"/>
          <w:szCs w:val="22"/>
          <w:lang w:eastAsia="ja-JP"/>
        </w:rPr>
        <w:t xml:space="preserve"> re-establishment of the E2E PC5 link </w:t>
      </w:r>
      <w:r w:rsidR="000B1072">
        <w:rPr>
          <w:rFonts w:ascii="Times New Roman" w:hAnsi="Times New Roman"/>
          <w:sz w:val="22"/>
          <w:szCs w:val="22"/>
          <w:lang w:eastAsia="ja-JP"/>
        </w:rPr>
        <w:t>is</w:t>
      </w:r>
      <w:r w:rsidRPr="002A0B0A">
        <w:rPr>
          <w:rFonts w:ascii="Times New Roman" w:hAnsi="Times New Roman"/>
          <w:sz w:val="22"/>
          <w:szCs w:val="22"/>
          <w:lang w:eastAsia="ja-JP"/>
        </w:rPr>
        <w:t xml:space="preserve"> supported for U2U relay.</w:t>
      </w:r>
    </w:p>
    <w:p w14:paraId="12B7905C" w14:textId="25F061AF" w:rsidR="00B40D25" w:rsidRPr="002A0B0A" w:rsidRDefault="00B40D25" w:rsidP="00B40D25">
      <w:pPr>
        <w:rPr>
          <w:rFonts w:ascii="Times New Roman" w:hAnsi="Times New Roman" w:cs="Times New Roman"/>
          <w:sz w:val="22"/>
          <w:szCs w:val="22"/>
          <w:lang w:eastAsia="zh-CN"/>
        </w:rPr>
      </w:pPr>
      <w:r>
        <w:rPr>
          <w:rFonts w:ascii="Times New Roman" w:hAnsi="Times New Roman" w:cs="Times New Roman"/>
          <w:sz w:val="22"/>
          <w:szCs w:val="22"/>
          <w:lang w:eastAsia="zh-CN"/>
        </w:rPr>
        <w:t>I</w:t>
      </w:r>
      <w:r w:rsidRPr="00B40D25">
        <w:rPr>
          <w:rFonts w:ascii="Times New Roman" w:hAnsi="Times New Roman" w:cs="Times New Roman"/>
          <w:sz w:val="22"/>
          <w:szCs w:val="22"/>
          <w:lang w:eastAsia="zh-CN"/>
        </w:rPr>
        <w:t xml:space="preserve">n our understanding, SA2 is currently discussing whether </w:t>
      </w:r>
      <w:r>
        <w:rPr>
          <w:rFonts w:ascii="Times New Roman" w:hAnsi="Times New Roman" w:cs="Times New Roman"/>
          <w:sz w:val="22"/>
          <w:szCs w:val="22"/>
          <w:lang w:eastAsia="zh-CN"/>
        </w:rPr>
        <w:t xml:space="preserve">U2U path switch from one relay UE to another could be supported.  Although, some companies’ understanding is that there’s no specific requirement in the WID to support </w:t>
      </w:r>
      <w:r w:rsidR="00447475">
        <w:rPr>
          <w:rFonts w:ascii="Times New Roman" w:hAnsi="Times New Roman" w:cs="Times New Roman"/>
          <w:sz w:val="22"/>
          <w:szCs w:val="22"/>
          <w:lang w:eastAsia="zh-CN"/>
        </w:rPr>
        <w:t>path switch, it could be considered if at least the path switch between direct path and indirect path could be supported; otherwise, it means the E2E configuration would need to be released and reconfigured even though the E2E configuration is separate from the configuration between the source UE to relay UE (destination UE to relay UE).</w:t>
      </w:r>
    </w:p>
    <w:p w14:paraId="2729C315" w14:textId="51BCC22A" w:rsidR="00B40D25" w:rsidRPr="002A0B0A" w:rsidRDefault="00B40D25" w:rsidP="00B40D25">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EC2FEE">
        <w:rPr>
          <w:rFonts w:ascii="Times New Roman" w:hAnsi="Times New Roman"/>
          <w:sz w:val="22"/>
          <w:szCs w:val="22"/>
          <w:lang w:eastAsia="ja-JP"/>
        </w:rPr>
        <w:t>7</w:t>
      </w:r>
      <w:r w:rsidRPr="002A0B0A">
        <w:rPr>
          <w:rFonts w:ascii="Times New Roman" w:hAnsi="Times New Roman"/>
          <w:sz w:val="22"/>
          <w:szCs w:val="22"/>
          <w:lang w:eastAsia="ja-JP"/>
        </w:rPr>
        <w:tab/>
        <w:t>RAN2 should consider</w:t>
      </w:r>
      <w:r w:rsidR="00447475">
        <w:rPr>
          <w:rFonts w:ascii="Times New Roman" w:hAnsi="Times New Roman"/>
          <w:sz w:val="22"/>
          <w:szCs w:val="22"/>
          <w:lang w:eastAsia="ja-JP"/>
        </w:rPr>
        <w:t xml:space="preserve"> if U2U path switch between direct path and indirect path can be supported</w:t>
      </w:r>
      <w:r w:rsidRPr="002A0B0A">
        <w:rPr>
          <w:rFonts w:ascii="Times New Roman" w:hAnsi="Times New Roman"/>
          <w:sz w:val="22"/>
          <w:szCs w:val="22"/>
          <w:lang w:eastAsia="ja-JP"/>
        </w:rPr>
        <w:t>.</w:t>
      </w:r>
    </w:p>
    <w:p w14:paraId="1659EBCB" w14:textId="77777777" w:rsidR="00B40D25" w:rsidRPr="007D4410" w:rsidRDefault="00B40D25" w:rsidP="007D4410">
      <w:pPr>
        <w:pStyle w:val="Observation"/>
        <w:numPr>
          <w:ilvl w:val="0"/>
          <w:numId w:val="0"/>
        </w:numPr>
        <w:ind w:left="1560" w:hanging="1560"/>
        <w:rPr>
          <w:rFonts w:ascii="Times New Roman" w:hAnsi="Times New Roman"/>
        </w:rPr>
      </w:pPr>
    </w:p>
    <w:p w14:paraId="77F6128D" w14:textId="77777777" w:rsidR="006A4BE1" w:rsidRDefault="006A4BE1" w:rsidP="00EE7BA3">
      <w:pPr>
        <w:pStyle w:val="Heading1"/>
      </w:pPr>
      <w:r>
        <w:rPr>
          <w:rFonts w:hint="eastAsia"/>
        </w:rPr>
        <w:t xml:space="preserve">Conclusion </w:t>
      </w:r>
    </w:p>
    <w:p w14:paraId="3632A13C" w14:textId="26156663" w:rsidR="00B272D9" w:rsidRPr="002A0B0A" w:rsidRDefault="00771E01" w:rsidP="00B272D9">
      <w:pPr>
        <w:rPr>
          <w:rFonts w:ascii="Times New Roman" w:hAnsi="Times New Roman" w:cs="Times New Roman"/>
          <w:sz w:val="22"/>
          <w:szCs w:val="22"/>
        </w:rPr>
      </w:pPr>
      <w:r w:rsidRPr="002A0B0A">
        <w:rPr>
          <w:rFonts w:ascii="Times New Roman" w:hAnsi="Times New Roman" w:cs="Times New Roman"/>
          <w:sz w:val="22"/>
          <w:szCs w:val="22"/>
        </w:rPr>
        <w:t>In</w:t>
      </w:r>
      <w:r w:rsidR="002B6488" w:rsidRPr="002A0B0A">
        <w:rPr>
          <w:rFonts w:ascii="Times New Roman" w:hAnsi="Times New Roman" w:cs="Times New Roman"/>
          <w:sz w:val="22"/>
          <w:szCs w:val="22"/>
        </w:rPr>
        <w:t xml:space="preserve"> this </w:t>
      </w:r>
      <w:r w:rsidR="00713D60" w:rsidRPr="002A0B0A">
        <w:rPr>
          <w:rFonts w:ascii="Times New Roman" w:hAnsi="Times New Roman" w:cs="Times New Roman"/>
          <w:sz w:val="22"/>
          <w:szCs w:val="22"/>
        </w:rPr>
        <w:t>contribution</w:t>
      </w:r>
      <w:r w:rsidR="002B6488" w:rsidRPr="002A0B0A">
        <w:rPr>
          <w:rFonts w:ascii="Times New Roman" w:hAnsi="Times New Roman" w:cs="Times New Roman"/>
          <w:sz w:val="22"/>
          <w:szCs w:val="22"/>
        </w:rPr>
        <w:t>,</w:t>
      </w:r>
      <w:r w:rsidR="00713D60" w:rsidRPr="002A0B0A">
        <w:rPr>
          <w:rFonts w:ascii="Times New Roman" w:hAnsi="Times New Roman" w:cs="Times New Roman"/>
          <w:sz w:val="22"/>
          <w:szCs w:val="22"/>
        </w:rPr>
        <w:t xml:space="preserve"> </w:t>
      </w:r>
      <w:r w:rsidR="00B46114" w:rsidRPr="002A0B0A">
        <w:rPr>
          <w:rFonts w:ascii="Times New Roman" w:hAnsi="Times New Roman" w:cs="Times New Roman"/>
          <w:sz w:val="22"/>
          <w:szCs w:val="22"/>
        </w:rPr>
        <w:t>the</w:t>
      </w:r>
      <w:r w:rsidR="0031262D" w:rsidRPr="002A0B0A">
        <w:rPr>
          <w:rFonts w:ascii="Times New Roman" w:hAnsi="Times New Roman" w:cs="Times New Roman"/>
          <w:sz w:val="22"/>
          <w:szCs w:val="22"/>
        </w:rPr>
        <w:t xml:space="preserve"> </w:t>
      </w:r>
      <w:r w:rsidR="0092060C" w:rsidRPr="002A0B0A">
        <w:rPr>
          <w:rFonts w:ascii="Times New Roman" w:hAnsi="Times New Roman" w:cs="Times New Roman"/>
          <w:sz w:val="22"/>
          <w:szCs w:val="22"/>
        </w:rPr>
        <w:t>initial consideration</w:t>
      </w:r>
      <w:r w:rsidR="0015244A" w:rsidRPr="002A0B0A">
        <w:rPr>
          <w:rFonts w:ascii="Times New Roman" w:hAnsi="Times New Roman" w:cs="Times New Roman"/>
          <w:sz w:val="22"/>
          <w:szCs w:val="22"/>
        </w:rPr>
        <w:t>s</w:t>
      </w:r>
      <w:r w:rsidR="0092060C" w:rsidRPr="002A0B0A">
        <w:rPr>
          <w:rFonts w:ascii="Times New Roman" w:hAnsi="Times New Roman" w:cs="Times New Roman"/>
          <w:sz w:val="22"/>
          <w:szCs w:val="22"/>
        </w:rPr>
        <w:t xml:space="preserve"> </w:t>
      </w:r>
      <w:r w:rsidR="00B51DA7" w:rsidRPr="002A0B0A">
        <w:rPr>
          <w:rFonts w:ascii="Times New Roman" w:hAnsi="Times New Roman" w:cs="Times New Roman"/>
          <w:sz w:val="22"/>
          <w:szCs w:val="22"/>
        </w:rPr>
        <w:t>for SL U</w:t>
      </w:r>
      <w:r w:rsidR="0015244A" w:rsidRPr="002A0B0A">
        <w:rPr>
          <w:rFonts w:ascii="Times New Roman" w:hAnsi="Times New Roman" w:cs="Times New Roman"/>
          <w:sz w:val="22"/>
          <w:szCs w:val="22"/>
        </w:rPr>
        <w:t xml:space="preserve">2U </w:t>
      </w:r>
      <w:r w:rsidR="002A0B0A" w:rsidRPr="002A0B0A">
        <w:rPr>
          <w:rFonts w:ascii="Times New Roman" w:hAnsi="Times New Roman" w:cs="Times New Roman"/>
          <w:sz w:val="22"/>
          <w:szCs w:val="22"/>
        </w:rPr>
        <w:t>CP issues</w:t>
      </w:r>
      <w:r w:rsidR="0015244A" w:rsidRPr="002A0B0A">
        <w:rPr>
          <w:rFonts w:ascii="Times New Roman" w:hAnsi="Times New Roman" w:cs="Times New Roman"/>
          <w:sz w:val="22"/>
          <w:szCs w:val="22"/>
        </w:rPr>
        <w:t xml:space="preserve"> are highlighted.</w:t>
      </w:r>
      <w:r w:rsidR="00FE6487" w:rsidRPr="002A0B0A">
        <w:rPr>
          <w:rFonts w:ascii="Times New Roman" w:hAnsi="Times New Roman" w:cs="Times New Roman"/>
          <w:sz w:val="22"/>
          <w:szCs w:val="22"/>
        </w:rPr>
        <w:t xml:space="preserve"> </w:t>
      </w:r>
      <w:r w:rsidR="00A12902" w:rsidRPr="002A0B0A">
        <w:rPr>
          <w:rFonts w:ascii="Times New Roman" w:hAnsi="Times New Roman" w:cs="Times New Roman"/>
          <w:sz w:val="22"/>
          <w:szCs w:val="22"/>
        </w:rPr>
        <w:t xml:space="preserve"> </w:t>
      </w:r>
      <w:r w:rsidR="006B0582" w:rsidRPr="002A0B0A">
        <w:rPr>
          <w:rFonts w:ascii="Times New Roman" w:hAnsi="Times New Roman" w:cs="Times New Roman"/>
          <w:sz w:val="22"/>
          <w:szCs w:val="22"/>
        </w:rPr>
        <w:t xml:space="preserve">RAN2 is kindly asked to </w:t>
      </w:r>
      <w:proofErr w:type="gramStart"/>
      <w:r w:rsidR="006B0582" w:rsidRPr="002A0B0A">
        <w:rPr>
          <w:rFonts w:ascii="Times New Roman" w:hAnsi="Times New Roman" w:cs="Times New Roman"/>
          <w:sz w:val="22"/>
          <w:szCs w:val="22"/>
        </w:rPr>
        <w:t>take into account</w:t>
      </w:r>
      <w:proofErr w:type="gramEnd"/>
      <w:r w:rsidR="006B0582" w:rsidRPr="002A0B0A">
        <w:rPr>
          <w:rFonts w:ascii="Times New Roman" w:hAnsi="Times New Roman" w:cs="Times New Roman"/>
          <w:sz w:val="22"/>
          <w:szCs w:val="22"/>
        </w:rPr>
        <w:t xml:space="preserve"> the</w:t>
      </w:r>
      <w:r w:rsidR="00815C4A" w:rsidRPr="002A0B0A">
        <w:rPr>
          <w:rFonts w:ascii="Times New Roman" w:hAnsi="Times New Roman" w:cs="Times New Roman"/>
          <w:sz w:val="22"/>
          <w:szCs w:val="22"/>
        </w:rPr>
        <w:t xml:space="preserve"> </w:t>
      </w:r>
      <w:r w:rsidR="006B0582" w:rsidRPr="002A0B0A">
        <w:rPr>
          <w:rFonts w:ascii="Times New Roman" w:hAnsi="Times New Roman" w:cs="Times New Roman"/>
          <w:sz w:val="22"/>
          <w:szCs w:val="22"/>
        </w:rPr>
        <w:t>proposals below</w:t>
      </w:r>
      <w:r w:rsidR="00F754B6" w:rsidRPr="002A0B0A">
        <w:rPr>
          <w:rFonts w:ascii="Times New Roman" w:hAnsi="Times New Roman" w:cs="Times New Roman"/>
          <w:sz w:val="22"/>
          <w:szCs w:val="22"/>
        </w:rPr>
        <w:t>:</w:t>
      </w:r>
      <w:r w:rsidR="006B0582" w:rsidRPr="002A0B0A">
        <w:rPr>
          <w:rFonts w:ascii="Times New Roman" w:hAnsi="Times New Roman" w:cs="Times New Roman"/>
          <w:sz w:val="22"/>
          <w:szCs w:val="22"/>
        </w:rPr>
        <w:t xml:space="preserve"> </w:t>
      </w:r>
    </w:p>
    <w:p w14:paraId="468C6496" w14:textId="77777777" w:rsidR="002A0B0A" w:rsidRPr="002A0B0A" w:rsidRDefault="002A0B0A" w:rsidP="002A0B0A">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Proposal 1</w:t>
      </w:r>
      <w:r w:rsidRPr="002A0B0A">
        <w:rPr>
          <w:rFonts w:ascii="Times New Roman" w:hAnsi="Times New Roman"/>
          <w:sz w:val="22"/>
          <w:szCs w:val="22"/>
          <w:lang w:eastAsia="ja-JP"/>
        </w:rPr>
        <w:tab/>
        <w:t>RAN2 should consider the Rel-17 study for CP stack as the baseline for further discussions.</w:t>
      </w:r>
    </w:p>
    <w:p w14:paraId="58EBF3C7" w14:textId="347236C8" w:rsidR="002A0B0A" w:rsidRPr="002A0B0A" w:rsidRDefault="002A0B0A" w:rsidP="002A0B0A">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Proposal 2</w:t>
      </w:r>
      <w:r w:rsidRPr="002A0B0A">
        <w:rPr>
          <w:rFonts w:ascii="Times New Roman" w:hAnsi="Times New Roman"/>
          <w:sz w:val="22"/>
          <w:szCs w:val="22"/>
          <w:lang w:eastAsia="ja-JP"/>
        </w:rPr>
        <w:tab/>
        <w:t xml:space="preserve">RAN2 should consider whether the existing unicast transmission characteristics are needed for the E2E PC5 connection. </w:t>
      </w:r>
    </w:p>
    <w:p w14:paraId="1BA7295E" w14:textId="77777777" w:rsidR="002A0B0A" w:rsidRPr="002A0B0A" w:rsidRDefault="002A0B0A" w:rsidP="002A0B0A">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Proposal 3</w:t>
      </w:r>
      <w:r w:rsidRPr="002A0B0A">
        <w:rPr>
          <w:rFonts w:ascii="Times New Roman" w:hAnsi="Times New Roman"/>
          <w:sz w:val="22"/>
          <w:szCs w:val="22"/>
          <w:lang w:eastAsia="ja-JP"/>
        </w:rPr>
        <w:tab/>
        <w:t xml:space="preserve">RAN2 should consider how HARQ feedback should work for the E2E PC5 link, considering the source UE will not likely be able to receive HARQ feedback directly from the destination UE by monitoring PSFCH. </w:t>
      </w:r>
    </w:p>
    <w:p w14:paraId="255F349C" w14:textId="77777777" w:rsidR="002A0B0A" w:rsidRPr="002A0B0A" w:rsidRDefault="002A0B0A" w:rsidP="002A0B0A">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lastRenderedPageBreak/>
        <w:t>Proposal 4</w:t>
      </w:r>
      <w:r w:rsidRPr="002A0B0A">
        <w:rPr>
          <w:rFonts w:ascii="Times New Roman" w:hAnsi="Times New Roman"/>
          <w:sz w:val="22"/>
          <w:szCs w:val="22"/>
          <w:lang w:eastAsia="ja-JP"/>
        </w:rPr>
        <w:tab/>
        <w:t xml:space="preserve">RAN2 should consider how the source UE/destination UE determines the SL-RLF that occurs on the hop no directly observation by the source UE/destination UE. </w:t>
      </w:r>
    </w:p>
    <w:p w14:paraId="219AAE35" w14:textId="79FE82DC" w:rsidR="002A0B0A" w:rsidRDefault="002A0B0A" w:rsidP="002A0B0A">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Proposal 5</w:t>
      </w:r>
      <w:r w:rsidRPr="002A0B0A">
        <w:rPr>
          <w:rFonts w:ascii="Times New Roman" w:hAnsi="Times New Roman"/>
          <w:sz w:val="22"/>
          <w:szCs w:val="22"/>
          <w:lang w:eastAsia="ja-JP"/>
        </w:rPr>
        <w:tab/>
        <w:t>RAN2 should consider whether</w:t>
      </w:r>
      <w:r w:rsidR="00741F33">
        <w:rPr>
          <w:rFonts w:ascii="Times New Roman" w:hAnsi="Times New Roman"/>
          <w:sz w:val="22"/>
          <w:szCs w:val="22"/>
          <w:lang w:eastAsia="ja-JP"/>
        </w:rPr>
        <w:t xml:space="preserve"> SL</w:t>
      </w:r>
      <w:r w:rsidRPr="002A0B0A">
        <w:rPr>
          <w:rFonts w:ascii="Times New Roman" w:hAnsi="Times New Roman"/>
          <w:sz w:val="22"/>
          <w:szCs w:val="22"/>
          <w:lang w:eastAsia="ja-JP"/>
        </w:rPr>
        <w:t xml:space="preserve"> reestablishment of the E2E PC5 link should be supported for U2U relay. </w:t>
      </w:r>
    </w:p>
    <w:p w14:paraId="2BB4E30B" w14:textId="77777777" w:rsidR="000B1072" w:rsidRPr="002A0B0A" w:rsidRDefault="000B1072" w:rsidP="000B1072">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Pr>
          <w:rFonts w:ascii="Times New Roman" w:hAnsi="Times New Roman"/>
          <w:sz w:val="22"/>
          <w:szCs w:val="22"/>
          <w:lang w:eastAsia="ja-JP"/>
        </w:rPr>
        <w:t>6</w:t>
      </w:r>
      <w:r w:rsidRPr="002A0B0A">
        <w:rPr>
          <w:rFonts w:ascii="Times New Roman" w:hAnsi="Times New Roman"/>
          <w:sz w:val="22"/>
          <w:szCs w:val="22"/>
          <w:lang w:eastAsia="ja-JP"/>
        </w:rPr>
        <w:tab/>
        <w:t xml:space="preserve">RAN2 should consider </w:t>
      </w:r>
      <w:r>
        <w:rPr>
          <w:rFonts w:ascii="Times New Roman" w:hAnsi="Times New Roman"/>
          <w:sz w:val="22"/>
          <w:szCs w:val="22"/>
          <w:lang w:eastAsia="ja-JP"/>
        </w:rPr>
        <w:t>introducing PC5-RRC state if SL</w:t>
      </w:r>
      <w:r w:rsidRPr="002A0B0A">
        <w:rPr>
          <w:rFonts w:ascii="Times New Roman" w:hAnsi="Times New Roman"/>
          <w:sz w:val="22"/>
          <w:szCs w:val="22"/>
          <w:lang w:eastAsia="ja-JP"/>
        </w:rPr>
        <w:t xml:space="preserve"> re-establishment of the E2E PC5 link </w:t>
      </w:r>
      <w:r>
        <w:rPr>
          <w:rFonts w:ascii="Times New Roman" w:hAnsi="Times New Roman"/>
          <w:sz w:val="22"/>
          <w:szCs w:val="22"/>
          <w:lang w:eastAsia="ja-JP"/>
        </w:rPr>
        <w:t>is</w:t>
      </w:r>
      <w:r w:rsidRPr="002A0B0A">
        <w:rPr>
          <w:rFonts w:ascii="Times New Roman" w:hAnsi="Times New Roman"/>
          <w:sz w:val="22"/>
          <w:szCs w:val="22"/>
          <w:lang w:eastAsia="ja-JP"/>
        </w:rPr>
        <w:t xml:space="preserve"> supported for U2U relay.</w:t>
      </w:r>
    </w:p>
    <w:p w14:paraId="0D422728" w14:textId="77777777" w:rsidR="00EC2FEE" w:rsidRPr="002A0B0A" w:rsidRDefault="00EC2FEE" w:rsidP="00EC2FEE">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Pr>
          <w:rFonts w:ascii="Times New Roman" w:hAnsi="Times New Roman"/>
          <w:sz w:val="22"/>
          <w:szCs w:val="22"/>
          <w:lang w:eastAsia="ja-JP"/>
        </w:rPr>
        <w:t>7</w:t>
      </w:r>
      <w:r w:rsidRPr="002A0B0A">
        <w:rPr>
          <w:rFonts w:ascii="Times New Roman" w:hAnsi="Times New Roman"/>
          <w:sz w:val="22"/>
          <w:szCs w:val="22"/>
          <w:lang w:eastAsia="ja-JP"/>
        </w:rPr>
        <w:tab/>
        <w:t>RAN2 should consider</w:t>
      </w:r>
      <w:r>
        <w:rPr>
          <w:rFonts w:ascii="Times New Roman" w:hAnsi="Times New Roman"/>
          <w:sz w:val="22"/>
          <w:szCs w:val="22"/>
          <w:lang w:eastAsia="ja-JP"/>
        </w:rPr>
        <w:t xml:space="preserve"> if U2U path switch between direct path and indirect path can be supported</w:t>
      </w:r>
      <w:r w:rsidRPr="002A0B0A">
        <w:rPr>
          <w:rFonts w:ascii="Times New Roman" w:hAnsi="Times New Roman"/>
          <w:sz w:val="22"/>
          <w:szCs w:val="22"/>
          <w:lang w:eastAsia="ja-JP"/>
        </w:rPr>
        <w:t>.</w:t>
      </w:r>
    </w:p>
    <w:p w14:paraId="3AE9BBB1" w14:textId="77777777" w:rsidR="000B1072" w:rsidRPr="002A0B0A" w:rsidRDefault="000B1072" w:rsidP="00EC2FEE">
      <w:pPr>
        <w:pStyle w:val="Observation"/>
        <w:numPr>
          <w:ilvl w:val="0"/>
          <w:numId w:val="0"/>
        </w:numPr>
        <w:rPr>
          <w:rFonts w:ascii="Times New Roman" w:hAnsi="Times New Roman"/>
          <w:sz w:val="22"/>
          <w:szCs w:val="22"/>
          <w:lang w:eastAsia="ja-JP"/>
        </w:rPr>
      </w:pPr>
    </w:p>
    <w:p w14:paraId="1CAC5E37" w14:textId="77777777" w:rsidR="002A0B0A" w:rsidRPr="0050198B" w:rsidRDefault="002A0B0A" w:rsidP="002A0B0A">
      <w:pPr>
        <w:pStyle w:val="Observation"/>
        <w:numPr>
          <w:ilvl w:val="0"/>
          <w:numId w:val="0"/>
        </w:numPr>
        <w:ind w:left="1560" w:hanging="1560"/>
        <w:rPr>
          <w:rFonts w:ascii="Times New Roman" w:hAnsi="Times New Roman"/>
        </w:rPr>
      </w:pPr>
    </w:p>
    <w:p w14:paraId="353FC2F6" w14:textId="77777777" w:rsidR="00C8185F" w:rsidRPr="008B7F4A" w:rsidRDefault="00C8185F" w:rsidP="00B272D9">
      <w:pPr>
        <w:pStyle w:val="Heading1"/>
      </w:pPr>
      <w:bookmarkStart w:id="1" w:name="_Ref432678446"/>
      <w:r>
        <w:rPr>
          <w:rFonts w:hint="eastAsia"/>
        </w:rPr>
        <w:t>References</w:t>
      </w:r>
      <w:bookmarkEnd w:id="1"/>
    </w:p>
    <w:p w14:paraId="6A273001" w14:textId="77777777" w:rsidR="00C20264" w:rsidRDefault="009C510B" w:rsidP="008D02ED">
      <w:pPr>
        <w:pStyle w:val="ListParagraph"/>
        <w:numPr>
          <w:ilvl w:val="0"/>
          <w:numId w:val="3"/>
        </w:numPr>
      </w:pPr>
      <w:bookmarkStart w:id="2" w:name="_Ref44934375"/>
      <w:bookmarkStart w:id="3" w:name="_Ref45547269"/>
      <w:r w:rsidRPr="009C510B">
        <w:t>RP-</w:t>
      </w:r>
      <w:r w:rsidR="00E06782">
        <w:t>221010</w:t>
      </w:r>
      <w:r w:rsidR="008D02ED">
        <w:t>, “</w:t>
      </w:r>
      <w:bookmarkEnd w:id="2"/>
      <w:r w:rsidR="00E06782" w:rsidRPr="00E06782">
        <w:t>Revised WID on NR sidelink relay enhancements</w:t>
      </w:r>
      <w:r>
        <w:t xml:space="preserve">”, </w:t>
      </w:r>
      <w:r w:rsidR="00E06782">
        <w:t>LGE</w:t>
      </w:r>
      <w:bookmarkEnd w:id="3"/>
    </w:p>
    <w:p w14:paraId="7C6991FE" w14:textId="77777777" w:rsidR="00704D82" w:rsidRDefault="005B4224" w:rsidP="00704D82">
      <w:pPr>
        <w:pStyle w:val="ListParagraph"/>
        <w:numPr>
          <w:ilvl w:val="0"/>
          <w:numId w:val="3"/>
        </w:numPr>
      </w:pPr>
      <w:bookmarkStart w:id="4" w:name="_Ref45023395"/>
      <w:r w:rsidRPr="005B4224">
        <w:t>TR 38.836 V17.0.0</w:t>
      </w:r>
    </w:p>
    <w:bookmarkEnd w:id="4"/>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5AF48" w16cex:dateUtc="2022-09-09T03:25:00Z"/>
  <w16cex:commentExtensible w16cex:durableId="26C5AF5E" w16cex:dateUtc="2022-09-09T03:26:00Z"/>
  <w16cex:commentExtensible w16cex:durableId="26C5AF6D" w16cex:dateUtc="2022-09-09T03:26:00Z"/>
  <w16cex:commentExtensible w16cex:durableId="26C5AF79" w16cex:dateUtc="2022-09-09T03:26:00Z"/>
  <w16cex:commentExtensible w16cex:durableId="26C5A24E" w16cex:dateUtc="2022-09-09T02:30:00Z"/>
  <w16cex:commentExtensible w16cex:durableId="26C5AF80" w16cex:dateUtc="2022-09-09T03:26:00Z"/>
  <w16cex:commentExtensible w16cex:durableId="26C5A285" w16cex:dateUtc="2022-09-09T02:31:00Z"/>
  <w16cex:commentExtensible w16cex:durableId="26C5B2EC" w16cex:dateUtc="2022-09-09T03:41:00Z"/>
  <w16cex:commentExtensible w16cex:durableId="26C5B347" w16cex:dateUtc="2022-09-09T03:42:00Z"/>
  <w16cex:commentExtensible w16cex:durableId="26C5B4BA" w16cex:dateUtc="2022-09-09T03:48:00Z"/>
  <w16cex:commentExtensible w16cex:durableId="26C7A238" w16cex:dateUtc="2022-09-10T14:54:00Z"/>
  <w16cex:commentExtensible w16cex:durableId="26C5B3F8" w16cex:dateUtc="2022-09-09T03:45:00Z"/>
  <w16cex:commentExtensible w16cex:durableId="26C5BAF4" w16cex:dateUtc="2022-09-09T04: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52204" w14:textId="77777777" w:rsidR="00705883" w:rsidRPr="00DA4F58" w:rsidRDefault="00705883" w:rsidP="002E0AB9">
      <w:pPr>
        <w:rPr>
          <w:kern w:val="2"/>
          <w:lang w:eastAsia="zh-CN"/>
        </w:rPr>
      </w:pPr>
      <w:r>
        <w:separator/>
      </w:r>
    </w:p>
  </w:endnote>
  <w:endnote w:type="continuationSeparator" w:id="0">
    <w:p w14:paraId="704712B9" w14:textId="77777777" w:rsidR="00705883" w:rsidRPr="00DA4F58" w:rsidRDefault="00705883"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E215A" w14:textId="77777777" w:rsidR="00705883" w:rsidRPr="00DA4F58" w:rsidRDefault="00705883" w:rsidP="002E0AB9">
      <w:pPr>
        <w:rPr>
          <w:kern w:val="2"/>
          <w:lang w:eastAsia="zh-CN"/>
        </w:rPr>
      </w:pPr>
      <w:r>
        <w:separator/>
      </w:r>
    </w:p>
  </w:footnote>
  <w:footnote w:type="continuationSeparator" w:id="0">
    <w:p w14:paraId="187A6CBB" w14:textId="77777777" w:rsidR="00705883" w:rsidRPr="00DA4F58" w:rsidRDefault="00705883"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3"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5"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14"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3"/>
  </w:num>
  <w:num w:numId="2">
    <w:abstractNumId w:val="6"/>
  </w:num>
  <w:num w:numId="3">
    <w:abstractNumId w:val="17"/>
  </w:num>
  <w:num w:numId="4">
    <w:abstractNumId w:val="4"/>
  </w:num>
  <w:num w:numId="5">
    <w:abstractNumId w:val="10"/>
  </w:num>
  <w:num w:numId="6">
    <w:abstractNumId w:val="1"/>
  </w:num>
  <w:num w:numId="7">
    <w:abstractNumId w:val="15"/>
  </w:num>
  <w:num w:numId="8">
    <w:abstractNumId w:val="9"/>
  </w:num>
  <w:num w:numId="9">
    <w:abstractNumId w:val="5"/>
  </w:num>
  <w:num w:numId="10">
    <w:abstractNumId w:val="0"/>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 w:numId="17">
    <w:abstractNumId w:val="1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A6B"/>
    <w:rsid w:val="00023BC6"/>
    <w:rsid w:val="00023CA1"/>
    <w:rsid w:val="0002412A"/>
    <w:rsid w:val="0002416B"/>
    <w:rsid w:val="000241B4"/>
    <w:rsid w:val="000243A6"/>
    <w:rsid w:val="000244B7"/>
    <w:rsid w:val="000244F9"/>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FE"/>
    <w:rsid w:val="00052B1B"/>
    <w:rsid w:val="000533BB"/>
    <w:rsid w:val="00053545"/>
    <w:rsid w:val="00053561"/>
    <w:rsid w:val="00053578"/>
    <w:rsid w:val="000535C7"/>
    <w:rsid w:val="00053E45"/>
    <w:rsid w:val="00054672"/>
    <w:rsid w:val="00054809"/>
    <w:rsid w:val="000548A9"/>
    <w:rsid w:val="00054AD6"/>
    <w:rsid w:val="00054D43"/>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223A"/>
    <w:rsid w:val="00072253"/>
    <w:rsid w:val="000722B5"/>
    <w:rsid w:val="000723E8"/>
    <w:rsid w:val="00072666"/>
    <w:rsid w:val="000728ED"/>
    <w:rsid w:val="00072B41"/>
    <w:rsid w:val="00072BAA"/>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60E"/>
    <w:rsid w:val="000847DA"/>
    <w:rsid w:val="0008481C"/>
    <w:rsid w:val="00084C07"/>
    <w:rsid w:val="000850A3"/>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A49"/>
    <w:rsid w:val="000A5108"/>
    <w:rsid w:val="000A55F7"/>
    <w:rsid w:val="000A5F28"/>
    <w:rsid w:val="000A6093"/>
    <w:rsid w:val="000A6278"/>
    <w:rsid w:val="000A63FC"/>
    <w:rsid w:val="000A6749"/>
    <w:rsid w:val="000A676F"/>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7D6"/>
    <w:rsid w:val="000C281E"/>
    <w:rsid w:val="000C2822"/>
    <w:rsid w:val="000C2867"/>
    <w:rsid w:val="000C28C8"/>
    <w:rsid w:val="000C2C7D"/>
    <w:rsid w:val="000C2DD5"/>
    <w:rsid w:val="000C2EB3"/>
    <w:rsid w:val="000C350C"/>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85"/>
    <w:rsid w:val="000C7ECA"/>
    <w:rsid w:val="000D03F8"/>
    <w:rsid w:val="000D07E0"/>
    <w:rsid w:val="000D09DE"/>
    <w:rsid w:val="000D123A"/>
    <w:rsid w:val="000D1801"/>
    <w:rsid w:val="000D2824"/>
    <w:rsid w:val="000D288C"/>
    <w:rsid w:val="000D2AEB"/>
    <w:rsid w:val="000D2D0B"/>
    <w:rsid w:val="000D2F9B"/>
    <w:rsid w:val="000D3225"/>
    <w:rsid w:val="000D357D"/>
    <w:rsid w:val="000D3843"/>
    <w:rsid w:val="000D3D18"/>
    <w:rsid w:val="000D3E0B"/>
    <w:rsid w:val="000D3F8A"/>
    <w:rsid w:val="000D3FE7"/>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944"/>
    <w:rsid w:val="000F2E26"/>
    <w:rsid w:val="000F3062"/>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6CF"/>
    <w:rsid w:val="00133F2F"/>
    <w:rsid w:val="00133F8B"/>
    <w:rsid w:val="00134355"/>
    <w:rsid w:val="00134429"/>
    <w:rsid w:val="001344C3"/>
    <w:rsid w:val="00134E6E"/>
    <w:rsid w:val="00134F87"/>
    <w:rsid w:val="00135301"/>
    <w:rsid w:val="001356FF"/>
    <w:rsid w:val="00135A4E"/>
    <w:rsid w:val="00135AC1"/>
    <w:rsid w:val="00135C67"/>
    <w:rsid w:val="00135C8F"/>
    <w:rsid w:val="00135D17"/>
    <w:rsid w:val="00136032"/>
    <w:rsid w:val="0013613C"/>
    <w:rsid w:val="001364B9"/>
    <w:rsid w:val="001364BA"/>
    <w:rsid w:val="00136792"/>
    <w:rsid w:val="00136C72"/>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CE4"/>
    <w:rsid w:val="00167DBC"/>
    <w:rsid w:val="00167E29"/>
    <w:rsid w:val="001700B4"/>
    <w:rsid w:val="0017026E"/>
    <w:rsid w:val="0017078F"/>
    <w:rsid w:val="00170923"/>
    <w:rsid w:val="001710F0"/>
    <w:rsid w:val="00171117"/>
    <w:rsid w:val="001714E3"/>
    <w:rsid w:val="0017176E"/>
    <w:rsid w:val="00171771"/>
    <w:rsid w:val="0017190F"/>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D6A"/>
    <w:rsid w:val="00177D8A"/>
    <w:rsid w:val="00177E0D"/>
    <w:rsid w:val="0018003A"/>
    <w:rsid w:val="00180441"/>
    <w:rsid w:val="00180683"/>
    <w:rsid w:val="00180705"/>
    <w:rsid w:val="00180886"/>
    <w:rsid w:val="00180A4C"/>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6EB"/>
    <w:rsid w:val="00195867"/>
    <w:rsid w:val="00195B3E"/>
    <w:rsid w:val="00195D15"/>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D0C"/>
    <w:rsid w:val="00222ECC"/>
    <w:rsid w:val="0022354F"/>
    <w:rsid w:val="00223576"/>
    <w:rsid w:val="00223891"/>
    <w:rsid w:val="00223D16"/>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29F"/>
    <w:rsid w:val="00232544"/>
    <w:rsid w:val="002326CD"/>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799"/>
    <w:rsid w:val="00247EA7"/>
    <w:rsid w:val="00247F07"/>
    <w:rsid w:val="00247FD1"/>
    <w:rsid w:val="00250193"/>
    <w:rsid w:val="002503A4"/>
    <w:rsid w:val="00250474"/>
    <w:rsid w:val="00250495"/>
    <w:rsid w:val="0025086A"/>
    <w:rsid w:val="00250E11"/>
    <w:rsid w:val="00250EEE"/>
    <w:rsid w:val="00251DB5"/>
    <w:rsid w:val="00251F9D"/>
    <w:rsid w:val="00252294"/>
    <w:rsid w:val="0025240A"/>
    <w:rsid w:val="00252733"/>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E2C"/>
    <w:rsid w:val="002D2E5C"/>
    <w:rsid w:val="002D2F87"/>
    <w:rsid w:val="002D3AA6"/>
    <w:rsid w:val="002D3C17"/>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C86"/>
    <w:rsid w:val="00301D29"/>
    <w:rsid w:val="003024EB"/>
    <w:rsid w:val="003025BC"/>
    <w:rsid w:val="003026CD"/>
    <w:rsid w:val="00302E82"/>
    <w:rsid w:val="00302EEF"/>
    <w:rsid w:val="00302F26"/>
    <w:rsid w:val="00303436"/>
    <w:rsid w:val="003034B3"/>
    <w:rsid w:val="003034F0"/>
    <w:rsid w:val="0030397B"/>
    <w:rsid w:val="00303C17"/>
    <w:rsid w:val="00303C53"/>
    <w:rsid w:val="00303CF1"/>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73"/>
    <w:rsid w:val="00363819"/>
    <w:rsid w:val="003639AA"/>
    <w:rsid w:val="003643CE"/>
    <w:rsid w:val="00364672"/>
    <w:rsid w:val="003648A6"/>
    <w:rsid w:val="00364905"/>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ABF"/>
    <w:rsid w:val="003A4FB6"/>
    <w:rsid w:val="003A554C"/>
    <w:rsid w:val="003A5747"/>
    <w:rsid w:val="003A57ED"/>
    <w:rsid w:val="003A5A3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B6"/>
    <w:rsid w:val="003D6F58"/>
    <w:rsid w:val="003D714A"/>
    <w:rsid w:val="003D720F"/>
    <w:rsid w:val="003D72AB"/>
    <w:rsid w:val="003D7330"/>
    <w:rsid w:val="003D73DF"/>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67AB"/>
    <w:rsid w:val="003E68C3"/>
    <w:rsid w:val="003E734E"/>
    <w:rsid w:val="003E745F"/>
    <w:rsid w:val="003E7546"/>
    <w:rsid w:val="003E7578"/>
    <w:rsid w:val="003E7744"/>
    <w:rsid w:val="003E78A9"/>
    <w:rsid w:val="003E7B06"/>
    <w:rsid w:val="003E7BC5"/>
    <w:rsid w:val="003E7C43"/>
    <w:rsid w:val="003E7FCA"/>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DF"/>
    <w:rsid w:val="00405D37"/>
    <w:rsid w:val="00405E7C"/>
    <w:rsid w:val="00405FB2"/>
    <w:rsid w:val="004064F5"/>
    <w:rsid w:val="00406A03"/>
    <w:rsid w:val="00406A49"/>
    <w:rsid w:val="00406EA3"/>
    <w:rsid w:val="0040711F"/>
    <w:rsid w:val="004072D8"/>
    <w:rsid w:val="00407CDD"/>
    <w:rsid w:val="00407F34"/>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1CC"/>
    <w:rsid w:val="00466626"/>
    <w:rsid w:val="0046696A"/>
    <w:rsid w:val="00466E65"/>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C2"/>
    <w:rsid w:val="004E5334"/>
    <w:rsid w:val="004E5472"/>
    <w:rsid w:val="004E57B5"/>
    <w:rsid w:val="004E5F3B"/>
    <w:rsid w:val="004E5F44"/>
    <w:rsid w:val="004E624E"/>
    <w:rsid w:val="004E66A1"/>
    <w:rsid w:val="004E6FB1"/>
    <w:rsid w:val="004E7127"/>
    <w:rsid w:val="004E74EF"/>
    <w:rsid w:val="004E7A2C"/>
    <w:rsid w:val="004F01A3"/>
    <w:rsid w:val="004F0406"/>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459E"/>
    <w:rsid w:val="005647C2"/>
    <w:rsid w:val="005649E5"/>
    <w:rsid w:val="00564A6C"/>
    <w:rsid w:val="00564D54"/>
    <w:rsid w:val="00564E5C"/>
    <w:rsid w:val="00564EAA"/>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D52"/>
    <w:rsid w:val="00677099"/>
    <w:rsid w:val="006772A4"/>
    <w:rsid w:val="006774AC"/>
    <w:rsid w:val="00677593"/>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C1D"/>
    <w:rsid w:val="006B6183"/>
    <w:rsid w:val="006B64DB"/>
    <w:rsid w:val="006B670E"/>
    <w:rsid w:val="006B7054"/>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2419"/>
    <w:rsid w:val="006F298F"/>
    <w:rsid w:val="006F357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43DA"/>
    <w:rsid w:val="00704468"/>
    <w:rsid w:val="0070481F"/>
    <w:rsid w:val="0070498A"/>
    <w:rsid w:val="00704CFC"/>
    <w:rsid w:val="00704D82"/>
    <w:rsid w:val="00704DAA"/>
    <w:rsid w:val="00704EF2"/>
    <w:rsid w:val="00704F4A"/>
    <w:rsid w:val="0070506F"/>
    <w:rsid w:val="0070554E"/>
    <w:rsid w:val="007055C9"/>
    <w:rsid w:val="00705883"/>
    <w:rsid w:val="00705D71"/>
    <w:rsid w:val="00705FBD"/>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E6D"/>
    <w:rsid w:val="00752A25"/>
    <w:rsid w:val="00752D9F"/>
    <w:rsid w:val="00752F8B"/>
    <w:rsid w:val="00753DCA"/>
    <w:rsid w:val="00753FDD"/>
    <w:rsid w:val="0075409D"/>
    <w:rsid w:val="0075436E"/>
    <w:rsid w:val="0075443C"/>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867"/>
    <w:rsid w:val="009438E2"/>
    <w:rsid w:val="00943988"/>
    <w:rsid w:val="00943CA4"/>
    <w:rsid w:val="00943D64"/>
    <w:rsid w:val="0094401B"/>
    <w:rsid w:val="00944428"/>
    <w:rsid w:val="0094465A"/>
    <w:rsid w:val="0094473F"/>
    <w:rsid w:val="00944965"/>
    <w:rsid w:val="0094501A"/>
    <w:rsid w:val="00945056"/>
    <w:rsid w:val="00945257"/>
    <w:rsid w:val="009452E5"/>
    <w:rsid w:val="0094600C"/>
    <w:rsid w:val="009462F7"/>
    <w:rsid w:val="009463B6"/>
    <w:rsid w:val="009464F3"/>
    <w:rsid w:val="0094665C"/>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DED"/>
    <w:rsid w:val="009D5F9F"/>
    <w:rsid w:val="009D6070"/>
    <w:rsid w:val="009D61F4"/>
    <w:rsid w:val="009D641E"/>
    <w:rsid w:val="009D64DC"/>
    <w:rsid w:val="009D6513"/>
    <w:rsid w:val="009D6B55"/>
    <w:rsid w:val="009D6FE1"/>
    <w:rsid w:val="009D716F"/>
    <w:rsid w:val="009D71D1"/>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FFE"/>
    <w:rsid w:val="009E60A3"/>
    <w:rsid w:val="009E646E"/>
    <w:rsid w:val="009E64EC"/>
    <w:rsid w:val="009E65EA"/>
    <w:rsid w:val="009E66FA"/>
    <w:rsid w:val="009E6A61"/>
    <w:rsid w:val="009E6AEA"/>
    <w:rsid w:val="009E6C7A"/>
    <w:rsid w:val="009E6D48"/>
    <w:rsid w:val="009E6D4A"/>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FE"/>
    <w:rsid w:val="00A93FA2"/>
    <w:rsid w:val="00A941C5"/>
    <w:rsid w:val="00A94318"/>
    <w:rsid w:val="00A9443E"/>
    <w:rsid w:val="00A94BB9"/>
    <w:rsid w:val="00A94C4B"/>
    <w:rsid w:val="00A95CAC"/>
    <w:rsid w:val="00A95DA2"/>
    <w:rsid w:val="00A95E02"/>
    <w:rsid w:val="00A95E23"/>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AED"/>
    <w:rsid w:val="00AA7BED"/>
    <w:rsid w:val="00AA7DC8"/>
    <w:rsid w:val="00AB020E"/>
    <w:rsid w:val="00AB02FB"/>
    <w:rsid w:val="00AB03A4"/>
    <w:rsid w:val="00AB0588"/>
    <w:rsid w:val="00AB064D"/>
    <w:rsid w:val="00AB0791"/>
    <w:rsid w:val="00AB07ED"/>
    <w:rsid w:val="00AB087C"/>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AEE"/>
    <w:rsid w:val="00B40AFB"/>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705"/>
    <w:rsid w:val="00BA275E"/>
    <w:rsid w:val="00BA2B6A"/>
    <w:rsid w:val="00BA2E2D"/>
    <w:rsid w:val="00BA3067"/>
    <w:rsid w:val="00BA31FC"/>
    <w:rsid w:val="00BA3219"/>
    <w:rsid w:val="00BA3727"/>
    <w:rsid w:val="00BA3867"/>
    <w:rsid w:val="00BA3897"/>
    <w:rsid w:val="00BA3961"/>
    <w:rsid w:val="00BA3E8C"/>
    <w:rsid w:val="00BA4559"/>
    <w:rsid w:val="00BA46A1"/>
    <w:rsid w:val="00BA4962"/>
    <w:rsid w:val="00BA4B8B"/>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DB2"/>
    <w:rsid w:val="00BF7DCB"/>
    <w:rsid w:val="00BF7E03"/>
    <w:rsid w:val="00BF7E4D"/>
    <w:rsid w:val="00BF7E8B"/>
    <w:rsid w:val="00C000EE"/>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791"/>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B6B"/>
    <w:rsid w:val="00C65D6B"/>
    <w:rsid w:val="00C660EB"/>
    <w:rsid w:val="00C66150"/>
    <w:rsid w:val="00C66163"/>
    <w:rsid w:val="00C6630B"/>
    <w:rsid w:val="00C6683F"/>
    <w:rsid w:val="00C66D39"/>
    <w:rsid w:val="00C671F4"/>
    <w:rsid w:val="00C67347"/>
    <w:rsid w:val="00C6748E"/>
    <w:rsid w:val="00C674D9"/>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E1"/>
    <w:rsid w:val="00C71C42"/>
    <w:rsid w:val="00C71D26"/>
    <w:rsid w:val="00C71E64"/>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FF8"/>
    <w:rsid w:val="00D450F9"/>
    <w:rsid w:val="00D4536E"/>
    <w:rsid w:val="00D454D6"/>
    <w:rsid w:val="00D45530"/>
    <w:rsid w:val="00D4588C"/>
    <w:rsid w:val="00D459EC"/>
    <w:rsid w:val="00D45B4C"/>
    <w:rsid w:val="00D45CE8"/>
    <w:rsid w:val="00D45F07"/>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2BC"/>
    <w:rsid w:val="00DC67C4"/>
    <w:rsid w:val="00DC6ED9"/>
    <w:rsid w:val="00DC730F"/>
    <w:rsid w:val="00DC73EB"/>
    <w:rsid w:val="00DC7C47"/>
    <w:rsid w:val="00DC7DBE"/>
    <w:rsid w:val="00DC7EC4"/>
    <w:rsid w:val="00DD01F2"/>
    <w:rsid w:val="00DD07AC"/>
    <w:rsid w:val="00DD0ABF"/>
    <w:rsid w:val="00DD0E46"/>
    <w:rsid w:val="00DD0EB7"/>
    <w:rsid w:val="00DD1491"/>
    <w:rsid w:val="00DD1A9E"/>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D79"/>
    <w:rsid w:val="00DF4FE1"/>
    <w:rsid w:val="00DF5577"/>
    <w:rsid w:val="00DF5581"/>
    <w:rsid w:val="00DF590F"/>
    <w:rsid w:val="00DF5C8A"/>
    <w:rsid w:val="00DF5F1D"/>
    <w:rsid w:val="00DF5F33"/>
    <w:rsid w:val="00DF702E"/>
    <w:rsid w:val="00DF734D"/>
    <w:rsid w:val="00DF7394"/>
    <w:rsid w:val="00DF7442"/>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48F"/>
    <w:rsid w:val="00E574ED"/>
    <w:rsid w:val="00E57582"/>
    <w:rsid w:val="00E60726"/>
    <w:rsid w:val="00E608BE"/>
    <w:rsid w:val="00E60E0C"/>
    <w:rsid w:val="00E614CD"/>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E30"/>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C38"/>
    <w:rsid w:val="00EC3D79"/>
    <w:rsid w:val="00EC3F5D"/>
    <w:rsid w:val="00EC3FA8"/>
    <w:rsid w:val="00EC407F"/>
    <w:rsid w:val="00EC4124"/>
    <w:rsid w:val="00EC48D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D9"/>
    <w:rsid w:val="00F9333D"/>
    <w:rsid w:val="00F933CC"/>
    <w:rsid w:val="00F935F4"/>
    <w:rsid w:val="00F94064"/>
    <w:rsid w:val="00F94125"/>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4C3D9E-A222-4ED9-B545-86E14BC23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6</Pages>
  <Words>1459</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2022-09-29T16:14:00Z</dcterms:created>
  <dcterms:modified xsi:type="dcterms:W3CDTF">2022-09-29T16:14:00Z</dcterms:modified>
</cp:coreProperties>
</file>