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4F60D00B" w:rsidR="006016F0" w:rsidRPr="00AA2431" w:rsidRDefault="00B412D6" w:rsidP="006016F0">
      <w:pPr>
        <w:pStyle w:val="3GPPHeader"/>
        <w:spacing w:after="60"/>
        <w:rPr>
          <w:rFonts w:ascii="Arial" w:hAnsi="Arial" w:cs="Arial"/>
          <w:sz w:val="32"/>
          <w:szCs w:val="32"/>
        </w:rPr>
      </w:pPr>
      <w:r w:rsidRPr="00AA2431">
        <w:rPr>
          <w:rFonts w:ascii="Arial" w:hAnsi="Arial" w:cs="Arial"/>
        </w:rPr>
        <w:t>3GPP TSG-RAN WG2 #1</w:t>
      </w:r>
      <w:r w:rsidR="000D296F" w:rsidRPr="00AA2431">
        <w:rPr>
          <w:rFonts w:ascii="Arial" w:eastAsiaTheme="minorEastAsia" w:hAnsi="Arial" w:cs="Arial"/>
        </w:rPr>
        <w:t>1</w:t>
      </w:r>
      <w:r w:rsidR="0051337F" w:rsidRPr="00AA2431">
        <w:rPr>
          <w:rFonts w:ascii="Arial" w:eastAsiaTheme="minorEastAsia" w:hAnsi="Arial" w:cs="Arial"/>
        </w:rPr>
        <w:t>9</w:t>
      </w:r>
      <w:r w:rsidR="00AA2431" w:rsidRPr="00AA2431">
        <w:rPr>
          <w:rFonts w:ascii="Arial" w:eastAsiaTheme="minorEastAsia" w:hAnsi="Arial" w:cs="Arial"/>
        </w:rPr>
        <w:t>bis</w:t>
      </w:r>
      <w:r w:rsidR="006016F0" w:rsidRPr="00AA2431">
        <w:rPr>
          <w:rFonts w:ascii="Arial" w:hAnsi="Arial" w:cs="Arial"/>
        </w:rPr>
        <w:t>-e</w:t>
      </w:r>
      <w:r w:rsidR="00B8141F" w:rsidRPr="00AA2431">
        <w:rPr>
          <w:rFonts w:ascii="Arial" w:hAnsi="Arial" w:cs="Arial"/>
        </w:rPr>
        <w:t xml:space="preserve"> </w:t>
      </w:r>
      <w:r w:rsidR="006016F0" w:rsidRPr="00AA2431">
        <w:rPr>
          <w:rFonts w:ascii="Arial" w:hAnsi="Arial" w:cs="Arial"/>
        </w:rPr>
        <w:tab/>
      </w:r>
      <w:r w:rsidR="000D296F" w:rsidRPr="00AA2431">
        <w:rPr>
          <w:rFonts w:ascii="Arial" w:hAnsi="Arial" w:cs="Arial"/>
        </w:rPr>
        <w:t>R2-2</w:t>
      </w:r>
      <w:r w:rsidR="00B97682" w:rsidRPr="00AA2431">
        <w:rPr>
          <w:rFonts w:ascii="Arial" w:eastAsiaTheme="minorEastAsia" w:hAnsi="Arial" w:cs="Arial"/>
        </w:rPr>
        <w:t>2</w:t>
      </w:r>
      <w:r w:rsidR="00E85221">
        <w:rPr>
          <w:rFonts w:ascii="Arial" w:eastAsiaTheme="minorEastAsia" w:hAnsi="Arial" w:cs="Arial"/>
        </w:rPr>
        <w:t>10135</w:t>
      </w:r>
    </w:p>
    <w:p w14:paraId="0798F09F" w14:textId="2842E359" w:rsidR="006016F0" w:rsidRPr="00B2061E" w:rsidRDefault="00863649" w:rsidP="006016F0">
      <w:pPr>
        <w:pStyle w:val="3GPPHeader"/>
        <w:rPr>
          <w:rFonts w:ascii="Arial" w:hAnsi="Arial" w:cs="Arial"/>
        </w:rPr>
      </w:pPr>
      <w:r w:rsidRPr="00AA2431">
        <w:rPr>
          <w:rFonts w:ascii="Arial" w:hAnsi="Arial" w:cs="Arial"/>
        </w:rPr>
        <w:t xml:space="preserve">Electronic meeting, </w:t>
      </w:r>
      <w:r w:rsidR="0051337F" w:rsidRPr="00AA2431">
        <w:rPr>
          <w:rFonts w:ascii="Arial" w:eastAsiaTheme="minorEastAsia" w:hAnsi="Arial" w:cs="Arial"/>
        </w:rPr>
        <w:t>1</w:t>
      </w:r>
      <w:r w:rsidR="00AA2431" w:rsidRPr="00AA2431">
        <w:rPr>
          <w:rFonts w:ascii="Arial" w:eastAsiaTheme="minorEastAsia" w:hAnsi="Arial" w:cs="Arial"/>
        </w:rPr>
        <w:t>0</w:t>
      </w:r>
      <w:r w:rsidR="000D296F" w:rsidRPr="00AA2431">
        <w:rPr>
          <w:rFonts w:ascii="Arial" w:hAnsi="Arial" w:cs="Arial"/>
          <w:vertAlign w:val="superscript"/>
        </w:rPr>
        <w:t>th</w:t>
      </w:r>
      <w:r w:rsidR="006016F0" w:rsidRPr="00AA2431">
        <w:rPr>
          <w:rFonts w:ascii="Arial" w:hAnsi="Arial" w:cs="Arial"/>
        </w:rPr>
        <w:t xml:space="preserve"> –</w:t>
      </w:r>
      <w:r w:rsidR="00AA2431" w:rsidRPr="00AA2431">
        <w:rPr>
          <w:rFonts w:ascii="Arial" w:hAnsi="Arial" w:cs="Arial"/>
        </w:rPr>
        <w:t>19</w:t>
      </w:r>
      <w:r w:rsidR="006016F0" w:rsidRPr="00AA2431">
        <w:rPr>
          <w:rFonts w:ascii="Arial" w:hAnsi="Arial" w:cs="Arial"/>
          <w:vertAlign w:val="superscript"/>
        </w:rPr>
        <w:t>th</w:t>
      </w:r>
      <w:r w:rsidR="006016F0" w:rsidRPr="00AA2431">
        <w:rPr>
          <w:rFonts w:ascii="Arial" w:hAnsi="Arial" w:cs="Arial"/>
        </w:rPr>
        <w:t xml:space="preserve"> </w:t>
      </w:r>
      <w:r w:rsidR="008137FC" w:rsidRPr="00AA2431">
        <w:rPr>
          <w:rFonts w:ascii="Arial" w:eastAsiaTheme="minorEastAsia" w:hAnsi="Arial" w:cs="Arial"/>
        </w:rPr>
        <w:t>October</w:t>
      </w:r>
      <w:r w:rsidR="000D296F" w:rsidRPr="00AA2431">
        <w:rPr>
          <w:rFonts w:ascii="Arial" w:hAnsi="Arial" w:cs="Arial"/>
        </w:rPr>
        <w:t xml:space="preserve"> 2022</w:t>
      </w:r>
    </w:p>
    <w:p w14:paraId="161E5990" w14:textId="1E135CDF" w:rsidR="0097006C" w:rsidRPr="00DA3B61" w:rsidRDefault="0097006C" w:rsidP="008C4837">
      <w:pPr>
        <w:pStyle w:val="a9"/>
        <w:tabs>
          <w:tab w:val="right" w:pos="9630"/>
        </w:tabs>
        <w:spacing w:after="120"/>
        <w:rPr>
          <w:rFonts w:eastAsia="SimSun" w:cs="SimHei"/>
          <w:noProof w:val="0"/>
          <w:sz w:val="24"/>
          <w:szCs w:val="22"/>
        </w:rPr>
      </w:pPr>
    </w:p>
    <w:p w14:paraId="67060A0F" w14:textId="67F658AE" w:rsidR="008C4837" w:rsidRPr="00B2061E" w:rsidRDefault="008C4837" w:rsidP="008C4837">
      <w:pPr>
        <w:pStyle w:val="3GPPHeader"/>
        <w:rPr>
          <w:rFonts w:ascii="Arial" w:hAnsi="Arial" w:cs="Arial"/>
          <w:sz w:val="22"/>
          <w:szCs w:val="22"/>
          <w:lang w:val="en-GB"/>
        </w:rPr>
      </w:pPr>
      <w:r w:rsidRPr="00AA2431">
        <w:rPr>
          <w:rFonts w:ascii="Arial" w:hAnsi="Arial" w:cs="Arial"/>
          <w:sz w:val="22"/>
          <w:szCs w:val="22"/>
        </w:rPr>
        <w:t>Agenda Item:</w:t>
      </w:r>
      <w:r w:rsidRPr="00AA2431">
        <w:rPr>
          <w:rFonts w:ascii="Arial" w:hAnsi="Arial" w:cs="Arial"/>
          <w:sz w:val="22"/>
          <w:szCs w:val="22"/>
        </w:rPr>
        <w:tab/>
      </w:r>
      <w:r w:rsidR="00464377" w:rsidRPr="00AA2431">
        <w:rPr>
          <w:rFonts w:ascii="Arial" w:hAnsi="Arial" w:cs="Arial" w:hint="eastAsia"/>
          <w:sz w:val="22"/>
          <w:szCs w:val="22"/>
        </w:rPr>
        <w:t>8.1.2</w:t>
      </w:r>
      <w:r w:rsidR="00464377">
        <w:rPr>
          <w:rFonts w:ascii="Arial" w:hAnsi="Arial" w:cs="Arial" w:hint="eastAsia"/>
          <w:sz w:val="22"/>
          <w:szCs w:val="22"/>
        </w:rPr>
        <w:t xml:space="preserve"> </w:t>
      </w:r>
    </w:p>
    <w:p w14:paraId="6DBCC600" w14:textId="00CABD39" w:rsidR="008C4837" w:rsidRPr="00B2061E" w:rsidRDefault="008C4837" w:rsidP="008C4837">
      <w:pPr>
        <w:pStyle w:val="3GPPHeader"/>
        <w:rPr>
          <w:rFonts w:ascii="Arial" w:hAnsi="Arial" w:cs="Arial"/>
          <w:sz w:val="22"/>
          <w:szCs w:val="22"/>
        </w:rPr>
      </w:pPr>
      <w:r w:rsidRPr="00B2061E">
        <w:rPr>
          <w:rFonts w:ascii="Arial" w:hAnsi="Arial" w:cs="Arial"/>
          <w:sz w:val="22"/>
          <w:szCs w:val="22"/>
        </w:rPr>
        <w:t>Source:</w:t>
      </w:r>
      <w:r w:rsidRPr="00B2061E">
        <w:rPr>
          <w:rFonts w:ascii="Arial" w:hAnsi="Arial" w:cs="Arial"/>
          <w:sz w:val="22"/>
          <w:szCs w:val="22"/>
        </w:rPr>
        <w:tab/>
      </w:r>
      <w:r w:rsidR="000C6E5D" w:rsidRPr="00B2061E">
        <w:rPr>
          <w:rFonts w:ascii="Arial" w:hAnsi="Arial" w:cs="Arial"/>
          <w:sz w:val="22"/>
          <w:szCs w:val="22"/>
        </w:rPr>
        <w:t>NEC</w:t>
      </w:r>
    </w:p>
    <w:p w14:paraId="7E04E50F" w14:textId="06C139CE" w:rsidR="008C4837" w:rsidRPr="00B2061E" w:rsidRDefault="008C4837" w:rsidP="006E1A72">
      <w:pPr>
        <w:pStyle w:val="3GPPHeader"/>
        <w:ind w:left="1700" w:hanging="1700"/>
        <w:rPr>
          <w:rFonts w:ascii="Arial" w:hAnsi="Arial" w:cs="Arial"/>
          <w:sz w:val="22"/>
          <w:szCs w:val="22"/>
        </w:rPr>
      </w:pPr>
      <w:r w:rsidRPr="00B2061E">
        <w:rPr>
          <w:rFonts w:ascii="Arial" w:hAnsi="Arial" w:cs="Arial"/>
          <w:sz w:val="22"/>
          <w:szCs w:val="22"/>
        </w:rPr>
        <w:t>Title:</w:t>
      </w:r>
      <w:r w:rsidRPr="00B2061E">
        <w:rPr>
          <w:rFonts w:ascii="Arial" w:hAnsi="Arial" w:cs="Arial"/>
          <w:sz w:val="22"/>
          <w:szCs w:val="22"/>
        </w:rPr>
        <w:tab/>
      </w:r>
      <w:r w:rsidR="008137FC">
        <w:rPr>
          <w:rFonts w:ascii="Arial" w:hAnsi="Arial" w:cs="Arial"/>
          <w:sz w:val="22"/>
          <w:szCs w:val="22"/>
        </w:rPr>
        <w:t>C</w:t>
      </w:r>
      <w:r w:rsidR="008137FC" w:rsidRPr="008137FC">
        <w:rPr>
          <w:rFonts w:ascii="Arial" w:hAnsi="Arial" w:cs="Arial"/>
          <w:sz w:val="22"/>
          <w:szCs w:val="22"/>
        </w:rPr>
        <w:t>ontrol plane signaling and procedures</w:t>
      </w:r>
      <w:r w:rsidR="00CE4BC2">
        <w:rPr>
          <w:rFonts w:ascii="Arial" w:hAnsi="Arial" w:cs="Arial" w:hint="eastAsia"/>
          <w:sz w:val="22"/>
          <w:szCs w:val="22"/>
        </w:rPr>
        <w:t xml:space="preserve"> </w:t>
      </w:r>
      <w:r w:rsidR="00CE4BC2">
        <w:rPr>
          <w:rFonts w:ascii="Arial" w:hAnsi="Arial" w:cs="Arial"/>
          <w:sz w:val="22"/>
          <w:szCs w:val="22"/>
        </w:rPr>
        <w:t>of network-controlled repeater</w:t>
      </w:r>
    </w:p>
    <w:p w14:paraId="1CD4626B" w14:textId="77777777" w:rsidR="008C4837" w:rsidRPr="00B2061E" w:rsidRDefault="008C4837" w:rsidP="008C4837">
      <w:pPr>
        <w:pStyle w:val="3GPPHeader"/>
        <w:rPr>
          <w:rFonts w:ascii="Arial" w:hAnsi="Arial" w:cs="Arial"/>
          <w:sz w:val="22"/>
          <w:szCs w:val="22"/>
        </w:rPr>
      </w:pPr>
      <w:r w:rsidRPr="00B2061E">
        <w:rPr>
          <w:rFonts w:ascii="Arial" w:hAnsi="Arial" w:cs="Arial"/>
          <w:sz w:val="22"/>
          <w:szCs w:val="22"/>
        </w:rPr>
        <w:t>Document for:</w:t>
      </w:r>
      <w:r w:rsidRPr="00B2061E">
        <w:rPr>
          <w:rFonts w:ascii="Arial" w:hAnsi="Arial" w:cs="Arial"/>
          <w:sz w:val="22"/>
          <w:szCs w:val="22"/>
        </w:rPr>
        <w:tab/>
        <w:t>Discussion, Decision</w:t>
      </w:r>
    </w:p>
    <w:p w14:paraId="6989DD2A" w14:textId="6695C08E" w:rsidR="00E11B81" w:rsidRDefault="00652667" w:rsidP="00D550F1">
      <w:pPr>
        <w:pStyle w:val="1"/>
        <w:rPr>
          <w:lang w:val="en-US"/>
        </w:rPr>
      </w:pPr>
      <w:r w:rsidRPr="00F85A5B">
        <w:rPr>
          <w:lang w:val="en-US"/>
        </w:rPr>
        <w:t>Introduction</w:t>
      </w:r>
      <w:bookmarkStart w:id="0" w:name="_Ref174151459"/>
      <w:bookmarkStart w:id="1" w:name="_Ref189809556"/>
    </w:p>
    <w:p w14:paraId="3515840E" w14:textId="129DAF64" w:rsidR="00F35737" w:rsidRPr="00E24095" w:rsidRDefault="00A1673E" w:rsidP="00F2703B">
      <w:pPr>
        <w:ind w:firstLineChars="100" w:firstLine="200"/>
        <w:rPr>
          <w:rFonts w:ascii="Arial" w:eastAsiaTheme="minorEastAsia" w:hAnsi="Arial" w:cs="Arial"/>
        </w:rPr>
      </w:pPr>
      <w:r>
        <w:rPr>
          <w:rFonts w:ascii="Arial" w:eastAsiaTheme="minorEastAsia" w:hAnsi="Arial" w:cs="Arial"/>
          <w:sz w:val="20"/>
          <w:szCs w:val="20"/>
        </w:rPr>
        <w:t>The</w:t>
      </w:r>
      <w:r w:rsidR="0051337F" w:rsidRPr="00E24095">
        <w:rPr>
          <w:rFonts w:ascii="Arial" w:eastAsiaTheme="minorEastAsia" w:hAnsi="Arial" w:cs="Arial"/>
          <w:sz w:val="20"/>
          <w:szCs w:val="20"/>
        </w:rPr>
        <w:t xml:space="preserve"> </w:t>
      </w:r>
      <w:r w:rsidR="00AB70EA" w:rsidRPr="00E24095">
        <w:rPr>
          <w:rFonts w:ascii="Arial" w:eastAsiaTheme="minorEastAsia" w:hAnsi="Arial" w:cs="Arial"/>
          <w:sz w:val="20"/>
          <w:szCs w:val="20"/>
        </w:rPr>
        <w:t xml:space="preserve">Rel-18 </w:t>
      </w:r>
      <w:r>
        <w:rPr>
          <w:rFonts w:ascii="Arial" w:eastAsiaTheme="minorEastAsia" w:hAnsi="Arial" w:cs="Arial"/>
          <w:sz w:val="20"/>
          <w:szCs w:val="20"/>
          <w:lang w:val="en-GB"/>
        </w:rPr>
        <w:t>study</w:t>
      </w:r>
      <w:r w:rsidR="00CB572E">
        <w:rPr>
          <w:rFonts w:ascii="Arial" w:eastAsiaTheme="minorEastAsia" w:hAnsi="Arial" w:cs="Arial"/>
          <w:sz w:val="20"/>
          <w:szCs w:val="20"/>
          <w:lang w:val="en-GB"/>
        </w:rPr>
        <w:t xml:space="preserve"> item</w:t>
      </w:r>
      <w:r w:rsidR="00E24095" w:rsidRPr="00E24095">
        <w:rPr>
          <w:rFonts w:ascii="Arial" w:eastAsiaTheme="minorEastAsia" w:hAnsi="Arial" w:cs="Arial"/>
          <w:sz w:val="20"/>
          <w:szCs w:val="20"/>
        </w:rPr>
        <w:t xml:space="preserve"> on NR network-controlled repeaters</w:t>
      </w:r>
      <w:r>
        <w:rPr>
          <w:rFonts w:ascii="Arial" w:eastAsiaTheme="minorEastAsia" w:hAnsi="Arial" w:cs="Arial"/>
          <w:sz w:val="20"/>
          <w:szCs w:val="20"/>
        </w:rPr>
        <w:t xml:space="preserve"> </w:t>
      </w:r>
      <w:r w:rsidR="00A8717C">
        <w:rPr>
          <w:rFonts w:ascii="Arial" w:eastAsiaTheme="minorEastAsia" w:hAnsi="Arial" w:cs="Arial"/>
          <w:sz w:val="20"/>
          <w:szCs w:val="20"/>
        </w:rPr>
        <w:t xml:space="preserve">(NCR) </w:t>
      </w:r>
      <w:r>
        <w:rPr>
          <w:rFonts w:ascii="Arial" w:eastAsiaTheme="minorEastAsia" w:hAnsi="Arial" w:cs="Arial"/>
          <w:sz w:val="20"/>
          <w:szCs w:val="20"/>
        </w:rPr>
        <w:t xml:space="preserve">has been finished and the report </w:t>
      </w:r>
      <w:r w:rsidR="002B0167">
        <w:rPr>
          <w:rFonts w:ascii="Arial" w:eastAsiaTheme="minorEastAsia" w:hAnsi="Arial" w:cs="Arial"/>
          <w:sz w:val="20"/>
          <w:szCs w:val="20"/>
        </w:rPr>
        <w:t>is in</w:t>
      </w:r>
      <w:r>
        <w:rPr>
          <w:rFonts w:ascii="Arial" w:eastAsiaTheme="minorEastAsia" w:hAnsi="Arial" w:cs="Arial"/>
          <w:sz w:val="20"/>
          <w:szCs w:val="20"/>
        </w:rPr>
        <w:t xml:space="preserve"> TR38.867</w:t>
      </w:r>
      <w:r w:rsidR="00F2703B">
        <w:rPr>
          <w:rFonts w:ascii="Arial" w:eastAsiaTheme="minorEastAsia" w:hAnsi="Arial" w:cs="Arial"/>
          <w:sz w:val="20"/>
          <w:szCs w:val="20"/>
        </w:rPr>
        <w:t>[1]</w:t>
      </w:r>
      <w:r>
        <w:rPr>
          <w:rFonts w:ascii="Arial" w:eastAsiaTheme="minorEastAsia" w:hAnsi="Arial" w:cs="Arial"/>
          <w:sz w:val="20"/>
          <w:szCs w:val="20"/>
        </w:rPr>
        <w:t xml:space="preserve">. Consequently, a WI </w:t>
      </w:r>
      <w:r w:rsidR="00AB70EA" w:rsidRPr="00E24095">
        <w:rPr>
          <w:rFonts w:ascii="Arial" w:eastAsia="Batang" w:hAnsi="Arial" w:cs="Arial"/>
          <w:sz w:val="20"/>
          <w:szCs w:val="20"/>
        </w:rPr>
        <w:t xml:space="preserve">was agreed </w:t>
      </w:r>
      <w:r w:rsidR="00184A66">
        <w:rPr>
          <w:rFonts w:ascii="Arial" w:eastAsia="Batang" w:hAnsi="Arial" w:cs="Arial"/>
          <w:sz w:val="20"/>
          <w:szCs w:val="20"/>
        </w:rPr>
        <w:t xml:space="preserve">in </w:t>
      </w:r>
      <w:hyperlink r:id="rId8" w:history="1">
        <w:r w:rsidR="00184A66" w:rsidRPr="00184A66">
          <w:rPr>
            <w:rStyle w:val="af2"/>
            <w:rFonts w:ascii="Arial" w:eastAsia="Batang" w:hAnsi="Arial" w:cs="Arial"/>
            <w:sz w:val="20"/>
            <w:szCs w:val="20"/>
          </w:rPr>
          <w:t>RP-222673</w:t>
        </w:r>
      </w:hyperlink>
      <w:r w:rsidR="00184A66">
        <w:rPr>
          <w:rFonts w:ascii="Arial" w:eastAsia="Batang" w:hAnsi="Arial" w:cs="Arial"/>
          <w:sz w:val="20"/>
          <w:szCs w:val="20"/>
        </w:rPr>
        <w:t xml:space="preserve"> </w:t>
      </w:r>
      <w:r w:rsidR="00AB70EA" w:rsidRPr="00E24095">
        <w:rPr>
          <w:rFonts w:ascii="Arial" w:eastAsia="Batang" w:hAnsi="Arial" w:cs="Arial"/>
          <w:sz w:val="20"/>
          <w:szCs w:val="20"/>
        </w:rPr>
        <w:t>at RAN#9</w:t>
      </w:r>
      <w:r w:rsidR="00CB572E">
        <w:rPr>
          <w:rFonts w:ascii="Arial" w:eastAsia="Batang" w:hAnsi="Arial" w:cs="Arial"/>
          <w:sz w:val="20"/>
          <w:szCs w:val="20"/>
        </w:rPr>
        <w:t>7</w:t>
      </w:r>
      <w:r w:rsidR="00AB70EA" w:rsidRPr="00E24095">
        <w:rPr>
          <w:rFonts w:ascii="Arial" w:eastAsia="Batang" w:hAnsi="Arial" w:cs="Arial"/>
          <w:sz w:val="20"/>
          <w:szCs w:val="20"/>
        </w:rPr>
        <w:t xml:space="preserve">e meeting. </w:t>
      </w:r>
      <w:r w:rsidR="00184A66">
        <w:rPr>
          <w:rFonts w:ascii="Arial" w:eastAsia="Batang" w:hAnsi="Arial" w:cs="Arial"/>
          <w:sz w:val="20"/>
          <w:szCs w:val="20"/>
        </w:rPr>
        <w:t>It includes following objectives:</w:t>
      </w:r>
    </w:p>
    <w:p w14:paraId="6AD54DD0" w14:textId="77777777" w:rsidR="00B2061E" w:rsidRPr="00B2061E" w:rsidRDefault="00B2061E" w:rsidP="0024219E">
      <w:pPr>
        <w:ind w:firstLineChars="50" w:firstLine="120"/>
        <w:rPr>
          <w:rFonts w:ascii="Arial" w:eastAsia="Batang" w:hAnsi="Arial" w:cs="Arial"/>
        </w:rPr>
      </w:pPr>
    </w:p>
    <w:tbl>
      <w:tblPr>
        <w:tblStyle w:val="afe"/>
        <w:tblW w:w="0" w:type="auto"/>
        <w:tblLook w:val="04A0" w:firstRow="1" w:lastRow="0" w:firstColumn="1" w:lastColumn="0" w:noHBand="0" w:noVBand="1"/>
      </w:tblPr>
      <w:tblGrid>
        <w:gridCol w:w="9629"/>
      </w:tblGrid>
      <w:tr w:rsidR="00184A66" w14:paraId="53D4D07B" w14:textId="77777777" w:rsidTr="00184A66">
        <w:tc>
          <w:tcPr>
            <w:tcW w:w="9629" w:type="dxa"/>
          </w:tcPr>
          <w:p w14:paraId="4142F8DB" w14:textId="77777777" w:rsidR="00184A66" w:rsidRPr="00184A66" w:rsidRDefault="00184A66" w:rsidP="00184A66">
            <w:pPr>
              <w:rPr>
                <w:rFonts w:ascii="Arial" w:eastAsia="ＭＳ 明朝" w:hAnsi="Arial" w:cs="Arial"/>
                <w:sz w:val="20"/>
                <w:szCs w:val="20"/>
                <w:lang w:val="en-GB" w:eastAsia="en-GB"/>
              </w:rPr>
            </w:pPr>
            <w:r w:rsidRPr="00184A66">
              <w:rPr>
                <w:rFonts w:ascii="Arial" w:eastAsia="ＭＳ 明朝" w:hAnsi="Arial" w:cs="Arial"/>
                <w:sz w:val="20"/>
                <w:szCs w:val="20"/>
                <w:lang w:val="en-GB" w:eastAsia="en-GB"/>
              </w:rPr>
              <w:t>Specify control plane signalling and procedures [RAN2, RAN1]</w:t>
            </w:r>
          </w:p>
          <w:p w14:paraId="4151B2C4" w14:textId="77777777" w:rsidR="00184A66" w:rsidRPr="00184A66" w:rsidRDefault="00184A66" w:rsidP="00184A66">
            <w:pPr>
              <w:numPr>
                <w:ilvl w:val="0"/>
                <w:numId w:val="20"/>
              </w:numPr>
              <w:ind w:firstLineChars="50" w:firstLine="100"/>
              <w:rPr>
                <w:rFonts w:ascii="Arial" w:eastAsia="ＭＳ 明朝" w:hAnsi="Arial" w:cs="Arial"/>
                <w:sz w:val="20"/>
                <w:szCs w:val="20"/>
                <w:lang w:val="en-GB" w:eastAsia="en-GB"/>
              </w:rPr>
            </w:pPr>
            <w:r w:rsidRPr="00184A66">
              <w:rPr>
                <w:rFonts w:ascii="Arial" w:eastAsia="ＭＳ 明朝" w:hAnsi="Arial" w:cs="Arial"/>
                <w:sz w:val="20"/>
                <w:szCs w:val="20"/>
                <w:lang w:val="en-GB" w:eastAsia="en-GB"/>
              </w:rPr>
              <w:t>The configuration of signalling for side control information indication</w:t>
            </w:r>
          </w:p>
          <w:p w14:paraId="7643CE6F" w14:textId="14AE0B2F" w:rsidR="00184A66" w:rsidRPr="00184A66" w:rsidRDefault="00184A66" w:rsidP="00184A66">
            <w:pPr>
              <w:numPr>
                <w:ilvl w:val="1"/>
                <w:numId w:val="20"/>
              </w:numPr>
              <w:ind w:firstLineChars="50" w:firstLine="100"/>
              <w:rPr>
                <w:rFonts w:ascii="Arial" w:eastAsia="ＭＳ 明朝" w:hAnsi="Arial" w:cs="Arial"/>
                <w:sz w:val="20"/>
                <w:szCs w:val="20"/>
                <w:lang w:val="en-GB" w:eastAsia="en-GB"/>
              </w:rPr>
            </w:pPr>
            <w:r w:rsidRPr="00184A66">
              <w:rPr>
                <w:rFonts w:ascii="Arial" w:eastAsia="ＭＳ 明朝" w:hAnsi="Arial" w:cs="Arial"/>
                <w:sz w:val="20"/>
                <w:szCs w:val="20"/>
                <w:lang w:val="en-GB" w:eastAsia="en-GB"/>
              </w:rPr>
              <w:t>NOTE: Down-selection of solutions in section 7.2 of TR 38.867 is needed</w:t>
            </w:r>
            <w:r w:rsidR="00F2703B">
              <w:rPr>
                <w:rFonts w:ascii="Arial" w:eastAsia="ＭＳ 明朝" w:hAnsi="Arial" w:cs="Arial"/>
                <w:sz w:val="20"/>
                <w:szCs w:val="20"/>
                <w:lang w:val="en-GB" w:eastAsia="en-GB"/>
              </w:rPr>
              <w:br/>
            </w:r>
          </w:p>
          <w:p w14:paraId="2253723C" w14:textId="77777777" w:rsidR="00184A66" w:rsidRPr="00184A66" w:rsidRDefault="00184A66" w:rsidP="00184A66">
            <w:pPr>
              <w:rPr>
                <w:rFonts w:ascii="Arial" w:eastAsia="ＭＳ 明朝" w:hAnsi="Arial" w:cs="Arial"/>
                <w:sz w:val="20"/>
                <w:szCs w:val="20"/>
                <w:lang w:val="en-GB" w:eastAsia="en-GB"/>
              </w:rPr>
            </w:pPr>
            <w:r w:rsidRPr="00184A66">
              <w:rPr>
                <w:rFonts w:ascii="Arial" w:eastAsia="ＭＳ 明朝" w:hAnsi="Arial" w:cs="Arial"/>
                <w:sz w:val="20"/>
                <w:szCs w:val="20"/>
                <w:lang w:val="en-GB" w:eastAsia="en-GB"/>
              </w:rPr>
              <w:t>Specify the solution of network-controlled repeater management (i.e., the identification and authorization/validation of NCR) [RAN3, RAN2]</w:t>
            </w:r>
          </w:p>
          <w:p w14:paraId="76522FA6" w14:textId="77777777" w:rsidR="00184A66" w:rsidRPr="00184A66" w:rsidRDefault="00184A66" w:rsidP="00184A66">
            <w:pPr>
              <w:numPr>
                <w:ilvl w:val="0"/>
                <w:numId w:val="20"/>
              </w:numPr>
              <w:ind w:firstLineChars="50" w:firstLine="100"/>
              <w:rPr>
                <w:rFonts w:ascii="Arial" w:eastAsia="ＭＳ 明朝" w:hAnsi="Arial" w:cs="Arial"/>
                <w:sz w:val="20"/>
                <w:szCs w:val="20"/>
                <w:lang w:val="en-GB" w:eastAsia="en-GB"/>
              </w:rPr>
            </w:pPr>
            <w:r w:rsidRPr="00184A66">
              <w:rPr>
                <w:rFonts w:ascii="Arial" w:eastAsia="ＭＳ 明朝" w:hAnsi="Arial" w:cs="Arial"/>
                <w:sz w:val="20"/>
                <w:szCs w:val="20"/>
                <w:lang w:val="en-GB" w:eastAsia="en-GB"/>
              </w:rPr>
              <w:t>NOTE: Down-selection of solutions in section 8 of TR 38.867 is needed taking into account the feedback of other working groups (i.e., SA3 and SA5). From a security point of view, the feasibility of NCR validation procedure in solution 1 and the feasibility of solution 2 will be decided by SA3.The selected solution shall provide inter-vendor interoperability.</w:t>
            </w:r>
          </w:p>
          <w:p w14:paraId="49FAFAED" w14:textId="77777777" w:rsidR="00184A66" w:rsidRPr="00184A66" w:rsidRDefault="00184A66" w:rsidP="00184A66">
            <w:pPr>
              <w:ind w:firstLineChars="50" w:firstLine="100"/>
              <w:rPr>
                <w:rFonts w:ascii="Arial" w:eastAsia="ＭＳ 明朝" w:hAnsi="Arial" w:cs="Arial"/>
                <w:sz w:val="20"/>
                <w:szCs w:val="20"/>
                <w:lang w:val="en-GB" w:eastAsia="en-GB"/>
              </w:rPr>
            </w:pPr>
          </w:p>
          <w:p w14:paraId="3C79273F" w14:textId="77777777" w:rsidR="00184A66" w:rsidRPr="00184A66" w:rsidRDefault="00184A66" w:rsidP="00184A66">
            <w:pPr>
              <w:rPr>
                <w:rFonts w:ascii="Arial" w:eastAsia="ＭＳ 明朝" w:hAnsi="Arial" w:cs="Arial"/>
                <w:sz w:val="20"/>
                <w:szCs w:val="20"/>
                <w:lang w:eastAsia="en-GB"/>
              </w:rPr>
            </w:pPr>
            <w:r w:rsidRPr="00184A66">
              <w:rPr>
                <w:rFonts w:ascii="Arial" w:eastAsia="ＭＳ 明朝" w:hAnsi="Arial" w:cs="Arial"/>
                <w:sz w:val="20"/>
                <w:szCs w:val="20"/>
                <w:lang w:eastAsia="en-GB"/>
              </w:rPr>
              <w:t>Study the RRM functions to be supported and specify the RRM requirements of NCR-MT if necessary [RAN2, RAN4]</w:t>
            </w:r>
          </w:p>
          <w:p w14:paraId="5829BA16" w14:textId="77777777" w:rsidR="00184A66" w:rsidRDefault="00184A66" w:rsidP="00184A66">
            <w:pPr>
              <w:rPr>
                <w:rFonts w:ascii="Arial" w:eastAsia="ＭＳ 明朝" w:hAnsi="Arial" w:cs="Arial"/>
                <w:sz w:val="20"/>
                <w:szCs w:val="20"/>
                <w:lang w:val="en-GB" w:eastAsia="en-GB"/>
              </w:rPr>
            </w:pPr>
          </w:p>
        </w:tc>
      </w:tr>
    </w:tbl>
    <w:p w14:paraId="1BE227AB" w14:textId="77777777" w:rsidR="00184A66" w:rsidRDefault="00184A66" w:rsidP="00184A66">
      <w:pPr>
        <w:ind w:firstLineChars="50" w:firstLine="100"/>
        <w:rPr>
          <w:rFonts w:ascii="Arial" w:eastAsia="ＭＳ 明朝" w:hAnsi="Arial" w:cs="Arial"/>
          <w:sz w:val="20"/>
          <w:szCs w:val="20"/>
          <w:lang w:val="en-GB" w:eastAsia="en-GB"/>
        </w:rPr>
      </w:pPr>
    </w:p>
    <w:p w14:paraId="0950B275" w14:textId="28B77650" w:rsidR="00E43983" w:rsidRPr="00E43983" w:rsidRDefault="00E43983" w:rsidP="00CB572E">
      <w:pPr>
        <w:rPr>
          <w:rFonts w:ascii="Arial" w:eastAsiaTheme="minorEastAsia" w:hAnsi="Arial" w:cs="Arial"/>
          <w:sz w:val="20"/>
          <w:szCs w:val="20"/>
        </w:rPr>
      </w:pPr>
      <w:r w:rsidRPr="00E43983">
        <w:rPr>
          <w:rFonts w:ascii="Arial" w:eastAsiaTheme="minorEastAsia" w:hAnsi="Arial" w:cs="Arial"/>
          <w:sz w:val="20"/>
          <w:szCs w:val="20"/>
        </w:rPr>
        <w:t xml:space="preserve">This </w:t>
      </w:r>
      <w:r>
        <w:rPr>
          <w:rFonts w:ascii="Arial" w:eastAsiaTheme="minorEastAsia" w:hAnsi="Arial" w:cs="Arial"/>
          <w:sz w:val="20"/>
          <w:szCs w:val="20"/>
        </w:rPr>
        <w:t>contribution provid</w:t>
      </w:r>
      <w:r w:rsidR="00464377">
        <w:rPr>
          <w:rFonts w:ascii="Arial" w:eastAsiaTheme="minorEastAsia" w:hAnsi="Arial" w:cs="Arial"/>
          <w:sz w:val="20"/>
          <w:szCs w:val="20"/>
        </w:rPr>
        <w:t>es</w:t>
      </w:r>
      <w:r>
        <w:rPr>
          <w:rFonts w:ascii="Arial" w:eastAsiaTheme="minorEastAsia" w:hAnsi="Arial" w:cs="Arial"/>
          <w:sz w:val="20"/>
          <w:szCs w:val="20"/>
        </w:rPr>
        <w:t xml:space="preserve"> our </w:t>
      </w:r>
      <w:r w:rsidR="00CE4BC2">
        <w:rPr>
          <w:rFonts w:ascii="Arial" w:eastAsiaTheme="minorEastAsia" w:hAnsi="Arial" w:cs="Arial"/>
          <w:sz w:val="20"/>
          <w:szCs w:val="20"/>
        </w:rPr>
        <w:t>views</w:t>
      </w:r>
      <w:r w:rsidR="004F38FC">
        <w:rPr>
          <w:rFonts w:ascii="Arial" w:eastAsiaTheme="minorEastAsia" w:hAnsi="Arial" w:cs="Arial"/>
          <w:sz w:val="20"/>
          <w:szCs w:val="20"/>
        </w:rPr>
        <w:t xml:space="preserve"> </w:t>
      </w:r>
      <w:r w:rsidR="00CB572E">
        <w:rPr>
          <w:rFonts w:ascii="Arial" w:eastAsiaTheme="minorEastAsia" w:hAnsi="Arial" w:cs="Arial"/>
          <w:sz w:val="20"/>
          <w:szCs w:val="20"/>
        </w:rPr>
        <w:t xml:space="preserve">on necessary control plane </w:t>
      </w:r>
      <w:r w:rsidR="00742F0B">
        <w:rPr>
          <w:rFonts w:ascii="Arial" w:eastAsiaTheme="minorEastAsia" w:hAnsi="Arial" w:cs="Arial"/>
          <w:sz w:val="20"/>
          <w:szCs w:val="20"/>
        </w:rPr>
        <w:t>signaling</w:t>
      </w:r>
      <w:r w:rsidR="00CB572E">
        <w:rPr>
          <w:rFonts w:ascii="Arial" w:eastAsiaTheme="minorEastAsia" w:hAnsi="Arial" w:cs="Arial"/>
          <w:sz w:val="20"/>
          <w:szCs w:val="20"/>
        </w:rPr>
        <w:t xml:space="preserve"> and procedures</w:t>
      </w:r>
      <w:r w:rsidR="00242251">
        <w:rPr>
          <w:rFonts w:ascii="Arial" w:eastAsiaTheme="minorEastAsia" w:hAnsi="Arial" w:cs="Arial"/>
          <w:sz w:val="20"/>
          <w:szCs w:val="20"/>
        </w:rPr>
        <w:t xml:space="preserve"> </w:t>
      </w:r>
      <w:r w:rsidR="00CE4BC2">
        <w:rPr>
          <w:rFonts w:ascii="Arial" w:eastAsiaTheme="minorEastAsia" w:hAnsi="Arial" w:cs="Arial"/>
          <w:sz w:val="20"/>
          <w:szCs w:val="20"/>
        </w:rPr>
        <w:t xml:space="preserve">to support </w:t>
      </w:r>
      <w:r w:rsidR="00242251">
        <w:rPr>
          <w:rFonts w:ascii="Arial" w:eastAsiaTheme="minorEastAsia" w:hAnsi="Arial" w:cs="Arial"/>
          <w:sz w:val="20"/>
          <w:szCs w:val="20"/>
        </w:rPr>
        <w:t>NCR</w:t>
      </w:r>
      <w:r w:rsidR="00CE4BC2">
        <w:rPr>
          <w:rFonts w:ascii="Arial" w:eastAsiaTheme="minorEastAsia" w:hAnsi="Arial" w:cs="Arial"/>
          <w:sz w:val="20"/>
          <w:szCs w:val="20"/>
        </w:rPr>
        <w:t xml:space="preserve"> operations.</w:t>
      </w:r>
    </w:p>
    <w:p w14:paraId="4D40BA47" w14:textId="3A98755A" w:rsidR="000D01C7" w:rsidRDefault="000D01C7" w:rsidP="00E67B44">
      <w:pPr>
        <w:pStyle w:val="1"/>
        <w:rPr>
          <w:rFonts w:eastAsiaTheme="minorEastAsia"/>
          <w:lang w:val="en-US" w:eastAsia="ja-JP"/>
        </w:rPr>
      </w:pPr>
      <w:r w:rsidRPr="000D01C7">
        <w:rPr>
          <w:rFonts w:eastAsiaTheme="minorEastAsia"/>
          <w:lang w:val="en-US" w:eastAsia="ja-JP"/>
        </w:rPr>
        <w:t>Discussion</w:t>
      </w:r>
    </w:p>
    <w:p w14:paraId="219B9CBF" w14:textId="6090455E" w:rsidR="00C525C1" w:rsidRDefault="00C525C1" w:rsidP="00C525C1">
      <w:pPr>
        <w:pStyle w:val="2"/>
        <w:rPr>
          <w:rFonts w:eastAsiaTheme="minorEastAsia"/>
          <w:lang w:eastAsia="ja-JP"/>
        </w:rPr>
      </w:pPr>
      <w:r>
        <w:rPr>
          <w:rFonts w:eastAsiaTheme="minorEastAsia" w:hint="eastAsia"/>
          <w:lang w:eastAsia="ja-JP"/>
        </w:rPr>
        <w:t>G</w:t>
      </w:r>
      <w:r>
        <w:rPr>
          <w:rFonts w:eastAsiaTheme="minorEastAsia"/>
          <w:lang w:eastAsia="ja-JP"/>
        </w:rPr>
        <w:t xml:space="preserve">eneral </w:t>
      </w:r>
    </w:p>
    <w:p w14:paraId="6D105EEC" w14:textId="4CBEFF0B" w:rsidR="007C38CD" w:rsidRPr="007C38CD" w:rsidRDefault="007C38CD" w:rsidP="007C38CD">
      <w:pPr>
        <w:ind w:firstLineChars="50" w:firstLine="100"/>
        <w:rPr>
          <w:rFonts w:ascii="Arial" w:eastAsiaTheme="minorEastAsia" w:hAnsi="Arial" w:cs="Arial"/>
          <w:sz w:val="20"/>
          <w:szCs w:val="20"/>
        </w:rPr>
      </w:pPr>
      <w:r w:rsidRPr="007C38CD">
        <w:rPr>
          <w:rFonts w:ascii="Arial" w:hAnsi="Arial" w:cs="Arial"/>
          <w:sz w:val="20"/>
          <w:szCs w:val="20"/>
        </w:rPr>
        <w:t xml:space="preserve">The Network-controlled repeater is modelled as </w:t>
      </w:r>
      <w:r>
        <w:rPr>
          <w:rFonts w:ascii="Arial" w:hAnsi="Arial" w:cs="Arial" w:hint="eastAsia"/>
          <w:sz w:val="20"/>
          <w:szCs w:val="20"/>
        </w:rPr>
        <w:t>Fig.1</w:t>
      </w:r>
      <w:r>
        <w:rPr>
          <w:rFonts w:ascii="Arial" w:hAnsi="Arial" w:cs="Arial"/>
          <w:sz w:val="20"/>
          <w:szCs w:val="20"/>
        </w:rPr>
        <w:t xml:space="preserve"> [1], </w:t>
      </w:r>
      <w:r w:rsidRPr="007C38CD">
        <w:rPr>
          <w:rFonts w:ascii="Arial" w:hAnsi="Arial" w:cs="Arial"/>
          <w:sz w:val="20"/>
          <w:szCs w:val="20"/>
        </w:rPr>
        <w:t>which includes the NCR-MT and NCR-Fwd.</w:t>
      </w:r>
      <w:r>
        <w:rPr>
          <w:rFonts w:ascii="Arial" w:hAnsi="Arial" w:cs="Arial"/>
          <w:sz w:val="20"/>
          <w:szCs w:val="20"/>
        </w:rPr>
        <w:t xml:space="preserve"> </w:t>
      </w:r>
    </w:p>
    <w:p w14:paraId="2816745A" w14:textId="77777777" w:rsidR="007C38CD" w:rsidRDefault="007C38CD" w:rsidP="007C38CD">
      <w:pPr>
        <w:ind w:firstLineChars="50" w:firstLine="100"/>
        <w:rPr>
          <w:rFonts w:ascii="Arial" w:eastAsiaTheme="minorEastAsia" w:hAnsi="Arial" w:cs="Arial"/>
          <w:sz w:val="20"/>
          <w:szCs w:val="14"/>
        </w:rPr>
      </w:pPr>
    </w:p>
    <w:p w14:paraId="007A7AD7" w14:textId="77777777" w:rsidR="007C38CD" w:rsidRDefault="007C38CD" w:rsidP="007C38CD">
      <w:pPr>
        <w:ind w:firstLineChars="50" w:firstLine="120"/>
        <w:jc w:val="center"/>
        <w:rPr>
          <w:rFonts w:ascii="Arial" w:eastAsiaTheme="minorEastAsia" w:hAnsi="Arial" w:cs="Arial"/>
          <w:sz w:val="20"/>
          <w:szCs w:val="14"/>
        </w:rPr>
      </w:pPr>
      <w:r w:rsidRPr="00336059">
        <w:rPr>
          <w:noProof/>
          <w:lang w:eastAsia="ko-KR"/>
        </w:rPr>
        <w:drawing>
          <wp:inline distT="0" distB="0" distL="0" distR="0" wp14:anchorId="39180A63" wp14:editId="6A5357F2">
            <wp:extent cx="5261728" cy="1295400"/>
            <wp:effectExtent l="0" t="0" r="0" b="0"/>
            <wp:docPr id="2" name="Picture 20" descr="Tab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0" descr="Table&#10;&#10;Description automatically generated with medium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80885" cy="1300116"/>
                    </a:xfrm>
                    <a:prstGeom prst="rect">
                      <a:avLst/>
                    </a:prstGeom>
                    <a:noFill/>
                    <a:ln>
                      <a:noFill/>
                    </a:ln>
                  </pic:spPr>
                </pic:pic>
              </a:graphicData>
            </a:graphic>
          </wp:inline>
        </w:drawing>
      </w:r>
    </w:p>
    <w:p w14:paraId="75C72AEC" w14:textId="77777777" w:rsidR="007C38CD" w:rsidRDefault="007C38CD" w:rsidP="007C38CD">
      <w:pPr>
        <w:ind w:firstLineChars="50" w:firstLine="100"/>
        <w:jc w:val="center"/>
        <w:rPr>
          <w:rFonts w:ascii="Arial" w:eastAsiaTheme="minorEastAsia" w:hAnsi="Arial" w:cs="Arial"/>
          <w:sz w:val="20"/>
          <w:szCs w:val="14"/>
        </w:rPr>
      </w:pPr>
      <w:r>
        <w:rPr>
          <w:rFonts w:ascii="Arial" w:eastAsiaTheme="minorEastAsia" w:hAnsi="Arial" w:cs="Arial" w:hint="eastAsia"/>
          <w:sz w:val="20"/>
          <w:szCs w:val="14"/>
        </w:rPr>
        <w:t>F</w:t>
      </w:r>
      <w:r>
        <w:rPr>
          <w:rFonts w:ascii="Arial" w:eastAsiaTheme="minorEastAsia" w:hAnsi="Arial" w:cs="Arial"/>
          <w:sz w:val="20"/>
          <w:szCs w:val="14"/>
        </w:rPr>
        <w:t>ig.1 Network-controlled repeater (NCR)</w:t>
      </w:r>
    </w:p>
    <w:p w14:paraId="74C68F00" w14:textId="77777777" w:rsidR="007C38CD" w:rsidRDefault="007C38CD" w:rsidP="007C38CD">
      <w:pPr>
        <w:ind w:firstLineChars="50" w:firstLine="100"/>
        <w:jc w:val="center"/>
        <w:rPr>
          <w:rFonts w:ascii="Arial" w:eastAsiaTheme="minorEastAsia" w:hAnsi="Arial" w:cs="Arial"/>
          <w:sz w:val="20"/>
          <w:szCs w:val="14"/>
        </w:rPr>
      </w:pPr>
    </w:p>
    <w:p w14:paraId="0068F4B5" w14:textId="0782F9A2" w:rsidR="007C38CD" w:rsidRPr="007C38CD" w:rsidRDefault="007C38CD" w:rsidP="007C38CD">
      <w:pPr>
        <w:pStyle w:val="afc"/>
        <w:numPr>
          <w:ilvl w:val="0"/>
          <w:numId w:val="24"/>
        </w:numPr>
        <w:snapToGrid w:val="0"/>
        <w:rPr>
          <w:rFonts w:ascii="Arial" w:eastAsia="Malgun Gothic" w:hAnsi="Arial" w:cs="Arial"/>
          <w:sz w:val="20"/>
          <w:szCs w:val="18"/>
          <w:lang w:eastAsia="zh-CN"/>
        </w:rPr>
      </w:pPr>
      <w:r w:rsidRPr="004C2644">
        <w:rPr>
          <w:rFonts w:ascii="Arial" w:eastAsia="Malgun Gothic" w:hAnsi="Arial" w:cs="Arial"/>
          <w:sz w:val="20"/>
          <w:szCs w:val="18"/>
          <w:lang w:eastAsia="zh-CN"/>
        </w:rPr>
        <w:t>The NCR-MT is defined as a function entity to communicate with a gNB via Control link (C-link) to enable the information exchanges (e.g. side control information). The C-link is based on NR Uu interface.</w:t>
      </w:r>
      <w:r>
        <w:rPr>
          <w:rFonts w:ascii="Arial" w:eastAsia="Malgun Gothic" w:hAnsi="Arial" w:cs="Arial"/>
          <w:sz w:val="20"/>
          <w:szCs w:val="18"/>
          <w:lang w:val="en-GB" w:eastAsia="zh-CN"/>
        </w:rPr>
        <w:t xml:space="preserve"> </w:t>
      </w:r>
    </w:p>
    <w:p w14:paraId="19C2216F" w14:textId="465E4833" w:rsidR="00C146B0" w:rsidRPr="00A8717C" w:rsidRDefault="007C38CD" w:rsidP="007C38CD">
      <w:pPr>
        <w:pStyle w:val="afc"/>
        <w:numPr>
          <w:ilvl w:val="0"/>
          <w:numId w:val="24"/>
        </w:numPr>
        <w:snapToGrid w:val="0"/>
        <w:rPr>
          <w:rFonts w:ascii="Arial" w:eastAsia="Malgun Gothic" w:hAnsi="Arial" w:cs="Arial"/>
          <w:sz w:val="20"/>
          <w:szCs w:val="18"/>
          <w:lang w:eastAsia="zh-CN"/>
        </w:rPr>
      </w:pPr>
      <w:r w:rsidRPr="007C38CD">
        <w:rPr>
          <w:rFonts w:ascii="Arial" w:eastAsia="Malgun Gothic" w:hAnsi="Arial" w:cs="Arial"/>
          <w:sz w:val="20"/>
          <w:szCs w:val="20"/>
          <w:lang w:eastAsia="zh-CN"/>
        </w:rPr>
        <w:lastRenderedPageBreak/>
        <w:t xml:space="preserve">The NCR-Fwd is defined as a function entity to perform the amplify-and-forwarding of UL/DL RF signal between gNB and UE via backhaul link and access link. The </w:t>
      </w:r>
      <w:r w:rsidR="00206080" w:rsidRPr="007C38CD">
        <w:rPr>
          <w:rFonts w:ascii="Arial" w:eastAsia="Malgun Gothic" w:hAnsi="Arial" w:cs="Arial"/>
          <w:sz w:val="20"/>
          <w:szCs w:val="20"/>
          <w:lang w:eastAsia="zh-CN"/>
        </w:rPr>
        <w:t>behavior</w:t>
      </w:r>
      <w:r w:rsidRPr="007C38CD">
        <w:rPr>
          <w:rFonts w:ascii="Arial" w:eastAsia="Malgun Gothic" w:hAnsi="Arial" w:cs="Arial"/>
          <w:sz w:val="20"/>
          <w:szCs w:val="20"/>
          <w:lang w:eastAsia="zh-CN"/>
        </w:rPr>
        <w:t xml:space="preserve"> of the NCR-Fwd will be controlled according to the received side control information from gNB.</w:t>
      </w:r>
    </w:p>
    <w:p w14:paraId="2A04A133" w14:textId="77777777" w:rsidR="00A8717C" w:rsidRPr="00A8717C" w:rsidRDefault="00A8717C" w:rsidP="00A8717C">
      <w:pPr>
        <w:snapToGrid w:val="0"/>
        <w:rPr>
          <w:rFonts w:ascii="Arial" w:eastAsia="DengXian" w:hAnsi="Arial" w:cs="Arial"/>
          <w:sz w:val="20"/>
          <w:szCs w:val="18"/>
          <w:lang w:eastAsia="zh-CN"/>
        </w:rPr>
      </w:pPr>
    </w:p>
    <w:p w14:paraId="26BE7A69" w14:textId="33498EC5" w:rsidR="007C38CD" w:rsidRDefault="007C38CD" w:rsidP="007C38CD">
      <w:pPr>
        <w:snapToGrid w:val="0"/>
        <w:ind w:firstLineChars="50" w:firstLine="100"/>
        <w:rPr>
          <w:rFonts w:ascii="Arial" w:eastAsiaTheme="minorEastAsia" w:hAnsi="Arial" w:cs="Arial"/>
          <w:sz w:val="20"/>
          <w:szCs w:val="21"/>
        </w:rPr>
      </w:pPr>
      <w:r w:rsidRPr="007C38CD">
        <w:rPr>
          <w:rFonts w:ascii="Arial" w:eastAsiaTheme="minorEastAsia" w:hAnsi="Arial" w:cs="Arial" w:hint="eastAsia"/>
          <w:sz w:val="20"/>
          <w:szCs w:val="21"/>
        </w:rPr>
        <w:t>I</w:t>
      </w:r>
      <w:r w:rsidRPr="007C38CD">
        <w:rPr>
          <w:rFonts w:ascii="Arial" w:eastAsiaTheme="minorEastAsia" w:hAnsi="Arial" w:cs="Arial"/>
          <w:sz w:val="20"/>
          <w:szCs w:val="21"/>
        </w:rPr>
        <w:t xml:space="preserve">n </w:t>
      </w:r>
      <w:r>
        <w:rPr>
          <w:rFonts w:ascii="Arial" w:eastAsiaTheme="minorEastAsia" w:hAnsi="Arial" w:cs="Arial"/>
          <w:sz w:val="20"/>
          <w:szCs w:val="21"/>
        </w:rPr>
        <w:t xml:space="preserve">general, the following two phases of the NCR can be defined based on whether NCR-Fwd starts its </w:t>
      </w:r>
      <w:r w:rsidR="00A8717C" w:rsidRPr="007C38CD">
        <w:rPr>
          <w:rFonts w:ascii="Arial" w:eastAsia="Malgun Gothic" w:hAnsi="Arial" w:cs="Arial"/>
          <w:sz w:val="20"/>
          <w:szCs w:val="20"/>
          <w:lang w:eastAsia="zh-CN"/>
        </w:rPr>
        <w:t>amplify-and-forwarding of UL/DL RF signal</w:t>
      </w:r>
      <w:r>
        <w:rPr>
          <w:rFonts w:ascii="Arial" w:eastAsiaTheme="minorEastAsia" w:hAnsi="Arial" w:cs="Arial"/>
          <w:sz w:val="20"/>
          <w:szCs w:val="21"/>
        </w:rPr>
        <w:t xml:space="preserve"> </w:t>
      </w:r>
      <w:r w:rsidR="00A8717C">
        <w:rPr>
          <w:rFonts w:ascii="Arial" w:eastAsiaTheme="minorEastAsia" w:hAnsi="Arial" w:cs="Arial"/>
          <w:sz w:val="20"/>
          <w:szCs w:val="21"/>
        </w:rPr>
        <w:t xml:space="preserve">or not </w:t>
      </w:r>
      <w:r>
        <w:rPr>
          <w:rFonts w:ascii="Arial" w:eastAsiaTheme="minorEastAsia" w:hAnsi="Arial" w:cs="Arial"/>
          <w:sz w:val="20"/>
          <w:szCs w:val="21"/>
        </w:rPr>
        <w:t>from network perspective.</w:t>
      </w:r>
    </w:p>
    <w:p w14:paraId="447C4583" w14:textId="77777777" w:rsidR="007C38CD" w:rsidRPr="007C38CD" w:rsidRDefault="007C38CD" w:rsidP="007C38CD">
      <w:pPr>
        <w:snapToGrid w:val="0"/>
        <w:ind w:firstLineChars="50" w:firstLine="100"/>
        <w:rPr>
          <w:rFonts w:ascii="Arial" w:eastAsiaTheme="minorEastAsia" w:hAnsi="Arial" w:cs="Arial"/>
          <w:sz w:val="20"/>
          <w:szCs w:val="21"/>
        </w:rPr>
      </w:pPr>
    </w:p>
    <w:p w14:paraId="00419383" w14:textId="6B2287BE" w:rsidR="007C38CD" w:rsidRPr="007C38CD" w:rsidRDefault="007C38CD" w:rsidP="007C38CD">
      <w:pPr>
        <w:snapToGrid w:val="0"/>
        <w:ind w:firstLineChars="50" w:firstLine="108"/>
        <w:rPr>
          <w:rFonts w:ascii="Arial" w:eastAsiaTheme="minorEastAsia" w:hAnsi="Arial" w:cs="Arial"/>
          <w:b/>
          <w:bCs/>
          <w:u w:val="single"/>
        </w:rPr>
      </w:pPr>
      <w:r w:rsidRPr="007C38CD">
        <w:rPr>
          <w:rFonts w:ascii="Arial" w:eastAsiaTheme="minorEastAsia" w:hAnsi="Arial" w:cs="Arial"/>
          <w:b/>
          <w:bCs/>
          <w:sz w:val="22"/>
          <w:u w:val="single"/>
        </w:rPr>
        <w:t>Initiation phase</w:t>
      </w:r>
    </w:p>
    <w:p w14:paraId="6EC4C1AF" w14:textId="09874998" w:rsidR="007C38CD" w:rsidRPr="007C38CD" w:rsidRDefault="007C38CD" w:rsidP="007C38CD">
      <w:pPr>
        <w:pStyle w:val="afc"/>
        <w:numPr>
          <w:ilvl w:val="0"/>
          <w:numId w:val="24"/>
        </w:numPr>
        <w:snapToGrid w:val="0"/>
        <w:rPr>
          <w:rFonts w:ascii="Arial" w:eastAsiaTheme="minorEastAsia" w:hAnsi="Arial" w:cs="Arial"/>
          <w:sz w:val="20"/>
          <w:szCs w:val="20"/>
        </w:rPr>
      </w:pPr>
      <w:r w:rsidRPr="007C38CD">
        <w:rPr>
          <w:rFonts w:ascii="Arial" w:eastAsiaTheme="minorEastAsia" w:hAnsi="Arial" w:cs="Arial"/>
          <w:sz w:val="20"/>
          <w:szCs w:val="20"/>
        </w:rPr>
        <w:t>During initiation phase, NCR-MT starts its registration/attach under the cell and NCR-F</w:t>
      </w:r>
      <w:r w:rsidR="00A8717C">
        <w:rPr>
          <w:rFonts w:ascii="Arial" w:eastAsiaTheme="minorEastAsia" w:hAnsi="Arial" w:cs="Arial"/>
          <w:sz w:val="20"/>
          <w:szCs w:val="20"/>
        </w:rPr>
        <w:t>wd</w:t>
      </w:r>
      <w:r w:rsidRPr="007C38CD">
        <w:rPr>
          <w:rFonts w:ascii="Arial" w:eastAsiaTheme="minorEastAsia" w:hAnsi="Arial" w:cs="Arial"/>
          <w:sz w:val="20"/>
          <w:szCs w:val="20"/>
        </w:rPr>
        <w:t xml:space="preserve"> doesn’t start </w:t>
      </w:r>
      <w:r w:rsidR="00A8717C" w:rsidRPr="007C38CD">
        <w:rPr>
          <w:rFonts w:ascii="Arial" w:eastAsia="Malgun Gothic" w:hAnsi="Arial" w:cs="Arial"/>
          <w:sz w:val="20"/>
          <w:szCs w:val="20"/>
          <w:lang w:eastAsia="zh-CN"/>
        </w:rPr>
        <w:t>the amplify-and-forwarding of UL/DL RF signal</w:t>
      </w:r>
      <w:r w:rsidRPr="007C38CD">
        <w:rPr>
          <w:rFonts w:ascii="Arial" w:eastAsiaTheme="minorEastAsia" w:hAnsi="Arial" w:cs="Arial"/>
          <w:sz w:val="20"/>
          <w:szCs w:val="20"/>
        </w:rPr>
        <w:t>.</w:t>
      </w:r>
    </w:p>
    <w:p w14:paraId="0174D77D" w14:textId="77777777" w:rsidR="007C38CD" w:rsidRPr="007C38CD" w:rsidRDefault="007C38CD" w:rsidP="007C38CD">
      <w:pPr>
        <w:ind w:firstLineChars="50" w:firstLine="108"/>
        <w:rPr>
          <w:rFonts w:ascii="Arial" w:hAnsi="Arial" w:cs="Arial"/>
          <w:sz w:val="20"/>
          <w:szCs w:val="20"/>
        </w:rPr>
      </w:pPr>
      <w:r w:rsidRPr="007C38CD">
        <w:rPr>
          <w:rFonts w:ascii="Arial" w:eastAsiaTheme="minorEastAsia" w:hAnsi="Arial" w:cs="Arial" w:hint="eastAsia"/>
          <w:b/>
          <w:bCs/>
          <w:sz w:val="22"/>
          <w:u w:val="single"/>
        </w:rPr>
        <w:t>Forwarding</w:t>
      </w:r>
      <w:r w:rsidRPr="007C38CD">
        <w:rPr>
          <w:rFonts w:ascii="Arial" w:eastAsiaTheme="minorEastAsia" w:hAnsi="Arial" w:cs="Arial"/>
          <w:b/>
          <w:bCs/>
          <w:sz w:val="22"/>
          <w:u w:val="single"/>
        </w:rPr>
        <w:t xml:space="preserve"> phase</w:t>
      </w:r>
    </w:p>
    <w:p w14:paraId="54BECEFD" w14:textId="3D86F6A0" w:rsidR="007C38CD" w:rsidRPr="007C38CD" w:rsidRDefault="007C38CD" w:rsidP="007C38CD">
      <w:pPr>
        <w:pStyle w:val="afc"/>
        <w:numPr>
          <w:ilvl w:val="0"/>
          <w:numId w:val="24"/>
        </w:numPr>
        <w:rPr>
          <w:rFonts w:ascii="Arial" w:hAnsi="Arial" w:cs="Arial"/>
          <w:sz w:val="20"/>
          <w:szCs w:val="20"/>
        </w:rPr>
      </w:pPr>
      <w:r w:rsidRPr="007C38CD">
        <w:rPr>
          <w:rFonts w:ascii="Arial" w:hAnsi="Arial" w:cs="Arial"/>
          <w:sz w:val="20"/>
          <w:szCs w:val="20"/>
        </w:rPr>
        <w:t>After NCR-MT finish</w:t>
      </w:r>
      <w:r w:rsidR="00004565">
        <w:rPr>
          <w:rFonts w:ascii="Arial" w:hAnsi="Arial" w:cs="Arial"/>
          <w:sz w:val="20"/>
          <w:szCs w:val="20"/>
        </w:rPr>
        <w:t>ing</w:t>
      </w:r>
      <w:r w:rsidRPr="007C38CD">
        <w:rPr>
          <w:rFonts w:ascii="Arial" w:hAnsi="Arial" w:cs="Arial"/>
          <w:sz w:val="20"/>
          <w:szCs w:val="20"/>
        </w:rPr>
        <w:t xml:space="preserve"> the initial access phase (including necessary identification, authentication, security procedure), NCR-Fwd</w:t>
      </w:r>
      <w:r w:rsidRPr="007C38CD">
        <w:rPr>
          <w:rFonts w:ascii="Arial" w:hAnsi="Arial" w:cs="Arial" w:hint="eastAsia"/>
          <w:sz w:val="20"/>
          <w:szCs w:val="20"/>
        </w:rPr>
        <w:t xml:space="preserve"> </w:t>
      </w:r>
      <w:r w:rsidRPr="007C38CD">
        <w:rPr>
          <w:rFonts w:ascii="Arial" w:hAnsi="Arial" w:cs="Arial"/>
          <w:sz w:val="20"/>
          <w:szCs w:val="20"/>
        </w:rPr>
        <w:t>start</w:t>
      </w:r>
      <w:r w:rsidR="00004565">
        <w:rPr>
          <w:rFonts w:ascii="Arial" w:hAnsi="Arial" w:cs="Arial"/>
          <w:sz w:val="20"/>
          <w:szCs w:val="20"/>
        </w:rPr>
        <w:t>s</w:t>
      </w:r>
      <w:r w:rsidR="00004565" w:rsidRPr="00004565">
        <w:rPr>
          <w:rFonts w:ascii="Arial" w:eastAsia="Malgun Gothic" w:hAnsi="Arial" w:cs="Arial"/>
          <w:sz w:val="20"/>
          <w:szCs w:val="20"/>
          <w:lang w:eastAsia="zh-CN"/>
        </w:rPr>
        <w:t xml:space="preserve"> </w:t>
      </w:r>
      <w:r w:rsidR="00004565" w:rsidRPr="007C38CD">
        <w:rPr>
          <w:rFonts w:ascii="Arial" w:eastAsia="Malgun Gothic" w:hAnsi="Arial" w:cs="Arial"/>
          <w:sz w:val="20"/>
          <w:szCs w:val="20"/>
          <w:lang w:eastAsia="zh-CN"/>
        </w:rPr>
        <w:t>the amplify-and-forwarding of UL/DL RF signal</w:t>
      </w:r>
      <w:r w:rsidR="00004565">
        <w:rPr>
          <w:rFonts w:ascii="Arial" w:eastAsia="Malgun Gothic" w:hAnsi="Arial" w:cs="Arial"/>
          <w:sz w:val="20"/>
          <w:szCs w:val="20"/>
          <w:lang w:eastAsia="zh-CN"/>
        </w:rPr>
        <w:t xml:space="preserve"> under the gNB control</w:t>
      </w:r>
      <w:r w:rsidRPr="007C38CD">
        <w:rPr>
          <w:rFonts w:ascii="Arial" w:hAnsi="Arial" w:cs="Arial"/>
          <w:sz w:val="20"/>
          <w:szCs w:val="20"/>
        </w:rPr>
        <w:t xml:space="preserve">, i.e., NCR-Fwd starts to amplify and forward the received signal from backhaul link to access link. Forwarding phase </w:t>
      </w:r>
      <w:r w:rsidR="001743D2">
        <w:rPr>
          <w:rFonts w:ascii="Arial" w:hAnsi="Arial" w:cs="Arial"/>
          <w:sz w:val="20"/>
          <w:szCs w:val="20"/>
        </w:rPr>
        <w:t xml:space="preserve">also </w:t>
      </w:r>
      <w:r w:rsidRPr="007C38CD">
        <w:rPr>
          <w:rFonts w:ascii="Arial" w:hAnsi="Arial" w:cs="Arial"/>
          <w:sz w:val="20"/>
          <w:szCs w:val="20"/>
        </w:rPr>
        <w:t xml:space="preserve">includes two </w:t>
      </w:r>
      <w:r w:rsidR="00225364">
        <w:rPr>
          <w:rFonts w:ascii="Arial" w:hAnsi="Arial" w:cs="Arial"/>
          <w:sz w:val="20"/>
          <w:szCs w:val="20"/>
        </w:rPr>
        <w:t>aspect</w:t>
      </w:r>
      <w:r w:rsidR="00225364" w:rsidRPr="007C38CD">
        <w:rPr>
          <w:rFonts w:ascii="Arial" w:hAnsi="Arial" w:cs="Arial"/>
          <w:sz w:val="20"/>
          <w:szCs w:val="20"/>
        </w:rPr>
        <w:t>s</w:t>
      </w:r>
      <w:r w:rsidRPr="007C38CD">
        <w:rPr>
          <w:rFonts w:ascii="Arial" w:hAnsi="Arial" w:cs="Arial"/>
          <w:sz w:val="20"/>
          <w:szCs w:val="20"/>
        </w:rPr>
        <w:t>, forwarding of broadcast and cell-specific signals/channels and forwarding of UE-specific data</w:t>
      </w:r>
      <w:r w:rsidR="001743D2">
        <w:rPr>
          <w:rFonts w:ascii="Arial" w:hAnsi="Arial" w:cs="Arial"/>
          <w:sz w:val="20"/>
          <w:szCs w:val="20"/>
        </w:rPr>
        <w:t>.</w:t>
      </w:r>
      <w:r w:rsidRPr="007C38CD">
        <w:rPr>
          <w:rFonts w:ascii="Arial" w:hAnsi="Arial" w:cs="Arial"/>
          <w:sz w:val="20"/>
          <w:szCs w:val="20"/>
        </w:rPr>
        <w:t xml:space="preserve"> </w:t>
      </w:r>
    </w:p>
    <w:p w14:paraId="1E4739E0" w14:textId="77777777" w:rsidR="007C38CD" w:rsidRDefault="007C38CD" w:rsidP="00D26658">
      <w:pPr>
        <w:ind w:firstLineChars="50" w:firstLine="100"/>
        <w:rPr>
          <w:rFonts w:ascii="Arial" w:hAnsi="Arial" w:cs="Arial"/>
          <w:sz w:val="20"/>
          <w:szCs w:val="20"/>
        </w:rPr>
      </w:pPr>
    </w:p>
    <w:p w14:paraId="3AA1FA1A" w14:textId="5B673F54" w:rsidR="00C525C1" w:rsidRPr="00C525C1" w:rsidRDefault="00C525C1" w:rsidP="001743D2">
      <w:pPr>
        <w:ind w:firstLineChars="50" w:firstLine="100"/>
        <w:rPr>
          <w:rFonts w:ascii="Arial" w:eastAsiaTheme="minorEastAsia" w:hAnsi="Arial" w:cs="Arial"/>
          <w:b/>
          <w:bCs/>
          <w:sz w:val="20"/>
          <w:szCs w:val="20"/>
        </w:rPr>
      </w:pPr>
      <w:r w:rsidRPr="00C525C1">
        <w:rPr>
          <w:rFonts w:ascii="Arial" w:hAnsi="Arial" w:cs="Arial"/>
          <w:sz w:val="20"/>
          <w:szCs w:val="20"/>
        </w:rPr>
        <w:t xml:space="preserve">During the study phase, 4 solutions on repeater management were proposed and summarized in TR38.867. </w:t>
      </w:r>
      <w:r w:rsidRPr="00C525C1">
        <w:rPr>
          <w:rFonts w:ascii="Arial" w:eastAsiaTheme="minorEastAsia" w:hAnsi="Arial" w:cs="Arial" w:hint="eastAsia"/>
          <w:sz w:val="20"/>
          <w:szCs w:val="20"/>
        </w:rPr>
        <w:t xml:space="preserve">The </w:t>
      </w:r>
      <w:r w:rsidRPr="00C525C1">
        <w:rPr>
          <w:rFonts w:ascii="Arial" w:eastAsiaTheme="minorEastAsia" w:hAnsi="Arial" w:cs="Arial"/>
          <w:sz w:val="20"/>
          <w:szCs w:val="20"/>
        </w:rPr>
        <w:t xml:space="preserve">simplified call flows of </w:t>
      </w:r>
      <w:r w:rsidR="001743D2">
        <w:rPr>
          <w:rFonts w:ascii="Arial" w:eastAsiaTheme="minorEastAsia" w:hAnsi="Arial" w:cs="Arial"/>
          <w:sz w:val="20"/>
          <w:szCs w:val="20"/>
        </w:rPr>
        <w:t xml:space="preserve">4 </w:t>
      </w:r>
      <w:r w:rsidRPr="00C525C1">
        <w:rPr>
          <w:rFonts w:ascii="Arial" w:eastAsiaTheme="minorEastAsia" w:hAnsi="Arial" w:cs="Arial"/>
          <w:sz w:val="20"/>
          <w:szCs w:val="20"/>
        </w:rPr>
        <w:t>solution</w:t>
      </w:r>
      <w:r w:rsidR="001743D2">
        <w:rPr>
          <w:rFonts w:ascii="Arial" w:eastAsiaTheme="minorEastAsia" w:hAnsi="Arial" w:cs="Arial"/>
          <w:sz w:val="20"/>
          <w:szCs w:val="20"/>
        </w:rPr>
        <w:t xml:space="preserve">s with initiation and forwarding phases </w:t>
      </w:r>
      <w:r w:rsidRPr="00C525C1">
        <w:rPr>
          <w:rFonts w:ascii="Arial" w:eastAsiaTheme="minorEastAsia" w:hAnsi="Arial" w:cs="Arial"/>
          <w:sz w:val="20"/>
          <w:szCs w:val="20"/>
        </w:rPr>
        <w:t>are shown in Fig.</w:t>
      </w:r>
      <w:r w:rsidR="001743D2">
        <w:rPr>
          <w:rFonts w:ascii="Arial" w:eastAsiaTheme="minorEastAsia" w:hAnsi="Arial" w:cs="Arial"/>
          <w:sz w:val="20"/>
          <w:szCs w:val="20"/>
        </w:rPr>
        <w:t>2</w:t>
      </w:r>
      <w:r w:rsidRPr="00C525C1">
        <w:rPr>
          <w:rFonts w:ascii="Arial" w:eastAsiaTheme="minorEastAsia" w:hAnsi="Arial" w:cs="Arial"/>
          <w:sz w:val="20"/>
          <w:szCs w:val="20"/>
        </w:rPr>
        <w:t xml:space="preserve">. </w:t>
      </w:r>
      <w:r w:rsidR="001743D2">
        <w:rPr>
          <w:rFonts w:ascii="Arial" w:eastAsiaTheme="minorEastAsia" w:hAnsi="Arial" w:cs="Arial"/>
          <w:sz w:val="20"/>
          <w:szCs w:val="20"/>
        </w:rPr>
        <w:t xml:space="preserve">It is observed that solution 1, 2 and 3 have a common initiation phase whereas all 4 solutions have a common forwarding phase. </w:t>
      </w:r>
    </w:p>
    <w:p w14:paraId="73047F26" w14:textId="09C8CA89" w:rsidR="00C525C1" w:rsidRDefault="001743D2" w:rsidP="001743D2">
      <w:pPr>
        <w:pStyle w:val="Observation"/>
        <w:numPr>
          <w:ilvl w:val="0"/>
          <w:numId w:val="0"/>
        </w:numPr>
        <w:ind w:firstLineChars="50" w:firstLine="120"/>
        <w:jc w:val="center"/>
        <w:rPr>
          <w:rFonts w:ascii="Arial" w:eastAsiaTheme="minorEastAsia" w:hAnsi="Arial" w:cs="Arial"/>
          <w:b w:val="0"/>
          <w:bCs w:val="0"/>
          <w:lang w:eastAsia="ja-JP"/>
        </w:rPr>
      </w:pPr>
      <w:r>
        <w:rPr>
          <w:rFonts w:ascii="Arial" w:eastAsiaTheme="minorEastAsia" w:hAnsi="Arial" w:cs="Arial"/>
          <w:b w:val="0"/>
          <w:bCs w:val="0"/>
          <w:noProof/>
          <w:lang w:eastAsia="ja-JP"/>
        </w:rPr>
        <w:drawing>
          <wp:inline distT="0" distB="0" distL="0" distR="0" wp14:anchorId="5451E0BA" wp14:editId="4689DE6A">
            <wp:extent cx="4095091" cy="4121727"/>
            <wp:effectExtent l="0" t="0" r="127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00436" cy="4127107"/>
                    </a:xfrm>
                    <a:prstGeom prst="rect">
                      <a:avLst/>
                    </a:prstGeom>
                    <a:noFill/>
                    <a:ln>
                      <a:noFill/>
                    </a:ln>
                  </pic:spPr>
                </pic:pic>
              </a:graphicData>
            </a:graphic>
          </wp:inline>
        </w:drawing>
      </w:r>
    </w:p>
    <w:p w14:paraId="0E8ECE7E" w14:textId="77777777" w:rsidR="00C525C1" w:rsidRDefault="00C525C1" w:rsidP="00C525C1">
      <w:pPr>
        <w:pStyle w:val="Observation"/>
        <w:numPr>
          <w:ilvl w:val="0"/>
          <w:numId w:val="0"/>
        </w:numPr>
        <w:rPr>
          <w:rFonts w:ascii="Arial" w:eastAsiaTheme="minorEastAsia" w:hAnsi="Arial" w:cs="Arial"/>
          <w:b w:val="0"/>
          <w:bCs w:val="0"/>
          <w:lang w:eastAsia="ja-JP"/>
        </w:rPr>
      </w:pPr>
    </w:p>
    <w:p w14:paraId="17946AA7" w14:textId="2452CEE1" w:rsidR="00C525C1" w:rsidRPr="00C525C1" w:rsidRDefault="00C525C1" w:rsidP="00C525C1">
      <w:pPr>
        <w:pStyle w:val="Observation"/>
        <w:numPr>
          <w:ilvl w:val="0"/>
          <w:numId w:val="0"/>
        </w:numPr>
        <w:jc w:val="center"/>
        <w:rPr>
          <w:rFonts w:ascii="Arial" w:eastAsiaTheme="minorEastAsia" w:hAnsi="Arial" w:cs="Arial"/>
          <w:b w:val="0"/>
          <w:bCs w:val="0"/>
          <w:sz w:val="20"/>
          <w:szCs w:val="20"/>
          <w:lang w:eastAsia="ja-JP"/>
        </w:rPr>
      </w:pPr>
      <w:r w:rsidRPr="00C525C1">
        <w:rPr>
          <w:rFonts w:ascii="Arial" w:eastAsiaTheme="minorEastAsia" w:hAnsi="Arial" w:cs="Arial" w:hint="eastAsia"/>
          <w:b w:val="0"/>
          <w:bCs w:val="0"/>
          <w:sz w:val="20"/>
          <w:szCs w:val="20"/>
          <w:lang w:eastAsia="ja-JP"/>
        </w:rPr>
        <w:t>F</w:t>
      </w:r>
      <w:r w:rsidRPr="00C525C1">
        <w:rPr>
          <w:rFonts w:ascii="Arial" w:eastAsiaTheme="minorEastAsia" w:hAnsi="Arial" w:cs="Arial"/>
          <w:b w:val="0"/>
          <w:bCs w:val="0"/>
          <w:sz w:val="20"/>
          <w:szCs w:val="20"/>
          <w:lang w:eastAsia="ja-JP"/>
        </w:rPr>
        <w:t>ig.</w:t>
      </w:r>
      <w:r w:rsidR="001743D2">
        <w:rPr>
          <w:rFonts w:ascii="Arial" w:eastAsiaTheme="minorEastAsia" w:hAnsi="Arial" w:cs="Arial" w:hint="eastAsia"/>
          <w:b w:val="0"/>
          <w:bCs w:val="0"/>
          <w:sz w:val="20"/>
          <w:szCs w:val="20"/>
          <w:lang w:eastAsia="ja-JP"/>
        </w:rPr>
        <w:t>2</w:t>
      </w:r>
      <w:r w:rsidRPr="00C525C1">
        <w:rPr>
          <w:rFonts w:ascii="Arial" w:eastAsiaTheme="minorEastAsia" w:hAnsi="Arial" w:cs="Arial"/>
          <w:b w:val="0"/>
          <w:bCs w:val="0"/>
          <w:sz w:val="20"/>
          <w:szCs w:val="20"/>
          <w:lang w:eastAsia="ja-JP"/>
        </w:rPr>
        <w:t xml:space="preserve"> The simplified call flows of </w:t>
      </w:r>
      <w:r w:rsidR="001743D2">
        <w:rPr>
          <w:rFonts w:ascii="Arial" w:eastAsiaTheme="minorEastAsia" w:hAnsi="Arial" w:cs="Arial"/>
          <w:b w:val="0"/>
          <w:bCs w:val="0"/>
          <w:sz w:val="20"/>
          <w:szCs w:val="20"/>
          <w:lang w:eastAsia="ja-JP"/>
        </w:rPr>
        <w:t xml:space="preserve">4 </w:t>
      </w:r>
      <w:r w:rsidRPr="00C525C1">
        <w:rPr>
          <w:rFonts w:ascii="Arial" w:eastAsiaTheme="minorEastAsia" w:hAnsi="Arial" w:cs="Arial"/>
          <w:b w:val="0"/>
          <w:bCs w:val="0"/>
          <w:sz w:val="20"/>
          <w:szCs w:val="20"/>
          <w:lang w:eastAsia="ja-JP"/>
        </w:rPr>
        <w:t>solution</w:t>
      </w:r>
      <w:r w:rsidR="001743D2">
        <w:rPr>
          <w:rFonts w:ascii="Arial" w:eastAsiaTheme="minorEastAsia" w:hAnsi="Arial" w:cs="Arial"/>
          <w:b w:val="0"/>
          <w:bCs w:val="0"/>
          <w:sz w:val="20"/>
          <w:szCs w:val="20"/>
          <w:lang w:eastAsia="ja-JP"/>
        </w:rPr>
        <w:t>s</w:t>
      </w:r>
    </w:p>
    <w:p w14:paraId="33CC48F5" w14:textId="77777777" w:rsidR="00C525C1" w:rsidRDefault="00C525C1" w:rsidP="00C525C1">
      <w:pPr>
        <w:pStyle w:val="Observation"/>
        <w:numPr>
          <w:ilvl w:val="0"/>
          <w:numId w:val="0"/>
        </w:numPr>
        <w:rPr>
          <w:rFonts w:ascii="Arial" w:eastAsiaTheme="minorEastAsia" w:hAnsi="Arial" w:cs="Arial"/>
          <w:b w:val="0"/>
          <w:bCs w:val="0"/>
          <w:lang w:eastAsia="ja-JP"/>
        </w:rPr>
      </w:pPr>
    </w:p>
    <w:p w14:paraId="78BEB704" w14:textId="4FEF5D0C" w:rsidR="001743D2" w:rsidRPr="00BB24FA" w:rsidRDefault="001743D2" w:rsidP="00C525C1">
      <w:pPr>
        <w:pStyle w:val="Observation"/>
        <w:rPr>
          <w:sz w:val="22"/>
          <w:szCs w:val="22"/>
          <w:lang w:eastAsia="ja-JP"/>
        </w:rPr>
      </w:pPr>
      <w:r w:rsidRPr="001743D2">
        <w:rPr>
          <w:rFonts w:ascii="Arial" w:eastAsiaTheme="minorEastAsia" w:hAnsi="Arial" w:cs="Arial"/>
          <w:sz w:val="22"/>
          <w:szCs w:val="22"/>
          <w:lang w:eastAsia="ja-JP"/>
        </w:rPr>
        <w:t xml:space="preserve">In general, two phases of the NCR, initiation phase and forwarding phase can be defined based on whether </w:t>
      </w:r>
      <w:r w:rsidR="00B26C30" w:rsidRPr="00B26C30">
        <w:rPr>
          <w:rFonts w:ascii="Arial" w:eastAsiaTheme="minorEastAsia" w:hAnsi="Arial" w:cs="Arial"/>
          <w:sz w:val="22"/>
        </w:rPr>
        <w:t xml:space="preserve">NCR-Fwd starts </w:t>
      </w:r>
      <w:r w:rsidR="00B26C30" w:rsidRPr="00B26C30">
        <w:rPr>
          <w:rFonts w:ascii="Arial" w:eastAsia="Malgun Gothic" w:hAnsi="Arial" w:cs="Arial"/>
          <w:sz w:val="22"/>
          <w:szCs w:val="22"/>
        </w:rPr>
        <w:t>amplify-and-forwarding of UL/DL RF signal</w:t>
      </w:r>
      <w:r w:rsidR="00B26C30" w:rsidRPr="00B26C30">
        <w:rPr>
          <w:rFonts w:ascii="Arial" w:eastAsiaTheme="minorEastAsia" w:hAnsi="Arial" w:cs="Arial"/>
          <w:sz w:val="22"/>
        </w:rPr>
        <w:t xml:space="preserve"> or not</w:t>
      </w:r>
      <w:r w:rsidRPr="001743D2">
        <w:rPr>
          <w:rFonts w:ascii="Arial" w:eastAsiaTheme="minorEastAsia" w:hAnsi="Arial" w:cs="Arial"/>
          <w:sz w:val="22"/>
          <w:szCs w:val="22"/>
          <w:lang w:eastAsia="ja-JP"/>
        </w:rPr>
        <w:t>.</w:t>
      </w:r>
      <w:r w:rsidR="00BB24FA">
        <w:rPr>
          <w:rFonts w:ascii="Arial" w:eastAsiaTheme="minorEastAsia" w:hAnsi="Arial" w:cs="Arial"/>
          <w:sz w:val="22"/>
          <w:szCs w:val="22"/>
          <w:lang w:eastAsia="ja-JP"/>
        </w:rPr>
        <w:br/>
      </w:r>
    </w:p>
    <w:p w14:paraId="6A9FE2FE" w14:textId="22970DE8" w:rsidR="00C525C1" w:rsidRPr="00BB24FA" w:rsidRDefault="001743D2" w:rsidP="00BB24FA">
      <w:pPr>
        <w:pStyle w:val="Observation"/>
        <w:rPr>
          <w:sz w:val="22"/>
          <w:szCs w:val="22"/>
          <w:lang w:eastAsia="ja-JP"/>
        </w:rPr>
      </w:pPr>
      <w:r w:rsidRPr="00BB24FA">
        <w:rPr>
          <w:rFonts w:ascii="Arial" w:eastAsiaTheme="minorEastAsia" w:hAnsi="Arial" w:cs="Arial"/>
          <w:sz w:val="22"/>
          <w:szCs w:val="22"/>
          <w:lang w:eastAsia="ja-JP"/>
        </w:rPr>
        <w:t xml:space="preserve">A common initiation phase can be applied for NCR management solution 1, 2 and 3 whereas a common </w:t>
      </w:r>
      <w:r w:rsidR="00BB24FA" w:rsidRPr="00BB24FA">
        <w:rPr>
          <w:rFonts w:ascii="Arial" w:eastAsiaTheme="minorEastAsia" w:hAnsi="Arial" w:cs="Arial"/>
          <w:sz w:val="22"/>
          <w:szCs w:val="22"/>
          <w:lang w:eastAsia="ja-JP"/>
        </w:rPr>
        <w:t xml:space="preserve">forwarding phase can be applied for all </w:t>
      </w:r>
      <w:r w:rsidRPr="00BB24FA">
        <w:rPr>
          <w:rFonts w:ascii="Arial" w:eastAsiaTheme="minorEastAsia" w:hAnsi="Arial" w:cs="Arial"/>
          <w:sz w:val="22"/>
          <w:szCs w:val="22"/>
          <w:lang w:eastAsia="ja-JP"/>
        </w:rPr>
        <w:t xml:space="preserve">4 </w:t>
      </w:r>
      <w:r w:rsidR="00BB24FA" w:rsidRPr="00BB24FA">
        <w:rPr>
          <w:rFonts w:ascii="Arial" w:eastAsiaTheme="minorEastAsia" w:hAnsi="Arial" w:cs="Arial"/>
          <w:sz w:val="22"/>
          <w:szCs w:val="22"/>
          <w:lang w:eastAsia="ja-JP"/>
        </w:rPr>
        <w:t xml:space="preserve">NCR management </w:t>
      </w:r>
      <w:r w:rsidRPr="00BB24FA">
        <w:rPr>
          <w:rFonts w:ascii="Arial" w:eastAsiaTheme="minorEastAsia" w:hAnsi="Arial" w:cs="Arial"/>
          <w:sz w:val="22"/>
          <w:szCs w:val="22"/>
          <w:lang w:eastAsia="ja-JP"/>
        </w:rPr>
        <w:t>solutions</w:t>
      </w:r>
      <w:r w:rsidR="00206080">
        <w:rPr>
          <w:rFonts w:ascii="Arial" w:eastAsiaTheme="minorEastAsia" w:hAnsi="Arial" w:cs="Arial" w:hint="eastAsia"/>
          <w:sz w:val="22"/>
          <w:szCs w:val="22"/>
          <w:lang w:eastAsia="ja-JP"/>
        </w:rPr>
        <w:t>.</w:t>
      </w:r>
    </w:p>
    <w:p w14:paraId="05DAD690" w14:textId="799E6474" w:rsidR="00C525C1" w:rsidRPr="00D26658" w:rsidRDefault="00C525C1" w:rsidP="00C525C1">
      <w:pPr>
        <w:rPr>
          <w:rFonts w:ascii="Arial" w:hAnsi="Arial" w:cs="Arial"/>
          <w:sz w:val="20"/>
          <w:szCs w:val="20"/>
          <w:lang w:val="x-none"/>
        </w:rPr>
      </w:pPr>
    </w:p>
    <w:p w14:paraId="4C80A9D4" w14:textId="50F0F228" w:rsidR="00D26658" w:rsidRPr="00D26658" w:rsidRDefault="00BB24FA" w:rsidP="00BB24FA">
      <w:pPr>
        <w:ind w:firstLineChars="50" w:firstLine="100"/>
        <w:rPr>
          <w:rFonts w:ascii="Arial" w:hAnsi="Arial" w:cs="Arial"/>
          <w:sz w:val="20"/>
          <w:szCs w:val="20"/>
          <w:lang w:val="x-none"/>
        </w:rPr>
      </w:pPr>
      <w:r>
        <w:rPr>
          <w:rFonts w:ascii="Arial" w:eastAsia="ＭＳ 明朝" w:hAnsi="Arial" w:cs="Arial"/>
          <w:sz w:val="20"/>
          <w:szCs w:val="20"/>
          <w:lang w:val="en-GB" w:eastAsia="en-GB"/>
        </w:rPr>
        <w:lastRenderedPageBreak/>
        <w:t xml:space="preserve">Details of </w:t>
      </w:r>
      <w:r w:rsidR="00826C08">
        <w:rPr>
          <w:rFonts w:ascii="Arial" w:eastAsia="ＭＳ 明朝" w:hAnsi="Arial" w:cs="Arial"/>
          <w:sz w:val="20"/>
          <w:szCs w:val="20"/>
          <w:lang w:val="en-GB" w:eastAsia="en-GB"/>
        </w:rPr>
        <w:t xml:space="preserve">initiation phase </w:t>
      </w:r>
      <w:r>
        <w:rPr>
          <w:rFonts w:ascii="Arial" w:eastAsia="ＭＳ 明朝" w:hAnsi="Arial" w:cs="Arial"/>
          <w:sz w:val="20"/>
          <w:szCs w:val="20"/>
          <w:lang w:val="en-GB" w:eastAsia="en-GB"/>
        </w:rPr>
        <w:t xml:space="preserve">(excluding </w:t>
      </w:r>
      <w:r w:rsidRPr="007C38CD">
        <w:rPr>
          <w:rFonts w:ascii="Arial" w:hAnsi="Arial" w:cs="Arial"/>
          <w:sz w:val="20"/>
          <w:szCs w:val="20"/>
        </w:rPr>
        <w:t>necessary identification, authentication, security procedure</w:t>
      </w:r>
      <w:r>
        <w:rPr>
          <w:rFonts w:ascii="Arial" w:hAnsi="Arial" w:cs="Arial"/>
          <w:sz w:val="20"/>
          <w:szCs w:val="20"/>
        </w:rPr>
        <w:t xml:space="preserve"> since they are </w:t>
      </w:r>
      <w:r w:rsidR="00E97D2E">
        <w:rPr>
          <w:rFonts w:ascii="Arial" w:eastAsia="ＭＳ 明朝" w:hAnsi="Arial" w:cs="Arial"/>
          <w:sz w:val="20"/>
          <w:szCs w:val="20"/>
          <w:lang w:val="en-GB" w:eastAsia="en-GB"/>
        </w:rPr>
        <w:t>pending for waiting for other groups reply</w:t>
      </w:r>
      <w:r>
        <w:rPr>
          <w:rFonts w:ascii="Arial" w:eastAsia="ＭＳ 明朝" w:hAnsi="Arial" w:cs="Arial"/>
          <w:sz w:val="20"/>
          <w:szCs w:val="20"/>
          <w:lang w:val="en-GB" w:eastAsia="en-GB"/>
        </w:rPr>
        <w:t>) and forwarding phase will be discussed in clause 2.2 and 2.3</w:t>
      </w:r>
      <w:r w:rsidR="00206080">
        <w:rPr>
          <w:rFonts w:ascii="Arial" w:eastAsia="ＭＳ 明朝" w:hAnsi="Arial" w:cs="Arial"/>
          <w:sz w:val="20"/>
          <w:szCs w:val="20"/>
          <w:lang w:val="en-GB" w:eastAsia="en-GB"/>
        </w:rPr>
        <w:t>,</w:t>
      </w:r>
      <w:r>
        <w:rPr>
          <w:rFonts w:ascii="Arial" w:eastAsia="ＭＳ 明朝" w:hAnsi="Arial" w:cs="Arial"/>
          <w:sz w:val="20"/>
          <w:szCs w:val="20"/>
          <w:lang w:val="en-GB" w:eastAsia="en-GB"/>
        </w:rPr>
        <w:t xml:space="preserve"> respectively. </w:t>
      </w:r>
    </w:p>
    <w:p w14:paraId="5349B1D5" w14:textId="67FA36F5" w:rsidR="00BB24FA" w:rsidRDefault="00BB24FA" w:rsidP="006D54E3">
      <w:pPr>
        <w:pStyle w:val="2"/>
        <w:rPr>
          <w:rFonts w:eastAsiaTheme="minorEastAsia" w:cs="Arial"/>
          <w:lang w:eastAsia="ja-JP"/>
        </w:rPr>
      </w:pPr>
      <w:r>
        <w:rPr>
          <w:rFonts w:eastAsiaTheme="minorEastAsia" w:cs="Arial" w:hint="eastAsia"/>
          <w:lang w:eastAsia="ja-JP"/>
        </w:rPr>
        <w:t>I</w:t>
      </w:r>
      <w:r>
        <w:rPr>
          <w:rFonts w:eastAsiaTheme="minorEastAsia" w:cs="Arial"/>
          <w:lang w:eastAsia="ja-JP"/>
        </w:rPr>
        <w:t>nitiation Phase</w:t>
      </w:r>
    </w:p>
    <w:p w14:paraId="051B4A92" w14:textId="523216D4" w:rsidR="00BB24FA" w:rsidRDefault="00BB24FA" w:rsidP="00BB24FA">
      <w:pPr>
        <w:rPr>
          <w:rFonts w:ascii="Arial" w:eastAsiaTheme="minorEastAsia" w:hAnsi="Arial" w:cs="Arial"/>
          <w:sz w:val="20"/>
          <w:szCs w:val="20"/>
        </w:rPr>
      </w:pPr>
      <w:r>
        <w:rPr>
          <w:rFonts w:eastAsiaTheme="minorEastAsia" w:hint="eastAsia"/>
          <w:lang w:val="en-GB"/>
        </w:rPr>
        <w:t xml:space="preserve"> </w:t>
      </w:r>
      <w:r w:rsidRPr="007C38CD">
        <w:rPr>
          <w:rFonts w:ascii="Arial" w:eastAsiaTheme="minorEastAsia" w:hAnsi="Arial" w:cs="Arial"/>
          <w:sz w:val="20"/>
          <w:szCs w:val="20"/>
        </w:rPr>
        <w:t>During initiation phase, NCR-MT starts its registration/attach under the cell and NCR-FWD doesn’t start</w:t>
      </w:r>
      <w:r w:rsidR="00592E53" w:rsidRPr="00592E53">
        <w:rPr>
          <w:rFonts w:ascii="Arial" w:eastAsiaTheme="minorEastAsia" w:hAnsi="Arial" w:cs="Arial"/>
          <w:sz w:val="20"/>
          <w:szCs w:val="21"/>
        </w:rPr>
        <w:t xml:space="preserve"> </w:t>
      </w:r>
      <w:r w:rsidR="00592E53" w:rsidRPr="007C38CD">
        <w:rPr>
          <w:rFonts w:ascii="Arial" w:eastAsia="Malgun Gothic" w:hAnsi="Arial" w:cs="Arial"/>
          <w:sz w:val="20"/>
          <w:szCs w:val="20"/>
          <w:lang w:eastAsia="zh-CN"/>
        </w:rPr>
        <w:t>amplify-and-forwarding of UL/DL RF signal</w:t>
      </w:r>
      <w:r w:rsidRPr="007C38CD">
        <w:rPr>
          <w:rFonts w:ascii="Arial" w:eastAsiaTheme="minorEastAsia" w:hAnsi="Arial" w:cs="Arial"/>
          <w:sz w:val="20"/>
          <w:szCs w:val="20"/>
        </w:rPr>
        <w:t>.</w:t>
      </w:r>
      <w:r>
        <w:rPr>
          <w:rFonts w:ascii="Arial" w:eastAsiaTheme="minorEastAsia" w:hAnsi="Arial" w:cs="Arial"/>
          <w:sz w:val="20"/>
          <w:szCs w:val="20"/>
        </w:rPr>
        <w:t xml:space="preserve"> In other words, </w:t>
      </w:r>
      <w:r w:rsidR="00C93D44">
        <w:rPr>
          <w:rFonts w:ascii="Arial" w:eastAsiaTheme="minorEastAsia" w:hAnsi="Arial" w:cs="Arial"/>
          <w:sz w:val="20"/>
          <w:szCs w:val="20"/>
        </w:rPr>
        <w:t xml:space="preserve">initiation phase is a preparation phase for forwarding phase, </w:t>
      </w:r>
      <w:r>
        <w:rPr>
          <w:rFonts w:ascii="Arial" w:eastAsiaTheme="minorEastAsia" w:hAnsi="Arial" w:cs="Arial"/>
          <w:sz w:val="20"/>
          <w:szCs w:val="20"/>
        </w:rPr>
        <w:t>NCR-MT</w:t>
      </w:r>
      <w:r w:rsidR="00C93D44">
        <w:rPr>
          <w:rFonts w:ascii="Arial" w:eastAsiaTheme="minorEastAsia" w:hAnsi="Arial" w:cs="Arial"/>
          <w:sz w:val="20"/>
          <w:szCs w:val="20"/>
        </w:rPr>
        <w:t xml:space="preserve"> needs to </w:t>
      </w:r>
      <w:r>
        <w:rPr>
          <w:rFonts w:ascii="Arial" w:eastAsiaTheme="minorEastAsia" w:hAnsi="Arial" w:cs="Arial"/>
          <w:sz w:val="20"/>
          <w:szCs w:val="20"/>
        </w:rPr>
        <w:t>set up RRC connection firstly</w:t>
      </w:r>
      <w:r w:rsidR="00C93D44">
        <w:rPr>
          <w:rFonts w:ascii="Arial" w:eastAsiaTheme="minorEastAsia" w:hAnsi="Arial" w:cs="Arial"/>
          <w:sz w:val="20"/>
          <w:szCs w:val="20"/>
        </w:rPr>
        <w:t xml:space="preserve"> to receive </w:t>
      </w:r>
      <w:r w:rsidR="00C93D44" w:rsidRPr="007C38CD">
        <w:rPr>
          <w:rFonts w:ascii="Arial" w:eastAsia="Malgun Gothic" w:hAnsi="Arial" w:cs="Arial"/>
          <w:sz w:val="20"/>
          <w:szCs w:val="20"/>
          <w:lang w:eastAsia="zh-CN"/>
        </w:rPr>
        <w:t>side control information from gNB</w:t>
      </w:r>
      <w:r>
        <w:rPr>
          <w:rFonts w:ascii="Arial" w:eastAsiaTheme="minorEastAsia" w:hAnsi="Arial" w:cs="Arial"/>
          <w:sz w:val="20"/>
          <w:szCs w:val="20"/>
        </w:rPr>
        <w:t xml:space="preserve"> during the initiation phase.</w:t>
      </w:r>
    </w:p>
    <w:p w14:paraId="35B3B6DC" w14:textId="43B4E635" w:rsidR="00BB24FA" w:rsidRPr="00BB24FA" w:rsidRDefault="00BB24FA" w:rsidP="00BB24FA">
      <w:pPr>
        <w:pStyle w:val="4"/>
        <w:numPr>
          <w:ilvl w:val="0"/>
          <w:numId w:val="0"/>
        </w:numPr>
        <w:ind w:left="864" w:hanging="864"/>
        <w:rPr>
          <w:rFonts w:eastAsiaTheme="minorEastAsia"/>
          <w:lang w:eastAsia="ja-JP"/>
        </w:rPr>
      </w:pPr>
      <w:r>
        <w:rPr>
          <w:rFonts w:eastAsiaTheme="minorEastAsia" w:hint="eastAsia"/>
          <w:lang w:eastAsia="ja-JP"/>
        </w:rPr>
        <w:t>2</w:t>
      </w:r>
      <w:r>
        <w:rPr>
          <w:rFonts w:eastAsiaTheme="minorEastAsia"/>
          <w:lang w:eastAsia="ja-JP"/>
        </w:rPr>
        <w:t xml:space="preserve">.2.1 </w:t>
      </w:r>
      <w:r w:rsidR="00252875" w:rsidRPr="006C3E9A">
        <w:rPr>
          <w:rFonts w:eastAsiaTheme="minorEastAsia" w:cs="Arial"/>
          <w:lang w:eastAsia="ja-JP"/>
        </w:rPr>
        <w:t>PLMN selection</w:t>
      </w:r>
    </w:p>
    <w:p w14:paraId="6637E1B8" w14:textId="6BC17F2B" w:rsidR="00252875" w:rsidRDefault="00252875" w:rsidP="00252875">
      <w:pPr>
        <w:ind w:firstLineChars="50" w:firstLine="100"/>
        <w:rPr>
          <w:rFonts w:ascii="Arial" w:eastAsiaTheme="minorEastAsia" w:hAnsi="Arial" w:cs="Arial"/>
          <w:sz w:val="20"/>
          <w:szCs w:val="20"/>
        </w:rPr>
      </w:pPr>
      <w:r>
        <w:rPr>
          <w:rFonts w:ascii="Arial" w:eastAsiaTheme="minorEastAsia" w:hAnsi="Arial" w:cs="Arial"/>
          <w:sz w:val="20"/>
          <w:szCs w:val="20"/>
        </w:rPr>
        <w:t>Once an NCR powers on, NCR-MT will act as a normal UE to execute Idle mode procedures, i.e., PLMN selection (at lease when NAS protocol is supported) and cell (re-) selection for camping on a suitable cell</w:t>
      </w:r>
      <w:r w:rsidRPr="006C3E9A">
        <w:rPr>
          <w:rFonts w:ascii="Arial" w:eastAsiaTheme="minorEastAsia" w:hAnsi="Arial" w:cs="Arial"/>
          <w:sz w:val="20"/>
          <w:szCs w:val="20"/>
        </w:rPr>
        <w:t>.</w:t>
      </w:r>
      <w:r>
        <w:rPr>
          <w:rFonts w:ascii="Arial" w:eastAsiaTheme="minorEastAsia" w:hAnsi="Arial" w:cs="Arial"/>
          <w:sz w:val="20"/>
          <w:szCs w:val="20"/>
        </w:rPr>
        <w:t xml:space="preserve"> As a network node deployed by a certain operator, PLMN selection procedure would be useful to limit the NCR only try to access and expand </w:t>
      </w:r>
      <w:r w:rsidR="00225364">
        <w:rPr>
          <w:rFonts w:ascii="Arial" w:eastAsiaTheme="minorEastAsia" w:hAnsi="Arial" w:cs="Arial"/>
          <w:sz w:val="20"/>
          <w:szCs w:val="20"/>
        </w:rPr>
        <w:t xml:space="preserve">the coverage from </w:t>
      </w:r>
      <w:r>
        <w:rPr>
          <w:rFonts w:ascii="Arial" w:eastAsiaTheme="minorEastAsia" w:hAnsi="Arial" w:cs="Arial"/>
          <w:sz w:val="20"/>
          <w:szCs w:val="20"/>
        </w:rPr>
        <w:t>the right network</w:t>
      </w:r>
      <w:r w:rsidR="00225364">
        <w:rPr>
          <w:rFonts w:ascii="Arial" w:eastAsiaTheme="minorEastAsia" w:hAnsi="Arial" w:cs="Arial"/>
          <w:sz w:val="20"/>
          <w:szCs w:val="20"/>
        </w:rPr>
        <w:t xml:space="preserve"> node</w:t>
      </w:r>
      <w:r>
        <w:rPr>
          <w:rFonts w:ascii="Arial" w:eastAsiaTheme="minorEastAsia" w:hAnsi="Arial" w:cs="Arial"/>
          <w:sz w:val="20"/>
          <w:szCs w:val="20"/>
        </w:rPr>
        <w:t>s.</w:t>
      </w:r>
    </w:p>
    <w:p w14:paraId="08DB391F" w14:textId="77777777" w:rsidR="00252875" w:rsidRDefault="00252875" w:rsidP="00252875">
      <w:pPr>
        <w:rPr>
          <w:rFonts w:ascii="Arial" w:eastAsiaTheme="minorEastAsia" w:hAnsi="Arial" w:cs="Arial"/>
          <w:sz w:val="20"/>
          <w:szCs w:val="20"/>
        </w:rPr>
      </w:pPr>
    </w:p>
    <w:p w14:paraId="68EE01C7" w14:textId="7D81FA81" w:rsidR="00BB24FA" w:rsidRPr="004D2C3C" w:rsidRDefault="00252875" w:rsidP="00252875">
      <w:pPr>
        <w:pStyle w:val="PropObs"/>
        <w:rPr>
          <w:rFonts w:ascii="Arial" w:hAnsi="Arial" w:cs="Arial"/>
          <w:sz w:val="22"/>
          <w:szCs w:val="22"/>
        </w:rPr>
      </w:pPr>
      <w:r w:rsidRPr="004D2C3C">
        <w:rPr>
          <w:rFonts w:ascii="Arial" w:hAnsi="Arial" w:cs="Arial"/>
          <w:sz w:val="22"/>
          <w:szCs w:val="22"/>
        </w:rPr>
        <w:t xml:space="preserve">(At least for solutions supports NAS protocol) </w:t>
      </w:r>
      <w:r w:rsidR="001770AD">
        <w:rPr>
          <w:rFonts w:ascii="Arial" w:hAnsi="Arial" w:cs="Arial"/>
          <w:sz w:val="22"/>
          <w:szCs w:val="22"/>
        </w:rPr>
        <w:t>L</w:t>
      </w:r>
      <w:r w:rsidRPr="004D2C3C">
        <w:rPr>
          <w:rFonts w:ascii="Arial" w:hAnsi="Arial" w:cs="Arial"/>
          <w:sz w:val="22"/>
          <w:szCs w:val="22"/>
        </w:rPr>
        <w:t>egacy PLMN selection should be supported for NCR-MT.</w:t>
      </w:r>
    </w:p>
    <w:p w14:paraId="6CB3A5BC" w14:textId="787E2219" w:rsidR="00252875" w:rsidRDefault="00252875" w:rsidP="00252875">
      <w:pPr>
        <w:pStyle w:val="4"/>
        <w:numPr>
          <w:ilvl w:val="0"/>
          <w:numId w:val="0"/>
        </w:numPr>
        <w:ind w:left="864" w:hanging="864"/>
        <w:rPr>
          <w:rFonts w:eastAsiaTheme="minorEastAsia"/>
          <w:lang w:eastAsia="ja-JP"/>
        </w:rPr>
      </w:pPr>
      <w:r>
        <w:rPr>
          <w:rFonts w:eastAsiaTheme="minorEastAsia" w:hint="eastAsia"/>
          <w:lang w:eastAsia="ja-JP"/>
        </w:rPr>
        <w:t>2</w:t>
      </w:r>
      <w:r>
        <w:rPr>
          <w:rFonts w:eastAsiaTheme="minorEastAsia"/>
          <w:lang w:eastAsia="ja-JP"/>
        </w:rPr>
        <w:t xml:space="preserve">.2.2 </w:t>
      </w:r>
      <w:r w:rsidR="00702AE6">
        <w:rPr>
          <w:rFonts w:eastAsiaTheme="minorEastAsia"/>
          <w:lang w:eastAsia="ja-JP"/>
        </w:rPr>
        <w:t>NCR-MT cell (re-)selection</w:t>
      </w:r>
    </w:p>
    <w:p w14:paraId="13ED9E7F" w14:textId="195A3BE3" w:rsidR="00702AE6" w:rsidRDefault="00B11D1F" w:rsidP="00702AE6">
      <w:pPr>
        <w:ind w:firstLineChars="50" w:firstLine="100"/>
        <w:rPr>
          <w:rFonts w:ascii="Arial" w:hAnsi="Arial" w:cs="Arial"/>
          <w:sz w:val="20"/>
          <w:szCs w:val="20"/>
          <w:lang w:val="en-GB"/>
        </w:rPr>
      </w:pPr>
      <w:r>
        <w:rPr>
          <w:rFonts w:ascii="Arial" w:hAnsi="Arial" w:cs="Arial"/>
          <w:sz w:val="20"/>
          <w:szCs w:val="20"/>
          <w:lang w:val="en-GB"/>
        </w:rPr>
        <w:t xml:space="preserve">The followings are captured </w:t>
      </w:r>
      <w:r w:rsidR="00702AE6">
        <w:rPr>
          <w:rFonts w:ascii="Arial" w:hAnsi="Arial" w:cs="Arial"/>
          <w:sz w:val="20"/>
          <w:szCs w:val="20"/>
          <w:lang w:val="en-GB"/>
        </w:rPr>
        <w:t xml:space="preserve">in TR38.867, </w:t>
      </w:r>
    </w:p>
    <w:p w14:paraId="1DE62908" w14:textId="77777777" w:rsidR="00702AE6" w:rsidRDefault="00702AE6" w:rsidP="00702AE6">
      <w:pPr>
        <w:ind w:firstLineChars="50" w:firstLine="100"/>
        <w:rPr>
          <w:rFonts w:ascii="Arial" w:hAnsi="Arial" w:cs="Arial"/>
          <w:sz w:val="20"/>
          <w:szCs w:val="20"/>
          <w:lang w:val="en-GB"/>
        </w:rPr>
      </w:pPr>
    </w:p>
    <w:tbl>
      <w:tblPr>
        <w:tblStyle w:val="afe"/>
        <w:tblW w:w="0" w:type="auto"/>
        <w:tblLook w:val="04A0" w:firstRow="1" w:lastRow="0" w:firstColumn="1" w:lastColumn="0" w:noHBand="0" w:noVBand="1"/>
      </w:tblPr>
      <w:tblGrid>
        <w:gridCol w:w="9629"/>
      </w:tblGrid>
      <w:tr w:rsidR="00702AE6" w14:paraId="00B3CD53" w14:textId="77777777" w:rsidTr="00E407CE">
        <w:tc>
          <w:tcPr>
            <w:tcW w:w="9629" w:type="dxa"/>
          </w:tcPr>
          <w:p w14:paraId="21C0E8E8" w14:textId="77777777" w:rsidR="00702AE6" w:rsidRPr="00213183" w:rsidRDefault="00702AE6" w:rsidP="00E407CE">
            <w:pPr>
              <w:rPr>
                <w:rFonts w:ascii="Arial" w:eastAsiaTheme="minorEastAsia" w:hAnsi="Arial" w:cs="Arial"/>
                <w:sz w:val="20"/>
                <w:szCs w:val="14"/>
              </w:rPr>
            </w:pPr>
            <w:r w:rsidRPr="00213183">
              <w:rPr>
                <w:rFonts w:ascii="Arial" w:hAnsi="Arial" w:cs="Arial"/>
                <w:color w:val="000000"/>
                <w:sz w:val="20"/>
                <w:szCs w:val="20"/>
                <w:lang w:eastAsia="zh-CN"/>
              </w:rPr>
              <w:t>Additionally, a</w:t>
            </w:r>
            <w:r w:rsidRPr="00213183">
              <w:rPr>
                <w:rFonts w:ascii="Arial" w:hAnsi="Arial" w:cs="Arial"/>
                <w:bCs/>
                <w:color w:val="000000"/>
                <w:sz w:val="20"/>
                <w:szCs w:val="20"/>
                <w:lang w:eastAsia="zh-CN"/>
              </w:rPr>
              <w:t xml:space="preserve">t least one of the NCR-MT’s carrier(s) should operate in the frequency band forwarded by the NCR-Fwd. And the </w:t>
            </w:r>
            <w:r w:rsidRPr="00213183">
              <w:rPr>
                <w:rFonts w:ascii="Arial" w:hAnsi="Arial" w:cs="Arial"/>
                <w:b/>
                <w:color w:val="000000"/>
                <w:sz w:val="20"/>
                <w:szCs w:val="20"/>
                <w:lang w:eastAsia="zh-CN"/>
              </w:rPr>
              <w:t xml:space="preserve">NCR-MT and NCR-Fwd operating in the same frequency band is prioritized </w:t>
            </w:r>
            <w:r w:rsidRPr="00213183">
              <w:rPr>
                <w:rFonts w:ascii="Arial" w:hAnsi="Arial" w:cs="Arial"/>
                <w:bCs/>
                <w:color w:val="000000"/>
                <w:sz w:val="20"/>
                <w:szCs w:val="20"/>
                <w:lang w:eastAsia="zh-CN"/>
              </w:rPr>
              <w:t>for the study.</w:t>
            </w:r>
          </w:p>
        </w:tc>
      </w:tr>
    </w:tbl>
    <w:p w14:paraId="0CD88FBE" w14:textId="77777777" w:rsidR="00702AE6" w:rsidRPr="00213183" w:rsidRDefault="00702AE6" w:rsidP="00702AE6">
      <w:pPr>
        <w:ind w:firstLineChars="50" w:firstLine="100"/>
        <w:rPr>
          <w:rFonts w:ascii="Arial" w:hAnsi="Arial" w:cs="Arial"/>
          <w:sz w:val="20"/>
          <w:szCs w:val="20"/>
        </w:rPr>
      </w:pPr>
    </w:p>
    <w:p w14:paraId="6B0F3467" w14:textId="7DF783AC" w:rsidR="00702AE6" w:rsidRDefault="00702AE6" w:rsidP="00702AE6">
      <w:pPr>
        <w:ind w:firstLineChars="50" w:firstLine="100"/>
        <w:rPr>
          <w:rFonts w:ascii="Arial" w:eastAsia="DengXian" w:hAnsi="Arial" w:cs="Arial"/>
          <w:bCs/>
          <w:color w:val="000000"/>
          <w:sz w:val="20"/>
          <w:szCs w:val="20"/>
          <w:lang w:eastAsia="zh-CN"/>
        </w:rPr>
      </w:pPr>
      <w:r>
        <w:rPr>
          <w:rFonts w:ascii="Arial" w:eastAsia="DengXian" w:hAnsi="Arial" w:cs="Arial"/>
          <w:bCs/>
          <w:color w:val="000000"/>
          <w:sz w:val="20"/>
          <w:szCs w:val="20"/>
          <w:lang w:eastAsia="zh-CN"/>
        </w:rPr>
        <w:t xml:space="preserve">We observe that control link (between NCR-MT and gNB) and backhaul link (between NCR-Fwd and gNB) operating in the same frequency band </w:t>
      </w:r>
      <w:r w:rsidR="007F352C">
        <w:rPr>
          <w:rFonts w:ascii="Arial" w:eastAsia="DengXian" w:hAnsi="Arial" w:cs="Arial"/>
          <w:bCs/>
          <w:color w:val="000000"/>
          <w:sz w:val="20"/>
          <w:szCs w:val="20"/>
          <w:lang w:eastAsia="zh-CN"/>
        </w:rPr>
        <w:t xml:space="preserve">would be </w:t>
      </w:r>
      <w:r>
        <w:rPr>
          <w:rFonts w:ascii="Arial" w:eastAsia="DengXian" w:hAnsi="Arial" w:cs="Arial"/>
          <w:bCs/>
          <w:color w:val="000000"/>
          <w:sz w:val="20"/>
          <w:szCs w:val="20"/>
          <w:lang w:eastAsia="zh-CN"/>
        </w:rPr>
        <w:t xml:space="preserve">a basic scenario for NCR deployment. </w:t>
      </w:r>
      <w:r w:rsidR="007F352C">
        <w:rPr>
          <w:rFonts w:ascii="Arial" w:eastAsia="DengXian" w:hAnsi="Arial" w:cs="Arial"/>
          <w:bCs/>
          <w:color w:val="000000"/>
          <w:sz w:val="20"/>
          <w:szCs w:val="20"/>
          <w:lang w:eastAsia="zh-CN"/>
        </w:rPr>
        <w:t>It means that RX level of control link and backhaul link are highly relevant, i.e, the RX level of backhaul link can be estimated from that of control link.</w:t>
      </w:r>
    </w:p>
    <w:p w14:paraId="415A4A97" w14:textId="77777777" w:rsidR="00702AE6" w:rsidRDefault="00702AE6" w:rsidP="00702AE6">
      <w:pPr>
        <w:ind w:firstLineChars="50" w:firstLine="100"/>
        <w:rPr>
          <w:rFonts w:ascii="Arial" w:eastAsia="Malgun Gothic" w:hAnsi="Arial" w:cs="Arial"/>
          <w:sz w:val="20"/>
          <w:szCs w:val="18"/>
          <w:lang w:val="en-GB" w:eastAsia="zh-CN"/>
        </w:rPr>
      </w:pPr>
      <w:r>
        <w:rPr>
          <w:rFonts w:ascii="Arial" w:hAnsi="Arial" w:cs="Arial"/>
          <w:sz w:val="20"/>
          <w:szCs w:val="20"/>
          <w:lang w:val="en-GB"/>
        </w:rPr>
        <w:t xml:space="preserve">Since the control link (C-link) between </w:t>
      </w:r>
      <w:r w:rsidRPr="004C2644">
        <w:rPr>
          <w:rFonts w:ascii="Arial" w:eastAsia="Malgun Gothic" w:hAnsi="Arial" w:cs="Arial"/>
          <w:sz w:val="20"/>
          <w:szCs w:val="18"/>
          <w:lang w:eastAsia="zh-CN"/>
        </w:rPr>
        <w:t xml:space="preserve">NCR-MT </w:t>
      </w:r>
      <w:r>
        <w:rPr>
          <w:rFonts w:ascii="Arial" w:eastAsia="Malgun Gothic" w:hAnsi="Arial" w:cs="Arial"/>
          <w:sz w:val="20"/>
          <w:szCs w:val="18"/>
          <w:lang w:eastAsia="zh-CN"/>
        </w:rPr>
        <w:t xml:space="preserve">and gNB is </w:t>
      </w:r>
      <w:r w:rsidRPr="004C2644">
        <w:rPr>
          <w:rFonts w:ascii="Arial" w:eastAsia="Malgun Gothic" w:hAnsi="Arial" w:cs="Arial"/>
          <w:sz w:val="20"/>
          <w:szCs w:val="18"/>
          <w:lang w:eastAsia="zh-CN"/>
        </w:rPr>
        <w:t>based on NR Uu interface</w:t>
      </w:r>
      <w:r>
        <w:rPr>
          <w:rFonts w:ascii="Arial" w:eastAsia="Malgun Gothic" w:hAnsi="Arial" w:cs="Arial"/>
          <w:sz w:val="20"/>
          <w:szCs w:val="18"/>
          <w:lang w:eastAsia="zh-CN"/>
        </w:rPr>
        <w:t xml:space="preserve">, basically the NCR-MT cell (re-)selection follows </w:t>
      </w:r>
      <w:r w:rsidRPr="00CC636D">
        <w:rPr>
          <w:rFonts w:ascii="Arial" w:eastAsia="Malgun Gothic" w:hAnsi="Arial" w:cs="Arial" w:hint="eastAsia"/>
          <w:sz w:val="20"/>
          <w:szCs w:val="18"/>
          <w:lang w:eastAsia="zh-CN"/>
        </w:rPr>
        <w:t>cell selection criterion S</w:t>
      </w:r>
      <w:r w:rsidRPr="004C2644">
        <w:rPr>
          <w:rFonts w:ascii="Arial" w:eastAsia="Malgun Gothic" w:hAnsi="Arial" w:cs="Arial"/>
          <w:sz w:val="20"/>
          <w:szCs w:val="18"/>
          <w:lang w:eastAsia="zh-CN"/>
        </w:rPr>
        <w:t>.</w:t>
      </w:r>
      <w:r>
        <w:rPr>
          <w:rFonts w:ascii="Arial" w:eastAsia="Malgun Gothic" w:hAnsi="Arial" w:cs="Arial"/>
          <w:sz w:val="20"/>
          <w:szCs w:val="18"/>
          <w:lang w:eastAsia="zh-CN"/>
        </w:rPr>
        <w:t xml:space="preserve"> However, NCR is a kind of </w:t>
      </w:r>
      <w:r w:rsidRPr="001A750A">
        <w:rPr>
          <w:rFonts w:ascii="Arial" w:eastAsia="Malgun Gothic" w:hAnsi="Arial" w:cs="Arial"/>
          <w:sz w:val="20"/>
          <w:szCs w:val="18"/>
          <w:lang w:eastAsia="zh-CN"/>
        </w:rPr>
        <w:t>network node deployed by operators</w:t>
      </w:r>
      <w:r>
        <w:rPr>
          <w:rFonts w:ascii="Arial" w:eastAsia="Malgun Gothic" w:hAnsi="Arial" w:cs="Arial"/>
          <w:sz w:val="20"/>
          <w:szCs w:val="18"/>
          <w:lang w:eastAsia="zh-CN"/>
        </w:rPr>
        <w:t xml:space="preserve">. Operators may have individual requirements on the NCR cell design. So, it would be beneficial and desirable to have an NCR-specific minimum </w:t>
      </w:r>
      <w:r w:rsidRPr="001A750A">
        <w:rPr>
          <w:rFonts w:ascii="Arial" w:eastAsia="Malgun Gothic" w:hAnsi="Arial" w:cs="Arial" w:hint="eastAsia"/>
          <w:sz w:val="20"/>
          <w:szCs w:val="18"/>
          <w:lang w:val="en-GB" w:eastAsia="zh-CN"/>
        </w:rPr>
        <w:t>required RX level in the cell</w:t>
      </w:r>
      <w:r>
        <w:rPr>
          <w:rFonts w:ascii="Arial" w:eastAsia="Malgun Gothic" w:hAnsi="Arial" w:cs="Arial"/>
          <w:sz w:val="20"/>
          <w:szCs w:val="18"/>
          <w:lang w:val="en-GB" w:eastAsia="zh-CN"/>
        </w:rPr>
        <w:t xml:space="preserve"> which is different from UE perspective. </w:t>
      </w:r>
    </w:p>
    <w:p w14:paraId="69661675" w14:textId="48831269" w:rsidR="00252875" w:rsidRPr="00C21CBE" w:rsidRDefault="00702AE6" w:rsidP="00C21CBE">
      <w:pPr>
        <w:pStyle w:val="PropObs"/>
        <w:rPr>
          <w:rFonts w:ascii="Arial" w:hAnsi="Arial" w:cs="Arial"/>
          <w:sz w:val="22"/>
          <w:szCs w:val="22"/>
          <w:lang w:val="en-GB" w:eastAsia="ja-JP"/>
        </w:rPr>
      </w:pPr>
      <w:r w:rsidRPr="00C21CBE">
        <w:rPr>
          <w:rFonts w:ascii="Arial" w:hAnsi="Arial" w:cs="Arial"/>
          <w:sz w:val="22"/>
          <w:szCs w:val="10"/>
        </w:rPr>
        <w:t xml:space="preserve">RAN2 to discuss </w:t>
      </w:r>
      <w:r w:rsidRPr="00C21CBE">
        <w:rPr>
          <w:rFonts w:ascii="Arial" w:eastAsia="DengXian" w:hAnsi="Arial" w:cs="Arial"/>
          <w:sz w:val="22"/>
          <w:szCs w:val="10"/>
        </w:rPr>
        <w:t>whether</w:t>
      </w:r>
      <w:r w:rsidRPr="00C21CBE">
        <w:rPr>
          <w:rFonts w:ascii="Arial" w:hAnsi="Arial" w:cs="Arial"/>
          <w:sz w:val="22"/>
          <w:szCs w:val="10"/>
        </w:rPr>
        <w:t xml:space="preserve"> it is </w:t>
      </w:r>
      <w:r w:rsidRPr="00C21CBE">
        <w:rPr>
          <w:rFonts w:ascii="Arial" w:hAnsi="Arial" w:cs="Arial"/>
          <w:sz w:val="22"/>
          <w:szCs w:val="22"/>
        </w:rPr>
        <w:t xml:space="preserve">beneficial and desirable to have an NCR-specific minimum </w:t>
      </w:r>
      <w:r w:rsidRPr="00C21CBE">
        <w:rPr>
          <w:rFonts w:ascii="Arial" w:hAnsi="Arial" w:cs="Arial"/>
          <w:sz w:val="22"/>
          <w:szCs w:val="22"/>
          <w:lang w:val="en-GB"/>
        </w:rPr>
        <w:t>required RX level in the cell which is different from UE perspective.</w:t>
      </w:r>
    </w:p>
    <w:p w14:paraId="3A733C10" w14:textId="47E8BCC6" w:rsidR="00252875" w:rsidRPr="00BB24FA" w:rsidRDefault="00252875" w:rsidP="00252875">
      <w:pPr>
        <w:pStyle w:val="4"/>
        <w:numPr>
          <w:ilvl w:val="0"/>
          <w:numId w:val="0"/>
        </w:numPr>
        <w:ind w:left="864" w:hanging="864"/>
        <w:rPr>
          <w:rFonts w:eastAsiaTheme="minorEastAsia"/>
          <w:lang w:eastAsia="ja-JP"/>
        </w:rPr>
      </w:pPr>
      <w:r>
        <w:rPr>
          <w:rFonts w:eastAsiaTheme="minorEastAsia" w:hint="eastAsia"/>
          <w:lang w:eastAsia="ja-JP"/>
        </w:rPr>
        <w:t>2</w:t>
      </w:r>
      <w:r>
        <w:rPr>
          <w:rFonts w:eastAsiaTheme="minorEastAsia"/>
          <w:lang w:eastAsia="ja-JP"/>
        </w:rPr>
        <w:t xml:space="preserve">.2.3 </w:t>
      </w:r>
      <w:r w:rsidR="00702AE6" w:rsidRPr="002A1B68">
        <w:rPr>
          <w:rFonts w:eastAsiaTheme="minorEastAsia" w:cs="Arial"/>
        </w:rPr>
        <w:t xml:space="preserve">Cell Reservations and Access </w:t>
      </w:r>
      <w:r w:rsidR="00702AE6" w:rsidRPr="002A1B68">
        <w:rPr>
          <w:rFonts w:eastAsiaTheme="minorEastAsia" w:cs="Arial"/>
          <w:lang w:eastAsia="ja-JP"/>
        </w:rPr>
        <w:t>Restrictions</w:t>
      </w:r>
    </w:p>
    <w:p w14:paraId="73773CE9" w14:textId="40E6EAB1" w:rsidR="009D45B6" w:rsidRDefault="009D45B6" w:rsidP="009D45B6">
      <w:pPr>
        <w:ind w:firstLineChars="50" w:firstLine="100"/>
        <w:rPr>
          <w:rFonts w:ascii="Arial" w:eastAsiaTheme="minorEastAsia" w:hAnsi="Arial" w:cs="Arial"/>
          <w:sz w:val="20"/>
          <w:szCs w:val="20"/>
        </w:rPr>
      </w:pPr>
      <w:r w:rsidRPr="002F678C">
        <w:rPr>
          <w:rFonts w:ascii="Arial" w:eastAsiaTheme="minorEastAsia" w:hAnsi="Arial" w:cs="Arial"/>
          <w:sz w:val="20"/>
          <w:szCs w:val="20"/>
        </w:rPr>
        <w:t>Cell Reservations and Access Restrictions</w:t>
      </w:r>
      <w:r>
        <w:rPr>
          <w:rFonts w:ascii="Arial" w:eastAsiaTheme="minorEastAsia" w:hAnsi="Arial" w:cs="Arial"/>
          <w:sz w:val="20"/>
          <w:szCs w:val="20"/>
        </w:rPr>
        <w:t xml:space="preserve"> (i.e., unified access control)</w:t>
      </w:r>
      <w:r w:rsidRPr="002F678C">
        <w:rPr>
          <w:rFonts w:ascii="Arial" w:eastAsiaTheme="minorEastAsia" w:hAnsi="Arial" w:cs="Arial"/>
          <w:sz w:val="20"/>
          <w:szCs w:val="20"/>
        </w:rPr>
        <w:t xml:space="preserve"> are two mechanisms which allow an operator to impose cell reservations or access restrictions</w:t>
      </w:r>
      <w:r>
        <w:rPr>
          <w:rFonts w:ascii="Arial" w:eastAsiaTheme="minorEastAsia" w:hAnsi="Arial" w:cs="Arial"/>
          <w:sz w:val="20"/>
          <w:szCs w:val="20"/>
        </w:rPr>
        <w:t xml:space="preserve"> to UE</w:t>
      </w:r>
      <w:r w:rsidRPr="002F678C">
        <w:rPr>
          <w:rFonts w:ascii="Arial" w:eastAsiaTheme="minorEastAsia" w:hAnsi="Arial" w:cs="Arial"/>
          <w:sz w:val="20"/>
          <w:szCs w:val="20"/>
        </w:rPr>
        <w:t>. The first mechanism uses indication of cell status and special reservations for control of cell selection and reselection procedures</w:t>
      </w:r>
      <w:r w:rsidR="0087404A">
        <w:rPr>
          <w:rFonts w:ascii="Arial" w:eastAsiaTheme="minorEastAsia" w:hAnsi="Arial" w:cs="Arial"/>
          <w:sz w:val="20"/>
          <w:szCs w:val="20"/>
        </w:rPr>
        <w:t xml:space="preserve">, while the </w:t>
      </w:r>
      <w:r w:rsidRPr="002F678C">
        <w:rPr>
          <w:rFonts w:ascii="Arial" w:eastAsiaTheme="minorEastAsia" w:hAnsi="Arial" w:cs="Arial"/>
          <w:sz w:val="20"/>
          <w:szCs w:val="20"/>
        </w:rPr>
        <w:t>second</w:t>
      </w:r>
      <w:r w:rsidR="0087404A">
        <w:rPr>
          <w:rFonts w:ascii="Arial" w:eastAsiaTheme="minorEastAsia" w:hAnsi="Arial" w:cs="Arial"/>
          <w:sz w:val="20"/>
          <w:szCs w:val="20"/>
        </w:rPr>
        <w:t xml:space="preserve"> </w:t>
      </w:r>
      <w:r w:rsidRPr="002F678C">
        <w:rPr>
          <w:rFonts w:ascii="Arial" w:eastAsiaTheme="minorEastAsia" w:hAnsi="Arial" w:cs="Arial"/>
          <w:sz w:val="20"/>
          <w:szCs w:val="20"/>
        </w:rPr>
        <w:t>allow</w:t>
      </w:r>
      <w:r w:rsidR="0087404A">
        <w:rPr>
          <w:rFonts w:ascii="Arial" w:eastAsiaTheme="minorEastAsia" w:hAnsi="Arial" w:cs="Arial"/>
          <w:sz w:val="20"/>
          <w:szCs w:val="20"/>
        </w:rPr>
        <w:t>s</w:t>
      </w:r>
      <w:r w:rsidRPr="002F678C">
        <w:rPr>
          <w:rFonts w:ascii="Arial" w:eastAsiaTheme="minorEastAsia" w:hAnsi="Arial" w:cs="Arial"/>
          <w:sz w:val="20"/>
          <w:szCs w:val="20"/>
        </w:rPr>
        <w:t xml:space="preserve"> preventing selected access categories or access identities from sending initial access messages for load control reasons.</w:t>
      </w:r>
      <w:r>
        <w:rPr>
          <w:rFonts w:ascii="Arial" w:eastAsiaTheme="minorEastAsia" w:hAnsi="Arial" w:cs="Arial"/>
          <w:sz w:val="20"/>
          <w:szCs w:val="20"/>
        </w:rPr>
        <w:t xml:space="preserve"> </w:t>
      </w:r>
    </w:p>
    <w:p w14:paraId="0C52738C" w14:textId="607D185A" w:rsidR="009D45B6" w:rsidRDefault="0087404A" w:rsidP="009D45B6">
      <w:pPr>
        <w:rPr>
          <w:rFonts w:ascii="Arial" w:eastAsiaTheme="minorEastAsia" w:hAnsi="Arial" w:cs="Arial"/>
          <w:sz w:val="20"/>
          <w:szCs w:val="20"/>
        </w:rPr>
      </w:pPr>
      <w:r>
        <w:rPr>
          <w:rFonts w:ascii="Arial" w:eastAsiaTheme="minorEastAsia" w:hAnsi="Arial" w:cs="Arial" w:hint="eastAsia"/>
          <w:sz w:val="20"/>
          <w:szCs w:val="20"/>
        </w:rPr>
        <w:t xml:space="preserve"> </w:t>
      </w:r>
      <w:r>
        <w:rPr>
          <w:rFonts w:ascii="Arial" w:eastAsiaTheme="minorEastAsia" w:hAnsi="Arial" w:cs="Arial"/>
          <w:sz w:val="20"/>
          <w:szCs w:val="20"/>
        </w:rPr>
        <w:t xml:space="preserve">Different from UE, </w:t>
      </w:r>
      <w:r w:rsidR="009D45B6">
        <w:rPr>
          <w:rFonts w:ascii="Arial" w:eastAsiaTheme="minorEastAsia" w:hAnsi="Arial" w:cs="Arial"/>
          <w:sz w:val="20"/>
          <w:szCs w:val="20"/>
        </w:rPr>
        <w:t xml:space="preserve">NCR is </w:t>
      </w:r>
      <w:r>
        <w:rPr>
          <w:rFonts w:ascii="Arial" w:eastAsiaTheme="minorEastAsia" w:hAnsi="Arial" w:cs="Arial"/>
          <w:sz w:val="20"/>
          <w:szCs w:val="20"/>
        </w:rPr>
        <w:t xml:space="preserve">a network node </w:t>
      </w:r>
      <w:r w:rsidR="009D45B6">
        <w:rPr>
          <w:rFonts w:ascii="Arial" w:eastAsiaTheme="minorEastAsia" w:hAnsi="Arial" w:cs="Arial"/>
          <w:sz w:val="20"/>
          <w:szCs w:val="20"/>
        </w:rPr>
        <w:t>for coverage extension</w:t>
      </w:r>
      <w:r>
        <w:rPr>
          <w:rFonts w:ascii="Arial" w:eastAsiaTheme="minorEastAsia" w:hAnsi="Arial" w:cs="Arial"/>
          <w:sz w:val="20"/>
          <w:szCs w:val="20"/>
        </w:rPr>
        <w:t>. I</w:t>
      </w:r>
      <w:r w:rsidR="009D45B6">
        <w:rPr>
          <w:rFonts w:ascii="Arial" w:eastAsiaTheme="minorEastAsia" w:hAnsi="Arial" w:cs="Arial"/>
          <w:sz w:val="20"/>
          <w:szCs w:val="20"/>
        </w:rPr>
        <w:t xml:space="preserve">t should not be subjected to load control or linked to any specific services. Moreover, whether an NCR node is allowed to access a cell, should be done via NCR validation/authorization. Hence it should be </w:t>
      </w:r>
      <w:r w:rsidR="009D45B6" w:rsidRPr="00711CA0">
        <w:rPr>
          <w:rFonts w:ascii="Arial" w:eastAsiaTheme="minorEastAsia" w:hAnsi="Arial" w:cs="Arial"/>
          <w:sz w:val="20"/>
          <w:szCs w:val="20"/>
        </w:rPr>
        <w:t xml:space="preserve">allowed to connect to gNB without considering access restriction and </w:t>
      </w:r>
      <w:r w:rsidR="009D45B6">
        <w:rPr>
          <w:rFonts w:ascii="Arial" w:eastAsiaTheme="minorEastAsia" w:hAnsi="Arial" w:cs="Arial"/>
          <w:sz w:val="20"/>
          <w:szCs w:val="20"/>
        </w:rPr>
        <w:t xml:space="preserve">unified </w:t>
      </w:r>
      <w:r w:rsidR="009D45B6" w:rsidRPr="00711CA0">
        <w:rPr>
          <w:rFonts w:ascii="Arial" w:eastAsiaTheme="minorEastAsia" w:hAnsi="Arial" w:cs="Arial"/>
          <w:sz w:val="20"/>
          <w:szCs w:val="20"/>
        </w:rPr>
        <w:t>access control</w:t>
      </w:r>
      <w:r w:rsidR="009D45B6">
        <w:rPr>
          <w:rFonts w:ascii="Arial" w:eastAsiaTheme="minorEastAsia" w:hAnsi="Arial" w:cs="Arial"/>
          <w:sz w:val="20"/>
          <w:szCs w:val="20"/>
        </w:rPr>
        <w:t>.</w:t>
      </w:r>
    </w:p>
    <w:p w14:paraId="5227813F" w14:textId="77777777" w:rsidR="009D45B6" w:rsidRDefault="009D45B6" w:rsidP="009D45B6">
      <w:pPr>
        <w:rPr>
          <w:rFonts w:ascii="Arial" w:eastAsiaTheme="minorEastAsia" w:hAnsi="Arial" w:cs="Arial"/>
          <w:sz w:val="20"/>
          <w:szCs w:val="20"/>
        </w:rPr>
      </w:pPr>
    </w:p>
    <w:p w14:paraId="5096415A" w14:textId="77777777" w:rsidR="009D45B6" w:rsidRDefault="009D45B6" w:rsidP="0087404A">
      <w:pPr>
        <w:ind w:firstLineChars="50" w:firstLine="100"/>
        <w:rPr>
          <w:rFonts w:ascii="Arial" w:eastAsiaTheme="minorEastAsia" w:hAnsi="Arial" w:cs="Arial"/>
          <w:sz w:val="20"/>
          <w:szCs w:val="20"/>
        </w:rPr>
      </w:pPr>
      <w:r>
        <w:rPr>
          <w:rFonts w:ascii="Arial" w:eastAsiaTheme="minorEastAsia" w:hAnsi="Arial" w:cs="Arial"/>
          <w:sz w:val="20"/>
          <w:szCs w:val="20"/>
        </w:rPr>
        <w:t>Similar handling is captured for I</w:t>
      </w:r>
      <w:r w:rsidRPr="00711CA0">
        <w:rPr>
          <w:rFonts w:ascii="Arial" w:eastAsiaTheme="minorEastAsia" w:hAnsi="Arial" w:cs="Arial"/>
          <w:sz w:val="20"/>
          <w:szCs w:val="20"/>
        </w:rPr>
        <w:t>AB</w:t>
      </w:r>
      <w:r>
        <w:rPr>
          <w:rFonts w:ascii="Arial" w:eastAsiaTheme="minorEastAsia" w:hAnsi="Arial" w:cs="Arial"/>
          <w:sz w:val="20"/>
          <w:szCs w:val="20"/>
        </w:rPr>
        <w:t xml:space="preserve"> node as below:</w:t>
      </w:r>
    </w:p>
    <w:tbl>
      <w:tblPr>
        <w:tblStyle w:val="afe"/>
        <w:tblW w:w="0" w:type="auto"/>
        <w:tblLook w:val="04A0" w:firstRow="1" w:lastRow="0" w:firstColumn="1" w:lastColumn="0" w:noHBand="0" w:noVBand="1"/>
      </w:tblPr>
      <w:tblGrid>
        <w:gridCol w:w="9629"/>
      </w:tblGrid>
      <w:tr w:rsidR="009D45B6" w14:paraId="0EE58686" w14:textId="77777777" w:rsidTr="00E407CE">
        <w:tc>
          <w:tcPr>
            <w:tcW w:w="9629" w:type="dxa"/>
          </w:tcPr>
          <w:p w14:paraId="2F55F004" w14:textId="77777777" w:rsidR="009D45B6" w:rsidRDefault="009D45B6" w:rsidP="00E407CE">
            <w:r w:rsidRPr="00AC0CA9">
              <w:rPr>
                <w:rFonts w:ascii="Arial" w:eastAsiaTheme="minorEastAsia" w:hAnsi="Arial" w:cs="Arial"/>
                <w:sz w:val="20"/>
                <w:szCs w:val="20"/>
              </w:rPr>
              <w:t>NOTE 0:</w:t>
            </w:r>
            <w:r w:rsidRPr="00AC0CA9">
              <w:rPr>
                <w:rFonts w:ascii="Arial" w:eastAsiaTheme="minorEastAsia" w:hAnsi="Arial" w:cs="Arial"/>
                <w:sz w:val="20"/>
                <w:szCs w:val="20"/>
              </w:rPr>
              <w:tab/>
              <w:t xml:space="preserve"> IAB-MT ignores the cellBarred, cellReservedForOperatorUse, cellReservedForFutureUse and intraFreqReselection (i.e</w:t>
            </w:r>
            <w:r>
              <w:rPr>
                <w:rFonts w:ascii="Arial" w:eastAsiaTheme="minorEastAsia" w:hAnsi="Arial" w:cs="Arial"/>
                <w:sz w:val="20"/>
                <w:szCs w:val="20"/>
              </w:rPr>
              <w:t xml:space="preserve">., </w:t>
            </w:r>
            <w:r w:rsidRPr="00AC0CA9">
              <w:rPr>
                <w:rFonts w:ascii="Arial" w:eastAsiaTheme="minorEastAsia" w:hAnsi="Arial" w:cs="Arial"/>
                <w:sz w:val="20"/>
                <w:szCs w:val="20"/>
              </w:rPr>
              <w:t>treats intraFreqReselection as if it was set to allowed) as defined in TS 38.331 [3]. IAB-MT also ignores cellReservedForOtherUse for cell barring determination (i.e.</w:t>
            </w:r>
            <w:r>
              <w:rPr>
                <w:rFonts w:ascii="Arial" w:eastAsiaTheme="minorEastAsia" w:hAnsi="Arial" w:cs="Arial"/>
                <w:sz w:val="20"/>
                <w:szCs w:val="20"/>
              </w:rPr>
              <w:t>,</w:t>
            </w:r>
            <w:r w:rsidRPr="00AC0CA9">
              <w:rPr>
                <w:rFonts w:ascii="Arial" w:eastAsiaTheme="minorEastAsia" w:hAnsi="Arial" w:cs="Arial"/>
                <w:sz w:val="20"/>
                <w:szCs w:val="20"/>
              </w:rPr>
              <w:t xml:space="preserve"> NPN capable IAB-MT considers cellReservedForOtherUse for determination of an NPN-only cell) as defined in TS 38.331 [3].</w:t>
            </w:r>
          </w:p>
        </w:tc>
      </w:tr>
    </w:tbl>
    <w:p w14:paraId="16667795" w14:textId="77777777" w:rsidR="009D45B6" w:rsidRDefault="009D45B6" w:rsidP="009D45B6"/>
    <w:tbl>
      <w:tblPr>
        <w:tblStyle w:val="afe"/>
        <w:tblW w:w="0" w:type="auto"/>
        <w:tblLook w:val="04A0" w:firstRow="1" w:lastRow="0" w:firstColumn="1" w:lastColumn="0" w:noHBand="0" w:noVBand="1"/>
      </w:tblPr>
      <w:tblGrid>
        <w:gridCol w:w="9629"/>
      </w:tblGrid>
      <w:tr w:rsidR="009D45B6" w14:paraId="3094B634" w14:textId="77777777" w:rsidTr="00E407CE">
        <w:tc>
          <w:tcPr>
            <w:tcW w:w="9629" w:type="dxa"/>
          </w:tcPr>
          <w:p w14:paraId="74064BBE" w14:textId="77777777" w:rsidR="009D45B6" w:rsidRDefault="009D45B6" w:rsidP="00E407CE">
            <w:r w:rsidRPr="00BA6762">
              <w:rPr>
                <w:rFonts w:ascii="Arial" w:eastAsiaTheme="minorEastAsia" w:hAnsi="Arial" w:cs="Arial"/>
                <w:sz w:val="20"/>
                <w:szCs w:val="20"/>
              </w:rPr>
              <w:lastRenderedPageBreak/>
              <w:t>Unified Access Control does not apply to IAB-MTs.</w:t>
            </w:r>
          </w:p>
        </w:tc>
      </w:tr>
    </w:tbl>
    <w:p w14:paraId="405F4175" w14:textId="77777777" w:rsidR="009D45B6" w:rsidRDefault="009D45B6" w:rsidP="009D45B6">
      <w:pPr>
        <w:pStyle w:val="PropObs"/>
        <w:numPr>
          <w:ilvl w:val="0"/>
          <w:numId w:val="0"/>
        </w:numPr>
        <w:ind w:left="1134" w:hanging="1134"/>
        <w:rPr>
          <w:rFonts w:ascii="Arial" w:hAnsi="Arial" w:cs="Arial"/>
          <w:sz w:val="22"/>
          <w:szCs w:val="22"/>
        </w:rPr>
      </w:pPr>
    </w:p>
    <w:p w14:paraId="5612134F" w14:textId="6D6B1706" w:rsidR="00252875" w:rsidRPr="009D45B6" w:rsidRDefault="009D45B6" w:rsidP="009D45B6">
      <w:pPr>
        <w:pStyle w:val="PropObs"/>
        <w:rPr>
          <w:rFonts w:ascii="Arial" w:eastAsia="DengXian" w:hAnsi="Arial" w:cs="Arial"/>
          <w:color w:val="000000"/>
          <w:sz w:val="22"/>
          <w:szCs w:val="10"/>
        </w:rPr>
      </w:pPr>
      <w:r w:rsidRPr="009D45B6">
        <w:rPr>
          <w:rFonts w:ascii="Arial" w:hAnsi="Arial" w:cs="Arial"/>
          <w:sz w:val="22"/>
          <w:szCs w:val="22"/>
        </w:rPr>
        <w:t xml:space="preserve">RAN2 to discuss that NCR-MT ignores access restriction and unified access control </w:t>
      </w:r>
      <w:r w:rsidRPr="009D45B6">
        <w:rPr>
          <w:rFonts w:ascii="Arial" w:hAnsi="Arial" w:cs="Arial"/>
          <w:bCs/>
          <w:sz w:val="22"/>
          <w:szCs w:val="22"/>
        </w:rPr>
        <w:t>as same as IAB</w:t>
      </w:r>
      <w:r w:rsidRPr="009D45B6">
        <w:rPr>
          <w:rFonts w:ascii="Arial" w:hAnsi="Arial" w:cs="Arial"/>
          <w:sz w:val="22"/>
          <w:szCs w:val="22"/>
        </w:rPr>
        <w:t>.</w:t>
      </w:r>
    </w:p>
    <w:p w14:paraId="372B583F" w14:textId="223885A0" w:rsidR="00252875" w:rsidRPr="00252875" w:rsidRDefault="00252875" w:rsidP="00252875">
      <w:pPr>
        <w:pStyle w:val="4"/>
        <w:numPr>
          <w:ilvl w:val="0"/>
          <w:numId w:val="0"/>
        </w:numPr>
        <w:ind w:left="864" w:hanging="864"/>
        <w:rPr>
          <w:rFonts w:eastAsiaTheme="minorEastAsia"/>
          <w:lang w:eastAsia="ja-JP"/>
        </w:rPr>
      </w:pPr>
      <w:r>
        <w:rPr>
          <w:rFonts w:eastAsiaTheme="minorEastAsia" w:hint="eastAsia"/>
          <w:lang w:eastAsia="ja-JP"/>
        </w:rPr>
        <w:t>2</w:t>
      </w:r>
      <w:r>
        <w:rPr>
          <w:rFonts w:eastAsiaTheme="minorEastAsia"/>
          <w:lang w:eastAsia="ja-JP"/>
        </w:rPr>
        <w:t>.2.</w:t>
      </w:r>
      <w:r w:rsidR="009D45B6">
        <w:rPr>
          <w:rFonts w:eastAsiaTheme="minorEastAsia"/>
          <w:lang w:eastAsia="ja-JP"/>
        </w:rPr>
        <w:t>4</w:t>
      </w:r>
      <w:r>
        <w:rPr>
          <w:rFonts w:eastAsiaTheme="minorEastAsia"/>
          <w:lang w:eastAsia="ja-JP"/>
        </w:rPr>
        <w:t xml:space="preserve"> </w:t>
      </w:r>
      <w:r>
        <w:rPr>
          <w:rFonts w:eastAsiaTheme="minorEastAsia" w:cs="Arial"/>
          <w:lang w:eastAsia="ja-JP"/>
        </w:rPr>
        <w:t>NCR Capability Report for forwarding phase</w:t>
      </w:r>
    </w:p>
    <w:p w14:paraId="7E0453A6" w14:textId="55AED17C" w:rsidR="00A35391" w:rsidRDefault="00A35391" w:rsidP="00A35391">
      <w:pPr>
        <w:ind w:firstLineChars="50" w:firstLine="100"/>
        <w:rPr>
          <w:rFonts w:ascii="Arial" w:eastAsiaTheme="minorEastAsia" w:hAnsi="Arial" w:cs="Arial"/>
          <w:sz w:val="20"/>
          <w:szCs w:val="14"/>
        </w:rPr>
      </w:pPr>
      <w:r w:rsidRPr="00232939">
        <w:rPr>
          <w:rFonts w:ascii="Arial" w:eastAsiaTheme="minorEastAsia" w:hAnsi="Arial" w:cs="Arial"/>
          <w:sz w:val="20"/>
          <w:szCs w:val="14"/>
        </w:rPr>
        <w:t xml:space="preserve">NCR data forwarding specific capabilities </w:t>
      </w:r>
      <w:r>
        <w:rPr>
          <w:rFonts w:ascii="Arial" w:eastAsiaTheme="minorEastAsia" w:hAnsi="Arial" w:cs="Arial"/>
          <w:sz w:val="20"/>
          <w:szCs w:val="14"/>
        </w:rPr>
        <w:t>must</w:t>
      </w:r>
      <w:r w:rsidRPr="00232939">
        <w:rPr>
          <w:rFonts w:ascii="Arial" w:eastAsiaTheme="minorEastAsia" w:hAnsi="Arial" w:cs="Arial"/>
          <w:sz w:val="20"/>
          <w:szCs w:val="14"/>
        </w:rPr>
        <w:t xml:space="preserve"> be reported to gNB before </w:t>
      </w:r>
      <w:r>
        <w:rPr>
          <w:rFonts w:ascii="Arial" w:eastAsiaTheme="minorEastAsia" w:hAnsi="Arial" w:cs="Arial"/>
          <w:sz w:val="20"/>
          <w:szCs w:val="14"/>
        </w:rPr>
        <w:t>gNB</w:t>
      </w:r>
      <w:r w:rsidRPr="00232939">
        <w:rPr>
          <w:rFonts w:ascii="Arial" w:eastAsiaTheme="minorEastAsia" w:hAnsi="Arial" w:cs="Arial"/>
          <w:sz w:val="20"/>
          <w:szCs w:val="14"/>
        </w:rPr>
        <w:t xml:space="preserve"> </w:t>
      </w:r>
      <w:r w:rsidR="001A1F7A">
        <w:rPr>
          <w:rFonts w:ascii="Arial" w:eastAsiaTheme="minorEastAsia" w:hAnsi="Arial" w:cs="Arial"/>
          <w:sz w:val="20"/>
          <w:szCs w:val="14"/>
        </w:rPr>
        <w:t xml:space="preserve">delivering NCR </w:t>
      </w:r>
      <w:r w:rsidRPr="00232939">
        <w:rPr>
          <w:rFonts w:ascii="Arial" w:eastAsiaTheme="minorEastAsia" w:hAnsi="Arial" w:cs="Arial"/>
          <w:sz w:val="20"/>
          <w:szCs w:val="14"/>
        </w:rPr>
        <w:t xml:space="preserve">side control information, e.g., antenna and or beaming forming capabilities on access link, </w:t>
      </w:r>
      <w:r w:rsidR="001A1F7A">
        <w:rPr>
          <w:rFonts w:ascii="Arial" w:eastAsiaTheme="minorEastAsia" w:hAnsi="Arial" w:cs="Arial"/>
          <w:sz w:val="20"/>
          <w:szCs w:val="14"/>
        </w:rPr>
        <w:t xml:space="preserve">and </w:t>
      </w:r>
      <w:r w:rsidRPr="00232939">
        <w:rPr>
          <w:rFonts w:ascii="Arial" w:eastAsiaTheme="minorEastAsia" w:hAnsi="Arial" w:cs="Arial"/>
          <w:sz w:val="20"/>
          <w:szCs w:val="14"/>
        </w:rPr>
        <w:t>simultaneous UL or DL transmission on both C-link and backhaul link</w:t>
      </w:r>
      <w:r w:rsidR="001A1F7A">
        <w:rPr>
          <w:rFonts w:ascii="Arial" w:eastAsiaTheme="minorEastAsia" w:hAnsi="Arial" w:cs="Arial"/>
          <w:sz w:val="20"/>
          <w:szCs w:val="14"/>
        </w:rPr>
        <w:t xml:space="preserve"> which is captured </w:t>
      </w:r>
      <w:r>
        <w:rPr>
          <w:rFonts w:ascii="Arial" w:eastAsiaTheme="minorEastAsia" w:hAnsi="Arial" w:cs="Arial"/>
          <w:sz w:val="20"/>
          <w:szCs w:val="14"/>
        </w:rPr>
        <w:t>in</w:t>
      </w:r>
      <w:r w:rsidRPr="00232939">
        <w:rPr>
          <w:rFonts w:ascii="Arial" w:eastAsiaTheme="minorEastAsia" w:hAnsi="Arial" w:cs="Arial"/>
          <w:sz w:val="20"/>
          <w:szCs w:val="14"/>
        </w:rPr>
        <w:t xml:space="preserve"> TR</w:t>
      </w:r>
      <w:r w:rsidR="001A1F7A">
        <w:rPr>
          <w:rFonts w:ascii="Arial" w:eastAsiaTheme="minorEastAsia" w:hAnsi="Arial" w:cs="Arial"/>
          <w:sz w:val="20"/>
          <w:szCs w:val="14"/>
        </w:rPr>
        <w:t>38.867</w:t>
      </w:r>
      <w:r w:rsidRPr="00232939">
        <w:rPr>
          <w:rFonts w:ascii="Arial" w:eastAsiaTheme="minorEastAsia" w:hAnsi="Arial" w:cs="Arial"/>
          <w:sz w:val="20"/>
          <w:szCs w:val="14"/>
        </w:rPr>
        <w:t>:</w:t>
      </w:r>
      <w:r>
        <w:rPr>
          <w:rFonts w:ascii="Arial" w:eastAsiaTheme="minorEastAsia" w:hAnsi="Arial" w:cs="Arial"/>
          <w:sz w:val="20"/>
          <w:szCs w:val="14"/>
        </w:rPr>
        <w:t xml:space="preserve">  </w:t>
      </w:r>
    </w:p>
    <w:p w14:paraId="0709FA06" w14:textId="77777777" w:rsidR="00A35391" w:rsidRPr="001A1F7A" w:rsidRDefault="00A35391" w:rsidP="00A35391">
      <w:pPr>
        <w:ind w:firstLineChars="50" w:firstLine="100"/>
        <w:rPr>
          <w:rFonts w:ascii="Arial" w:eastAsiaTheme="minorEastAsia" w:hAnsi="Arial" w:cs="Arial"/>
          <w:sz w:val="20"/>
          <w:szCs w:val="14"/>
        </w:rPr>
      </w:pPr>
    </w:p>
    <w:tbl>
      <w:tblPr>
        <w:tblStyle w:val="afe"/>
        <w:tblW w:w="0" w:type="auto"/>
        <w:tblLook w:val="04A0" w:firstRow="1" w:lastRow="0" w:firstColumn="1" w:lastColumn="0" w:noHBand="0" w:noVBand="1"/>
      </w:tblPr>
      <w:tblGrid>
        <w:gridCol w:w="9629"/>
      </w:tblGrid>
      <w:tr w:rsidR="00A35391" w14:paraId="7A3E2C90" w14:textId="77777777" w:rsidTr="00267145">
        <w:tc>
          <w:tcPr>
            <w:tcW w:w="9629" w:type="dxa"/>
          </w:tcPr>
          <w:p w14:paraId="24C96F41" w14:textId="77777777" w:rsidR="00A35391" w:rsidRPr="00022B74" w:rsidRDefault="00A35391" w:rsidP="00267145">
            <w:pPr>
              <w:rPr>
                <w:rFonts w:ascii="Arial" w:eastAsiaTheme="minorEastAsia" w:hAnsi="Arial" w:cs="Arial"/>
                <w:sz w:val="20"/>
                <w:szCs w:val="14"/>
              </w:rPr>
            </w:pPr>
            <w:r w:rsidRPr="00022B74">
              <w:rPr>
                <w:rFonts w:ascii="Arial" w:eastAsiaTheme="minorEastAsia" w:hAnsi="Arial" w:cs="Arial"/>
                <w:sz w:val="20"/>
                <w:szCs w:val="14"/>
              </w:rPr>
              <w:t>For the transmission/reception of C-link and backhaul link by NCR,</w:t>
            </w:r>
          </w:p>
          <w:p w14:paraId="5EBDD77E" w14:textId="77777777" w:rsidR="00A35391" w:rsidRPr="00022B74" w:rsidRDefault="00A35391" w:rsidP="00267145">
            <w:pPr>
              <w:ind w:left="288"/>
              <w:rPr>
                <w:rFonts w:ascii="Arial" w:eastAsiaTheme="minorEastAsia" w:hAnsi="Arial" w:cs="Arial"/>
                <w:sz w:val="20"/>
                <w:szCs w:val="14"/>
              </w:rPr>
            </w:pPr>
            <w:r w:rsidRPr="00022B74">
              <w:rPr>
                <w:rFonts w:ascii="Arial" w:eastAsiaTheme="minorEastAsia" w:hAnsi="Arial" w:cs="Arial"/>
                <w:sz w:val="20"/>
                <w:szCs w:val="14"/>
              </w:rPr>
              <w:t>-</w:t>
            </w:r>
            <w:r w:rsidRPr="00022B74">
              <w:rPr>
                <w:rFonts w:ascii="Arial" w:eastAsiaTheme="minorEastAsia" w:hAnsi="Arial" w:cs="Arial"/>
                <w:sz w:val="20"/>
                <w:szCs w:val="14"/>
              </w:rPr>
              <w:tab/>
              <w:t>The DL of C-link and DL of backhaul link can be performed simultaneously or in TDM way</w:t>
            </w:r>
          </w:p>
          <w:p w14:paraId="3400F688" w14:textId="77777777" w:rsidR="00A35391" w:rsidRPr="00022B74" w:rsidRDefault="00A35391" w:rsidP="00267145">
            <w:pPr>
              <w:ind w:left="288"/>
              <w:rPr>
                <w:rFonts w:ascii="Arial" w:eastAsiaTheme="minorEastAsia" w:hAnsi="Arial" w:cs="Arial"/>
                <w:sz w:val="20"/>
                <w:szCs w:val="14"/>
              </w:rPr>
            </w:pPr>
            <w:r w:rsidRPr="00022B74">
              <w:rPr>
                <w:rFonts w:ascii="Arial" w:eastAsiaTheme="minorEastAsia" w:hAnsi="Arial" w:cs="Arial"/>
                <w:sz w:val="20"/>
                <w:szCs w:val="14"/>
              </w:rPr>
              <w:t>-</w:t>
            </w:r>
            <w:r w:rsidRPr="00022B74">
              <w:rPr>
                <w:rFonts w:ascii="Arial" w:eastAsiaTheme="minorEastAsia" w:hAnsi="Arial" w:cs="Arial"/>
                <w:sz w:val="20"/>
                <w:szCs w:val="14"/>
              </w:rPr>
              <w:tab/>
              <w:t>The UL of C-link and UL of backhaul link can be performed in TDM way.</w:t>
            </w:r>
          </w:p>
          <w:p w14:paraId="23FE9F9E" w14:textId="77777777" w:rsidR="00A35391" w:rsidRDefault="00A35391" w:rsidP="00267145">
            <w:pPr>
              <w:rPr>
                <w:rFonts w:ascii="Arial" w:eastAsiaTheme="minorEastAsia" w:hAnsi="Arial" w:cs="Arial"/>
                <w:sz w:val="20"/>
                <w:szCs w:val="14"/>
              </w:rPr>
            </w:pPr>
            <w:r w:rsidRPr="00022B74">
              <w:rPr>
                <w:rFonts w:ascii="Arial" w:eastAsiaTheme="minorEastAsia" w:hAnsi="Arial" w:cs="Arial"/>
                <w:sz w:val="20"/>
                <w:szCs w:val="14"/>
              </w:rPr>
              <w:t xml:space="preserve">The multiplexing is under the control of gNB with consideration for </w:t>
            </w:r>
            <w:r w:rsidRPr="00E558B7">
              <w:rPr>
                <w:rFonts w:ascii="Arial" w:eastAsiaTheme="minorEastAsia" w:hAnsi="Arial" w:cs="Arial"/>
                <w:sz w:val="20"/>
                <w:szCs w:val="14"/>
              </w:rPr>
              <w:t>NCR capability and simultaneous transmission of the UL of C-link and UL of backhaul link is also subject to NCR capability</w:t>
            </w:r>
          </w:p>
        </w:tc>
      </w:tr>
    </w:tbl>
    <w:p w14:paraId="3E408B0C" w14:textId="77777777" w:rsidR="00A35391" w:rsidRDefault="00A35391" w:rsidP="00A35391"/>
    <w:p w14:paraId="4D231337" w14:textId="27C710DA" w:rsidR="00A35391" w:rsidRDefault="00A35391" w:rsidP="001A1F7A">
      <w:pPr>
        <w:ind w:firstLineChars="50" w:firstLine="100"/>
        <w:rPr>
          <w:rFonts w:ascii="Arial" w:eastAsiaTheme="minorEastAsia" w:hAnsi="Arial" w:cs="Arial"/>
          <w:sz w:val="20"/>
          <w:szCs w:val="14"/>
        </w:rPr>
      </w:pPr>
      <w:r>
        <w:rPr>
          <w:rFonts w:ascii="Arial" w:eastAsiaTheme="minorEastAsia" w:hAnsi="Arial" w:cs="Arial"/>
          <w:sz w:val="20"/>
          <w:szCs w:val="14"/>
        </w:rPr>
        <w:t xml:space="preserve">Most capabilities themselves would be discussed in RAN1 since it is RF or physical layer relevant, however, RAN2 could discuss how gNB can be aware of these NCR specific or NCR-Fwd specific capabilities, there are two </w:t>
      </w:r>
      <w:r w:rsidR="001A1F7A">
        <w:rPr>
          <w:rFonts w:ascii="Arial" w:eastAsiaTheme="minorEastAsia" w:hAnsi="Arial" w:cs="Arial"/>
          <w:sz w:val="20"/>
          <w:szCs w:val="14"/>
        </w:rPr>
        <w:t xml:space="preserve">potential </w:t>
      </w:r>
      <w:r>
        <w:rPr>
          <w:rFonts w:ascii="Arial" w:eastAsiaTheme="minorEastAsia" w:hAnsi="Arial" w:cs="Arial"/>
          <w:sz w:val="20"/>
          <w:szCs w:val="14"/>
        </w:rPr>
        <w:t>options:</w:t>
      </w:r>
    </w:p>
    <w:p w14:paraId="55A5063D" w14:textId="1ADE502B" w:rsidR="00A35391" w:rsidRDefault="00A35391" w:rsidP="00A35391">
      <w:pPr>
        <w:pStyle w:val="afc"/>
        <w:numPr>
          <w:ilvl w:val="0"/>
          <w:numId w:val="20"/>
        </w:numPr>
        <w:rPr>
          <w:rFonts w:ascii="Arial" w:eastAsiaTheme="minorEastAsia" w:hAnsi="Arial" w:cs="Arial"/>
          <w:sz w:val="20"/>
          <w:szCs w:val="14"/>
        </w:rPr>
      </w:pPr>
      <w:r>
        <w:rPr>
          <w:rFonts w:ascii="Arial" w:eastAsiaTheme="minorEastAsia" w:hAnsi="Arial" w:cs="Arial"/>
          <w:sz w:val="20"/>
          <w:szCs w:val="14"/>
        </w:rPr>
        <w:t>One is to add them into current capability signalling, use the current capability</w:t>
      </w:r>
      <w:r>
        <w:rPr>
          <w:rFonts w:ascii="Arial" w:eastAsiaTheme="minorEastAsia" w:hAnsi="Arial" w:cs="Arial"/>
          <w:sz w:val="20"/>
          <w:szCs w:val="14"/>
          <w:lang w:val="en-GB"/>
        </w:rPr>
        <w:t xml:space="preserve"> enquire, </w:t>
      </w:r>
      <w:r>
        <w:rPr>
          <w:rFonts w:ascii="Arial" w:eastAsiaTheme="minorEastAsia" w:hAnsi="Arial" w:cs="Arial"/>
          <w:sz w:val="20"/>
          <w:szCs w:val="14"/>
        </w:rPr>
        <w:t>report, storing and retrieve framework</w:t>
      </w:r>
    </w:p>
    <w:p w14:paraId="36ED2329" w14:textId="3203130C" w:rsidR="00A35391" w:rsidRDefault="00A35391" w:rsidP="00A35391">
      <w:pPr>
        <w:pStyle w:val="afc"/>
        <w:numPr>
          <w:ilvl w:val="0"/>
          <w:numId w:val="20"/>
        </w:numPr>
        <w:rPr>
          <w:rFonts w:ascii="Arial" w:eastAsiaTheme="minorEastAsia" w:hAnsi="Arial" w:cs="Arial"/>
          <w:sz w:val="20"/>
          <w:szCs w:val="14"/>
        </w:rPr>
      </w:pPr>
      <w:r>
        <w:rPr>
          <w:rFonts w:ascii="Arial" w:eastAsiaTheme="minorEastAsia" w:hAnsi="Arial" w:cs="Arial"/>
          <w:sz w:val="20"/>
          <w:szCs w:val="14"/>
        </w:rPr>
        <w:t xml:space="preserve">Another one is to have </w:t>
      </w:r>
      <w:r w:rsidR="001A1F7A">
        <w:rPr>
          <w:rFonts w:ascii="Arial" w:eastAsiaTheme="minorEastAsia" w:hAnsi="Arial" w:cs="Arial"/>
          <w:sz w:val="20"/>
          <w:szCs w:val="14"/>
        </w:rPr>
        <w:t xml:space="preserve">a </w:t>
      </w:r>
      <w:r>
        <w:rPr>
          <w:rFonts w:ascii="Arial" w:eastAsiaTheme="minorEastAsia" w:hAnsi="Arial" w:cs="Arial"/>
          <w:sz w:val="20"/>
          <w:szCs w:val="14"/>
        </w:rPr>
        <w:t>separate signalling framework</w:t>
      </w:r>
      <w:r w:rsidRPr="00332C69">
        <w:rPr>
          <w:rFonts w:ascii="Arial" w:eastAsiaTheme="minorEastAsia" w:hAnsi="Arial" w:cs="Arial"/>
          <w:sz w:val="20"/>
          <w:szCs w:val="14"/>
        </w:rPr>
        <w:t xml:space="preserve"> </w:t>
      </w:r>
    </w:p>
    <w:p w14:paraId="426A9CEF" w14:textId="77777777" w:rsidR="00A35391" w:rsidRPr="00332C69" w:rsidRDefault="00A35391" w:rsidP="00A35391">
      <w:pPr>
        <w:pStyle w:val="afc"/>
        <w:rPr>
          <w:rFonts w:ascii="Arial" w:eastAsiaTheme="minorEastAsia" w:hAnsi="Arial" w:cs="Arial"/>
          <w:sz w:val="20"/>
          <w:szCs w:val="14"/>
        </w:rPr>
      </w:pPr>
    </w:p>
    <w:p w14:paraId="0F1349C7" w14:textId="234A9721" w:rsidR="00A35391" w:rsidRDefault="00A35391" w:rsidP="001A1F7A">
      <w:pPr>
        <w:ind w:firstLineChars="50" w:firstLine="100"/>
        <w:rPr>
          <w:rFonts w:ascii="Arial" w:eastAsiaTheme="minorEastAsia" w:hAnsi="Arial" w:cs="Arial"/>
          <w:sz w:val="20"/>
          <w:szCs w:val="14"/>
        </w:rPr>
      </w:pPr>
      <w:r>
        <w:rPr>
          <w:rFonts w:ascii="Arial" w:eastAsiaTheme="minorEastAsia" w:hAnsi="Arial" w:cs="Arial"/>
          <w:sz w:val="20"/>
          <w:szCs w:val="14"/>
        </w:rPr>
        <w:t>As normal UE would frequently transit between RRC connected mode and RRC idle mode, and potential change the serving cells, so it is reasonable to store all its capabilities in CN and retrieve to gNB during initial context setup procedure. However, this is not the case for NCR with following assumptions</w:t>
      </w:r>
    </w:p>
    <w:p w14:paraId="72021FAC" w14:textId="77777777" w:rsidR="00A35391" w:rsidRDefault="00A35391" w:rsidP="00A35391">
      <w:pPr>
        <w:rPr>
          <w:rFonts w:ascii="Arial" w:eastAsiaTheme="minorEastAsia" w:hAnsi="Arial" w:cs="Arial"/>
          <w:sz w:val="20"/>
          <w:szCs w:val="14"/>
        </w:rPr>
      </w:pPr>
    </w:p>
    <w:tbl>
      <w:tblPr>
        <w:tblStyle w:val="afe"/>
        <w:tblW w:w="0" w:type="auto"/>
        <w:tblLook w:val="04A0" w:firstRow="1" w:lastRow="0" w:firstColumn="1" w:lastColumn="0" w:noHBand="0" w:noVBand="1"/>
      </w:tblPr>
      <w:tblGrid>
        <w:gridCol w:w="9629"/>
      </w:tblGrid>
      <w:tr w:rsidR="00A35391" w14:paraId="2ACDD47C" w14:textId="77777777" w:rsidTr="00267145">
        <w:tc>
          <w:tcPr>
            <w:tcW w:w="9629" w:type="dxa"/>
          </w:tcPr>
          <w:p w14:paraId="5685F528" w14:textId="77777777" w:rsidR="00A35391" w:rsidRPr="00687558" w:rsidRDefault="00A35391" w:rsidP="00267145">
            <w:pPr>
              <w:rPr>
                <w:rFonts w:ascii="Arial" w:eastAsiaTheme="minorEastAsia" w:hAnsi="Arial" w:cs="Arial"/>
                <w:sz w:val="20"/>
                <w:szCs w:val="14"/>
              </w:rPr>
            </w:pPr>
            <w:r w:rsidRPr="00687558">
              <w:rPr>
                <w:rFonts w:ascii="Arial" w:eastAsiaTheme="minorEastAsia" w:hAnsi="Arial" w:cs="Arial"/>
                <w:sz w:val="20"/>
                <w:szCs w:val="14"/>
              </w:rPr>
              <w:t>-</w:t>
            </w:r>
            <w:r w:rsidRPr="00687558">
              <w:rPr>
                <w:rFonts w:ascii="Arial" w:eastAsiaTheme="minorEastAsia" w:hAnsi="Arial" w:cs="Arial"/>
                <w:sz w:val="20"/>
                <w:szCs w:val="14"/>
              </w:rPr>
              <w:tab/>
              <w:t>Network-controlled repeaters are inband RF repeaters used for extension of network coverage on FR1 and FR2 bands based on the NCR model in TR38.867</w:t>
            </w:r>
          </w:p>
          <w:p w14:paraId="6C1ADA1E" w14:textId="77777777" w:rsidR="00A35391" w:rsidRPr="00687558" w:rsidRDefault="00A35391" w:rsidP="00267145">
            <w:pPr>
              <w:rPr>
                <w:rFonts w:ascii="Arial" w:eastAsiaTheme="minorEastAsia" w:hAnsi="Arial" w:cs="Arial"/>
                <w:sz w:val="20"/>
                <w:szCs w:val="14"/>
              </w:rPr>
            </w:pPr>
            <w:r w:rsidRPr="00687558">
              <w:rPr>
                <w:rFonts w:ascii="Arial" w:eastAsiaTheme="minorEastAsia" w:hAnsi="Arial" w:cs="Arial"/>
                <w:sz w:val="20"/>
                <w:szCs w:val="14"/>
              </w:rPr>
              <w:t>-</w:t>
            </w:r>
            <w:r w:rsidRPr="00687558">
              <w:rPr>
                <w:rFonts w:ascii="Arial" w:eastAsiaTheme="minorEastAsia" w:hAnsi="Arial" w:cs="Arial"/>
                <w:sz w:val="20"/>
                <w:szCs w:val="14"/>
              </w:rPr>
              <w:tab/>
              <w:t>For only single hop stationary network-controlled repeaters</w:t>
            </w:r>
          </w:p>
          <w:p w14:paraId="5D2EA1E4" w14:textId="77777777" w:rsidR="00A35391" w:rsidRPr="00687558" w:rsidRDefault="00A35391" w:rsidP="00267145">
            <w:pPr>
              <w:rPr>
                <w:rFonts w:ascii="Arial" w:eastAsiaTheme="minorEastAsia" w:hAnsi="Arial" w:cs="Arial"/>
                <w:sz w:val="20"/>
                <w:szCs w:val="14"/>
              </w:rPr>
            </w:pPr>
            <w:r w:rsidRPr="00687558">
              <w:rPr>
                <w:rFonts w:ascii="Arial" w:eastAsiaTheme="minorEastAsia" w:hAnsi="Arial" w:cs="Arial"/>
                <w:sz w:val="20"/>
                <w:szCs w:val="14"/>
              </w:rPr>
              <w:t>-</w:t>
            </w:r>
            <w:r w:rsidRPr="00687558">
              <w:rPr>
                <w:rFonts w:ascii="Arial" w:eastAsiaTheme="minorEastAsia" w:hAnsi="Arial" w:cs="Arial"/>
                <w:sz w:val="20"/>
                <w:szCs w:val="14"/>
              </w:rPr>
              <w:tab/>
              <w:t>The NCR is transparent to the UE.</w:t>
            </w:r>
          </w:p>
          <w:p w14:paraId="61057E5E" w14:textId="77777777" w:rsidR="00A35391" w:rsidRDefault="00A35391" w:rsidP="00267145">
            <w:pPr>
              <w:rPr>
                <w:rFonts w:ascii="Arial" w:eastAsiaTheme="minorEastAsia" w:hAnsi="Arial" w:cs="Arial"/>
                <w:sz w:val="20"/>
                <w:szCs w:val="14"/>
              </w:rPr>
            </w:pPr>
            <w:r w:rsidRPr="00687558">
              <w:rPr>
                <w:rFonts w:ascii="Arial" w:eastAsiaTheme="minorEastAsia" w:hAnsi="Arial" w:cs="Arial"/>
                <w:sz w:val="20"/>
                <w:szCs w:val="14"/>
              </w:rPr>
              <w:t>-</w:t>
            </w:r>
            <w:r w:rsidRPr="00687558">
              <w:rPr>
                <w:rFonts w:ascii="Arial" w:eastAsiaTheme="minorEastAsia" w:hAnsi="Arial" w:cs="Arial"/>
                <w:sz w:val="20"/>
                <w:szCs w:val="14"/>
              </w:rPr>
              <w:tab/>
              <w:t>Network-controlled repeater can maintain the gNB-repeater link and repeater-UE link simultaneously</w:t>
            </w:r>
          </w:p>
        </w:tc>
      </w:tr>
    </w:tbl>
    <w:p w14:paraId="355D67F3" w14:textId="77777777" w:rsidR="00A35391" w:rsidRDefault="00A35391" w:rsidP="00A35391">
      <w:pPr>
        <w:rPr>
          <w:rFonts w:ascii="Arial" w:eastAsiaTheme="minorEastAsia" w:hAnsi="Arial" w:cs="Arial"/>
          <w:sz w:val="20"/>
          <w:szCs w:val="14"/>
        </w:rPr>
      </w:pPr>
    </w:p>
    <w:p w14:paraId="5B699304" w14:textId="78A87BA9" w:rsidR="00A35391" w:rsidRDefault="00A35391" w:rsidP="0021710B">
      <w:pPr>
        <w:ind w:firstLineChars="50" w:firstLine="100"/>
        <w:rPr>
          <w:rFonts w:ascii="Arial" w:eastAsiaTheme="minorEastAsia" w:hAnsi="Arial" w:cs="Arial"/>
          <w:sz w:val="20"/>
          <w:szCs w:val="14"/>
        </w:rPr>
      </w:pPr>
      <w:r>
        <w:rPr>
          <w:rFonts w:ascii="Arial" w:eastAsiaTheme="minorEastAsia" w:hAnsi="Arial" w:cs="Arial"/>
          <w:sz w:val="20"/>
          <w:szCs w:val="14"/>
        </w:rPr>
        <w:t>So, we see it will be simple that NCR always send data forwarding relevant capabilities directly to gNB upon NCR-</w:t>
      </w:r>
      <w:r w:rsidR="0024478E">
        <w:rPr>
          <w:rFonts w:ascii="Arial" w:eastAsiaTheme="minorEastAsia" w:hAnsi="Arial" w:cs="Arial"/>
          <w:sz w:val="20"/>
          <w:szCs w:val="14"/>
        </w:rPr>
        <w:t>M</w:t>
      </w:r>
      <w:r>
        <w:rPr>
          <w:rFonts w:ascii="Arial" w:eastAsiaTheme="minorEastAsia" w:hAnsi="Arial" w:cs="Arial"/>
          <w:sz w:val="20"/>
          <w:szCs w:val="14"/>
        </w:rPr>
        <w:t>T finish</w:t>
      </w:r>
      <w:r w:rsidR="0024478E">
        <w:rPr>
          <w:rFonts w:ascii="Arial" w:eastAsiaTheme="minorEastAsia" w:hAnsi="Arial" w:cs="Arial"/>
          <w:sz w:val="20"/>
          <w:szCs w:val="14"/>
        </w:rPr>
        <w:t>ing</w:t>
      </w:r>
      <w:r>
        <w:rPr>
          <w:rFonts w:ascii="Arial" w:eastAsiaTheme="minorEastAsia" w:hAnsi="Arial" w:cs="Arial"/>
          <w:sz w:val="20"/>
          <w:szCs w:val="14"/>
        </w:rPr>
        <w:t xml:space="preserve"> the initial access to network. There is no need to store its capabilities in CN, consequently there is no need </w:t>
      </w:r>
      <w:r w:rsidR="0021710B">
        <w:rPr>
          <w:rFonts w:ascii="Arial" w:eastAsiaTheme="minorEastAsia" w:hAnsi="Arial" w:cs="Arial"/>
          <w:sz w:val="20"/>
          <w:szCs w:val="14"/>
        </w:rPr>
        <w:t xml:space="preserve">to support </w:t>
      </w:r>
      <w:r>
        <w:rPr>
          <w:rFonts w:ascii="Arial" w:eastAsiaTheme="minorEastAsia" w:hAnsi="Arial" w:cs="Arial"/>
          <w:sz w:val="20"/>
          <w:szCs w:val="14"/>
        </w:rPr>
        <w:t xml:space="preserve">capability enquire message. </w:t>
      </w:r>
    </w:p>
    <w:p w14:paraId="7C39F410" w14:textId="77777777" w:rsidR="00A35391" w:rsidRDefault="00A35391" w:rsidP="00A35391">
      <w:pPr>
        <w:rPr>
          <w:rFonts w:ascii="Arial" w:eastAsiaTheme="minorEastAsia" w:hAnsi="Arial" w:cs="Arial"/>
          <w:sz w:val="20"/>
          <w:szCs w:val="14"/>
        </w:rPr>
      </w:pPr>
    </w:p>
    <w:p w14:paraId="3D9A809F" w14:textId="1FEA1ED8" w:rsidR="00BB24FA" w:rsidRPr="004D2C3C" w:rsidRDefault="00A35391" w:rsidP="00A35391">
      <w:pPr>
        <w:pStyle w:val="PropObs"/>
        <w:rPr>
          <w:rFonts w:ascii="Arial" w:eastAsiaTheme="minorEastAsia" w:hAnsi="Arial" w:cs="Arial"/>
          <w:sz w:val="22"/>
          <w:szCs w:val="22"/>
          <w:lang w:val="en-GB"/>
        </w:rPr>
      </w:pPr>
      <w:r w:rsidRPr="004D2C3C">
        <w:rPr>
          <w:rFonts w:ascii="Arial" w:hAnsi="Arial" w:cs="Arial"/>
          <w:sz w:val="22"/>
          <w:szCs w:val="22"/>
        </w:rPr>
        <w:t xml:space="preserve">RAN2 to discuss that NCR </w:t>
      </w:r>
      <w:r w:rsidR="0021710B" w:rsidRPr="0021710B">
        <w:rPr>
          <w:rFonts w:ascii="Arial" w:eastAsia="Malgun Gothic" w:hAnsi="Arial" w:cs="Arial"/>
          <w:sz w:val="22"/>
          <w:szCs w:val="22"/>
          <w:lang w:eastAsia="zh-CN"/>
        </w:rPr>
        <w:t>UL/DL RF signal</w:t>
      </w:r>
      <w:r w:rsidR="0021710B" w:rsidRPr="004D2C3C">
        <w:rPr>
          <w:rFonts w:ascii="Arial" w:hAnsi="Arial" w:cs="Arial"/>
          <w:sz w:val="22"/>
          <w:szCs w:val="22"/>
        </w:rPr>
        <w:t xml:space="preserve"> </w:t>
      </w:r>
      <w:r w:rsidRPr="004D2C3C">
        <w:rPr>
          <w:rFonts w:ascii="Arial" w:hAnsi="Arial" w:cs="Arial"/>
          <w:sz w:val="22"/>
          <w:szCs w:val="22"/>
        </w:rPr>
        <w:t xml:space="preserve">forwarding capabilities </w:t>
      </w:r>
      <w:r w:rsidRPr="004D2C3C">
        <w:rPr>
          <w:rFonts w:ascii="Arial" w:hAnsi="Arial" w:cs="Arial"/>
          <w:sz w:val="22"/>
          <w:szCs w:val="22"/>
          <w:lang w:val="en-GB"/>
        </w:rPr>
        <w:t>are</w:t>
      </w:r>
      <w:r w:rsidRPr="004D2C3C">
        <w:rPr>
          <w:rFonts w:ascii="Arial" w:hAnsi="Arial" w:cs="Arial"/>
          <w:sz w:val="22"/>
          <w:szCs w:val="22"/>
        </w:rPr>
        <w:t xml:space="preserve"> reported, </w:t>
      </w:r>
      <w:r w:rsidR="00322A88" w:rsidRPr="004D2C3C">
        <w:rPr>
          <w:rFonts w:ascii="Arial" w:hAnsi="Arial" w:cs="Arial"/>
          <w:sz w:val="22"/>
          <w:szCs w:val="22"/>
        </w:rPr>
        <w:t>stored,</w:t>
      </w:r>
      <w:r w:rsidRPr="004D2C3C">
        <w:rPr>
          <w:rFonts w:ascii="Arial" w:hAnsi="Arial" w:cs="Arial"/>
          <w:sz w:val="22"/>
          <w:szCs w:val="22"/>
        </w:rPr>
        <w:t xml:space="preserve"> and used in gNB</w:t>
      </w:r>
      <w:r w:rsidR="0021710B">
        <w:rPr>
          <w:rFonts w:ascii="Arial" w:hAnsi="Arial" w:cs="Arial"/>
          <w:sz w:val="22"/>
          <w:szCs w:val="22"/>
        </w:rPr>
        <w:t xml:space="preserve">. </w:t>
      </w:r>
      <w:r w:rsidRPr="004D2C3C">
        <w:rPr>
          <w:rFonts w:ascii="Arial" w:hAnsi="Arial" w:cs="Arial"/>
          <w:sz w:val="22"/>
          <w:szCs w:val="22"/>
        </w:rPr>
        <w:t xml:space="preserve">gNB will neither enquire </w:t>
      </w:r>
      <w:r w:rsidRPr="004D2C3C">
        <w:rPr>
          <w:rFonts w:ascii="Arial" w:hAnsi="Arial" w:cs="Arial"/>
          <w:sz w:val="22"/>
          <w:szCs w:val="22"/>
          <w:lang w:val="en-GB"/>
        </w:rPr>
        <w:t>n</w:t>
      </w:r>
      <w:r w:rsidRPr="004D2C3C">
        <w:rPr>
          <w:rFonts w:ascii="Arial" w:hAnsi="Arial" w:cs="Arial"/>
          <w:sz w:val="22"/>
          <w:szCs w:val="22"/>
        </w:rPr>
        <w:t xml:space="preserve">or send </w:t>
      </w:r>
      <w:r w:rsidR="0021710B">
        <w:rPr>
          <w:rFonts w:ascii="Arial" w:hAnsi="Arial" w:cs="Arial"/>
          <w:sz w:val="22"/>
          <w:szCs w:val="22"/>
        </w:rPr>
        <w:t xml:space="preserve">them </w:t>
      </w:r>
      <w:r w:rsidRPr="004D2C3C">
        <w:rPr>
          <w:rFonts w:ascii="Arial" w:hAnsi="Arial" w:cs="Arial"/>
          <w:sz w:val="22"/>
          <w:szCs w:val="22"/>
        </w:rPr>
        <w:t>to CN for storing them in CN.</w:t>
      </w:r>
    </w:p>
    <w:p w14:paraId="0FA76454" w14:textId="37B73431" w:rsidR="00A35391" w:rsidRDefault="006D54E3" w:rsidP="006D54E3">
      <w:pPr>
        <w:pStyle w:val="2"/>
        <w:rPr>
          <w:rFonts w:eastAsiaTheme="minorEastAsia" w:cs="Arial"/>
        </w:rPr>
      </w:pPr>
      <w:r>
        <w:rPr>
          <w:rFonts w:eastAsiaTheme="minorEastAsia" w:cs="Arial"/>
          <w:lang w:eastAsia="ja-JP"/>
        </w:rPr>
        <w:t>F</w:t>
      </w:r>
      <w:r w:rsidRPr="00F047DF">
        <w:rPr>
          <w:rFonts w:eastAsiaTheme="minorEastAsia" w:cs="Arial"/>
          <w:lang w:eastAsia="ja-JP"/>
        </w:rPr>
        <w:t>orwarding</w:t>
      </w:r>
      <w:r w:rsidRPr="00F047DF">
        <w:rPr>
          <w:rFonts w:eastAsiaTheme="minorEastAsia" w:cs="Arial"/>
        </w:rPr>
        <w:t xml:space="preserve"> </w:t>
      </w:r>
      <w:r w:rsidR="00A35391">
        <w:rPr>
          <w:rFonts w:eastAsiaTheme="minorEastAsia" w:cs="Arial"/>
        </w:rPr>
        <w:t>phase</w:t>
      </w:r>
    </w:p>
    <w:p w14:paraId="21431D53" w14:textId="704417C1" w:rsidR="006D54E3" w:rsidRDefault="00A35391" w:rsidP="00A35391">
      <w:pPr>
        <w:pStyle w:val="4"/>
        <w:numPr>
          <w:ilvl w:val="0"/>
          <w:numId w:val="0"/>
        </w:numPr>
        <w:ind w:left="864" w:hanging="864"/>
        <w:rPr>
          <w:rFonts w:eastAsiaTheme="minorEastAsia" w:cs="Arial"/>
        </w:rPr>
      </w:pPr>
      <w:r>
        <w:rPr>
          <w:rFonts w:eastAsiaTheme="minorEastAsia" w:hint="eastAsia"/>
          <w:lang w:eastAsia="ja-JP"/>
        </w:rPr>
        <w:t>2</w:t>
      </w:r>
      <w:r>
        <w:rPr>
          <w:rFonts w:eastAsiaTheme="minorEastAsia"/>
          <w:lang w:eastAsia="ja-JP"/>
        </w:rPr>
        <w:t xml:space="preserve">.3.1 Forwarding of </w:t>
      </w:r>
      <w:r w:rsidR="00C549B0">
        <w:rPr>
          <w:rFonts w:eastAsiaTheme="minorEastAsia" w:cs="Arial"/>
        </w:rPr>
        <w:t xml:space="preserve">broadcast and </w:t>
      </w:r>
      <w:r w:rsidR="006D54E3" w:rsidRPr="00F047DF">
        <w:rPr>
          <w:rFonts w:eastAsiaTheme="minorEastAsia" w:cs="Arial"/>
        </w:rPr>
        <w:t>cell-specific signals/channels</w:t>
      </w:r>
    </w:p>
    <w:p w14:paraId="26C8BB51" w14:textId="781F3132" w:rsidR="006D54E3" w:rsidRDefault="00D26658" w:rsidP="00C549B0">
      <w:pPr>
        <w:snapToGrid w:val="0"/>
        <w:ind w:firstLineChars="50" w:firstLine="100"/>
        <w:rPr>
          <w:rFonts w:ascii="Arial" w:eastAsiaTheme="minorEastAsia" w:hAnsi="Arial" w:cs="Arial"/>
          <w:sz w:val="20"/>
          <w:szCs w:val="20"/>
        </w:rPr>
      </w:pPr>
      <w:r>
        <w:rPr>
          <w:rFonts w:ascii="Arial" w:eastAsiaTheme="minorEastAsia" w:hAnsi="Arial" w:cs="Arial"/>
          <w:sz w:val="20"/>
          <w:szCs w:val="20"/>
        </w:rPr>
        <w:t>R</w:t>
      </w:r>
      <w:r w:rsidR="006D54E3">
        <w:rPr>
          <w:rFonts w:ascii="Arial" w:eastAsiaTheme="minorEastAsia" w:hAnsi="Arial" w:cs="Arial"/>
          <w:sz w:val="20"/>
          <w:szCs w:val="20"/>
        </w:rPr>
        <w:t>egarding forwarding of broadcast and cell specific signals and c</w:t>
      </w:r>
      <w:r w:rsidR="00826C08">
        <w:rPr>
          <w:rFonts w:ascii="Arial" w:eastAsiaTheme="minorEastAsia" w:hAnsi="Arial" w:cs="Arial"/>
          <w:sz w:val="20"/>
          <w:szCs w:val="20"/>
        </w:rPr>
        <w:t>h</w:t>
      </w:r>
      <w:r w:rsidR="006D54E3">
        <w:rPr>
          <w:rFonts w:ascii="Arial" w:eastAsiaTheme="minorEastAsia" w:hAnsi="Arial" w:cs="Arial"/>
          <w:sz w:val="20"/>
          <w:szCs w:val="20"/>
        </w:rPr>
        <w:t xml:space="preserve">annels, </w:t>
      </w:r>
      <w:r>
        <w:rPr>
          <w:rFonts w:ascii="Arial" w:eastAsiaTheme="minorEastAsia" w:hAnsi="Arial" w:cs="Arial"/>
          <w:sz w:val="20"/>
          <w:szCs w:val="20"/>
        </w:rPr>
        <w:t>TR38.867</w:t>
      </w:r>
      <w:r w:rsidR="006D54E3">
        <w:rPr>
          <w:rFonts w:ascii="Arial" w:eastAsiaTheme="minorEastAsia" w:hAnsi="Arial" w:cs="Arial"/>
          <w:sz w:val="20"/>
          <w:szCs w:val="20"/>
        </w:rPr>
        <w:t xml:space="preserve"> says,</w:t>
      </w:r>
    </w:p>
    <w:p w14:paraId="7DC6D4CF" w14:textId="77777777" w:rsidR="006D54E3" w:rsidRDefault="006D54E3" w:rsidP="006D54E3">
      <w:pPr>
        <w:snapToGrid w:val="0"/>
        <w:rPr>
          <w:rFonts w:ascii="Arial" w:eastAsiaTheme="minorEastAsia" w:hAnsi="Arial" w:cs="Arial"/>
          <w:sz w:val="20"/>
          <w:szCs w:val="20"/>
        </w:rPr>
      </w:pPr>
    </w:p>
    <w:tbl>
      <w:tblPr>
        <w:tblStyle w:val="afe"/>
        <w:tblW w:w="0" w:type="auto"/>
        <w:tblLook w:val="04A0" w:firstRow="1" w:lastRow="0" w:firstColumn="1" w:lastColumn="0" w:noHBand="0" w:noVBand="1"/>
      </w:tblPr>
      <w:tblGrid>
        <w:gridCol w:w="9629"/>
      </w:tblGrid>
      <w:tr w:rsidR="006D54E3" w14:paraId="3A16CA90" w14:textId="77777777" w:rsidTr="004E7C28">
        <w:trPr>
          <w:trHeight w:val="39"/>
        </w:trPr>
        <w:tc>
          <w:tcPr>
            <w:tcW w:w="9629" w:type="dxa"/>
          </w:tcPr>
          <w:p w14:paraId="4FDF06DA" w14:textId="77777777" w:rsidR="006D54E3" w:rsidRPr="00680F44" w:rsidRDefault="006D54E3" w:rsidP="004E7C28">
            <w:pPr>
              <w:snapToGrid w:val="0"/>
              <w:rPr>
                <w:rStyle w:val="TACChar"/>
                <w:sz w:val="20"/>
                <w:szCs w:val="20"/>
              </w:rPr>
            </w:pPr>
            <w:r w:rsidRPr="00680F44">
              <w:rPr>
                <w:rStyle w:val="TACChar"/>
                <w:sz w:val="20"/>
                <w:szCs w:val="20"/>
              </w:rPr>
              <w:t>Whether/how to handle the forwarding of broadcast and cell-specific signals/channels can be discussed in normative phase.</w:t>
            </w:r>
          </w:p>
        </w:tc>
      </w:tr>
    </w:tbl>
    <w:p w14:paraId="1765C956" w14:textId="77777777" w:rsidR="006D54E3" w:rsidRPr="00680F44" w:rsidRDefault="006D54E3" w:rsidP="006D54E3">
      <w:pPr>
        <w:snapToGrid w:val="0"/>
        <w:rPr>
          <w:rStyle w:val="TACChar"/>
        </w:rPr>
      </w:pPr>
    </w:p>
    <w:p w14:paraId="36E9A59C" w14:textId="05922586" w:rsidR="006D54E3" w:rsidRPr="00680F44" w:rsidRDefault="006D54E3" w:rsidP="00C549B0">
      <w:pPr>
        <w:snapToGrid w:val="0"/>
        <w:ind w:firstLineChars="50" w:firstLine="100"/>
        <w:rPr>
          <w:rFonts w:ascii="Arial" w:eastAsiaTheme="minorEastAsia" w:hAnsi="Arial" w:cs="Arial"/>
          <w:sz w:val="20"/>
          <w:szCs w:val="20"/>
        </w:rPr>
      </w:pPr>
      <w:r w:rsidRPr="00680F44">
        <w:rPr>
          <w:rFonts w:ascii="Arial" w:eastAsiaTheme="minorEastAsia" w:hAnsi="Arial" w:cs="Arial"/>
          <w:sz w:val="20"/>
          <w:szCs w:val="20"/>
        </w:rPr>
        <w:t xml:space="preserve">From higher layer point of view, to provide coverage extension, at least, NCR-Fwd should forward </w:t>
      </w:r>
      <w:r w:rsidR="00C549B0">
        <w:rPr>
          <w:rFonts w:ascii="Arial" w:eastAsiaTheme="minorEastAsia" w:hAnsi="Arial" w:cs="Arial" w:hint="eastAsia"/>
          <w:sz w:val="20"/>
          <w:szCs w:val="20"/>
        </w:rPr>
        <w:t>broadcast</w:t>
      </w:r>
      <w:r w:rsidR="00C549B0">
        <w:rPr>
          <w:rFonts w:ascii="Arial" w:eastAsiaTheme="minorEastAsia" w:hAnsi="Arial" w:cs="Arial"/>
          <w:sz w:val="20"/>
          <w:szCs w:val="20"/>
        </w:rPr>
        <w:t xml:space="preserve"> and </w:t>
      </w:r>
      <w:r w:rsidRPr="00680F44">
        <w:rPr>
          <w:rFonts w:ascii="Arial" w:eastAsiaTheme="minorEastAsia" w:hAnsi="Arial" w:cs="Arial"/>
          <w:sz w:val="20"/>
          <w:szCs w:val="20"/>
        </w:rPr>
        <w:t>cell-specific signals</w:t>
      </w:r>
      <w:r w:rsidR="00C549B0">
        <w:rPr>
          <w:rFonts w:ascii="Arial" w:eastAsiaTheme="minorEastAsia" w:hAnsi="Arial" w:cs="Arial"/>
          <w:sz w:val="20"/>
          <w:szCs w:val="20"/>
        </w:rPr>
        <w:t>/</w:t>
      </w:r>
      <w:r w:rsidRPr="00680F44">
        <w:rPr>
          <w:rFonts w:ascii="Arial" w:eastAsiaTheme="minorEastAsia" w:hAnsi="Arial" w:cs="Arial"/>
          <w:sz w:val="20"/>
          <w:szCs w:val="20"/>
        </w:rPr>
        <w:t xml:space="preserve">channels including SSB, SIB1 and SI(s), </w:t>
      </w:r>
      <w:r w:rsidR="00C549B0">
        <w:rPr>
          <w:rFonts w:ascii="Arial" w:eastAsiaTheme="minorEastAsia" w:hAnsi="Arial" w:cs="Arial"/>
          <w:sz w:val="20"/>
          <w:szCs w:val="20"/>
        </w:rPr>
        <w:t>p</w:t>
      </w:r>
      <w:r w:rsidRPr="00680F44">
        <w:rPr>
          <w:rFonts w:ascii="Arial" w:eastAsiaTheme="minorEastAsia" w:hAnsi="Arial" w:cs="Arial"/>
          <w:sz w:val="20"/>
          <w:szCs w:val="20"/>
        </w:rPr>
        <w:t>aging in downlink and PRACH in uplink. Th</w:t>
      </w:r>
      <w:r w:rsidR="002E4014">
        <w:rPr>
          <w:rFonts w:ascii="Arial" w:eastAsiaTheme="minorEastAsia" w:hAnsi="Arial" w:cs="Arial"/>
          <w:sz w:val="20"/>
          <w:szCs w:val="20"/>
        </w:rPr>
        <w:t>ese</w:t>
      </w:r>
      <w:r w:rsidRPr="00680F44">
        <w:rPr>
          <w:rFonts w:ascii="Arial" w:eastAsiaTheme="minorEastAsia" w:hAnsi="Arial" w:cs="Arial"/>
          <w:sz w:val="20"/>
          <w:szCs w:val="20"/>
        </w:rPr>
        <w:t xml:space="preserve"> </w:t>
      </w:r>
      <w:r w:rsidR="002E4014">
        <w:rPr>
          <w:rFonts w:ascii="Arial" w:eastAsiaTheme="minorEastAsia" w:hAnsi="Arial" w:cs="Arial"/>
          <w:sz w:val="20"/>
          <w:szCs w:val="20"/>
        </w:rPr>
        <w:t xml:space="preserve">are </w:t>
      </w:r>
      <w:r w:rsidRPr="00680F44">
        <w:rPr>
          <w:rFonts w:ascii="Arial" w:eastAsiaTheme="minorEastAsia" w:hAnsi="Arial" w:cs="Arial"/>
          <w:sz w:val="20"/>
          <w:szCs w:val="20"/>
        </w:rPr>
        <w:t>necessary for a UE under the extended coverage to see the cell, receive necessary system information, paging, and</w:t>
      </w:r>
      <w:r w:rsidR="00C549B0">
        <w:rPr>
          <w:rFonts w:ascii="Arial" w:eastAsiaTheme="minorEastAsia" w:hAnsi="Arial" w:cs="Arial"/>
          <w:sz w:val="20"/>
          <w:szCs w:val="20"/>
        </w:rPr>
        <w:t>/</w:t>
      </w:r>
      <w:r w:rsidRPr="00680F44">
        <w:rPr>
          <w:rFonts w:ascii="Arial" w:eastAsiaTheme="minorEastAsia" w:hAnsi="Arial" w:cs="Arial"/>
          <w:sz w:val="20"/>
          <w:szCs w:val="20"/>
        </w:rPr>
        <w:t xml:space="preserve">or initialize RACH procedure. These signals and channels should be forwarded </w:t>
      </w:r>
      <w:r w:rsidR="00EB0230" w:rsidRPr="00680F44">
        <w:rPr>
          <w:rFonts w:ascii="Arial" w:eastAsiaTheme="minorEastAsia" w:hAnsi="Arial" w:cs="Arial"/>
          <w:sz w:val="20"/>
          <w:szCs w:val="20"/>
        </w:rPr>
        <w:t>unless</w:t>
      </w:r>
      <w:r w:rsidRPr="00680F44">
        <w:rPr>
          <w:rFonts w:ascii="Arial" w:eastAsiaTheme="minorEastAsia" w:hAnsi="Arial" w:cs="Arial"/>
          <w:sz w:val="20"/>
          <w:szCs w:val="20"/>
        </w:rPr>
        <w:t xml:space="preserve"> the</w:t>
      </w:r>
      <w:r w:rsidR="009A00C4">
        <w:rPr>
          <w:rFonts w:ascii="Arial" w:eastAsiaTheme="minorEastAsia" w:hAnsi="Arial" w:cs="Arial"/>
          <w:sz w:val="20"/>
          <w:szCs w:val="20"/>
        </w:rPr>
        <w:t xml:space="preserve"> NCR-Fwd is turn-off by the gNB.</w:t>
      </w:r>
    </w:p>
    <w:p w14:paraId="0DCD41EA" w14:textId="3A5AD78A" w:rsidR="006D54E3" w:rsidRPr="00680F44" w:rsidRDefault="00EB0230" w:rsidP="00C549B0">
      <w:pPr>
        <w:snapToGrid w:val="0"/>
        <w:ind w:firstLineChars="50" w:firstLine="100"/>
        <w:rPr>
          <w:rFonts w:ascii="Arial" w:eastAsiaTheme="minorEastAsia" w:hAnsi="Arial" w:cs="Arial"/>
          <w:sz w:val="20"/>
          <w:szCs w:val="20"/>
        </w:rPr>
      </w:pPr>
      <w:r w:rsidRPr="00680F44">
        <w:rPr>
          <w:rFonts w:ascii="Arial" w:eastAsiaTheme="minorEastAsia" w:hAnsi="Arial" w:cs="Arial"/>
          <w:sz w:val="20"/>
          <w:szCs w:val="20"/>
        </w:rPr>
        <w:t xml:space="preserve">Side control information (if needed) relevant to cell-specific signal/channel </w:t>
      </w:r>
      <w:r w:rsidR="00680F44">
        <w:rPr>
          <w:rFonts w:ascii="Arial" w:eastAsiaTheme="minorEastAsia" w:hAnsi="Arial" w:cs="Arial"/>
          <w:sz w:val="20"/>
          <w:szCs w:val="20"/>
        </w:rPr>
        <w:t>should be semi-static</w:t>
      </w:r>
      <w:r w:rsidRPr="00680F44">
        <w:rPr>
          <w:rFonts w:ascii="Arial" w:eastAsiaTheme="minorEastAsia" w:hAnsi="Arial" w:cs="Arial"/>
          <w:sz w:val="20"/>
          <w:szCs w:val="20"/>
        </w:rPr>
        <w:t xml:space="preserve">. </w:t>
      </w:r>
      <w:r w:rsidR="00680F44">
        <w:rPr>
          <w:rFonts w:ascii="Arial" w:eastAsiaTheme="minorEastAsia" w:hAnsi="Arial" w:cs="Arial"/>
          <w:sz w:val="20"/>
          <w:szCs w:val="20"/>
        </w:rPr>
        <w:t>It should be sent to NCR</w:t>
      </w:r>
      <w:r w:rsidR="00F86F7F">
        <w:rPr>
          <w:rFonts w:ascii="Arial" w:eastAsiaTheme="minorEastAsia" w:hAnsi="Arial" w:cs="Arial"/>
          <w:sz w:val="20"/>
          <w:szCs w:val="20"/>
        </w:rPr>
        <w:t>-MT</w:t>
      </w:r>
      <w:r w:rsidR="00680F44">
        <w:rPr>
          <w:rFonts w:ascii="Arial" w:eastAsiaTheme="minorEastAsia" w:hAnsi="Arial" w:cs="Arial"/>
          <w:sz w:val="20"/>
          <w:szCs w:val="20"/>
        </w:rPr>
        <w:t xml:space="preserve"> </w:t>
      </w:r>
      <w:r w:rsidR="00F86F7F">
        <w:rPr>
          <w:rFonts w:ascii="Arial" w:eastAsiaTheme="minorEastAsia" w:hAnsi="Arial" w:cs="Arial"/>
          <w:sz w:val="20"/>
          <w:szCs w:val="20"/>
        </w:rPr>
        <w:t xml:space="preserve">at </w:t>
      </w:r>
      <w:r w:rsidR="00680F44">
        <w:rPr>
          <w:rFonts w:ascii="Arial" w:eastAsiaTheme="minorEastAsia" w:hAnsi="Arial" w:cs="Arial"/>
          <w:sz w:val="20"/>
          <w:szCs w:val="20"/>
        </w:rPr>
        <w:t>initialization phase</w:t>
      </w:r>
      <w:r w:rsidR="00F86F7F">
        <w:rPr>
          <w:rFonts w:ascii="Arial" w:eastAsiaTheme="minorEastAsia" w:hAnsi="Arial" w:cs="Arial"/>
          <w:sz w:val="20"/>
          <w:szCs w:val="20"/>
        </w:rPr>
        <w:t xml:space="preserve">. Considering such side control information is not </w:t>
      </w:r>
      <w:r w:rsidRPr="00680F44">
        <w:rPr>
          <w:rFonts w:ascii="Arial" w:eastAsiaTheme="minorEastAsia" w:hAnsi="Arial" w:cs="Arial"/>
          <w:sz w:val="20"/>
          <w:szCs w:val="20"/>
        </w:rPr>
        <w:t>delay sensitive</w:t>
      </w:r>
      <w:r w:rsidR="00F86F7F">
        <w:rPr>
          <w:rFonts w:ascii="Arial" w:eastAsiaTheme="minorEastAsia" w:hAnsi="Arial" w:cs="Arial"/>
          <w:sz w:val="20"/>
          <w:szCs w:val="20"/>
        </w:rPr>
        <w:t xml:space="preserve"> </w:t>
      </w:r>
      <w:r w:rsidR="00F86F7F">
        <w:rPr>
          <w:rFonts w:ascii="Arial" w:eastAsiaTheme="minorEastAsia" w:hAnsi="Arial" w:cs="Arial"/>
          <w:sz w:val="20"/>
          <w:szCs w:val="20"/>
        </w:rPr>
        <w:lastRenderedPageBreak/>
        <w:t>and NCR-MT</w:t>
      </w:r>
      <w:r w:rsidRPr="00680F44">
        <w:rPr>
          <w:rFonts w:ascii="Arial" w:eastAsiaTheme="minorEastAsia" w:hAnsi="Arial" w:cs="Arial"/>
          <w:sz w:val="20"/>
          <w:szCs w:val="20"/>
        </w:rPr>
        <w:t xml:space="preserve"> RRC layer </w:t>
      </w:r>
      <w:r w:rsidR="00680F44">
        <w:rPr>
          <w:rFonts w:ascii="Arial" w:eastAsiaTheme="minorEastAsia" w:hAnsi="Arial" w:cs="Arial"/>
          <w:sz w:val="20"/>
          <w:szCs w:val="20"/>
        </w:rPr>
        <w:t>knows</w:t>
      </w:r>
      <w:r w:rsidRPr="00680F44">
        <w:rPr>
          <w:rFonts w:ascii="Arial" w:eastAsiaTheme="minorEastAsia" w:hAnsi="Arial" w:cs="Arial"/>
          <w:sz w:val="20"/>
          <w:szCs w:val="20"/>
        </w:rPr>
        <w:t xml:space="preserve"> all cell-specific signal and channel’s configuration</w:t>
      </w:r>
      <w:r w:rsidR="00680F44">
        <w:rPr>
          <w:rFonts w:ascii="Arial" w:eastAsiaTheme="minorEastAsia" w:hAnsi="Arial" w:cs="Arial"/>
          <w:sz w:val="20"/>
          <w:szCs w:val="20"/>
        </w:rPr>
        <w:t>s</w:t>
      </w:r>
      <w:r w:rsidRPr="00680F44">
        <w:rPr>
          <w:rFonts w:ascii="Arial" w:eastAsiaTheme="minorEastAsia" w:hAnsi="Arial" w:cs="Arial"/>
          <w:sz w:val="20"/>
          <w:szCs w:val="20"/>
        </w:rPr>
        <w:t>, so RRC signal</w:t>
      </w:r>
      <w:r w:rsidR="00F86F7F">
        <w:rPr>
          <w:rFonts w:ascii="Arial" w:eastAsiaTheme="minorEastAsia" w:hAnsi="Arial" w:cs="Arial"/>
          <w:sz w:val="20"/>
          <w:szCs w:val="20"/>
        </w:rPr>
        <w:t>ling</w:t>
      </w:r>
      <w:r w:rsidRPr="00680F44">
        <w:rPr>
          <w:rFonts w:ascii="Arial" w:eastAsiaTheme="minorEastAsia" w:hAnsi="Arial" w:cs="Arial"/>
          <w:sz w:val="20"/>
          <w:szCs w:val="20"/>
        </w:rPr>
        <w:t xml:space="preserve"> could be used to send side control information</w:t>
      </w:r>
      <w:r w:rsidR="00F86F7F">
        <w:rPr>
          <w:rFonts w:ascii="Arial" w:eastAsiaTheme="minorEastAsia" w:hAnsi="Arial" w:cs="Arial"/>
          <w:sz w:val="20"/>
          <w:szCs w:val="20"/>
        </w:rPr>
        <w:t xml:space="preserve"> relevant to cell-specific signal/channel.</w:t>
      </w:r>
      <w:r w:rsidRPr="00680F44">
        <w:rPr>
          <w:rFonts w:ascii="Arial" w:eastAsiaTheme="minorEastAsia" w:hAnsi="Arial" w:cs="Arial"/>
          <w:sz w:val="20"/>
          <w:szCs w:val="20"/>
        </w:rPr>
        <w:t xml:space="preserve"> </w:t>
      </w:r>
    </w:p>
    <w:p w14:paraId="70A2849F" w14:textId="77777777" w:rsidR="006D54E3" w:rsidRDefault="006D54E3" w:rsidP="006D54E3">
      <w:pPr>
        <w:snapToGrid w:val="0"/>
        <w:rPr>
          <w:rFonts w:ascii="Arial" w:eastAsiaTheme="minorEastAsia" w:hAnsi="Arial" w:cs="Arial"/>
          <w:sz w:val="20"/>
          <w:szCs w:val="20"/>
        </w:rPr>
      </w:pPr>
    </w:p>
    <w:p w14:paraId="25C6BE00" w14:textId="29BBDDE0" w:rsidR="006D54E3" w:rsidRPr="004D2C3C" w:rsidRDefault="006D54E3" w:rsidP="00A35391">
      <w:pPr>
        <w:pStyle w:val="PropObs"/>
        <w:rPr>
          <w:rFonts w:ascii="Arial" w:hAnsi="Arial" w:cs="Arial"/>
          <w:sz w:val="22"/>
          <w:szCs w:val="22"/>
        </w:rPr>
      </w:pPr>
      <w:r w:rsidRPr="004D2C3C">
        <w:rPr>
          <w:rFonts w:ascii="Arial" w:hAnsi="Arial" w:cs="Arial"/>
          <w:sz w:val="22"/>
          <w:szCs w:val="22"/>
        </w:rPr>
        <w:t>RAN2 to discuss to send side control information</w:t>
      </w:r>
      <w:r w:rsidR="00680F44" w:rsidRPr="004D2C3C">
        <w:rPr>
          <w:rFonts w:ascii="Arial" w:hAnsi="Arial" w:cs="Arial"/>
          <w:sz w:val="22"/>
          <w:szCs w:val="22"/>
          <w:lang w:val="en-GB"/>
        </w:rPr>
        <w:t xml:space="preserve"> (if needed)</w:t>
      </w:r>
      <w:r w:rsidRPr="004D2C3C">
        <w:rPr>
          <w:rFonts w:ascii="Arial" w:hAnsi="Arial" w:cs="Arial"/>
          <w:sz w:val="22"/>
          <w:szCs w:val="22"/>
        </w:rPr>
        <w:t xml:space="preserve"> relevant to cell-specific signal/channels via RRC signalling.</w:t>
      </w:r>
    </w:p>
    <w:p w14:paraId="0335F182" w14:textId="3F482049" w:rsidR="00A726DE" w:rsidRDefault="004D2C3C" w:rsidP="004D2C3C">
      <w:pPr>
        <w:pStyle w:val="4"/>
        <w:numPr>
          <w:ilvl w:val="0"/>
          <w:numId w:val="0"/>
        </w:numPr>
        <w:ind w:left="864" w:hanging="864"/>
        <w:rPr>
          <w:rFonts w:eastAsiaTheme="minorEastAsia"/>
          <w:lang w:eastAsia="ja-JP"/>
        </w:rPr>
      </w:pPr>
      <w:r>
        <w:rPr>
          <w:rFonts w:eastAsiaTheme="minorEastAsia" w:hint="eastAsia"/>
          <w:lang w:eastAsia="ja-JP"/>
        </w:rPr>
        <w:t>2</w:t>
      </w:r>
      <w:r>
        <w:rPr>
          <w:rFonts w:eastAsiaTheme="minorEastAsia"/>
          <w:lang w:eastAsia="ja-JP"/>
        </w:rPr>
        <w:t xml:space="preserve">.3.2 </w:t>
      </w:r>
      <w:r w:rsidRPr="004D2C3C">
        <w:rPr>
          <w:rFonts w:eastAsiaTheme="minorEastAsia"/>
          <w:lang w:eastAsia="ja-JP"/>
        </w:rPr>
        <w:t>NCR-MT states at forwarding phase</w:t>
      </w:r>
    </w:p>
    <w:p w14:paraId="3BD41E41" w14:textId="7989CDFB" w:rsidR="004A1DCC" w:rsidRPr="004A1DCC" w:rsidRDefault="004A1DCC" w:rsidP="004A1DCC">
      <w:pPr>
        <w:rPr>
          <w:rFonts w:eastAsia="DengXian"/>
          <w:lang w:val="en-GB"/>
        </w:rPr>
      </w:pPr>
      <w:r>
        <w:rPr>
          <w:rFonts w:hint="eastAsia"/>
          <w:lang w:val="en-GB"/>
        </w:rPr>
        <w:t xml:space="preserve"> </w:t>
      </w:r>
      <w:r w:rsidRPr="004A1DCC">
        <w:rPr>
          <w:rFonts w:ascii="Arial" w:hAnsi="Arial" w:cs="Arial"/>
          <w:sz w:val="20"/>
          <w:szCs w:val="20"/>
          <w:lang w:val="en-GB"/>
        </w:rPr>
        <w:t xml:space="preserve">As defined in TR38.867, </w:t>
      </w:r>
      <w:r w:rsidRPr="004A1DCC">
        <w:rPr>
          <w:rFonts w:ascii="Arial" w:eastAsia="Malgun Gothic" w:hAnsi="Arial" w:cs="Arial"/>
          <w:sz w:val="20"/>
          <w:szCs w:val="20"/>
          <w:lang w:eastAsia="zh-CN"/>
        </w:rPr>
        <w:t>NCR-MT is a function entity to communicate with a gNB via Control link (C-link) to enable the information exchanges (e.g.</w:t>
      </w:r>
      <w:r w:rsidR="001770AD">
        <w:rPr>
          <w:rFonts w:ascii="Arial" w:eastAsia="Malgun Gothic" w:hAnsi="Arial" w:cs="Arial"/>
          <w:sz w:val="20"/>
          <w:szCs w:val="20"/>
          <w:lang w:eastAsia="zh-CN"/>
        </w:rPr>
        <w:t>,</w:t>
      </w:r>
      <w:r w:rsidRPr="004A1DCC">
        <w:rPr>
          <w:rFonts w:ascii="Arial" w:eastAsia="Malgun Gothic" w:hAnsi="Arial" w:cs="Arial"/>
          <w:sz w:val="20"/>
          <w:szCs w:val="20"/>
          <w:lang w:eastAsia="zh-CN"/>
        </w:rPr>
        <w:t xml:space="preserve"> side control information). </w:t>
      </w:r>
      <w:r w:rsidRPr="004A1DCC">
        <w:rPr>
          <w:rFonts w:ascii="Arial" w:eastAsia="Malgun Gothic" w:hAnsi="Arial" w:cs="Arial"/>
          <w:sz w:val="20"/>
          <w:szCs w:val="20"/>
          <w:lang w:val="en-GB" w:eastAsia="zh-CN"/>
        </w:rPr>
        <w:t>Then it could be in RRC-Connected, RRC-Idle and RRC-inactive mode (if support)</w:t>
      </w:r>
      <w:r>
        <w:rPr>
          <w:rFonts w:ascii="Arial" w:eastAsia="Malgun Gothic" w:hAnsi="Arial" w:cs="Arial"/>
          <w:sz w:val="20"/>
          <w:szCs w:val="20"/>
          <w:lang w:val="en-GB" w:eastAsia="zh-CN"/>
        </w:rPr>
        <w:t>.</w:t>
      </w:r>
    </w:p>
    <w:p w14:paraId="0677E349" w14:textId="3B8C35D5" w:rsidR="00A726DE" w:rsidRDefault="004D2C3C" w:rsidP="0070047A">
      <w:pPr>
        <w:snapToGrid w:val="0"/>
        <w:rPr>
          <w:rFonts w:ascii="Arial" w:eastAsiaTheme="minorEastAsia" w:hAnsi="Arial" w:cs="Arial"/>
          <w:sz w:val="20"/>
          <w:szCs w:val="20"/>
        </w:rPr>
      </w:pPr>
      <w:r>
        <w:rPr>
          <w:rFonts w:ascii="Arial" w:eastAsiaTheme="minorEastAsia" w:hAnsi="Arial" w:cs="Arial" w:hint="eastAsia"/>
          <w:sz w:val="20"/>
          <w:szCs w:val="20"/>
        </w:rPr>
        <w:t xml:space="preserve"> </w:t>
      </w:r>
      <w:r w:rsidR="004A1DCC">
        <w:rPr>
          <w:rFonts w:ascii="Arial" w:eastAsiaTheme="minorEastAsia" w:hAnsi="Arial" w:cs="Arial"/>
          <w:sz w:val="20"/>
          <w:szCs w:val="20"/>
        </w:rPr>
        <w:t xml:space="preserve">On </w:t>
      </w:r>
      <w:r>
        <w:rPr>
          <w:rFonts w:ascii="Arial" w:eastAsiaTheme="minorEastAsia" w:hAnsi="Arial" w:cs="Arial"/>
          <w:sz w:val="20"/>
          <w:szCs w:val="20"/>
        </w:rPr>
        <w:t xml:space="preserve">the NCR-Fwd </w:t>
      </w:r>
      <w:r w:rsidR="00206080">
        <w:rPr>
          <w:rFonts w:ascii="Arial" w:eastAsiaTheme="minorEastAsia" w:hAnsi="Arial" w:cs="Arial"/>
          <w:sz w:val="20"/>
          <w:szCs w:val="20"/>
        </w:rPr>
        <w:t>behavior</w:t>
      </w:r>
      <w:r>
        <w:rPr>
          <w:rFonts w:ascii="Arial" w:eastAsiaTheme="minorEastAsia" w:hAnsi="Arial" w:cs="Arial"/>
          <w:sz w:val="20"/>
          <w:szCs w:val="20"/>
        </w:rPr>
        <w:t xml:space="preserve">, </w:t>
      </w:r>
      <w:r w:rsidR="00A726DE">
        <w:rPr>
          <w:rFonts w:ascii="Arial" w:eastAsiaTheme="minorEastAsia" w:hAnsi="Arial" w:cs="Arial"/>
          <w:sz w:val="20"/>
          <w:szCs w:val="20"/>
        </w:rPr>
        <w:t>TR</w:t>
      </w:r>
      <w:r w:rsidR="00C549B0">
        <w:rPr>
          <w:rFonts w:ascii="Arial" w:eastAsiaTheme="minorEastAsia" w:hAnsi="Arial" w:cs="Arial"/>
          <w:sz w:val="20"/>
          <w:szCs w:val="20"/>
        </w:rPr>
        <w:t>38.867</w:t>
      </w:r>
      <w:r>
        <w:rPr>
          <w:rFonts w:ascii="Arial" w:eastAsiaTheme="minorEastAsia" w:hAnsi="Arial" w:cs="Arial"/>
          <w:sz w:val="20"/>
          <w:szCs w:val="20"/>
        </w:rPr>
        <w:t xml:space="preserve"> further </w:t>
      </w:r>
      <w:r w:rsidR="00A726DE">
        <w:rPr>
          <w:rFonts w:ascii="Arial" w:eastAsiaTheme="minorEastAsia" w:hAnsi="Arial" w:cs="Arial"/>
          <w:sz w:val="20"/>
          <w:szCs w:val="20"/>
        </w:rPr>
        <w:t>clarifie</w:t>
      </w:r>
      <w:r>
        <w:rPr>
          <w:rFonts w:ascii="Arial" w:eastAsiaTheme="minorEastAsia" w:hAnsi="Arial" w:cs="Arial"/>
          <w:sz w:val="20"/>
          <w:szCs w:val="20"/>
        </w:rPr>
        <w:t>s</w:t>
      </w:r>
      <w:r w:rsidR="00A726DE">
        <w:rPr>
          <w:rFonts w:ascii="Arial" w:eastAsiaTheme="minorEastAsia" w:hAnsi="Arial" w:cs="Arial"/>
          <w:sz w:val="20"/>
          <w:szCs w:val="20"/>
        </w:rPr>
        <w:t xml:space="preserve"> that </w:t>
      </w:r>
    </w:p>
    <w:p w14:paraId="16865AD8" w14:textId="77777777" w:rsidR="00C549B0" w:rsidRPr="00C549B0" w:rsidRDefault="00C549B0" w:rsidP="0070047A">
      <w:pPr>
        <w:snapToGrid w:val="0"/>
        <w:rPr>
          <w:rFonts w:ascii="Arial" w:eastAsiaTheme="minorEastAsia" w:hAnsi="Arial" w:cs="Arial"/>
          <w:sz w:val="20"/>
          <w:szCs w:val="20"/>
        </w:rPr>
      </w:pPr>
    </w:p>
    <w:tbl>
      <w:tblPr>
        <w:tblStyle w:val="afe"/>
        <w:tblW w:w="0" w:type="auto"/>
        <w:tblLook w:val="04A0" w:firstRow="1" w:lastRow="0" w:firstColumn="1" w:lastColumn="0" w:noHBand="0" w:noVBand="1"/>
      </w:tblPr>
      <w:tblGrid>
        <w:gridCol w:w="9629"/>
      </w:tblGrid>
      <w:tr w:rsidR="00DF0C8E" w14:paraId="1E38FE95" w14:textId="77777777" w:rsidTr="00DF0C8E">
        <w:tc>
          <w:tcPr>
            <w:tcW w:w="9629" w:type="dxa"/>
          </w:tcPr>
          <w:p w14:paraId="46123BB3" w14:textId="77777777" w:rsidR="00DF0C8E" w:rsidRPr="00DF0C8E" w:rsidRDefault="00DF0C8E" w:rsidP="00DF0C8E">
            <w:pPr>
              <w:snapToGrid w:val="0"/>
              <w:rPr>
                <w:rFonts w:ascii="Arial" w:eastAsiaTheme="minorEastAsia" w:hAnsi="Arial" w:cs="Arial"/>
                <w:sz w:val="20"/>
                <w:szCs w:val="20"/>
              </w:rPr>
            </w:pPr>
            <w:r w:rsidRPr="00DF0C8E">
              <w:rPr>
                <w:rFonts w:ascii="Arial" w:eastAsiaTheme="minorEastAsia" w:hAnsi="Arial" w:cs="Arial"/>
                <w:sz w:val="20"/>
                <w:szCs w:val="20"/>
              </w:rPr>
              <w:t>The NCR-Fwd is always expected to be “OFF” unless otherwise explicitly or implicitly indicated by gNB.</w:t>
            </w:r>
          </w:p>
          <w:p w14:paraId="44892B74" w14:textId="77777777" w:rsidR="00DF0C8E" w:rsidRPr="00DF0C8E" w:rsidRDefault="00DF0C8E" w:rsidP="00DF0C8E">
            <w:pPr>
              <w:pStyle w:val="afc"/>
              <w:numPr>
                <w:ilvl w:val="0"/>
                <w:numId w:val="25"/>
              </w:numPr>
              <w:snapToGrid w:val="0"/>
              <w:rPr>
                <w:rFonts w:ascii="Arial" w:eastAsiaTheme="minorEastAsia" w:hAnsi="Arial" w:cs="Arial"/>
                <w:sz w:val="20"/>
                <w:szCs w:val="20"/>
              </w:rPr>
            </w:pPr>
            <w:r w:rsidRPr="00DF0C8E">
              <w:rPr>
                <w:rFonts w:ascii="Arial" w:eastAsiaTheme="minorEastAsia" w:hAnsi="Arial" w:cs="Arial"/>
                <w:sz w:val="20"/>
                <w:szCs w:val="20"/>
              </w:rPr>
              <w:t>Note-1: This applies to the case regardless of the RRC state of NCR-MT.</w:t>
            </w:r>
          </w:p>
          <w:p w14:paraId="5D54CA6B" w14:textId="77777777" w:rsidR="00DF0C8E" w:rsidRPr="00DF0C8E" w:rsidRDefault="00DF0C8E" w:rsidP="00DF0C8E">
            <w:pPr>
              <w:pStyle w:val="afc"/>
              <w:numPr>
                <w:ilvl w:val="0"/>
                <w:numId w:val="25"/>
              </w:numPr>
              <w:snapToGrid w:val="0"/>
              <w:rPr>
                <w:rFonts w:ascii="Arial" w:eastAsiaTheme="minorEastAsia" w:hAnsi="Arial" w:cs="Arial"/>
                <w:sz w:val="20"/>
                <w:szCs w:val="20"/>
              </w:rPr>
            </w:pPr>
            <w:r w:rsidRPr="00DF0C8E">
              <w:rPr>
                <w:rFonts w:ascii="Arial" w:eastAsiaTheme="minorEastAsia" w:hAnsi="Arial" w:cs="Arial"/>
                <w:sz w:val="20"/>
                <w:szCs w:val="20"/>
              </w:rPr>
              <w:t>Note-2: Indication (e.g., received when NCR-MT in RRC-connected) or DRX state of NCR-MT to control the ON-OFF behaviour of NCR-Fwd when the NCR-MT is in RRC-idle/inactive is not precluded.</w:t>
            </w:r>
          </w:p>
          <w:p w14:paraId="576D7BF3" w14:textId="18E65D70" w:rsidR="00DF0C8E" w:rsidRPr="00DF0C8E" w:rsidRDefault="00DF0C8E" w:rsidP="00DF0C8E">
            <w:pPr>
              <w:pStyle w:val="afc"/>
              <w:numPr>
                <w:ilvl w:val="0"/>
                <w:numId w:val="25"/>
              </w:numPr>
              <w:snapToGrid w:val="0"/>
              <w:rPr>
                <w:rFonts w:ascii="Arial" w:eastAsiaTheme="minorEastAsia" w:hAnsi="Arial" w:cs="Arial"/>
                <w:sz w:val="20"/>
                <w:szCs w:val="20"/>
              </w:rPr>
            </w:pPr>
            <w:r w:rsidRPr="00DF0C8E">
              <w:rPr>
                <w:rFonts w:ascii="Arial" w:eastAsiaTheme="minorEastAsia" w:hAnsi="Arial" w:cs="Arial"/>
                <w:sz w:val="20"/>
                <w:szCs w:val="20"/>
              </w:rPr>
              <w:t>The above is not meant to imply any signalling design for NCR-Fwd ON-OFF.</w:t>
            </w:r>
          </w:p>
        </w:tc>
      </w:tr>
    </w:tbl>
    <w:p w14:paraId="73FF9F2B" w14:textId="77777777" w:rsidR="00A726DE" w:rsidRDefault="00A726DE" w:rsidP="0070047A">
      <w:pPr>
        <w:snapToGrid w:val="0"/>
        <w:rPr>
          <w:rFonts w:ascii="Arial" w:eastAsiaTheme="minorEastAsia" w:hAnsi="Arial" w:cs="Arial"/>
          <w:sz w:val="20"/>
          <w:szCs w:val="20"/>
        </w:rPr>
      </w:pPr>
    </w:p>
    <w:p w14:paraId="6882AE9D" w14:textId="39DF3644" w:rsidR="001426E0" w:rsidRPr="004D2C3C" w:rsidRDefault="001426E0" w:rsidP="004D2C3C">
      <w:pPr>
        <w:pStyle w:val="PropObs"/>
        <w:rPr>
          <w:rFonts w:ascii="Arial" w:hAnsi="Arial" w:cs="Arial"/>
          <w:lang w:val="en-GB"/>
        </w:rPr>
      </w:pPr>
      <w:r w:rsidRPr="004D2C3C">
        <w:rPr>
          <w:rFonts w:ascii="Arial" w:hAnsi="Arial" w:cs="Arial"/>
          <w:sz w:val="22"/>
          <w:szCs w:val="22"/>
        </w:rPr>
        <w:t xml:space="preserve">RAN2 </w:t>
      </w:r>
      <w:r w:rsidR="00C549B0" w:rsidRPr="004D2C3C">
        <w:rPr>
          <w:rFonts w:ascii="Arial" w:hAnsi="Arial" w:cs="Arial"/>
          <w:sz w:val="22"/>
          <w:szCs w:val="22"/>
        </w:rPr>
        <w:t xml:space="preserve">to </w:t>
      </w:r>
      <w:r w:rsidRPr="004D2C3C">
        <w:rPr>
          <w:rFonts w:ascii="Arial" w:hAnsi="Arial" w:cs="Arial"/>
          <w:sz w:val="22"/>
          <w:szCs w:val="22"/>
        </w:rPr>
        <w:t xml:space="preserve">discuss whether NCR-Fwd </w:t>
      </w:r>
      <w:r w:rsidR="00680F44" w:rsidRPr="004D2C3C">
        <w:rPr>
          <w:rFonts w:ascii="Arial" w:hAnsi="Arial" w:cs="Arial"/>
          <w:sz w:val="22"/>
          <w:szCs w:val="22"/>
          <w:lang w:val="en-GB"/>
        </w:rPr>
        <w:t>can</w:t>
      </w:r>
      <w:r w:rsidRPr="004D2C3C">
        <w:rPr>
          <w:rFonts w:ascii="Arial" w:hAnsi="Arial" w:cs="Arial"/>
          <w:sz w:val="22"/>
          <w:szCs w:val="22"/>
        </w:rPr>
        <w:t xml:space="preserve"> be </w:t>
      </w:r>
      <w:r w:rsidRPr="004D2C3C">
        <w:rPr>
          <w:rFonts w:ascii="Arial" w:hAnsi="Arial" w:cs="Arial"/>
          <w:sz w:val="22"/>
          <w:szCs w:val="22"/>
          <w:lang w:val="en-GB"/>
        </w:rPr>
        <w:t>“On” when NCR-MT is in either RRC-Idle or RRC-inactive mode</w:t>
      </w:r>
      <w:r w:rsidR="00AA03DC">
        <w:rPr>
          <w:rFonts w:ascii="Arial" w:hAnsi="Arial" w:cs="Arial"/>
          <w:sz w:val="22"/>
          <w:szCs w:val="22"/>
          <w:lang w:val="en-GB"/>
        </w:rPr>
        <w:t xml:space="preserve">, i.e., </w:t>
      </w:r>
      <w:r w:rsidR="00DA0456" w:rsidRPr="004D2C3C">
        <w:rPr>
          <w:rFonts w:ascii="Arial" w:hAnsi="Arial" w:cs="Arial"/>
          <w:sz w:val="22"/>
          <w:szCs w:val="22"/>
          <w:lang w:val="en-GB"/>
        </w:rPr>
        <w:t>whether NCR-MT must be in RRC-connected mode when NCR-Fwd is “On”</w:t>
      </w:r>
      <w:r w:rsidR="00C549B0" w:rsidRPr="004D2C3C">
        <w:rPr>
          <w:rFonts w:ascii="Arial" w:hAnsi="Arial" w:cs="Arial"/>
          <w:sz w:val="22"/>
          <w:szCs w:val="22"/>
          <w:lang w:val="en-GB"/>
        </w:rPr>
        <w:t>.</w:t>
      </w:r>
    </w:p>
    <w:p w14:paraId="49A6D451" w14:textId="6212EDCE" w:rsidR="00A42CF9" w:rsidRDefault="004C19D2" w:rsidP="004D2C3C">
      <w:pPr>
        <w:snapToGrid w:val="0"/>
        <w:ind w:firstLineChars="50" w:firstLine="100"/>
        <w:rPr>
          <w:rFonts w:ascii="Arial" w:eastAsiaTheme="minorEastAsia" w:hAnsi="Arial" w:cs="Arial"/>
          <w:sz w:val="20"/>
          <w:szCs w:val="20"/>
        </w:rPr>
      </w:pPr>
      <w:r>
        <w:rPr>
          <w:rFonts w:ascii="Arial" w:eastAsiaTheme="minorEastAsia" w:hAnsi="Arial" w:cs="Arial"/>
          <w:sz w:val="20"/>
          <w:szCs w:val="20"/>
        </w:rPr>
        <w:t>Once</w:t>
      </w:r>
      <w:r w:rsidR="005F4221">
        <w:rPr>
          <w:rFonts w:ascii="Arial" w:eastAsiaTheme="minorEastAsia" w:hAnsi="Arial" w:cs="Arial"/>
          <w:sz w:val="20"/>
          <w:szCs w:val="20"/>
        </w:rPr>
        <w:t xml:space="preserve"> a</w:t>
      </w:r>
      <w:r w:rsidR="00C549B0">
        <w:rPr>
          <w:rFonts w:ascii="Arial" w:eastAsiaTheme="minorEastAsia" w:hAnsi="Arial" w:cs="Arial"/>
          <w:sz w:val="20"/>
          <w:szCs w:val="20"/>
        </w:rPr>
        <w:t>n</w:t>
      </w:r>
      <w:r>
        <w:rPr>
          <w:rFonts w:ascii="Arial" w:eastAsiaTheme="minorEastAsia" w:hAnsi="Arial" w:cs="Arial"/>
          <w:sz w:val="20"/>
          <w:szCs w:val="20"/>
        </w:rPr>
        <w:t xml:space="preserve"> NCR</w:t>
      </w:r>
      <w:r w:rsidR="002F274E">
        <w:rPr>
          <w:rFonts w:ascii="Arial" w:eastAsiaTheme="minorEastAsia" w:hAnsi="Arial" w:cs="Arial"/>
          <w:sz w:val="20"/>
          <w:szCs w:val="20"/>
        </w:rPr>
        <w:t>-MT</w:t>
      </w:r>
      <w:r>
        <w:rPr>
          <w:rFonts w:ascii="Arial" w:eastAsiaTheme="minorEastAsia" w:hAnsi="Arial" w:cs="Arial"/>
          <w:sz w:val="20"/>
          <w:szCs w:val="20"/>
        </w:rPr>
        <w:t xml:space="preserve"> connect</w:t>
      </w:r>
      <w:r w:rsidR="005F4221">
        <w:rPr>
          <w:rFonts w:ascii="Arial" w:eastAsiaTheme="minorEastAsia" w:hAnsi="Arial" w:cs="Arial"/>
          <w:sz w:val="20"/>
          <w:szCs w:val="20"/>
        </w:rPr>
        <w:t>s</w:t>
      </w:r>
      <w:r>
        <w:rPr>
          <w:rFonts w:ascii="Arial" w:eastAsiaTheme="minorEastAsia" w:hAnsi="Arial" w:cs="Arial"/>
          <w:sz w:val="20"/>
          <w:szCs w:val="20"/>
        </w:rPr>
        <w:t xml:space="preserve"> to </w:t>
      </w:r>
      <w:r w:rsidR="005F4221">
        <w:rPr>
          <w:rFonts w:ascii="Arial" w:eastAsiaTheme="minorEastAsia" w:hAnsi="Arial" w:cs="Arial"/>
          <w:sz w:val="20"/>
          <w:szCs w:val="20"/>
        </w:rPr>
        <w:t xml:space="preserve">a </w:t>
      </w:r>
      <w:r>
        <w:rPr>
          <w:rFonts w:ascii="Arial" w:eastAsiaTheme="minorEastAsia" w:hAnsi="Arial" w:cs="Arial"/>
          <w:sz w:val="20"/>
          <w:szCs w:val="20"/>
        </w:rPr>
        <w:t>gNB and pass</w:t>
      </w:r>
      <w:r w:rsidR="00533998">
        <w:rPr>
          <w:rFonts w:ascii="Arial" w:eastAsiaTheme="minorEastAsia" w:hAnsi="Arial" w:cs="Arial"/>
          <w:sz w:val="20"/>
          <w:szCs w:val="20"/>
        </w:rPr>
        <w:t>es</w:t>
      </w:r>
      <w:r>
        <w:rPr>
          <w:rFonts w:ascii="Arial" w:eastAsiaTheme="minorEastAsia" w:hAnsi="Arial" w:cs="Arial"/>
          <w:sz w:val="20"/>
          <w:szCs w:val="20"/>
        </w:rPr>
        <w:t xml:space="preserve"> the identification and authorization procedure, w</w:t>
      </w:r>
      <w:r w:rsidR="00A42CF9">
        <w:rPr>
          <w:rFonts w:ascii="Arial" w:eastAsiaTheme="minorEastAsia" w:hAnsi="Arial" w:cs="Arial"/>
          <w:sz w:val="20"/>
          <w:szCs w:val="20"/>
        </w:rPr>
        <w:t xml:space="preserve">e assume that </w:t>
      </w:r>
      <w:r>
        <w:rPr>
          <w:rFonts w:ascii="Arial" w:eastAsiaTheme="minorEastAsia" w:hAnsi="Arial" w:cs="Arial"/>
          <w:sz w:val="20"/>
          <w:szCs w:val="20"/>
        </w:rPr>
        <w:t>NCR</w:t>
      </w:r>
      <w:r w:rsidR="00533998">
        <w:rPr>
          <w:rFonts w:ascii="Arial" w:eastAsiaTheme="minorEastAsia" w:hAnsi="Arial" w:cs="Arial"/>
          <w:sz w:val="20"/>
          <w:szCs w:val="20"/>
        </w:rPr>
        <w:t>-Fwd</w:t>
      </w:r>
      <w:r>
        <w:rPr>
          <w:rFonts w:ascii="Arial" w:eastAsiaTheme="minorEastAsia" w:hAnsi="Arial" w:cs="Arial"/>
          <w:sz w:val="20"/>
          <w:szCs w:val="20"/>
        </w:rPr>
        <w:t xml:space="preserve"> would be at least asked to amplify and forward</w:t>
      </w:r>
      <w:r w:rsidR="00A42CF9">
        <w:rPr>
          <w:rFonts w:ascii="Arial" w:eastAsiaTheme="minorEastAsia" w:hAnsi="Arial" w:cs="Arial"/>
          <w:sz w:val="20"/>
          <w:szCs w:val="20"/>
        </w:rPr>
        <w:t xml:space="preserve"> cell-specific signals and channels</w:t>
      </w:r>
      <w:r>
        <w:rPr>
          <w:rFonts w:ascii="Arial" w:eastAsiaTheme="minorEastAsia" w:hAnsi="Arial" w:cs="Arial"/>
          <w:sz w:val="20"/>
          <w:szCs w:val="20"/>
        </w:rPr>
        <w:t xml:space="preserve">. If there is no UE </w:t>
      </w:r>
      <w:r w:rsidR="005F4221">
        <w:rPr>
          <w:rFonts w:ascii="Arial" w:eastAsiaTheme="minorEastAsia" w:hAnsi="Arial" w:cs="Arial"/>
          <w:sz w:val="20"/>
          <w:szCs w:val="20"/>
        </w:rPr>
        <w:t>connect</w:t>
      </w:r>
      <w:r w:rsidR="00DE5B19">
        <w:rPr>
          <w:rFonts w:ascii="Arial" w:eastAsiaTheme="minorEastAsia" w:hAnsi="Arial" w:cs="Arial"/>
          <w:sz w:val="20"/>
          <w:szCs w:val="20"/>
        </w:rPr>
        <w:t>s</w:t>
      </w:r>
      <w:r>
        <w:rPr>
          <w:rFonts w:ascii="Arial" w:eastAsiaTheme="minorEastAsia" w:hAnsi="Arial" w:cs="Arial"/>
          <w:sz w:val="20"/>
          <w:szCs w:val="20"/>
        </w:rPr>
        <w:t xml:space="preserve"> </w:t>
      </w:r>
      <w:r w:rsidR="005F4221">
        <w:rPr>
          <w:rFonts w:ascii="Arial" w:eastAsiaTheme="minorEastAsia" w:hAnsi="Arial" w:cs="Arial"/>
          <w:sz w:val="20"/>
          <w:szCs w:val="20"/>
        </w:rPr>
        <w:t xml:space="preserve">to </w:t>
      </w:r>
      <w:r>
        <w:rPr>
          <w:rFonts w:ascii="Arial" w:eastAsiaTheme="minorEastAsia" w:hAnsi="Arial" w:cs="Arial"/>
          <w:sz w:val="20"/>
          <w:szCs w:val="20"/>
        </w:rPr>
        <w:t xml:space="preserve">the cell via repeater, </w:t>
      </w:r>
      <w:r w:rsidR="00A42CF9">
        <w:rPr>
          <w:rFonts w:ascii="Arial" w:eastAsiaTheme="minorEastAsia" w:hAnsi="Arial" w:cs="Arial"/>
          <w:sz w:val="20"/>
          <w:szCs w:val="20"/>
        </w:rPr>
        <w:t xml:space="preserve">it is technically possible </w:t>
      </w:r>
      <w:r w:rsidR="00DE5B19">
        <w:rPr>
          <w:rFonts w:ascii="Arial" w:eastAsiaTheme="minorEastAsia" w:hAnsi="Arial" w:cs="Arial"/>
          <w:sz w:val="20"/>
          <w:szCs w:val="20"/>
        </w:rPr>
        <w:t xml:space="preserve">to </w:t>
      </w:r>
      <w:r w:rsidR="009C0B16">
        <w:rPr>
          <w:rFonts w:ascii="Arial" w:eastAsiaTheme="minorEastAsia" w:hAnsi="Arial" w:cs="Arial"/>
          <w:sz w:val="20"/>
          <w:szCs w:val="20"/>
        </w:rPr>
        <w:t xml:space="preserve">neither </w:t>
      </w:r>
      <w:r>
        <w:rPr>
          <w:rFonts w:ascii="Arial" w:eastAsiaTheme="minorEastAsia" w:hAnsi="Arial" w:cs="Arial"/>
          <w:sz w:val="20"/>
          <w:szCs w:val="20"/>
        </w:rPr>
        <w:t xml:space="preserve">exchange </w:t>
      </w:r>
      <w:r w:rsidR="009C0B16">
        <w:rPr>
          <w:rFonts w:ascii="Arial" w:eastAsiaTheme="minorEastAsia" w:hAnsi="Arial" w:cs="Arial"/>
          <w:sz w:val="20"/>
          <w:szCs w:val="20"/>
        </w:rPr>
        <w:t>further</w:t>
      </w:r>
      <w:r>
        <w:rPr>
          <w:rFonts w:ascii="Arial" w:eastAsiaTheme="minorEastAsia" w:hAnsi="Arial" w:cs="Arial"/>
          <w:sz w:val="20"/>
          <w:szCs w:val="20"/>
        </w:rPr>
        <w:t xml:space="preserve"> </w:t>
      </w:r>
      <w:r w:rsidR="00A42CF9">
        <w:rPr>
          <w:rFonts w:ascii="Arial" w:eastAsiaTheme="minorEastAsia" w:hAnsi="Arial" w:cs="Arial"/>
          <w:sz w:val="20"/>
          <w:szCs w:val="20"/>
        </w:rPr>
        <w:t>side control information</w:t>
      </w:r>
      <w:r w:rsidR="009C0B16">
        <w:rPr>
          <w:rFonts w:ascii="Arial" w:eastAsiaTheme="minorEastAsia" w:hAnsi="Arial" w:cs="Arial"/>
          <w:sz w:val="20"/>
          <w:szCs w:val="20"/>
        </w:rPr>
        <w:t xml:space="preserve"> nor manage C-link/backhaul link, so NCR-MT’s RRC connection </w:t>
      </w:r>
      <w:r w:rsidR="00DE5B19">
        <w:rPr>
          <w:rFonts w:ascii="Arial" w:eastAsiaTheme="minorEastAsia" w:hAnsi="Arial" w:cs="Arial"/>
          <w:sz w:val="20"/>
          <w:szCs w:val="20"/>
        </w:rPr>
        <w:t xml:space="preserve">with the gNB </w:t>
      </w:r>
      <w:r w:rsidR="009C0B16">
        <w:rPr>
          <w:rFonts w:ascii="Arial" w:eastAsiaTheme="minorEastAsia" w:hAnsi="Arial" w:cs="Arial"/>
          <w:sz w:val="20"/>
          <w:szCs w:val="20"/>
        </w:rPr>
        <w:t>could be release</w:t>
      </w:r>
      <w:r w:rsidR="00DE5B19">
        <w:rPr>
          <w:rFonts w:ascii="Arial" w:eastAsiaTheme="minorEastAsia" w:hAnsi="Arial" w:cs="Arial"/>
          <w:sz w:val="20"/>
          <w:szCs w:val="20"/>
        </w:rPr>
        <w:t>d</w:t>
      </w:r>
      <w:r w:rsidR="009C0B16">
        <w:rPr>
          <w:rFonts w:ascii="Arial" w:eastAsiaTheme="minorEastAsia" w:hAnsi="Arial" w:cs="Arial"/>
          <w:sz w:val="20"/>
          <w:szCs w:val="20"/>
        </w:rPr>
        <w:t xml:space="preserve">. </w:t>
      </w:r>
      <w:r w:rsidR="00A42CF9">
        <w:rPr>
          <w:rFonts w:ascii="Arial" w:eastAsiaTheme="minorEastAsia" w:hAnsi="Arial" w:cs="Arial"/>
          <w:sz w:val="20"/>
          <w:szCs w:val="20"/>
        </w:rPr>
        <w:t xml:space="preserve"> </w:t>
      </w:r>
    </w:p>
    <w:p w14:paraId="0AB288C1" w14:textId="77777777" w:rsidR="009F4530" w:rsidRDefault="009C0B16" w:rsidP="004D2C3C">
      <w:pPr>
        <w:snapToGrid w:val="0"/>
        <w:ind w:firstLineChars="50" w:firstLine="100"/>
        <w:rPr>
          <w:rFonts w:ascii="Arial" w:eastAsiaTheme="minorEastAsia" w:hAnsi="Arial" w:cs="Arial"/>
          <w:sz w:val="20"/>
          <w:szCs w:val="20"/>
        </w:rPr>
      </w:pPr>
      <w:r>
        <w:rPr>
          <w:rFonts w:ascii="Arial" w:eastAsiaTheme="minorEastAsia" w:hAnsi="Arial" w:cs="Arial"/>
          <w:sz w:val="20"/>
          <w:szCs w:val="20"/>
        </w:rPr>
        <w:t xml:space="preserve">On the other hand, if we keep NCR-MT in connected mode all time </w:t>
      </w:r>
      <w:r w:rsidR="00DA0456">
        <w:rPr>
          <w:rFonts w:ascii="Arial" w:eastAsiaTheme="minorEastAsia" w:hAnsi="Arial" w:cs="Arial"/>
          <w:sz w:val="20"/>
          <w:szCs w:val="20"/>
        </w:rPr>
        <w:t>as long as</w:t>
      </w:r>
      <w:r>
        <w:rPr>
          <w:rFonts w:ascii="Arial" w:eastAsiaTheme="minorEastAsia" w:hAnsi="Arial" w:cs="Arial"/>
          <w:sz w:val="20"/>
          <w:szCs w:val="20"/>
        </w:rPr>
        <w:t xml:space="preserve"> NCR-Fwd is “</w:t>
      </w:r>
      <w:r w:rsidR="00DA0456">
        <w:rPr>
          <w:rFonts w:ascii="Arial" w:eastAsiaTheme="minorEastAsia" w:hAnsi="Arial" w:cs="Arial"/>
          <w:sz w:val="20"/>
          <w:szCs w:val="20"/>
        </w:rPr>
        <w:t>ON</w:t>
      </w:r>
      <w:r>
        <w:rPr>
          <w:rFonts w:ascii="Arial" w:eastAsiaTheme="minorEastAsia" w:hAnsi="Arial" w:cs="Arial"/>
          <w:sz w:val="20"/>
          <w:szCs w:val="20"/>
        </w:rPr>
        <w:t xml:space="preserve">”, then it would be faster for gNB to manage the C-link, backhaul link, and potentially quickly for gNB to send further side control information to update the data forwarding </w:t>
      </w:r>
      <w:r w:rsidR="00DA0456">
        <w:rPr>
          <w:rFonts w:ascii="Arial" w:eastAsiaTheme="minorEastAsia" w:hAnsi="Arial" w:cs="Arial"/>
          <w:sz w:val="20"/>
          <w:szCs w:val="20"/>
        </w:rPr>
        <w:t xml:space="preserve">behavior. </w:t>
      </w:r>
    </w:p>
    <w:p w14:paraId="07C69AED" w14:textId="1E1B8598" w:rsidR="0070047A" w:rsidRDefault="00DA0456" w:rsidP="00DE5B19">
      <w:pPr>
        <w:snapToGrid w:val="0"/>
        <w:ind w:firstLineChars="50" w:firstLine="100"/>
        <w:rPr>
          <w:rFonts w:ascii="Arial" w:eastAsiaTheme="minorEastAsia" w:hAnsi="Arial" w:cs="Arial"/>
          <w:sz w:val="20"/>
          <w:szCs w:val="20"/>
        </w:rPr>
      </w:pPr>
      <w:r>
        <w:rPr>
          <w:rFonts w:ascii="Arial" w:eastAsiaTheme="minorEastAsia" w:hAnsi="Arial" w:cs="Arial"/>
          <w:sz w:val="20"/>
          <w:szCs w:val="20"/>
        </w:rPr>
        <w:t xml:space="preserve">As an </w:t>
      </w:r>
      <w:r w:rsidR="005F4221">
        <w:rPr>
          <w:rFonts w:ascii="Arial" w:eastAsiaTheme="minorEastAsia" w:hAnsi="Arial" w:cs="Arial"/>
          <w:sz w:val="20"/>
          <w:szCs w:val="20"/>
        </w:rPr>
        <w:t>example,</w:t>
      </w:r>
      <w:r>
        <w:rPr>
          <w:rFonts w:ascii="Arial" w:eastAsiaTheme="minorEastAsia" w:hAnsi="Arial" w:cs="Arial"/>
          <w:sz w:val="20"/>
          <w:szCs w:val="20"/>
        </w:rPr>
        <w:t xml:space="preserve"> when </w:t>
      </w:r>
      <w:r w:rsidR="009F4530">
        <w:rPr>
          <w:rFonts w:ascii="Arial" w:eastAsiaTheme="minorEastAsia" w:hAnsi="Arial" w:cs="Arial"/>
          <w:sz w:val="20"/>
          <w:szCs w:val="20"/>
        </w:rPr>
        <w:t xml:space="preserve">it is detected that </w:t>
      </w:r>
      <w:r>
        <w:rPr>
          <w:rFonts w:ascii="Arial" w:eastAsiaTheme="minorEastAsia" w:hAnsi="Arial" w:cs="Arial"/>
          <w:sz w:val="20"/>
          <w:szCs w:val="20"/>
        </w:rPr>
        <w:t xml:space="preserve">a new UE </w:t>
      </w:r>
      <w:r w:rsidR="009F4530">
        <w:rPr>
          <w:rFonts w:ascii="Arial" w:eastAsiaTheme="minorEastAsia" w:hAnsi="Arial" w:cs="Arial"/>
          <w:sz w:val="20"/>
          <w:szCs w:val="20"/>
        </w:rPr>
        <w:t>is initiating RRC connection to gNB</w:t>
      </w:r>
      <w:r>
        <w:rPr>
          <w:rFonts w:ascii="Arial" w:eastAsiaTheme="minorEastAsia" w:hAnsi="Arial" w:cs="Arial"/>
          <w:sz w:val="20"/>
          <w:szCs w:val="20"/>
        </w:rPr>
        <w:t xml:space="preserve"> via </w:t>
      </w:r>
      <w:r w:rsidR="009F4530">
        <w:rPr>
          <w:rFonts w:ascii="Arial" w:eastAsiaTheme="minorEastAsia" w:hAnsi="Arial" w:cs="Arial"/>
          <w:sz w:val="20"/>
          <w:szCs w:val="20"/>
        </w:rPr>
        <w:t xml:space="preserve">the </w:t>
      </w:r>
      <w:r>
        <w:rPr>
          <w:rFonts w:ascii="Arial" w:eastAsiaTheme="minorEastAsia" w:hAnsi="Arial" w:cs="Arial"/>
          <w:sz w:val="20"/>
          <w:szCs w:val="20"/>
        </w:rPr>
        <w:t>repeater</w:t>
      </w:r>
      <w:r w:rsidR="005F4221">
        <w:rPr>
          <w:rFonts w:ascii="Arial" w:eastAsiaTheme="minorEastAsia" w:hAnsi="Arial" w:cs="Arial"/>
          <w:sz w:val="20"/>
          <w:szCs w:val="20"/>
        </w:rPr>
        <w:t>, further side control information may be required.</w:t>
      </w:r>
      <w:r>
        <w:rPr>
          <w:rFonts w:ascii="Arial" w:eastAsiaTheme="minorEastAsia" w:hAnsi="Arial" w:cs="Arial"/>
          <w:sz w:val="20"/>
          <w:szCs w:val="20"/>
        </w:rPr>
        <w:t xml:space="preserve"> </w:t>
      </w:r>
      <w:r w:rsidR="00BD57C0">
        <w:rPr>
          <w:rFonts w:ascii="Arial" w:eastAsiaTheme="minorEastAsia" w:hAnsi="Arial" w:cs="Arial"/>
          <w:sz w:val="20"/>
          <w:szCs w:val="20"/>
        </w:rPr>
        <w:t>The delay of sending the required</w:t>
      </w:r>
      <w:r w:rsidR="005F4221">
        <w:rPr>
          <w:rFonts w:ascii="Arial" w:eastAsiaTheme="minorEastAsia" w:hAnsi="Arial" w:cs="Arial"/>
          <w:sz w:val="20"/>
          <w:szCs w:val="20"/>
        </w:rPr>
        <w:t xml:space="preserve"> side control information would be </w:t>
      </w:r>
      <w:r w:rsidR="00BD57C0">
        <w:rPr>
          <w:rFonts w:ascii="Arial" w:eastAsiaTheme="minorEastAsia" w:hAnsi="Arial" w:cs="Arial"/>
          <w:sz w:val="20"/>
          <w:szCs w:val="20"/>
        </w:rPr>
        <w:t xml:space="preserve">shorter </w:t>
      </w:r>
      <w:r w:rsidR="00DE5B19">
        <w:rPr>
          <w:rFonts w:ascii="Arial" w:eastAsiaTheme="minorEastAsia" w:hAnsi="Arial" w:cs="Arial"/>
          <w:sz w:val="20"/>
          <w:szCs w:val="20"/>
        </w:rPr>
        <w:t xml:space="preserve">when </w:t>
      </w:r>
      <w:r w:rsidR="00BD57C0">
        <w:rPr>
          <w:rFonts w:ascii="Arial" w:eastAsiaTheme="minorEastAsia" w:hAnsi="Arial" w:cs="Arial"/>
          <w:sz w:val="20"/>
          <w:szCs w:val="20"/>
        </w:rPr>
        <w:t xml:space="preserve">NCR-MT </w:t>
      </w:r>
      <w:r w:rsidR="00DE5B19">
        <w:rPr>
          <w:rFonts w:ascii="Arial" w:eastAsiaTheme="minorEastAsia" w:hAnsi="Arial" w:cs="Arial"/>
          <w:sz w:val="20"/>
          <w:szCs w:val="20"/>
        </w:rPr>
        <w:t xml:space="preserve">keeps its </w:t>
      </w:r>
      <w:r w:rsidR="00BD57C0">
        <w:rPr>
          <w:rFonts w:ascii="Arial" w:eastAsiaTheme="minorEastAsia" w:hAnsi="Arial" w:cs="Arial"/>
          <w:sz w:val="20"/>
          <w:szCs w:val="20"/>
        </w:rPr>
        <w:t>RRC-Connected mode</w:t>
      </w:r>
      <w:r w:rsidR="00DE5B19">
        <w:rPr>
          <w:rFonts w:ascii="Arial" w:eastAsiaTheme="minorEastAsia" w:hAnsi="Arial" w:cs="Arial"/>
          <w:sz w:val="20"/>
          <w:szCs w:val="20"/>
        </w:rPr>
        <w:t xml:space="preserve"> whereas be </w:t>
      </w:r>
      <w:r w:rsidR="00BD57C0">
        <w:rPr>
          <w:rFonts w:ascii="Arial" w:eastAsiaTheme="minorEastAsia" w:hAnsi="Arial" w:cs="Arial"/>
          <w:sz w:val="20"/>
          <w:szCs w:val="20"/>
        </w:rPr>
        <w:t>longer</w:t>
      </w:r>
      <w:r w:rsidR="005F4221">
        <w:rPr>
          <w:rFonts w:ascii="Arial" w:eastAsiaTheme="minorEastAsia" w:hAnsi="Arial" w:cs="Arial"/>
          <w:sz w:val="20"/>
          <w:szCs w:val="20"/>
        </w:rPr>
        <w:t xml:space="preserve"> if </w:t>
      </w:r>
      <w:r>
        <w:rPr>
          <w:rFonts w:ascii="Arial" w:eastAsiaTheme="minorEastAsia" w:hAnsi="Arial" w:cs="Arial"/>
          <w:sz w:val="20"/>
          <w:szCs w:val="20"/>
        </w:rPr>
        <w:t>NCR-MT is in RRC-idle</w:t>
      </w:r>
      <w:r w:rsidR="00BD57C0">
        <w:rPr>
          <w:rFonts w:ascii="Arial" w:eastAsiaTheme="minorEastAsia" w:hAnsi="Arial" w:cs="Arial"/>
          <w:sz w:val="20"/>
          <w:szCs w:val="20"/>
        </w:rPr>
        <w:t>.</w:t>
      </w:r>
      <w:r>
        <w:rPr>
          <w:rFonts w:ascii="Arial" w:eastAsiaTheme="minorEastAsia" w:hAnsi="Arial" w:cs="Arial"/>
          <w:sz w:val="20"/>
          <w:szCs w:val="20"/>
        </w:rPr>
        <w:t xml:space="preserve"> </w:t>
      </w:r>
      <w:r w:rsidR="00DE5B19">
        <w:rPr>
          <w:rFonts w:ascii="Arial" w:eastAsiaTheme="minorEastAsia" w:hAnsi="Arial" w:cs="Arial"/>
          <w:sz w:val="20"/>
          <w:szCs w:val="20"/>
        </w:rPr>
        <w:t xml:space="preserve">Such a </w:t>
      </w:r>
      <w:r w:rsidR="00EE0452">
        <w:rPr>
          <w:rFonts w:ascii="Arial" w:eastAsiaTheme="minorEastAsia" w:hAnsi="Arial" w:cs="Arial"/>
          <w:sz w:val="20"/>
          <w:szCs w:val="20"/>
        </w:rPr>
        <w:t xml:space="preserve">delay will </w:t>
      </w:r>
      <w:r w:rsidR="00BD57C0">
        <w:rPr>
          <w:rFonts w:ascii="Arial" w:eastAsiaTheme="minorEastAsia" w:hAnsi="Arial" w:cs="Arial"/>
          <w:sz w:val="20"/>
          <w:szCs w:val="20"/>
        </w:rPr>
        <w:t>be added into</w:t>
      </w:r>
      <w:r w:rsidR="00EE0452">
        <w:rPr>
          <w:rFonts w:ascii="Arial" w:eastAsiaTheme="minorEastAsia" w:hAnsi="Arial" w:cs="Arial"/>
          <w:sz w:val="20"/>
          <w:szCs w:val="20"/>
        </w:rPr>
        <w:t xml:space="preserve"> the UE initial access delay</w:t>
      </w:r>
      <w:r w:rsidR="00DE5B19" w:rsidRPr="00DE5B19">
        <w:rPr>
          <w:rFonts w:ascii="Arial" w:eastAsiaTheme="minorEastAsia" w:hAnsi="Arial" w:cs="Arial"/>
          <w:sz w:val="20"/>
          <w:szCs w:val="20"/>
        </w:rPr>
        <w:t xml:space="preserve"> </w:t>
      </w:r>
      <w:r w:rsidR="00DE5B19">
        <w:rPr>
          <w:rFonts w:ascii="Arial" w:eastAsiaTheme="minorEastAsia" w:hAnsi="Arial" w:cs="Arial"/>
          <w:sz w:val="20"/>
          <w:szCs w:val="20"/>
        </w:rPr>
        <w:t>in turn</w:t>
      </w:r>
      <w:r w:rsidR="00EE0452">
        <w:rPr>
          <w:rFonts w:ascii="Arial" w:eastAsiaTheme="minorEastAsia" w:hAnsi="Arial" w:cs="Arial"/>
          <w:sz w:val="20"/>
          <w:szCs w:val="20"/>
        </w:rPr>
        <w:t xml:space="preserve">. </w:t>
      </w:r>
      <w:r w:rsidR="00BD57C0">
        <w:rPr>
          <w:rFonts w:ascii="Arial" w:eastAsiaTheme="minorEastAsia" w:hAnsi="Arial" w:cs="Arial"/>
          <w:sz w:val="20"/>
          <w:szCs w:val="20"/>
        </w:rPr>
        <w:t>Moreover,</w:t>
      </w:r>
      <w:r w:rsidR="009F4530">
        <w:rPr>
          <w:rFonts w:ascii="Arial" w:eastAsiaTheme="minorEastAsia" w:hAnsi="Arial" w:cs="Arial"/>
          <w:sz w:val="20"/>
          <w:szCs w:val="20"/>
        </w:rPr>
        <w:t xml:space="preserve"> </w:t>
      </w:r>
      <w:r w:rsidR="00BD57C0">
        <w:rPr>
          <w:rFonts w:ascii="Arial" w:eastAsiaTheme="minorEastAsia" w:hAnsi="Arial" w:cs="Arial"/>
          <w:sz w:val="20"/>
          <w:szCs w:val="20"/>
        </w:rPr>
        <w:t>the UE context of the NCR</w:t>
      </w:r>
      <w:r w:rsidR="00DE5B19">
        <w:rPr>
          <w:rFonts w:ascii="Arial" w:eastAsiaTheme="minorEastAsia" w:hAnsi="Arial" w:cs="Arial"/>
          <w:sz w:val="20"/>
          <w:szCs w:val="20"/>
        </w:rPr>
        <w:t>-MT</w:t>
      </w:r>
      <w:r w:rsidR="00BD57C0">
        <w:rPr>
          <w:rFonts w:ascii="Arial" w:eastAsiaTheme="minorEastAsia" w:hAnsi="Arial" w:cs="Arial"/>
          <w:sz w:val="20"/>
          <w:szCs w:val="20"/>
        </w:rPr>
        <w:t xml:space="preserve"> will be </w:t>
      </w:r>
      <w:r w:rsidR="009F4530">
        <w:rPr>
          <w:rFonts w:ascii="Arial" w:eastAsiaTheme="minorEastAsia" w:hAnsi="Arial" w:cs="Arial"/>
          <w:sz w:val="20"/>
          <w:szCs w:val="20"/>
        </w:rPr>
        <w:t xml:space="preserve">released </w:t>
      </w:r>
      <w:r w:rsidR="00BD57C0">
        <w:rPr>
          <w:rFonts w:ascii="Arial" w:eastAsiaTheme="minorEastAsia" w:hAnsi="Arial" w:cs="Arial"/>
          <w:sz w:val="20"/>
          <w:szCs w:val="20"/>
        </w:rPr>
        <w:t xml:space="preserve">in gNB once NCR-MT enters RRC idle. Considering the NCR context management </w:t>
      </w:r>
      <w:r w:rsidR="001770AD">
        <w:rPr>
          <w:rFonts w:ascii="Arial" w:eastAsiaTheme="minorEastAsia" w:hAnsi="Arial" w:cs="Arial"/>
          <w:sz w:val="20"/>
          <w:szCs w:val="20"/>
        </w:rPr>
        <w:t>and</w:t>
      </w:r>
      <w:r w:rsidR="00BD57C0">
        <w:rPr>
          <w:rFonts w:ascii="Arial" w:eastAsiaTheme="minorEastAsia" w:hAnsi="Arial" w:cs="Arial"/>
          <w:sz w:val="20"/>
          <w:szCs w:val="20"/>
        </w:rPr>
        <w:t xml:space="preserve"> the delay</w:t>
      </w:r>
      <w:r w:rsidR="00DE5B19">
        <w:rPr>
          <w:rFonts w:ascii="Arial" w:eastAsiaTheme="minorEastAsia" w:hAnsi="Arial" w:cs="Arial"/>
          <w:sz w:val="20"/>
          <w:szCs w:val="20"/>
        </w:rPr>
        <w:t xml:space="preserve"> mentioned above</w:t>
      </w:r>
      <w:r w:rsidR="00BD57C0">
        <w:rPr>
          <w:rFonts w:ascii="Arial" w:eastAsiaTheme="minorEastAsia" w:hAnsi="Arial" w:cs="Arial"/>
          <w:sz w:val="20"/>
          <w:szCs w:val="20"/>
        </w:rPr>
        <w:t>, it seems not suitable to release NCR-MT</w:t>
      </w:r>
      <w:r w:rsidR="009F4530">
        <w:rPr>
          <w:rFonts w:ascii="Arial" w:eastAsiaTheme="minorEastAsia" w:hAnsi="Arial" w:cs="Arial"/>
          <w:sz w:val="20"/>
          <w:szCs w:val="20"/>
        </w:rPr>
        <w:t xml:space="preserve">’s RRC connection </w:t>
      </w:r>
      <w:r w:rsidR="003134C2">
        <w:rPr>
          <w:rFonts w:ascii="Arial" w:eastAsiaTheme="minorEastAsia" w:hAnsi="Arial" w:cs="Arial"/>
          <w:sz w:val="20"/>
          <w:szCs w:val="20"/>
        </w:rPr>
        <w:t xml:space="preserve">into RRC-idle mode </w:t>
      </w:r>
      <w:r w:rsidR="009F4530">
        <w:rPr>
          <w:rFonts w:ascii="Arial" w:eastAsiaTheme="minorEastAsia" w:hAnsi="Arial" w:cs="Arial"/>
          <w:sz w:val="20"/>
          <w:szCs w:val="20"/>
        </w:rPr>
        <w:t>when NCR-Fwd is ON</w:t>
      </w:r>
      <w:r w:rsidR="00B44EFE">
        <w:rPr>
          <w:rFonts w:ascii="Arial" w:eastAsiaTheme="minorEastAsia" w:hAnsi="Arial" w:cs="Arial"/>
          <w:sz w:val="20"/>
          <w:szCs w:val="20"/>
        </w:rPr>
        <w:t xml:space="preserve">. On the other hand, </w:t>
      </w:r>
      <w:r w:rsidR="00B44EFE">
        <w:rPr>
          <w:rFonts w:ascii="Arial" w:eastAsiaTheme="minorEastAsia" w:hAnsi="Arial" w:cs="Arial"/>
          <w:sz w:val="20"/>
          <w:szCs w:val="20"/>
        </w:rPr>
        <w:t>suspending NCR-MT’s RRC connection into RRC-inactive mode</w:t>
      </w:r>
      <w:r w:rsidR="00B44EFE">
        <w:rPr>
          <w:rFonts w:ascii="Arial" w:eastAsiaTheme="minorEastAsia" w:hAnsi="Arial" w:cs="Arial"/>
          <w:sz w:val="20"/>
          <w:szCs w:val="20"/>
        </w:rPr>
        <w:t xml:space="preserve"> </w:t>
      </w:r>
      <w:r w:rsidR="00DE5B19">
        <w:rPr>
          <w:rFonts w:ascii="Arial" w:eastAsiaTheme="minorEastAsia" w:hAnsi="Arial" w:cs="Arial"/>
          <w:sz w:val="20"/>
          <w:szCs w:val="20"/>
        </w:rPr>
        <w:t xml:space="preserve">may </w:t>
      </w:r>
      <w:r w:rsidR="00DE5B19">
        <w:rPr>
          <w:rFonts w:ascii="Arial" w:eastAsiaTheme="minorEastAsia" w:hAnsi="Arial" w:cs="Arial" w:hint="eastAsia"/>
          <w:sz w:val="20"/>
          <w:szCs w:val="20"/>
        </w:rPr>
        <w:t>h</w:t>
      </w:r>
      <w:r w:rsidR="00DE5B19">
        <w:rPr>
          <w:rFonts w:ascii="Arial" w:eastAsiaTheme="minorEastAsia" w:hAnsi="Arial" w:cs="Arial"/>
          <w:sz w:val="20"/>
          <w:szCs w:val="20"/>
        </w:rPr>
        <w:t>ave benefits</w:t>
      </w:r>
      <w:r w:rsidR="00EE0452">
        <w:rPr>
          <w:rFonts w:ascii="Arial" w:eastAsiaTheme="minorEastAsia" w:hAnsi="Arial" w:cs="Arial"/>
          <w:sz w:val="20"/>
          <w:szCs w:val="20"/>
        </w:rPr>
        <w:t xml:space="preserve">. </w:t>
      </w:r>
      <w:r>
        <w:rPr>
          <w:rFonts w:ascii="Arial" w:eastAsiaTheme="minorEastAsia" w:hAnsi="Arial" w:cs="Arial"/>
          <w:sz w:val="20"/>
          <w:szCs w:val="20"/>
        </w:rPr>
        <w:t xml:space="preserve"> </w:t>
      </w:r>
    </w:p>
    <w:p w14:paraId="2EE10FCB" w14:textId="77777777" w:rsidR="00DA0456" w:rsidRDefault="00DA0456" w:rsidP="0070047A">
      <w:pPr>
        <w:snapToGrid w:val="0"/>
        <w:rPr>
          <w:rFonts w:ascii="Arial" w:eastAsiaTheme="minorEastAsia" w:hAnsi="Arial" w:cs="Arial"/>
          <w:sz w:val="20"/>
          <w:szCs w:val="20"/>
        </w:rPr>
      </w:pPr>
    </w:p>
    <w:p w14:paraId="693218A3" w14:textId="4A9A4DF0" w:rsidR="0070047A" w:rsidRPr="004D2C3C" w:rsidRDefault="0070047A" w:rsidP="004D2C3C">
      <w:pPr>
        <w:pStyle w:val="PropObs"/>
        <w:rPr>
          <w:rFonts w:ascii="Arial" w:hAnsi="Arial" w:cs="Arial"/>
          <w:sz w:val="22"/>
          <w:szCs w:val="22"/>
        </w:rPr>
      </w:pPr>
      <w:r w:rsidRPr="004D2C3C">
        <w:rPr>
          <w:rFonts w:ascii="Arial" w:hAnsi="Arial" w:cs="Arial"/>
          <w:sz w:val="22"/>
          <w:szCs w:val="22"/>
        </w:rPr>
        <w:t>NCR-Fwd should be OFF when NCR- MT is in RRC Idle mode</w:t>
      </w:r>
      <w:r w:rsidR="00206080">
        <w:rPr>
          <w:rFonts w:ascii="Arial" w:hAnsi="Arial" w:cs="Arial"/>
          <w:sz w:val="22"/>
          <w:szCs w:val="22"/>
        </w:rPr>
        <w:t>.</w:t>
      </w:r>
      <w:r w:rsidRPr="004D2C3C">
        <w:rPr>
          <w:rFonts w:ascii="Arial" w:hAnsi="Arial" w:cs="Arial"/>
          <w:sz w:val="22"/>
          <w:szCs w:val="22"/>
        </w:rPr>
        <w:t xml:space="preserve"> </w:t>
      </w:r>
    </w:p>
    <w:p w14:paraId="006C3D02" w14:textId="1CACD0EC" w:rsidR="0070047A" w:rsidRPr="004D2C3C" w:rsidRDefault="009F4530" w:rsidP="004D2C3C">
      <w:pPr>
        <w:pStyle w:val="PropObs"/>
        <w:rPr>
          <w:rFonts w:ascii="Arial" w:hAnsi="Arial" w:cs="Arial"/>
          <w:sz w:val="22"/>
          <w:szCs w:val="22"/>
        </w:rPr>
      </w:pPr>
      <w:r w:rsidRPr="004D2C3C">
        <w:rPr>
          <w:rFonts w:ascii="Arial" w:hAnsi="Arial" w:cs="Arial"/>
          <w:sz w:val="22"/>
          <w:szCs w:val="22"/>
          <w:lang w:val="en-GB"/>
        </w:rPr>
        <w:t xml:space="preserve">NCR-Fwd could be “ON” when </w:t>
      </w:r>
      <w:r w:rsidRPr="004D2C3C">
        <w:rPr>
          <w:rFonts w:ascii="Arial" w:hAnsi="Arial" w:cs="Arial"/>
          <w:sz w:val="22"/>
          <w:szCs w:val="22"/>
        </w:rPr>
        <w:t xml:space="preserve">NCR-MT </w:t>
      </w:r>
      <w:r w:rsidRPr="004D2C3C">
        <w:rPr>
          <w:rFonts w:ascii="Arial" w:hAnsi="Arial" w:cs="Arial"/>
          <w:sz w:val="22"/>
          <w:szCs w:val="22"/>
          <w:lang w:val="en-GB"/>
        </w:rPr>
        <w:t>is</w:t>
      </w:r>
      <w:r w:rsidRPr="004D2C3C">
        <w:rPr>
          <w:rFonts w:ascii="Arial" w:hAnsi="Arial" w:cs="Arial"/>
          <w:sz w:val="22"/>
          <w:szCs w:val="22"/>
        </w:rPr>
        <w:t xml:space="preserve"> in RRC-inactive mod</w:t>
      </w:r>
      <w:r w:rsidRPr="004D2C3C">
        <w:rPr>
          <w:rFonts w:ascii="Arial" w:hAnsi="Arial" w:cs="Arial"/>
          <w:sz w:val="22"/>
          <w:szCs w:val="22"/>
          <w:lang w:val="en-GB"/>
        </w:rPr>
        <w:t>e</w:t>
      </w:r>
      <w:r w:rsidR="00232939" w:rsidRPr="004D2C3C">
        <w:rPr>
          <w:rFonts w:ascii="Arial" w:hAnsi="Arial" w:cs="Arial"/>
          <w:sz w:val="22"/>
          <w:szCs w:val="22"/>
          <w:lang w:val="en-GB"/>
        </w:rPr>
        <w:t xml:space="preserve">, </w:t>
      </w:r>
      <w:r w:rsidRPr="004D2C3C">
        <w:rPr>
          <w:rFonts w:ascii="Arial" w:hAnsi="Arial" w:cs="Arial"/>
          <w:sz w:val="22"/>
          <w:szCs w:val="22"/>
          <w:lang w:val="en-GB"/>
        </w:rPr>
        <w:t xml:space="preserve">if </w:t>
      </w:r>
      <w:r w:rsidR="00232939" w:rsidRPr="004D2C3C">
        <w:rPr>
          <w:rFonts w:ascii="Arial" w:hAnsi="Arial" w:cs="Arial"/>
          <w:sz w:val="22"/>
          <w:szCs w:val="22"/>
        </w:rPr>
        <w:t>RRC-inactive mod</w:t>
      </w:r>
      <w:r w:rsidR="00232939" w:rsidRPr="004D2C3C">
        <w:rPr>
          <w:rFonts w:ascii="Arial" w:hAnsi="Arial" w:cs="Arial"/>
          <w:sz w:val="22"/>
          <w:szCs w:val="22"/>
          <w:lang w:val="en-GB"/>
        </w:rPr>
        <w:t>e is supported by NCR-MT</w:t>
      </w:r>
      <w:r w:rsidR="00206080">
        <w:rPr>
          <w:rFonts w:ascii="Arial" w:hAnsi="Arial" w:cs="Arial"/>
          <w:sz w:val="22"/>
          <w:szCs w:val="22"/>
          <w:lang w:val="en-GB"/>
        </w:rPr>
        <w:t>.</w:t>
      </w:r>
    </w:p>
    <w:p w14:paraId="1C59E3D8" w14:textId="38CE5D58" w:rsidR="000D01C7" w:rsidRDefault="004B2D82" w:rsidP="00E67B44">
      <w:pPr>
        <w:pStyle w:val="1"/>
        <w:rPr>
          <w:rFonts w:eastAsiaTheme="minorEastAsia"/>
          <w:lang w:val="en-US" w:eastAsia="ja-JP"/>
        </w:rPr>
      </w:pPr>
      <w:r>
        <w:rPr>
          <w:rFonts w:eastAsiaTheme="minorEastAsia" w:hint="eastAsia"/>
          <w:lang w:val="en-US" w:eastAsia="ja-JP"/>
        </w:rPr>
        <w:t>Summary</w:t>
      </w:r>
    </w:p>
    <w:p w14:paraId="15066BE8" w14:textId="3C81DE8C" w:rsidR="00CE4BC2" w:rsidRPr="00E43983" w:rsidRDefault="00CE4BC2" w:rsidP="00CE4BC2">
      <w:pPr>
        <w:ind w:firstLineChars="50" w:firstLine="100"/>
        <w:rPr>
          <w:rFonts w:ascii="Arial" w:eastAsiaTheme="minorEastAsia" w:hAnsi="Arial" w:cs="Arial"/>
          <w:sz w:val="20"/>
          <w:szCs w:val="20"/>
        </w:rPr>
      </w:pPr>
      <w:bookmarkStart w:id="2" w:name="OLE_LINK3"/>
      <w:r w:rsidRPr="00E43983">
        <w:rPr>
          <w:rFonts w:ascii="Arial" w:eastAsiaTheme="minorEastAsia" w:hAnsi="Arial" w:cs="Arial"/>
          <w:sz w:val="20"/>
          <w:szCs w:val="20"/>
        </w:rPr>
        <w:t xml:space="preserve">This </w:t>
      </w:r>
      <w:r>
        <w:rPr>
          <w:rFonts w:ascii="Arial" w:eastAsiaTheme="minorEastAsia" w:hAnsi="Arial" w:cs="Arial"/>
          <w:sz w:val="20"/>
          <w:szCs w:val="20"/>
        </w:rPr>
        <w:t>contribution provides our views on necessary control plane signaling and procedures to support NCR operations.</w:t>
      </w:r>
    </w:p>
    <w:p w14:paraId="695143C0" w14:textId="32665DCD" w:rsidR="00071789" w:rsidRPr="00CE4BC2" w:rsidRDefault="00071789" w:rsidP="00CE4BC2">
      <w:pPr>
        <w:rPr>
          <w:rFonts w:ascii="Arial" w:hAnsi="Arial" w:cs="Arial"/>
          <w:sz w:val="18"/>
          <w:szCs w:val="18"/>
        </w:rPr>
      </w:pPr>
    </w:p>
    <w:p w14:paraId="2447649B" w14:textId="1720AC03" w:rsidR="001770AD" w:rsidRDefault="00CE4BC2" w:rsidP="001770AD">
      <w:pPr>
        <w:pStyle w:val="Observation"/>
        <w:numPr>
          <w:ilvl w:val="0"/>
          <w:numId w:val="0"/>
        </w:numPr>
        <w:rPr>
          <w:rFonts w:ascii="Arial" w:eastAsiaTheme="minorEastAsia" w:hAnsi="Arial" w:cs="Arial"/>
          <w:sz w:val="22"/>
          <w:szCs w:val="22"/>
          <w:lang w:eastAsia="ja-JP"/>
        </w:rPr>
      </w:pPr>
      <w:r w:rsidRPr="00367FC6">
        <w:rPr>
          <w:rFonts w:ascii="Arial" w:eastAsiaTheme="minorEastAsia" w:hAnsi="Arial" w:cs="Arial"/>
          <w:sz w:val="22"/>
          <w:szCs w:val="22"/>
          <w:lang w:eastAsia="ja-JP"/>
        </w:rPr>
        <w:t xml:space="preserve">Observation 1 </w:t>
      </w:r>
      <w:r w:rsidR="001770AD" w:rsidRPr="001743D2">
        <w:rPr>
          <w:rFonts w:ascii="Arial" w:eastAsiaTheme="minorEastAsia" w:hAnsi="Arial" w:cs="Arial"/>
          <w:sz w:val="22"/>
          <w:szCs w:val="22"/>
          <w:lang w:eastAsia="ja-JP"/>
        </w:rPr>
        <w:t xml:space="preserve">In general, two phases of the NCR, initiation phase and forwarding phase can be defined based on whether </w:t>
      </w:r>
      <w:r w:rsidR="001770AD" w:rsidRPr="00B26C30">
        <w:rPr>
          <w:rFonts w:ascii="Arial" w:eastAsiaTheme="minorEastAsia" w:hAnsi="Arial" w:cs="Arial"/>
          <w:sz w:val="22"/>
        </w:rPr>
        <w:t xml:space="preserve">NCR-Fwd starts </w:t>
      </w:r>
      <w:r w:rsidR="001770AD" w:rsidRPr="00B26C30">
        <w:rPr>
          <w:rFonts w:ascii="Arial" w:eastAsia="Malgun Gothic" w:hAnsi="Arial" w:cs="Arial"/>
          <w:sz w:val="22"/>
          <w:szCs w:val="22"/>
        </w:rPr>
        <w:t>amplify-and-forwarding of UL/DL RF signal</w:t>
      </w:r>
      <w:r w:rsidR="001770AD" w:rsidRPr="00B26C30">
        <w:rPr>
          <w:rFonts w:ascii="Arial" w:eastAsiaTheme="minorEastAsia" w:hAnsi="Arial" w:cs="Arial"/>
          <w:sz w:val="22"/>
        </w:rPr>
        <w:t xml:space="preserve"> or not</w:t>
      </w:r>
      <w:r w:rsidR="001770AD" w:rsidRPr="001743D2">
        <w:rPr>
          <w:rFonts w:ascii="Arial" w:eastAsiaTheme="minorEastAsia" w:hAnsi="Arial" w:cs="Arial"/>
          <w:sz w:val="22"/>
          <w:szCs w:val="22"/>
          <w:lang w:eastAsia="ja-JP"/>
        </w:rPr>
        <w:t>.</w:t>
      </w:r>
    </w:p>
    <w:p w14:paraId="5B73B3CC" w14:textId="77777777" w:rsidR="001770AD" w:rsidRPr="00BB24FA" w:rsidRDefault="001770AD" w:rsidP="001770AD">
      <w:pPr>
        <w:pStyle w:val="Observation"/>
        <w:numPr>
          <w:ilvl w:val="0"/>
          <w:numId w:val="0"/>
        </w:numPr>
        <w:rPr>
          <w:sz w:val="22"/>
          <w:szCs w:val="22"/>
          <w:lang w:eastAsia="ja-JP"/>
        </w:rPr>
      </w:pPr>
    </w:p>
    <w:p w14:paraId="54310CB8" w14:textId="77777777" w:rsidR="001770AD" w:rsidRDefault="00CE4BC2" w:rsidP="001770AD">
      <w:pPr>
        <w:pStyle w:val="Observation"/>
        <w:numPr>
          <w:ilvl w:val="0"/>
          <w:numId w:val="0"/>
        </w:numPr>
        <w:ind w:left="360" w:hanging="360"/>
        <w:rPr>
          <w:rFonts w:ascii="Arial" w:eastAsiaTheme="minorEastAsia" w:hAnsi="Arial" w:cs="Arial"/>
          <w:sz w:val="22"/>
          <w:szCs w:val="22"/>
          <w:lang w:eastAsia="ja-JP"/>
        </w:rPr>
      </w:pPr>
      <w:r w:rsidRPr="00367FC6">
        <w:rPr>
          <w:rFonts w:ascii="Arial" w:eastAsiaTheme="minorEastAsia" w:hAnsi="Arial" w:cs="Arial"/>
          <w:sz w:val="22"/>
          <w:szCs w:val="22"/>
          <w:lang w:eastAsia="ja-JP"/>
        </w:rPr>
        <w:t xml:space="preserve">Observation 2 </w:t>
      </w:r>
      <w:r w:rsidR="001770AD" w:rsidRPr="00BB24FA">
        <w:rPr>
          <w:rFonts w:ascii="Arial" w:eastAsiaTheme="minorEastAsia" w:hAnsi="Arial" w:cs="Arial"/>
          <w:sz w:val="22"/>
          <w:szCs w:val="22"/>
          <w:lang w:eastAsia="ja-JP"/>
        </w:rPr>
        <w:t xml:space="preserve">A common initiation phase can be applied for NCR management solution 1, 2 </w:t>
      </w:r>
    </w:p>
    <w:p w14:paraId="3DB28DF2" w14:textId="77777777" w:rsidR="001770AD" w:rsidRDefault="001770AD" w:rsidP="001770AD">
      <w:pPr>
        <w:pStyle w:val="Observation"/>
        <w:numPr>
          <w:ilvl w:val="0"/>
          <w:numId w:val="0"/>
        </w:numPr>
        <w:ind w:left="360" w:hanging="360"/>
        <w:rPr>
          <w:rFonts w:ascii="Arial" w:eastAsiaTheme="minorEastAsia" w:hAnsi="Arial" w:cs="Arial"/>
          <w:sz w:val="22"/>
          <w:szCs w:val="22"/>
          <w:lang w:eastAsia="ja-JP"/>
        </w:rPr>
      </w:pPr>
      <w:r w:rsidRPr="00BB24FA">
        <w:rPr>
          <w:rFonts w:ascii="Arial" w:eastAsiaTheme="minorEastAsia" w:hAnsi="Arial" w:cs="Arial"/>
          <w:sz w:val="22"/>
          <w:szCs w:val="22"/>
          <w:lang w:eastAsia="ja-JP"/>
        </w:rPr>
        <w:t xml:space="preserve">and 3 whereas a common forwarding phase can be applied for all 4 NCR management </w:t>
      </w:r>
    </w:p>
    <w:p w14:paraId="5300351F" w14:textId="78C1CBC0" w:rsidR="001770AD" w:rsidRPr="00BB24FA" w:rsidRDefault="001770AD" w:rsidP="001770AD">
      <w:pPr>
        <w:pStyle w:val="Observation"/>
        <w:numPr>
          <w:ilvl w:val="0"/>
          <w:numId w:val="0"/>
        </w:numPr>
        <w:ind w:left="360" w:hanging="360"/>
        <w:rPr>
          <w:sz w:val="22"/>
          <w:szCs w:val="22"/>
          <w:lang w:eastAsia="ja-JP"/>
        </w:rPr>
      </w:pPr>
      <w:r w:rsidRPr="00BB24FA">
        <w:rPr>
          <w:rFonts w:ascii="Arial" w:eastAsiaTheme="minorEastAsia" w:hAnsi="Arial" w:cs="Arial"/>
          <w:sz w:val="22"/>
          <w:szCs w:val="22"/>
          <w:lang w:eastAsia="ja-JP"/>
        </w:rPr>
        <w:t>solutions</w:t>
      </w:r>
      <w:r>
        <w:rPr>
          <w:rFonts w:ascii="Arial" w:eastAsiaTheme="minorEastAsia" w:hAnsi="Arial" w:cs="Arial" w:hint="eastAsia"/>
          <w:sz w:val="22"/>
          <w:szCs w:val="22"/>
          <w:lang w:eastAsia="ja-JP"/>
        </w:rPr>
        <w:t>.</w:t>
      </w:r>
    </w:p>
    <w:p w14:paraId="56B5596A" w14:textId="4372A875" w:rsidR="001770AD" w:rsidRPr="00BB24FA" w:rsidRDefault="001770AD" w:rsidP="001770AD">
      <w:pPr>
        <w:pStyle w:val="Observation"/>
        <w:numPr>
          <w:ilvl w:val="0"/>
          <w:numId w:val="0"/>
        </w:numPr>
        <w:ind w:left="360" w:hanging="360"/>
        <w:rPr>
          <w:sz w:val="22"/>
          <w:szCs w:val="22"/>
          <w:lang w:eastAsia="ja-JP"/>
        </w:rPr>
      </w:pPr>
    </w:p>
    <w:p w14:paraId="03B2C002" w14:textId="7DE6A986" w:rsidR="0001006D" w:rsidRPr="00367FC6" w:rsidRDefault="0001006D" w:rsidP="00CE4BC2">
      <w:pPr>
        <w:pStyle w:val="Observation"/>
        <w:numPr>
          <w:ilvl w:val="0"/>
          <w:numId w:val="0"/>
        </w:numPr>
        <w:rPr>
          <w:rFonts w:ascii="Arial" w:eastAsiaTheme="minorEastAsia" w:hAnsi="Arial" w:cs="Arial"/>
          <w:sz w:val="22"/>
          <w:szCs w:val="22"/>
          <w:lang w:eastAsia="ja-JP"/>
        </w:rPr>
      </w:pPr>
    </w:p>
    <w:p w14:paraId="23A71B6A" w14:textId="77777777" w:rsidR="00CE4BC2" w:rsidRPr="00367FC6" w:rsidRDefault="00CE4BC2" w:rsidP="00CE4BC2">
      <w:pPr>
        <w:pStyle w:val="Observation"/>
        <w:numPr>
          <w:ilvl w:val="0"/>
          <w:numId w:val="0"/>
        </w:numPr>
        <w:rPr>
          <w:rFonts w:ascii="Arial" w:eastAsiaTheme="minorEastAsia" w:hAnsi="Arial" w:cs="Arial"/>
          <w:sz w:val="22"/>
          <w:szCs w:val="22"/>
          <w:lang w:eastAsia="ja-JP"/>
        </w:rPr>
      </w:pPr>
    </w:p>
    <w:p w14:paraId="494E4869" w14:textId="6F922663" w:rsidR="00CE4BC2" w:rsidRPr="00367FC6" w:rsidRDefault="00CE4BC2" w:rsidP="0056121C">
      <w:pPr>
        <w:ind w:left="1104" w:hangingChars="500" w:hanging="1104"/>
        <w:rPr>
          <w:rFonts w:ascii="Arial" w:hAnsi="Arial" w:cs="Arial"/>
          <w:b/>
          <w:bCs/>
          <w:sz w:val="22"/>
          <w:szCs w:val="22"/>
        </w:rPr>
      </w:pPr>
      <w:r w:rsidRPr="00367FC6">
        <w:rPr>
          <w:rFonts w:ascii="Arial" w:hAnsi="Arial" w:cs="Arial"/>
          <w:b/>
          <w:bCs/>
          <w:sz w:val="22"/>
          <w:szCs w:val="22"/>
        </w:rPr>
        <w:t>Proposal 1</w:t>
      </w:r>
      <w:r w:rsidR="001362CD" w:rsidRPr="001362CD">
        <w:rPr>
          <w:rFonts w:ascii="Arial" w:hAnsi="Arial" w:cs="Arial"/>
          <w:b/>
          <w:bCs/>
          <w:sz w:val="22"/>
          <w:szCs w:val="22"/>
        </w:rPr>
        <w:t xml:space="preserve"> (At least for solutions supports NAS protocol) Legacy PLMN selection should be supported for NCR-MT.</w:t>
      </w:r>
    </w:p>
    <w:p w14:paraId="1DE35EC3" w14:textId="77777777" w:rsidR="00CE4BC2" w:rsidRPr="00367FC6" w:rsidRDefault="00CE4BC2" w:rsidP="00CE4BC2">
      <w:pPr>
        <w:rPr>
          <w:rFonts w:ascii="Arial" w:hAnsi="Arial" w:cs="Arial"/>
          <w:b/>
          <w:bCs/>
          <w:sz w:val="22"/>
          <w:szCs w:val="22"/>
        </w:rPr>
      </w:pPr>
    </w:p>
    <w:p w14:paraId="672D4E46" w14:textId="5701ED8A" w:rsidR="001770AD" w:rsidRPr="001362CD" w:rsidRDefault="007B508B" w:rsidP="0056121C">
      <w:pPr>
        <w:ind w:left="1104" w:hangingChars="500" w:hanging="1104"/>
        <w:rPr>
          <w:rFonts w:ascii="Arial" w:hAnsi="Arial" w:cs="Arial"/>
          <w:b/>
          <w:sz w:val="22"/>
          <w:szCs w:val="22"/>
        </w:rPr>
      </w:pPr>
      <w:r w:rsidRPr="001362CD">
        <w:rPr>
          <w:rFonts w:ascii="Arial" w:hAnsi="Arial" w:cs="Arial"/>
          <w:b/>
          <w:sz w:val="22"/>
          <w:szCs w:val="22"/>
        </w:rPr>
        <w:t xml:space="preserve">Proposal </w:t>
      </w:r>
      <w:r w:rsidR="001770AD" w:rsidRPr="001362CD">
        <w:rPr>
          <w:rFonts w:ascii="Arial" w:hAnsi="Arial" w:cs="Arial"/>
          <w:b/>
          <w:sz w:val="22"/>
          <w:szCs w:val="22"/>
        </w:rPr>
        <w:t>2</w:t>
      </w:r>
      <w:r w:rsidRPr="001362CD">
        <w:rPr>
          <w:rFonts w:ascii="Arial" w:hAnsi="Arial" w:cs="Arial"/>
          <w:b/>
          <w:sz w:val="22"/>
          <w:szCs w:val="22"/>
        </w:rPr>
        <w:t xml:space="preserve"> </w:t>
      </w:r>
      <w:r w:rsidR="001362CD" w:rsidRPr="001362CD">
        <w:rPr>
          <w:rFonts w:ascii="Arial" w:hAnsi="Arial" w:cs="Arial"/>
          <w:b/>
          <w:sz w:val="22"/>
          <w:szCs w:val="10"/>
        </w:rPr>
        <w:t xml:space="preserve">RAN2 to discuss </w:t>
      </w:r>
      <w:r w:rsidR="001362CD" w:rsidRPr="001362CD">
        <w:rPr>
          <w:rFonts w:ascii="Arial" w:eastAsia="DengXian" w:hAnsi="Arial" w:cs="Arial"/>
          <w:b/>
          <w:sz w:val="22"/>
          <w:szCs w:val="10"/>
        </w:rPr>
        <w:t>whether</w:t>
      </w:r>
      <w:r w:rsidR="001362CD" w:rsidRPr="001362CD">
        <w:rPr>
          <w:rFonts w:ascii="Arial" w:hAnsi="Arial" w:cs="Arial"/>
          <w:b/>
          <w:sz w:val="22"/>
          <w:szCs w:val="10"/>
        </w:rPr>
        <w:t xml:space="preserve"> it is </w:t>
      </w:r>
      <w:r w:rsidR="001362CD" w:rsidRPr="001362CD">
        <w:rPr>
          <w:rFonts w:ascii="Arial" w:hAnsi="Arial" w:cs="Arial"/>
          <w:b/>
          <w:sz w:val="22"/>
          <w:szCs w:val="22"/>
        </w:rPr>
        <w:t xml:space="preserve">beneficial and desirable to have an NCR-specific minimum </w:t>
      </w:r>
      <w:r w:rsidR="001362CD" w:rsidRPr="001362CD">
        <w:rPr>
          <w:rFonts w:ascii="Arial" w:hAnsi="Arial" w:cs="Arial"/>
          <w:b/>
          <w:sz w:val="22"/>
          <w:szCs w:val="22"/>
          <w:lang w:val="en-GB"/>
        </w:rPr>
        <w:t>required RX level in the cell which is different from UE perspective.</w:t>
      </w:r>
      <w:r w:rsidR="001770AD" w:rsidRPr="001362CD">
        <w:rPr>
          <w:rFonts w:ascii="Arial" w:hAnsi="Arial" w:cs="Arial"/>
          <w:b/>
          <w:sz w:val="22"/>
          <w:szCs w:val="22"/>
        </w:rPr>
        <w:t xml:space="preserve"> </w:t>
      </w:r>
    </w:p>
    <w:p w14:paraId="10DA9F49" w14:textId="77777777" w:rsidR="001770AD" w:rsidRDefault="001770AD" w:rsidP="001770AD">
      <w:pPr>
        <w:rPr>
          <w:rFonts w:ascii="Arial" w:hAnsi="Arial" w:cs="Arial"/>
          <w:b/>
          <w:bCs/>
          <w:sz w:val="22"/>
          <w:szCs w:val="22"/>
        </w:rPr>
      </w:pPr>
    </w:p>
    <w:p w14:paraId="0EA99027" w14:textId="75E24E1E" w:rsidR="002D3002" w:rsidRDefault="002D3002" w:rsidP="002D3002">
      <w:pPr>
        <w:pStyle w:val="PropObs"/>
        <w:numPr>
          <w:ilvl w:val="0"/>
          <w:numId w:val="0"/>
        </w:numPr>
        <w:ind w:left="1134" w:hanging="1134"/>
        <w:rPr>
          <w:rFonts w:ascii="Arial" w:hAnsi="Arial" w:cs="Arial"/>
          <w:bCs/>
          <w:sz w:val="22"/>
          <w:szCs w:val="22"/>
        </w:rPr>
      </w:pPr>
      <w:r>
        <w:rPr>
          <w:rFonts w:ascii="Arial" w:hAnsi="Arial" w:cs="Arial"/>
          <w:bCs/>
          <w:sz w:val="22"/>
          <w:szCs w:val="22"/>
        </w:rPr>
        <w:t xml:space="preserve">Proposal 3 </w:t>
      </w:r>
      <w:r w:rsidRPr="009D45B6">
        <w:rPr>
          <w:rFonts w:ascii="Arial" w:hAnsi="Arial" w:cs="Arial"/>
          <w:sz w:val="22"/>
          <w:szCs w:val="22"/>
        </w:rPr>
        <w:t xml:space="preserve">RAN2 to discuss that NCR-MT ignores access restriction and unified access </w:t>
      </w:r>
      <w:r>
        <w:rPr>
          <w:rFonts w:ascii="Arial" w:hAnsi="Arial" w:cs="Arial"/>
          <w:sz w:val="22"/>
          <w:szCs w:val="22"/>
        </w:rPr>
        <w:t>c</w:t>
      </w:r>
      <w:r w:rsidRPr="009D45B6">
        <w:rPr>
          <w:rFonts w:ascii="Arial" w:hAnsi="Arial" w:cs="Arial"/>
          <w:sz w:val="22"/>
          <w:szCs w:val="22"/>
        </w:rPr>
        <w:t xml:space="preserve">ontrol </w:t>
      </w:r>
      <w:r w:rsidRPr="009D45B6">
        <w:rPr>
          <w:rFonts w:ascii="Arial" w:hAnsi="Arial" w:cs="Arial"/>
          <w:bCs/>
          <w:sz w:val="22"/>
          <w:szCs w:val="22"/>
        </w:rPr>
        <w:t>as same as IAB</w:t>
      </w:r>
      <w:r w:rsidRPr="009D45B6">
        <w:rPr>
          <w:rFonts w:ascii="Arial" w:hAnsi="Arial" w:cs="Arial"/>
          <w:sz w:val="22"/>
          <w:szCs w:val="22"/>
        </w:rPr>
        <w:t>.</w:t>
      </w:r>
    </w:p>
    <w:p w14:paraId="22E524CF" w14:textId="5548F3F9" w:rsidR="007B508B" w:rsidRPr="00367FC6" w:rsidRDefault="007B508B" w:rsidP="007B508B">
      <w:pPr>
        <w:pStyle w:val="PropObs"/>
        <w:numPr>
          <w:ilvl w:val="0"/>
          <w:numId w:val="0"/>
        </w:numPr>
        <w:ind w:left="1134" w:hanging="1134"/>
        <w:rPr>
          <w:rFonts w:ascii="Arial" w:eastAsiaTheme="minorEastAsia" w:hAnsi="Arial" w:cs="Arial"/>
          <w:bCs/>
          <w:sz w:val="22"/>
          <w:szCs w:val="22"/>
          <w:lang w:val="en-GB"/>
        </w:rPr>
      </w:pPr>
      <w:r w:rsidRPr="00367FC6">
        <w:rPr>
          <w:rFonts w:ascii="Arial" w:hAnsi="Arial" w:cs="Arial"/>
          <w:bCs/>
          <w:sz w:val="22"/>
          <w:szCs w:val="22"/>
        </w:rPr>
        <w:t xml:space="preserve">Proposal 4 </w:t>
      </w:r>
      <w:r w:rsidR="0056121C" w:rsidRPr="004D2C3C">
        <w:rPr>
          <w:rFonts w:ascii="Arial" w:hAnsi="Arial" w:cs="Arial"/>
          <w:sz w:val="22"/>
          <w:szCs w:val="22"/>
        </w:rPr>
        <w:t xml:space="preserve">RAN2 to discuss that NCR </w:t>
      </w:r>
      <w:r w:rsidR="0056121C" w:rsidRPr="0021710B">
        <w:rPr>
          <w:rFonts w:ascii="Arial" w:eastAsia="Malgun Gothic" w:hAnsi="Arial" w:cs="Arial"/>
          <w:sz w:val="22"/>
          <w:szCs w:val="22"/>
          <w:lang w:eastAsia="zh-CN"/>
        </w:rPr>
        <w:t>UL/DL RF signal</w:t>
      </w:r>
      <w:r w:rsidR="0056121C" w:rsidRPr="004D2C3C">
        <w:rPr>
          <w:rFonts w:ascii="Arial" w:hAnsi="Arial" w:cs="Arial"/>
          <w:sz w:val="22"/>
          <w:szCs w:val="22"/>
        </w:rPr>
        <w:t xml:space="preserve"> forwarding capabilities </w:t>
      </w:r>
      <w:r w:rsidR="0056121C" w:rsidRPr="004D2C3C">
        <w:rPr>
          <w:rFonts w:ascii="Arial" w:hAnsi="Arial" w:cs="Arial"/>
          <w:sz w:val="22"/>
          <w:szCs w:val="22"/>
          <w:lang w:val="en-GB"/>
        </w:rPr>
        <w:t>are</w:t>
      </w:r>
      <w:r w:rsidR="0056121C" w:rsidRPr="004D2C3C">
        <w:rPr>
          <w:rFonts w:ascii="Arial" w:hAnsi="Arial" w:cs="Arial"/>
          <w:sz w:val="22"/>
          <w:szCs w:val="22"/>
        </w:rPr>
        <w:t xml:space="preserve"> reported, stored, and used in gNB</w:t>
      </w:r>
      <w:r w:rsidR="0056121C">
        <w:rPr>
          <w:rFonts w:ascii="Arial" w:hAnsi="Arial" w:cs="Arial"/>
          <w:sz w:val="22"/>
          <w:szCs w:val="22"/>
        </w:rPr>
        <w:t xml:space="preserve">. </w:t>
      </w:r>
      <w:r w:rsidR="0056121C" w:rsidRPr="004D2C3C">
        <w:rPr>
          <w:rFonts w:ascii="Arial" w:hAnsi="Arial" w:cs="Arial"/>
          <w:sz w:val="22"/>
          <w:szCs w:val="22"/>
        </w:rPr>
        <w:t xml:space="preserve">gNB will neither enquire </w:t>
      </w:r>
      <w:r w:rsidR="0056121C" w:rsidRPr="004D2C3C">
        <w:rPr>
          <w:rFonts w:ascii="Arial" w:hAnsi="Arial" w:cs="Arial"/>
          <w:sz w:val="22"/>
          <w:szCs w:val="22"/>
          <w:lang w:val="en-GB"/>
        </w:rPr>
        <w:t>n</w:t>
      </w:r>
      <w:r w:rsidR="0056121C" w:rsidRPr="004D2C3C">
        <w:rPr>
          <w:rFonts w:ascii="Arial" w:hAnsi="Arial" w:cs="Arial"/>
          <w:sz w:val="22"/>
          <w:szCs w:val="22"/>
        </w:rPr>
        <w:t xml:space="preserve">or send </w:t>
      </w:r>
      <w:r w:rsidR="0056121C">
        <w:rPr>
          <w:rFonts w:ascii="Arial" w:hAnsi="Arial" w:cs="Arial"/>
          <w:sz w:val="22"/>
          <w:szCs w:val="22"/>
        </w:rPr>
        <w:t xml:space="preserve">them </w:t>
      </w:r>
      <w:r w:rsidR="0056121C" w:rsidRPr="004D2C3C">
        <w:rPr>
          <w:rFonts w:ascii="Arial" w:hAnsi="Arial" w:cs="Arial"/>
          <w:sz w:val="22"/>
          <w:szCs w:val="22"/>
        </w:rPr>
        <w:t>to CN for storing them in CN.</w:t>
      </w:r>
    </w:p>
    <w:p w14:paraId="26D8A3DE" w14:textId="51E7D8A5" w:rsidR="007B508B" w:rsidRPr="00367FC6" w:rsidRDefault="007B508B" w:rsidP="007B508B">
      <w:pPr>
        <w:pStyle w:val="PropObs"/>
        <w:numPr>
          <w:ilvl w:val="0"/>
          <w:numId w:val="0"/>
        </w:numPr>
        <w:ind w:left="1134" w:hanging="1134"/>
        <w:rPr>
          <w:rFonts w:ascii="Arial" w:hAnsi="Arial" w:cs="Arial"/>
          <w:bCs/>
          <w:sz w:val="22"/>
          <w:szCs w:val="22"/>
        </w:rPr>
      </w:pPr>
      <w:r w:rsidRPr="00367FC6">
        <w:rPr>
          <w:rFonts w:ascii="Arial" w:hAnsi="Arial" w:cs="Arial"/>
          <w:bCs/>
          <w:sz w:val="22"/>
          <w:szCs w:val="22"/>
        </w:rPr>
        <w:t xml:space="preserve">Proposal 5 </w:t>
      </w:r>
      <w:r w:rsidR="0056121C" w:rsidRPr="004D2C3C">
        <w:rPr>
          <w:rFonts w:ascii="Arial" w:hAnsi="Arial" w:cs="Arial"/>
          <w:sz w:val="22"/>
          <w:szCs w:val="22"/>
        </w:rPr>
        <w:t>RAN2 to discuss to send side control information</w:t>
      </w:r>
      <w:r w:rsidR="0056121C" w:rsidRPr="004D2C3C">
        <w:rPr>
          <w:rFonts w:ascii="Arial" w:hAnsi="Arial" w:cs="Arial"/>
          <w:sz w:val="22"/>
          <w:szCs w:val="22"/>
          <w:lang w:val="en-GB"/>
        </w:rPr>
        <w:t xml:space="preserve"> (if needed)</w:t>
      </w:r>
      <w:r w:rsidR="0056121C" w:rsidRPr="004D2C3C">
        <w:rPr>
          <w:rFonts w:ascii="Arial" w:hAnsi="Arial" w:cs="Arial"/>
          <w:sz w:val="22"/>
          <w:szCs w:val="22"/>
        </w:rPr>
        <w:t xml:space="preserve"> relevant to cell-specific signal/channels via RRC signalling</w:t>
      </w:r>
      <w:r w:rsidRPr="00367FC6">
        <w:rPr>
          <w:rFonts w:ascii="Arial" w:hAnsi="Arial" w:cs="Arial"/>
          <w:bCs/>
          <w:sz w:val="22"/>
          <w:szCs w:val="22"/>
        </w:rPr>
        <w:t>.</w:t>
      </w:r>
    </w:p>
    <w:p w14:paraId="5C7F1F39" w14:textId="08E286DF" w:rsidR="007B508B" w:rsidRPr="00367FC6" w:rsidRDefault="007B508B" w:rsidP="007B508B">
      <w:pPr>
        <w:pStyle w:val="PropObs"/>
        <w:numPr>
          <w:ilvl w:val="0"/>
          <w:numId w:val="0"/>
        </w:numPr>
        <w:ind w:left="1134" w:hanging="1134"/>
        <w:rPr>
          <w:rFonts w:ascii="Arial" w:hAnsi="Arial" w:cs="Arial"/>
          <w:bCs/>
          <w:sz w:val="22"/>
          <w:szCs w:val="22"/>
          <w:lang w:val="en-GB"/>
        </w:rPr>
      </w:pPr>
      <w:r w:rsidRPr="00367FC6">
        <w:rPr>
          <w:rFonts w:ascii="Arial" w:hAnsi="Arial" w:cs="Arial"/>
          <w:bCs/>
          <w:sz w:val="22"/>
          <w:szCs w:val="22"/>
        </w:rPr>
        <w:t xml:space="preserve">Proposal 6 </w:t>
      </w:r>
      <w:r w:rsidR="0056121C" w:rsidRPr="004D2C3C">
        <w:rPr>
          <w:rFonts w:ascii="Arial" w:hAnsi="Arial" w:cs="Arial"/>
          <w:sz w:val="22"/>
          <w:szCs w:val="22"/>
        </w:rPr>
        <w:t xml:space="preserve">RAN2 to discuss whether NCR-Fwd </w:t>
      </w:r>
      <w:r w:rsidR="0056121C" w:rsidRPr="004D2C3C">
        <w:rPr>
          <w:rFonts w:ascii="Arial" w:hAnsi="Arial" w:cs="Arial"/>
          <w:sz w:val="22"/>
          <w:szCs w:val="22"/>
          <w:lang w:val="en-GB"/>
        </w:rPr>
        <w:t>can</w:t>
      </w:r>
      <w:r w:rsidR="0056121C" w:rsidRPr="004D2C3C">
        <w:rPr>
          <w:rFonts w:ascii="Arial" w:hAnsi="Arial" w:cs="Arial"/>
          <w:sz w:val="22"/>
          <w:szCs w:val="22"/>
        </w:rPr>
        <w:t xml:space="preserve"> be </w:t>
      </w:r>
      <w:r w:rsidR="0056121C" w:rsidRPr="004D2C3C">
        <w:rPr>
          <w:rFonts w:ascii="Arial" w:hAnsi="Arial" w:cs="Arial"/>
          <w:sz w:val="22"/>
          <w:szCs w:val="22"/>
          <w:lang w:val="en-GB"/>
        </w:rPr>
        <w:t>“On” when NCR-MT is in either RRC-Idle or RRC-inactive mode</w:t>
      </w:r>
      <w:r w:rsidR="0056121C">
        <w:rPr>
          <w:rFonts w:ascii="Arial" w:hAnsi="Arial" w:cs="Arial"/>
          <w:sz w:val="22"/>
          <w:szCs w:val="22"/>
          <w:lang w:val="en-GB"/>
        </w:rPr>
        <w:t xml:space="preserve">, i.e., </w:t>
      </w:r>
      <w:r w:rsidR="0056121C" w:rsidRPr="004D2C3C">
        <w:rPr>
          <w:rFonts w:ascii="Arial" w:hAnsi="Arial" w:cs="Arial"/>
          <w:sz w:val="22"/>
          <w:szCs w:val="22"/>
          <w:lang w:val="en-GB"/>
        </w:rPr>
        <w:t>whether NCR-MT must be in RRC-connected mode when NCR-Fwd is “On”</w:t>
      </w:r>
      <w:r w:rsidRPr="00367FC6">
        <w:rPr>
          <w:rFonts w:ascii="Arial" w:hAnsi="Arial" w:cs="Arial"/>
          <w:bCs/>
          <w:sz w:val="22"/>
          <w:szCs w:val="22"/>
          <w:lang w:val="en-GB"/>
        </w:rPr>
        <w:t>.</w:t>
      </w:r>
    </w:p>
    <w:p w14:paraId="26E2B488" w14:textId="3C18C5EA" w:rsidR="007B508B" w:rsidRPr="00367FC6" w:rsidRDefault="007B508B" w:rsidP="007B508B">
      <w:pPr>
        <w:pStyle w:val="PropObs"/>
        <w:numPr>
          <w:ilvl w:val="0"/>
          <w:numId w:val="0"/>
        </w:numPr>
        <w:ind w:left="1134" w:hanging="1134"/>
        <w:rPr>
          <w:rFonts w:ascii="Arial" w:hAnsi="Arial" w:cs="Arial"/>
          <w:bCs/>
          <w:sz w:val="22"/>
          <w:szCs w:val="22"/>
        </w:rPr>
      </w:pPr>
      <w:r w:rsidRPr="00367FC6">
        <w:rPr>
          <w:rFonts w:ascii="Arial" w:hAnsi="Arial" w:cs="Arial"/>
          <w:bCs/>
          <w:sz w:val="22"/>
          <w:szCs w:val="22"/>
        </w:rPr>
        <w:t xml:space="preserve">Proposal 7 </w:t>
      </w:r>
      <w:r w:rsidR="0056121C" w:rsidRPr="004D2C3C">
        <w:rPr>
          <w:rFonts w:ascii="Arial" w:hAnsi="Arial" w:cs="Arial"/>
          <w:sz w:val="22"/>
          <w:szCs w:val="22"/>
        </w:rPr>
        <w:t>NCR-Fwd should be OFF when NCR- MT is in RRC Idle mode</w:t>
      </w:r>
      <w:r w:rsidR="0056121C">
        <w:rPr>
          <w:rFonts w:ascii="Arial" w:hAnsi="Arial" w:cs="Arial"/>
          <w:sz w:val="22"/>
          <w:szCs w:val="22"/>
        </w:rPr>
        <w:t>.</w:t>
      </w:r>
      <w:r w:rsidR="0056121C" w:rsidRPr="004D2C3C">
        <w:rPr>
          <w:rFonts w:ascii="Arial" w:hAnsi="Arial" w:cs="Arial"/>
          <w:sz w:val="22"/>
          <w:szCs w:val="22"/>
        </w:rPr>
        <w:t xml:space="preserve"> </w:t>
      </w:r>
      <w:r w:rsidRPr="00367FC6">
        <w:rPr>
          <w:rFonts w:ascii="Arial" w:hAnsi="Arial" w:cs="Arial"/>
          <w:bCs/>
          <w:sz w:val="22"/>
          <w:szCs w:val="22"/>
        </w:rPr>
        <w:t xml:space="preserve"> </w:t>
      </w:r>
    </w:p>
    <w:p w14:paraId="62349547" w14:textId="398D5A59" w:rsidR="007B508B" w:rsidRPr="004D2C3C" w:rsidRDefault="007B508B" w:rsidP="007B508B">
      <w:pPr>
        <w:pStyle w:val="PropObs"/>
        <w:numPr>
          <w:ilvl w:val="0"/>
          <w:numId w:val="0"/>
        </w:numPr>
        <w:ind w:left="1134" w:hanging="1134"/>
        <w:rPr>
          <w:rFonts w:ascii="Arial" w:hAnsi="Arial" w:cs="Arial"/>
          <w:sz w:val="22"/>
          <w:szCs w:val="22"/>
        </w:rPr>
      </w:pPr>
      <w:r w:rsidRPr="00367FC6">
        <w:rPr>
          <w:rFonts w:ascii="Arial" w:hAnsi="Arial" w:cs="Arial"/>
          <w:bCs/>
          <w:sz w:val="22"/>
          <w:szCs w:val="22"/>
          <w:lang w:val="en-GB"/>
        </w:rPr>
        <w:t xml:space="preserve">Proposal 8 </w:t>
      </w:r>
      <w:r w:rsidR="0056121C" w:rsidRPr="004D2C3C">
        <w:rPr>
          <w:rFonts w:ascii="Arial" w:hAnsi="Arial" w:cs="Arial"/>
          <w:sz w:val="22"/>
          <w:szCs w:val="22"/>
          <w:lang w:val="en-GB"/>
        </w:rPr>
        <w:t xml:space="preserve">NCR-Fwd could be “ON” when </w:t>
      </w:r>
      <w:r w:rsidR="0056121C" w:rsidRPr="004D2C3C">
        <w:rPr>
          <w:rFonts w:ascii="Arial" w:hAnsi="Arial" w:cs="Arial"/>
          <w:sz w:val="22"/>
          <w:szCs w:val="22"/>
        </w:rPr>
        <w:t xml:space="preserve">NCR-MT </w:t>
      </w:r>
      <w:r w:rsidR="0056121C" w:rsidRPr="004D2C3C">
        <w:rPr>
          <w:rFonts w:ascii="Arial" w:hAnsi="Arial" w:cs="Arial"/>
          <w:sz w:val="22"/>
          <w:szCs w:val="22"/>
          <w:lang w:val="en-GB"/>
        </w:rPr>
        <w:t>is</w:t>
      </w:r>
      <w:r w:rsidR="0056121C" w:rsidRPr="004D2C3C">
        <w:rPr>
          <w:rFonts w:ascii="Arial" w:hAnsi="Arial" w:cs="Arial"/>
          <w:sz w:val="22"/>
          <w:szCs w:val="22"/>
        </w:rPr>
        <w:t xml:space="preserve"> in RRC-inactive mod</w:t>
      </w:r>
      <w:r w:rsidR="0056121C" w:rsidRPr="004D2C3C">
        <w:rPr>
          <w:rFonts w:ascii="Arial" w:hAnsi="Arial" w:cs="Arial"/>
          <w:sz w:val="22"/>
          <w:szCs w:val="22"/>
          <w:lang w:val="en-GB"/>
        </w:rPr>
        <w:t xml:space="preserve">e, if </w:t>
      </w:r>
      <w:r w:rsidR="0056121C" w:rsidRPr="004D2C3C">
        <w:rPr>
          <w:rFonts w:ascii="Arial" w:hAnsi="Arial" w:cs="Arial"/>
          <w:sz w:val="22"/>
          <w:szCs w:val="22"/>
        </w:rPr>
        <w:t>RRC-inactive mod</w:t>
      </w:r>
      <w:r w:rsidR="0056121C" w:rsidRPr="004D2C3C">
        <w:rPr>
          <w:rFonts w:ascii="Arial" w:hAnsi="Arial" w:cs="Arial"/>
          <w:sz w:val="22"/>
          <w:szCs w:val="22"/>
          <w:lang w:val="en-GB"/>
        </w:rPr>
        <w:t>e is supported by NCR-MT</w:t>
      </w:r>
      <w:r w:rsidR="0056121C">
        <w:rPr>
          <w:rFonts w:ascii="Arial" w:hAnsi="Arial" w:cs="Arial"/>
          <w:sz w:val="22"/>
          <w:szCs w:val="22"/>
          <w:lang w:val="en-GB"/>
        </w:rPr>
        <w:t>.</w:t>
      </w:r>
    </w:p>
    <w:p w14:paraId="32DB7960" w14:textId="34ED83EF" w:rsidR="000E3C78" w:rsidRPr="00F85A5B" w:rsidRDefault="000E3C78" w:rsidP="000E3C78">
      <w:pPr>
        <w:pStyle w:val="1"/>
        <w:numPr>
          <w:ilvl w:val="0"/>
          <w:numId w:val="0"/>
        </w:numPr>
        <w:ind w:left="432" w:hanging="432"/>
        <w:rPr>
          <w:rFonts w:eastAsia="SimSun"/>
          <w:lang w:val="en-US"/>
        </w:rPr>
      </w:pPr>
      <w:r w:rsidRPr="00F85A5B">
        <w:rPr>
          <w:rFonts w:eastAsia="SimSun"/>
          <w:lang w:val="en-US"/>
        </w:rPr>
        <w:t>References</w:t>
      </w:r>
    </w:p>
    <w:bookmarkEnd w:id="0"/>
    <w:bookmarkEnd w:id="1"/>
    <w:bookmarkEnd w:id="2"/>
    <w:p w14:paraId="141771F4" w14:textId="08811D4C" w:rsidR="00302B7C" w:rsidRPr="00E967A8" w:rsidRDefault="000E1D60" w:rsidP="00C025CF">
      <w:pPr>
        <w:rPr>
          <w:rFonts w:ascii="Arial" w:hAnsi="Arial" w:cs="Arial"/>
          <w:sz w:val="20"/>
          <w:szCs w:val="20"/>
          <w:lang w:eastAsia="zh-CN"/>
        </w:rPr>
      </w:pPr>
      <w:r w:rsidRPr="00E967A8">
        <w:rPr>
          <w:rFonts w:ascii="Arial" w:eastAsiaTheme="minorEastAsia" w:hAnsi="Arial" w:cs="Arial"/>
          <w:sz w:val="20"/>
          <w:szCs w:val="20"/>
        </w:rPr>
        <w:t xml:space="preserve">[1] </w:t>
      </w:r>
      <w:r w:rsidR="007B1ACB">
        <w:rPr>
          <w:rFonts w:ascii="Arial" w:eastAsiaTheme="minorEastAsia" w:hAnsi="Arial" w:cs="Arial"/>
          <w:sz w:val="20"/>
          <w:szCs w:val="20"/>
        </w:rPr>
        <w:t xml:space="preserve">TR38.867 </w:t>
      </w:r>
    </w:p>
    <w:sectPr w:rsidR="00302B7C" w:rsidRPr="00E967A8"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6E8DE" w14:textId="77777777" w:rsidR="00D94859" w:rsidRDefault="00D94859" w:rsidP="00796430">
      <w:r>
        <w:separator/>
      </w:r>
    </w:p>
  </w:endnote>
  <w:endnote w:type="continuationSeparator" w:id="0">
    <w:p w14:paraId="74769F29" w14:textId="77777777" w:rsidR="00D94859" w:rsidRDefault="00D94859" w:rsidP="00796430">
      <w:r>
        <w:continuationSeparator/>
      </w:r>
    </w:p>
  </w:endnote>
  <w:endnote w:type="continuationNotice" w:id="1">
    <w:p w14:paraId="6DCC7B9E" w14:textId="77777777" w:rsidR="00D94859" w:rsidRDefault="00D948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11486" w14:textId="77777777" w:rsidR="00D94859" w:rsidRDefault="00D94859" w:rsidP="00796430">
      <w:r>
        <w:separator/>
      </w:r>
    </w:p>
  </w:footnote>
  <w:footnote w:type="continuationSeparator" w:id="0">
    <w:p w14:paraId="42588153" w14:textId="77777777" w:rsidR="00D94859" w:rsidRDefault="00D94859" w:rsidP="00796430">
      <w:r>
        <w:continuationSeparator/>
      </w:r>
    </w:p>
  </w:footnote>
  <w:footnote w:type="continuationNotice" w:id="1">
    <w:p w14:paraId="60BF1DC8" w14:textId="77777777" w:rsidR="00D94859" w:rsidRDefault="00D9485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9C8499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lang w:val="en-US"/>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6CAC83FC"/>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A1B0E"/>
    <w:multiLevelType w:val="hybridMultilevel"/>
    <w:tmpl w:val="4F8AB25E"/>
    <w:lvl w:ilvl="0" w:tplc="6936DDBA">
      <w:start w:val="1"/>
      <w:numFmt w:val="decimal"/>
      <w:pStyle w:val="Proposal"/>
      <w:lvlText w:val="Proposal %1"/>
      <w:lvlJc w:val="left"/>
      <w:pPr>
        <w:tabs>
          <w:tab w:val="num" w:pos="1446"/>
        </w:tabs>
        <w:ind w:left="1446" w:hanging="1304"/>
      </w:pPr>
      <w:rPr>
        <w:rFonts w:ascii="Arial" w:hAnsi="Arial" w:cs="Arial" w:hint="default"/>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1" w15:restartNumberingAfterBreak="0">
    <w:nsid w:val="3C8D36BF"/>
    <w:multiLevelType w:val="hybridMultilevel"/>
    <w:tmpl w:val="0B5C1478"/>
    <w:lvl w:ilvl="0" w:tplc="08090001">
      <w:start w:val="1"/>
      <w:numFmt w:val="bullet"/>
      <w:lvlText w:val=""/>
      <w:lvlJc w:val="left"/>
      <w:pPr>
        <w:ind w:left="1008" w:hanging="360"/>
      </w:pPr>
      <w:rPr>
        <w:rFonts w:ascii="Symbol" w:hAnsi="Symbo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12" w15:restartNumberingAfterBreak="0">
    <w:nsid w:val="48B0453A"/>
    <w:multiLevelType w:val="multilevel"/>
    <w:tmpl w:val="281E86BE"/>
    <w:numStyleLink w:val="Recommendation"/>
  </w:abstractNum>
  <w:abstractNum w:abstractNumId="13"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ＭＳ 明朝" w:eastAsia="ＭＳ 明朝" w:hAnsi="ＭＳ 明朝" w:cs="ＭＳ 明朝"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5"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57F52A81"/>
    <w:multiLevelType w:val="hybridMultilevel"/>
    <w:tmpl w:val="A016EECC"/>
    <w:lvl w:ilvl="0" w:tplc="DB4CB48C">
      <w:start w:val="1"/>
      <w:numFmt w:val="bullet"/>
      <w:pStyle w:val="30"/>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19"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0"/>
  </w:num>
  <w:num w:numId="2">
    <w:abstractNumId w:val="13"/>
  </w:num>
  <w:num w:numId="3">
    <w:abstractNumId w:val="10"/>
  </w:num>
  <w:num w:numId="4">
    <w:abstractNumId w:val="8"/>
  </w:num>
  <w:num w:numId="5">
    <w:abstractNumId w:val="18"/>
  </w:num>
  <w:num w:numId="6">
    <w:abstractNumId w:val="9"/>
  </w:num>
  <w:num w:numId="7">
    <w:abstractNumId w:val="2"/>
  </w:num>
  <w:num w:numId="8">
    <w:abstractNumId w:val="14"/>
  </w:num>
  <w:num w:numId="9">
    <w:abstractNumId w:val="16"/>
    <w:lvlOverride w:ilvl="0">
      <w:startOverride w:val="1"/>
    </w:lvlOverride>
  </w:num>
  <w:num w:numId="10">
    <w:abstractNumId w:val="1"/>
  </w:num>
  <w:num w:numId="11">
    <w:abstractNumId w:val="12"/>
  </w:num>
  <w:num w:numId="12">
    <w:abstractNumId w:val="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6"/>
  </w:num>
  <w:num w:numId="15">
    <w:abstractNumId w:val="15"/>
  </w:num>
  <w:num w:numId="16">
    <w:abstractNumId w:val="17"/>
  </w:num>
  <w:num w:numId="17">
    <w:abstractNumId w:val="7"/>
  </w:num>
  <w:num w:numId="18">
    <w:abstractNumId w:val="4"/>
  </w:num>
  <w:num w:numId="19">
    <w:abstractNumId w:val="3"/>
  </w:num>
  <w:num w:numId="20">
    <w:abstractNumId w:val="3"/>
  </w:num>
  <w:num w:numId="21">
    <w:abstractNumId w:val="6"/>
  </w:num>
  <w:num w:numId="22">
    <w:abstractNumId w:val="6"/>
  </w:num>
  <w:num w:numId="23">
    <w:abstractNumId w:val="6"/>
  </w:num>
  <w:num w:numId="24">
    <w:abstractNumId w:val="5"/>
  </w:num>
  <w:num w:numId="25">
    <w:abstractNumId w:val="11"/>
  </w:num>
  <w:num w:numId="26">
    <w:abstractNumId w:val="6"/>
  </w:num>
  <w:num w:numId="27">
    <w:abstractNumId w:val="6"/>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565"/>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06D"/>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B74"/>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D84"/>
    <w:rsid w:val="0007709E"/>
    <w:rsid w:val="00077374"/>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F19"/>
    <w:rsid w:val="000C686B"/>
    <w:rsid w:val="000C6C10"/>
    <w:rsid w:val="000C6E5D"/>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296F"/>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41E"/>
    <w:rsid w:val="00107696"/>
    <w:rsid w:val="001076E7"/>
    <w:rsid w:val="001078C6"/>
    <w:rsid w:val="00107B4A"/>
    <w:rsid w:val="00107BFE"/>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D4C"/>
    <w:rsid w:val="00122F03"/>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6D"/>
    <w:rsid w:val="001359BA"/>
    <w:rsid w:val="0013618E"/>
    <w:rsid w:val="001362CD"/>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6E0"/>
    <w:rsid w:val="0014290F"/>
    <w:rsid w:val="00142993"/>
    <w:rsid w:val="00142A30"/>
    <w:rsid w:val="001430F2"/>
    <w:rsid w:val="0014321D"/>
    <w:rsid w:val="0014335C"/>
    <w:rsid w:val="0014358D"/>
    <w:rsid w:val="0014359A"/>
    <w:rsid w:val="00143F42"/>
    <w:rsid w:val="00143F59"/>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3D2"/>
    <w:rsid w:val="00174927"/>
    <w:rsid w:val="00174954"/>
    <w:rsid w:val="00174BEA"/>
    <w:rsid w:val="00174DE9"/>
    <w:rsid w:val="00174F49"/>
    <w:rsid w:val="0017510C"/>
    <w:rsid w:val="00175259"/>
    <w:rsid w:val="001759B1"/>
    <w:rsid w:val="001761B3"/>
    <w:rsid w:val="001762EF"/>
    <w:rsid w:val="00176B73"/>
    <w:rsid w:val="00176FE9"/>
    <w:rsid w:val="00177076"/>
    <w:rsid w:val="001770AD"/>
    <w:rsid w:val="00177250"/>
    <w:rsid w:val="001776CE"/>
    <w:rsid w:val="00177871"/>
    <w:rsid w:val="00177957"/>
    <w:rsid w:val="00177C3D"/>
    <w:rsid w:val="00177CAF"/>
    <w:rsid w:val="00177D4C"/>
    <w:rsid w:val="00177D88"/>
    <w:rsid w:val="00177E5A"/>
    <w:rsid w:val="0018019C"/>
    <w:rsid w:val="001807BF"/>
    <w:rsid w:val="001807D6"/>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A6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1F7A"/>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50A"/>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5EF"/>
    <w:rsid w:val="001B26A5"/>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263"/>
    <w:rsid w:val="001C141A"/>
    <w:rsid w:val="001C162E"/>
    <w:rsid w:val="001C16AA"/>
    <w:rsid w:val="001C1B8F"/>
    <w:rsid w:val="001C1E47"/>
    <w:rsid w:val="001C1F29"/>
    <w:rsid w:val="001C2ECB"/>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9BA"/>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1F7F90"/>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080"/>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183"/>
    <w:rsid w:val="0021379C"/>
    <w:rsid w:val="00213A33"/>
    <w:rsid w:val="00213C7E"/>
    <w:rsid w:val="00214484"/>
    <w:rsid w:val="00214ADC"/>
    <w:rsid w:val="00214B53"/>
    <w:rsid w:val="00215079"/>
    <w:rsid w:val="002150FD"/>
    <w:rsid w:val="002153BE"/>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0B"/>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364"/>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939"/>
    <w:rsid w:val="00232A3D"/>
    <w:rsid w:val="00232C7A"/>
    <w:rsid w:val="00232D63"/>
    <w:rsid w:val="00232F48"/>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251"/>
    <w:rsid w:val="002425CA"/>
    <w:rsid w:val="0024266A"/>
    <w:rsid w:val="00242EFD"/>
    <w:rsid w:val="002430F2"/>
    <w:rsid w:val="002439F4"/>
    <w:rsid w:val="00243A49"/>
    <w:rsid w:val="00243AF0"/>
    <w:rsid w:val="00243DD0"/>
    <w:rsid w:val="0024445D"/>
    <w:rsid w:val="002444DC"/>
    <w:rsid w:val="002445ED"/>
    <w:rsid w:val="0024478E"/>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59E"/>
    <w:rsid w:val="002516B4"/>
    <w:rsid w:val="0025178B"/>
    <w:rsid w:val="002517F0"/>
    <w:rsid w:val="00251911"/>
    <w:rsid w:val="00251C19"/>
    <w:rsid w:val="00251CBD"/>
    <w:rsid w:val="0025211D"/>
    <w:rsid w:val="002522C7"/>
    <w:rsid w:val="002525CF"/>
    <w:rsid w:val="002526E2"/>
    <w:rsid w:val="00252770"/>
    <w:rsid w:val="0025280B"/>
    <w:rsid w:val="00252875"/>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6A5"/>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921"/>
    <w:rsid w:val="002A0C31"/>
    <w:rsid w:val="002A0E71"/>
    <w:rsid w:val="002A17AC"/>
    <w:rsid w:val="002A19B1"/>
    <w:rsid w:val="002A1B68"/>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9D1"/>
    <w:rsid w:val="002A6255"/>
    <w:rsid w:val="002A6459"/>
    <w:rsid w:val="002A6894"/>
    <w:rsid w:val="002A6D80"/>
    <w:rsid w:val="002A6D82"/>
    <w:rsid w:val="002A74DF"/>
    <w:rsid w:val="002A7598"/>
    <w:rsid w:val="002A793B"/>
    <w:rsid w:val="002A7DA4"/>
    <w:rsid w:val="002B0167"/>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7EE"/>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002"/>
    <w:rsid w:val="002D306F"/>
    <w:rsid w:val="002D31C8"/>
    <w:rsid w:val="002D38A1"/>
    <w:rsid w:val="002D3A05"/>
    <w:rsid w:val="002D3B3B"/>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014"/>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74E"/>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78C"/>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4C2"/>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A88"/>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410"/>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2C69"/>
    <w:rsid w:val="00333252"/>
    <w:rsid w:val="003335B3"/>
    <w:rsid w:val="00333610"/>
    <w:rsid w:val="00333718"/>
    <w:rsid w:val="00333A86"/>
    <w:rsid w:val="00333D66"/>
    <w:rsid w:val="00333F9C"/>
    <w:rsid w:val="00334725"/>
    <w:rsid w:val="00334865"/>
    <w:rsid w:val="00334BD6"/>
    <w:rsid w:val="00334C41"/>
    <w:rsid w:val="00334F3D"/>
    <w:rsid w:val="0033506C"/>
    <w:rsid w:val="003354C9"/>
    <w:rsid w:val="003356FA"/>
    <w:rsid w:val="00335E01"/>
    <w:rsid w:val="00335E21"/>
    <w:rsid w:val="003366E8"/>
    <w:rsid w:val="00336B1A"/>
    <w:rsid w:val="00336B8C"/>
    <w:rsid w:val="00336F0F"/>
    <w:rsid w:val="0033732A"/>
    <w:rsid w:val="003373BD"/>
    <w:rsid w:val="003373E0"/>
    <w:rsid w:val="00337559"/>
    <w:rsid w:val="00337985"/>
    <w:rsid w:val="003379BB"/>
    <w:rsid w:val="00337A0B"/>
    <w:rsid w:val="00337BAD"/>
    <w:rsid w:val="00337D13"/>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67FC6"/>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AD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277B"/>
    <w:rsid w:val="003C27A5"/>
    <w:rsid w:val="003C328B"/>
    <w:rsid w:val="003C3697"/>
    <w:rsid w:val="003C3BF1"/>
    <w:rsid w:val="003C3D71"/>
    <w:rsid w:val="003C3D8D"/>
    <w:rsid w:val="003C3E22"/>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1E7A"/>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E3"/>
    <w:rsid w:val="004179F6"/>
    <w:rsid w:val="00417A80"/>
    <w:rsid w:val="00417B79"/>
    <w:rsid w:val="00417CD4"/>
    <w:rsid w:val="00420303"/>
    <w:rsid w:val="0042036F"/>
    <w:rsid w:val="0042045D"/>
    <w:rsid w:val="0042061A"/>
    <w:rsid w:val="0042089C"/>
    <w:rsid w:val="00420C71"/>
    <w:rsid w:val="00420DA7"/>
    <w:rsid w:val="00420E28"/>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321"/>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73"/>
    <w:rsid w:val="00452A4C"/>
    <w:rsid w:val="00452AFC"/>
    <w:rsid w:val="00452C05"/>
    <w:rsid w:val="00453435"/>
    <w:rsid w:val="004537D4"/>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CC"/>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9D2"/>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BC6"/>
    <w:rsid w:val="004C7C90"/>
    <w:rsid w:val="004D02BE"/>
    <w:rsid w:val="004D05F5"/>
    <w:rsid w:val="004D171B"/>
    <w:rsid w:val="004D174E"/>
    <w:rsid w:val="004D21DA"/>
    <w:rsid w:val="004D2667"/>
    <w:rsid w:val="004D2C32"/>
    <w:rsid w:val="004D2C3C"/>
    <w:rsid w:val="004D3000"/>
    <w:rsid w:val="004D3442"/>
    <w:rsid w:val="004D37F2"/>
    <w:rsid w:val="004D3A5F"/>
    <w:rsid w:val="004D3DCB"/>
    <w:rsid w:val="004D440D"/>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159"/>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8FC"/>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424"/>
    <w:rsid w:val="00511987"/>
    <w:rsid w:val="005119AB"/>
    <w:rsid w:val="00511C94"/>
    <w:rsid w:val="00511CC8"/>
    <w:rsid w:val="00511E7A"/>
    <w:rsid w:val="00511EE5"/>
    <w:rsid w:val="0051208C"/>
    <w:rsid w:val="005122A7"/>
    <w:rsid w:val="005122CE"/>
    <w:rsid w:val="00512362"/>
    <w:rsid w:val="00512548"/>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10F"/>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3998"/>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719A"/>
    <w:rsid w:val="0055734D"/>
    <w:rsid w:val="005574BE"/>
    <w:rsid w:val="005579A7"/>
    <w:rsid w:val="005601F0"/>
    <w:rsid w:val="00560255"/>
    <w:rsid w:val="00560844"/>
    <w:rsid w:val="00560A90"/>
    <w:rsid w:val="00560E6A"/>
    <w:rsid w:val="00560F2F"/>
    <w:rsid w:val="005611A2"/>
    <w:rsid w:val="0056121C"/>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0F27"/>
    <w:rsid w:val="0057131F"/>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D84"/>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5D"/>
    <w:rsid w:val="0058586A"/>
    <w:rsid w:val="005858A2"/>
    <w:rsid w:val="00585A03"/>
    <w:rsid w:val="00585F52"/>
    <w:rsid w:val="005860D4"/>
    <w:rsid w:val="005861D3"/>
    <w:rsid w:val="0058658A"/>
    <w:rsid w:val="00586DE0"/>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53"/>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315"/>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0F26"/>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221"/>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B6"/>
    <w:rsid w:val="00607EFF"/>
    <w:rsid w:val="00607F2D"/>
    <w:rsid w:val="00607F4F"/>
    <w:rsid w:val="006100A0"/>
    <w:rsid w:val="006101AF"/>
    <w:rsid w:val="0061044E"/>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F59"/>
    <w:rsid w:val="00614F84"/>
    <w:rsid w:val="006154E1"/>
    <w:rsid w:val="0061558A"/>
    <w:rsid w:val="0061576C"/>
    <w:rsid w:val="00615B92"/>
    <w:rsid w:val="00615CE8"/>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0F06"/>
    <w:rsid w:val="006513C1"/>
    <w:rsid w:val="00651E7B"/>
    <w:rsid w:val="0065241E"/>
    <w:rsid w:val="00652667"/>
    <w:rsid w:val="0065287A"/>
    <w:rsid w:val="00652AFE"/>
    <w:rsid w:val="00652C81"/>
    <w:rsid w:val="00653137"/>
    <w:rsid w:val="006531EC"/>
    <w:rsid w:val="006533C4"/>
    <w:rsid w:val="00653555"/>
    <w:rsid w:val="00653593"/>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0F44"/>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558"/>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781"/>
    <w:rsid w:val="006C3B9F"/>
    <w:rsid w:val="006C3D47"/>
    <w:rsid w:val="006C3DA6"/>
    <w:rsid w:val="006C3E9A"/>
    <w:rsid w:val="006C3F23"/>
    <w:rsid w:val="006C3FBE"/>
    <w:rsid w:val="006C4279"/>
    <w:rsid w:val="006C42C3"/>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54AC"/>
    <w:rsid w:val="006D54E3"/>
    <w:rsid w:val="006D54E6"/>
    <w:rsid w:val="006D5523"/>
    <w:rsid w:val="006D56B9"/>
    <w:rsid w:val="006D5A7E"/>
    <w:rsid w:val="006D5BF2"/>
    <w:rsid w:val="006D5CB1"/>
    <w:rsid w:val="006D616D"/>
    <w:rsid w:val="006D6CE3"/>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CB"/>
    <w:rsid w:val="006E37EF"/>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47A"/>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2AE6"/>
    <w:rsid w:val="007031F8"/>
    <w:rsid w:val="00703B16"/>
    <w:rsid w:val="00703CFD"/>
    <w:rsid w:val="00703D31"/>
    <w:rsid w:val="00703D8D"/>
    <w:rsid w:val="00703FC9"/>
    <w:rsid w:val="00703FEC"/>
    <w:rsid w:val="0070405B"/>
    <w:rsid w:val="00704074"/>
    <w:rsid w:val="00704332"/>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1C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2F0B"/>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6FCE"/>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00"/>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F1"/>
    <w:rsid w:val="007B0145"/>
    <w:rsid w:val="007B03C5"/>
    <w:rsid w:val="007B08AD"/>
    <w:rsid w:val="007B09B6"/>
    <w:rsid w:val="007B0D09"/>
    <w:rsid w:val="007B0E96"/>
    <w:rsid w:val="007B1653"/>
    <w:rsid w:val="007B1890"/>
    <w:rsid w:val="007B1ACB"/>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08B"/>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3216"/>
    <w:rsid w:val="007C329C"/>
    <w:rsid w:val="007C349D"/>
    <w:rsid w:val="007C38CD"/>
    <w:rsid w:val="007C3F15"/>
    <w:rsid w:val="007C448C"/>
    <w:rsid w:val="007C457F"/>
    <w:rsid w:val="007C47CF"/>
    <w:rsid w:val="007C52B4"/>
    <w:rsid w:val="007C5383"/>
    <w:rsid w:val="007C539E"/>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B1"/>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1D9D"/>
    <w:rsid w:val="007F26F5"/>
    <w:rsid w:val="007F270C"/>
    <w:rsid w:val="007F29C3"/>
    <w:rsid w:val="007F2B3B"/>
    <w:rsid w:val="007F2F75"/>
    <w:rsid w:val="007F3179"/>
    <w:rsid w:val="007F334C"/>
    <w:rsid w:val="007F33A6"/>
    <w:rsid w:val="007F340E"/>
    <w:rsid w:val="007F352C"/>
    <w:rsid w:val="007F3C73"/>
    <w:rsid w:val="007F41C3"/>
    <w:rsid w:val="007F42D2"/>
    <w:rsid w:val="007F48A4"/>
    <w:rsid w:val="007F4964"/>
    <w:rsid w:val="007F4A32"/>
    <w:rsid w:val="007F4AD0"/>
    <w:rsid w:val="007F4D81"/>
    <w:rsid w:val="007F4E84"/>
    <w:rsid w:val="007F4FE8"/>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400"/>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A67"/>
    <w:rsid w:val="00812132"/>
    <w:rsid w:val="00812AE4"/>
    <w:rsid w:val="00812E88"/>
    <w:rsid w:val="00812EE1"/>
    <w:rsid w:val="0081301F"/>
    <w:rsid w:val="008137FC"/>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C08"/>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04A"/>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41A7"/>
    <w:rsid w:val="008944D4"/>
    <w:rsid w:val="00894664"/>
    <w:rsid w:val="00894703"/>
    <w:rsid w:val="00894856"/>
    <w:rsid w:val="00894CC1"/>
    <w:rsid w:val="00894E20"/>
    <w:rsid w:val="00894EB3"/>
    <w:rsid w:val="008952F1"/>
    <w:rsid w:val="008953D7"/>
    <w:rsid w:val="00895809"/>
    <w:rsid w:val="00895932"/>
    <w:rsid w:val="00895AC0"/>
    <w:rsid w:val="00896558"/>
    <w:rsid w:val="00896697"/>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0E3"/>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6F8"/>
    <w:rsid w:val="008F3975"/>
    <w:rsid w:val="008F3B86"/>
    <w:rsid w:val="008F3D2F"/>
    <w:rsid w:val="008F3D44"/>
    <w:rsid w:val="008F3EFE"/>
    <w:rsid w:val="008F3FA3"/>
    <w:rsid w:val="008F442D"/>
    <w:rsid w:val="008F4460"/>
    <w:rsid w:val="008F4B74"/>
    <w:rsid w:val="008F4E32"/>
    <w:rsid w:val="008F4E66"/>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83C"/>
    <w:rsid w:val="00920946"/>
    <w:rsid w:val="00920A1A"/>
    <w:rsid w:val="00920A8F"/>
    <w:rsid w:val="00920F69"/>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2D2"/>
    <w:rsid w:val="0099345A"/>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0C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3E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B16"/>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5B6"/>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530"/>
    <w:rsid w:val="009F484D"/>
    <w:rsid w:val="009F48B9"/>
    <w:rsid w:val="009F4A87"/>
    <w:rsid w:val="009F4C91"/>
    <w:rsid w:val="009F4DD1"/>
    <w:rsid w:val="009F4E1F"/>
    <w:rsid w:val="009F5288"/>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673E"/>
    <w:rsid w:val="00A16845"/>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303"/>
    <w:rsid w:val="00A25E63"/>
    <w:rsid w:val="00A25EB5"/>
    <w:rsid w:val="00A261D4"/>
    <w:rsid w:val="00A26220"/>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391"/>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1766"/>
    <w:rsid w:val="00A4241E"/>
    <w:rsid w:val="00A4271E"/>
    <w:rsid w:val="00A4281D"/>
    <w:rsid w:val="00A42A83"/>
    <w:rsid w:val="00A42CF9"/>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966"/>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DE"/>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17C"/>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3DC"/>
    <w:rsid w:val="00AA0A00"/>
    <w:rsid w:val="00AA10A1"/>
    <w:rsid w:val="00AA1AF9"/>
    <w:rsid w:val="00AA1EBF"/>
    <w:rsid w:val="00AA1FA3"/>
    <w:rsid w:val="00AA2431"/>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20B"/>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0EA"/>
    <w:rsid w:val="00AB747C"/>
    <w:rsid w:val="00AB7A1B"/>
    <w:rsid w:val="00AB7CA6"/>
    <w:rsid w:val="00AC0174"/>
    <w:rsid w:val="00AC05CD"/>
    <w:rsid w:val="00AC073A"/>
    <w:rsid w:val="00AC0CA9"/>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293"/>
    <w:rsid w:val="00AF746E"/>
    <w:rsid w:val="00AF7BBB"/>
    <w:rsid w:val="00B0000A"/>
    <w:rsid w:val="00B00192"/>
    <w:rsid w:val="00B00372"/>
    <w:rsid w:val="00B00F6D"/>
    <w:rsid w:val="00B013A9"/>
    <w:rsid w:val="00B0170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E6A"/>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D1F"/>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6C30"/>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E74"/>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701"/>
    <w:rsid w:val="00B44812"/>
    <w:rsid w:val="00B44A11"/>
    <w:rsid w:val="00B44A54"/>
    <w:rsid w:val="00B44AD8"/>
    <w:rsid w:val="00B44DEB"/>
    <w:rsid w:val="00B44EFE"/>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30DE"/>
    <w:rsid w:val="00B6324C"/>
    <w:rsid w:val="00B633A0"/>
    <w:rsid w:val="00B6361A"/>
    <w:rsid w:val="00B637C0"/>
    <w:rsid w:val="00B6388E"/>
    <w:rsid w:val="00B638B4"/>
    <w:rsid w:val="00B63AE2"/>
    <w:rsid w:val="00B63DE1"/>
    <w:rsid w:val="00B63ECD"/>
    <w:rsid w:val="00B6445C"/>
    <w:rsid w:val="00B64610"/>
    <w:rsid w:val="00B64A76"/>
    <w:rsid w:val="00B64EB7"/>
    <w:rsid w:val="00B65325"/>
    <w:rsid w:val="00B6543F"/>
    <w:rsid w:val="00B657ED"/>
    <w:rsid w:val="00B658E7"/>
    <w:rsid w:val="00B65B58"/>
    <w:rsid w:val="00B65BEC"/>
    <w:rsid w:val="00B66081"/>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2C1"/>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1F66"/>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80"/>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762"/>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4FA"/>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552"/>
    <w:rsid w:val="00BD1767"/>
    <w:rsid w:val="00BD1CD1"/>
    <w:rsid w:val="00BD1DEA"/>
    <w:rsid w:val="00BD1DF7"/>
    <w:rsid w:val="00BD212A"/>
    <w:rsid w:val="00BD2B12"/>
    <w:rsid w:val="00BD32C1"/>
    <w:rsid w:val="00BD3379"/>
    <w:rsid w:val="00BD3446"/>
    <w:rsid w:val="00BD350E"/>
    <w:rsid w:val="00BD3AC9"/>
    <w:rsid w:val="00BD3F42"/>
    <w:rsid w:val="00BD40B1"/>
    <w:rsid w:val="00BD40C0"/>
    <w:rsid w:val="00BD4467"/>
    <w:rsid w:val="00BD4BFD"/>
    <w:rsid w:val="00BD4BFF"/>
    <w:rsid w:val="00BD512F"/>
    <w:rsid w:val="00BD542E"/>
    <w:rsid w:val="00BD57C0"/>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38F"/>
    <w:rsid w:val="00BE144D"/>
    <w:rsid w:val="00BE1727"/>
    <w:rsid w:val="00BE1A6D"/>
    <w:rsid w:val="00BE1ABC"/>
    <w:rsid w:val="00BE1F63"/>
    <w:rsid w:val="00BE27A9"/>
    <w:rsid w:val="00BE2908"/>
    <w:rsid w:val="00BE2AC1"/>
    <w:rsid w:val="00BE3627"/>
    <w:rsid w:val="00BE3828"/>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5B9"/>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07E40"/>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6B0"/>
    <w:rsid w:val="00C149AF"/>
    <w:rsid w:val="00C1501E"/>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C92"/>
    <w:rsid w:val="00C20DB6"/>
    <w:rsid w:val="00C20E74"/>
    <w:rsid w:val="00C2101E"/>
    <w:rsid w:val="00C2121B"/>
    <w:rsid w:val="00C21372"/>
    <w:rsid w:val="00C21426"/>
    <w:rsid w:val="00C2178A"/>
    <w:rsid w:val="00C218E0"/>
    <w:rsid w:val="00C21CBE"/>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5C1"/>
    <w:rsid w:val="00C52E1D"/>
    <w:rsid w:val="00C53466"/>
    <w:rsid w:val="00C538D1"/>
    <w:rsid w:val="00C5392A"/>
    <w:rsid w:val="00C53B22"/>
    <w:rsid w:val="00C5471B"/>
    <w:rsid w:val="00C549B0"/>
    <w:rsid w:val="00C54A16"/>
    <w:rsid w:val="00C54CF2"/>
    <w:rsid w:val="00C54D68"/>
    <w:rsid w:val="00C54E87"/>
    <w:rsid w:val="00C55031"/>
    <w:rsid w:val="00C55FBB"/>
    <w:rsid w:val="00C56974"/>
    <w:rsid w:val="00C5697F"/>
    <w:rsid w:val="00C56A8D"/>
    <w:rsid w:val="00C56B5D"/>
    <w:rsid w:val="00C56C20"/>
    <w:rsid w:val="00C56E02"/>
    <w:rsid w:val="00C57041"/>
    <w:rsid w:val="00C6002E"/>
    <w:rsid w:val="00C6027D"/>
    <w:rsid w:val="00C60327"/>
    <w:rsid w:val="00C6074F"/>
    <w:rsid w:val="00C6077A"/>
    <w:rsid w:val="00C60975"/>
    <w:rsid w:val="00C60D46"/>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3D4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62F"/>
    <w:rsid w:val="00CB271B"/>
    <w:rsid w:val="00CB28E9"/>
    <w:rsid w:val="00CB2CB0"/>
    <w:rsid w:val="00CB30C8"/>
    <w:rsid w:val="00CB31E3"/>
    <w:rsid w:val="00CB3240"/>
    <w:rsid w:val="00CB3277"/>
    <w:rsid w:val="00CB34B7"/>
    <w:rsid w:val="00CB4196"/>
    <w:rsid w:val="00CB42ED"/>
    <w:rsid w:val="00CB4607"/>
    <w:rsid w:val="00CB4665"/>
    <w:rsid w:val="00CB4C26"/>
    <w:rsid w:val="00CB53C9"/>
    <w:rsid w:val="00CB55BD"/>
    <w:rsid w:val="00CB572E"/>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176"/>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36D"/>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2"/>
    <w:rsid w:val="00CE4BCF"/>
    <w:rsid w:val="00CE4D0E"/>
    <w:rsid w:val="00CE4D74"/>
    <w:rsid w:val="00CE4DCB"/>
    <w:rsid w:val="00CE4FBF"/>
    <w:rsid w:val="00CE50D2"/>
    <w:rsid w:val="00CE5196"/>
    <w:rsid w:val="00CE530D"/>
    <w:rsid w:val="00CE5A03"/>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658"/>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373"/>
    <w:rsid w:val="00D624D3"/>
    <w:rsid w:val="00D62C83"/>
    <w:rsid w:val="00D6358E"/>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2F9"/>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7D"/>
    <w:rsid w:val="00D90D90"/>
    <w:rsid w:val="00D910C6"/>
    <w:rsid w:val="00D91726"/>
    <w:rsid w:val="00D918FE"/>
    <w:rsid w:val="00D91CE5"/>
    <w:rsid w:val="00D92060"/>
    <w:rsid w:val="00D921A7"/>
    <w:rsid w:val="00D929EB"/>
    <w:rsid w:val="00D93ABD"/>
    <w:rsid w:val="00D93B67"/>
    <w:rsid w:val="00D93BDB"/>
    <w:rsid w:val="00D93CCA"/>
    <w:rsid w:val="00D93E21"/>
    <w:rsid w:val="00D9428B"/>
    <w:rsid w:val="00D94557"/>
    <w:rsid w:val="00D94573"/>
    <w:rsid w:val="00D9471C"/>
    <w:rsid w:val="00D94859"/>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456"/>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9FF"/>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A1"/>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3"/>
    <w:rsid w:val="00DE41F8"/>
    <w:rsid w:val="00DE461A"/>
    <w:rsid w:val="00DE4790"/>
    <w:rsid w:val="00DE483B"/>
    <w:rsid w:val="00DE532C"/>
    <w:rsid w:val="00DE5B19"/>
    <w:rsid w:val="00DE5FC3"/>
    <w:rsid w:val="00DE60B4"/>
    <w:rsid w:val="00DE6414"/>
    <w:rsid w:val="00DE7044"/>
    <w:rsid w:val="00DE7B14"/>
    <w:rsid w:val="00DE7D21"/>
    <w:rsid w:val="00DF0114"/>
    <w:rsid w:val="00DF0C11"/>
    <w:rsid w:val="00DF0C8E"/>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E2E"/>
    <w:rsid w:val="00E55053"/>
    <w:rsid w:val="00E55055"/>
    <w:rsid w:val="00E5522E"/>
    <w:rsid w:val="00E5561D"/>
    <w:rsid w:val="00E55872"/>
    <w:rsid w:val="00E558B7"/>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241"/>
    <w:rsid w:val="00E75461"/>
    <w:rsid w:val="00E7552B"/>
    <w:rsid w:val="00E756F1"/>
    <w:rsid w:val="00E75E99"/>
    <w:rsid w:val="00E76259"/>
    <w:rsid w:val="00E764E7"/>
    <w:rsid w:val="00E768B9"/>
    <w:rsid w:val="00E768F3"/>
    <w:rsid w:val="00E76D9E"/>
    <w:rsid w:val="00E770A6"/>
    <w:rsid w:val="00E774D6"/>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221"/>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6C6E"/>
    <w:rsid w:val="00E97200"/>
    <w:rsid w:val="00E97333"/>
    <w:rsid w:val="00E976A5"/>
    <w:rsid w:val="00E97754"/>
    <w:rsid w:val="00E97807"/>
    <w:rsid w:val="00E97829"/>
    <w:rsid w:val="00E978AF"/>
    <w:rsid w:val="00E97D2E"/>
    <w:rsid w:val="00EA04C0"/>
    <w:rsid w:val="00EA0709"/>
    <w:rsid w:val="00EA0D19"/>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30"/>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D0093"/>
    <w:rsid w:val="00ED01A1"/>
    <w:rsid w:val="00ED0321"/>
    <w:rsid w:val="00ED0409"/>
    <w:rsid w:val="00ED043E"/>
    <w:rsid w:val="00ED0498"/>
    <w:rsid w:val="00ED05A2"/>
    <w:rsid w:val="00ED0745"/>
    <w:rsid w:val="00ED0B0A"/>
    <w:rsid w:val="00ED0F1D"/>
    <w:rsid w:val="00ED0F97"/>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68E"/>
    <w:rsid w:val="00ED7772"/>
    <w:rsid w:val="00ED77A8"/>
    <w:rsid w:val="00ED785F"/>
    <w:rsid w:val="00ED78C4"/>
    <w:rsid w:val="00ED7A4E"/>
    <w:rsid w:val="00ED7F30"/>
    <w:rsid w:val="00EE02AB"/>
    <w:rsid w:val="00EE0452"/>
    <w:rsid w:val="00EE04D6"/>
    <w:rsid w:val="00EE09D7"/>
    <w:rsid w:val="00EE09EF"/>
    <w:rsid w:val="00EE0B02"/>
    <w:rsid w:val="00EE0E5A"/>
    <w:rsid w:val="00EE0FF6"/>
    <w:rsid w:val="00EE10F3"/>
    <w:rsid w:val="00EE13EC"/>
    <w:rsid w:val="00EE1547"/>
    <w:rsid w:val="00EE187C"/>
    <w:rsid w:val="00EE19FF"/>
    <w:rsid w:val="00EE1AD7"/>
    <w:rsid w:val="00EE2194"/>
    <w:rsid w:val="00EE2884"/>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475A"/>
    <w:rsid w:val="00EF4BC7"/>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7DF"/>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8AF"/>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23"/>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03B"/>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D7B"/>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6F7F"/>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F70"/>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6223"/>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2C2"/>
    <w:rsid w:val="00FE54A2"/>
    <w:rsid w:val="00FE5856"/>
    <w:rsid w:val="00FE58FD"/>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v:textbox inset="5.85pt,.7pt,5.85pt,.7pt"/>
    </o:shapedefaults>
    <o:shapelayout v:ext="edit">
      <o:idmap v:ext="edit" data="1"/>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025CF"/>
    <w:rPr>
      <w:rFonts w:ascii="ＭＳ Ｐゴシック" w:eastAsia="ＭＳ Ｐゴシック" w:hAnsi="ＭＳ Ｐゴシック" w:cs="ＭＳ Ｐゴシック"/>
      <w:sz w:val="24"/>
      <w:szCs w:val="24"/>
      <w:lang w:eastAsia="ja-JP"/>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2"/>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1"/>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pPr>
      <w:spacing w:before="180"/>
      <w:ind w:left="2693" w:hanging="2693"/>
    </w:pPr>
    <w:rPr>
      <w:b/>
      <w:bC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3"/>
    <w:semiHidden/>
    <w:pPr>
      <w:ind w:left="1418" w:hanging="1418"/>
    </w:pPr>
  </w:style>
  <w:style w:type="paragraph" w:styleId="33">
    <w:name w:val="toc 3"/>
    <w:basedOn w:val="31"/>
    <w:semiHidden/>
    <w:pPr>
      <w:ind w:left="1134" w:hanging="1134"/>
    </w:pPr>
  </w:style>
  <w:style w:type="paragraph" w:styleId="20">
    <w:name w:val="toc 2"/>
    <w:basedOn w:val="11"/>
    <w:semiHidden/>
    <w:pPr>
      <w:keepNext w:val="0"/>
      <w:spacing w:before="0"/>
      <w:ind w:left="851" w:hanging="851"/>
    </w:pPr>
    <w:rPr>
      <w:sz w:val="20"/>
      <w:szCs w:val="20"/>
    </w:rPr>
  </w:style>
  <w:style w:type="paragraph" w:styleId="21">
    <w:name w:val="index 2"/>
    <w:basedOn w:val="12"/>
    <w:semiHidden/>
    <w:pPr>
      <w:ind w:left="284"/>
    </w:pPr>
  </w:style>
  <w:style w:type="paragraph" w:styleId="12">
    <w:name w:val="index 1"/>
    <w:basedOn w:val="a0"/>
    <w:semiHidden/>
    <w:pPr>
      <w:keepLines/>
    </w:pPr>
  </w:style>
  <w:style w:type="paragraph" w:styleId="a6">
    <w:name w:val="Document Map"/>
    <w:basedOn w:val="a0"/>
    <w:semiHidden/>
    <w:pPr>
      <w:shd w:val="clear" w:color="auto" w:fill="000080"/>
    </w:pPr>
    <w:rPr>
      <w:rFonts w:ascii="MS UI Gothic" w:hAnsi="MS UI Gothic" w:cs="MS UI Gothic"/>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ind w:left="454" w:hanging="454"/>
    </w:pPr>
    <w:rPr>
      <w:sz w:val="16"/>
      <w:szCs w:val="16"/>
    </w:rPr>
  </w:style>
  <w:style w:type="paragraph" w:customStyle="1" w:styleId="3GPPHeader">
    <w:name w:val="3GPP_Header"/>
    <w:basedOn w:val="a0"/>
    <w:qFormat/>
    <w:pPr>
      <w:tabs>
        <w:tab w:val="left" w:pos="1701"/>
        <w:tab w:val="right" w:pos="9639"/>
      </w:tabs>
      <w:spacing w:after="240"/>
    </w:pPr>
    <w:rPr>
      <w:b/>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3"/>
    <w:pPr>
      <w:numPr>
        <w:numId w:val="5"/>
      </w:numPr>
    </w:pPr>
  </w:style>
  <w:style w:type="paragraph" w:customStyle="1" w:styleId="EQ">
    <w:name w:val="EQ"/>
    <w:basedOn w:val="a0"/>
    <w:next w:val="a0"/>
    <w:pPr>
      <w:keepLines/>
      <w:tabs>
        <w:tab w:val="center" w:pos="4536"/>
        <w:tab w:val="right" w:pos="9072"/>
      </w:tabs>
      <w:spacing w:after="180"/>
    </w:pPr>
    <w:rPr>
      <w:noProof/>
      <w:lang w:eastAsia="en-US"/>
    </w:rPr>
  </w:style>
  <w:style w:type="paragraph" w:styleId="24">
    <w:name w:val="List 2"/>
    <w:basedOn w:val="a8"/>
    <w:pPr>
      <w:ind w:left="851"/>
    </w:pPr>
  </w:style>
  <w:style w:type="paragraph" w:styleId="34">
    <w:name w:val="List 3"/>
    <w:basedOn w:val="24"/>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pPr>
    <w:rPr>
      <w:rFonts w:eastAsia="Dotum"/>
      <w:color w:val="FF0000"/>
      <w:lang w:val="en-GB" w:eastAsia="en-US"/>
    </w:rPr>
  </w:style>
  <w:style w:type="paragraph" w:styleId="41">
    <w:name w:val="List Bullet 4"/>
    <w:basedOn w:val="30"/>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rPr>
      <w:sz w:val="16"/>
      <w:szCs w:val="16"/>
    </w:rPr>
  </w:style>
  <w:style w:type="paragraph" w:styleId="af5">
    <w:name w:val="annotation text"/>
    <w:basedOn w:val="a0"/>
    <w:link w:val="af6"/>
    <w:rPr>
      <w:lang w:val="x-none" w:eastAsia="x-none"/>
    </w:rPr>
  </w:style>
  <w:style w:type="paragraph" w:styleId="af7">
    <w:name w:val="annotation subject"/>
    <w:basedOn w:val="af5"/>
    <w:next w:val="af5"/>
    <w:semiHidden/>
    <w:rPr>
      <w:b/>
      <w:bCs/>
    </w:rPr>
  </w:style>
  <w:style w:type="character" w:customStyle="1" w:styleId="10">
    <w:name w:val="見出し 1 (文字)"/>
    <w:aliases w:val="H1 (文字),h1 (文字),Heading 1 3GPP (文字),Memo Heading 1 (文字),NMP Heading 1 (文字),app heading 1 (文字),l1 (文字),h11 (文字),h12 (文字),h13 (文字),h14 (文字),h15 (文字),h16 (文字),h17 (文字),h111 (文字),h121 (文字),h131 (文字),h141 (文字),h151 (文字),h161 (文字),h18 (文字),h19 (文字)"/>
    <w:link w:val="1"/>
    <w:rPr>
      <w:rFonts w:ascii="Arial" w:hAnsi="Arial"/>
      <w:sz w:val="36"/>
      <w:szCs w:val="36"/>
      <w:lang w:val="en-GB" w:eastAsia="zh-CN"/>
    </w:rPr>
  </w:style>
  <w:style w:type="paragraph" w:customStyle="1" w:styleId="B1">
    <w:name w:val="B1"/>
    <w:basedOn w:val="a8"/>
    <w:link w:val="B1Char1"/>
    <w:qFormat/>
    <w:pPr>
      <w:spacing w:after="180"/>
    </w:pPr>
    <w:rPr>
      <w:rFonts w:eastAsia="Dotum"/>
      <w:lang w:val="en-GB" w:eastAsia="x-none"/>
    </w:rPr>
  </w:style>
  <w:style w:type="paragraph" w:customStyle="1" w:styleId="B2">
    <w:name w:val="B2"/>
    <w:basedOn w:val="24"/>
    <w:link w:val="B2Char"/>
    <w:pPr>
      <w:spacing w:after="180"/>
    </w:pPr>
    <w:rPr>
      <w:rFonts w:eastAsia="Dotum"/>
      <w:lang w:val="en-GB" w:eastAsia="en-US"/>
    </w:rPr>
  </w:style>
  <w:style w:type="paragraph" w:customStyle="1" w:styleId="B3">
    <w:name w:val="B3"/>
    <w:basedOn w:val="34"/>
    <w:link w:val="B3Char"/>
    <w:pPr>
      <w:spacing w:after="180"/>
    </w:pPr>
    <w:rPr>
      <w:lang w:val="x-none" w:eastAsia="en-US"/>
    </w:rPr>
  </w:style>
  <w:style w:type="paragraph" w:customStyle="1" w:styleId="B4">
    <w:name w:val="B4"/>
    <w:basedOn w:val="43"/>
    <w:link w:val="B4Char"/>
    <w:pPr>
      <w:spacing w:after="180"/>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af1">
    <w:name w:val="本文 (文字)"/>
    <w:link w:val="ad"/>
    <w:qFormat/>
    <w:rPr>
      <w:rFonts w:ascii="Arial" w:hAnsi="Arial"/>
      <w:lang w:val="en-GB" w:eastAsia="zh-CN"/>
    </w:rPr>
  </w:style>
  <w:style w:type="paragraph" w:customStyle="1" w:styleId="B5">
    <w:name w:val="B5"/>
    <w:basedOn w:val="52"/>
    <w:pPr>
      <w:spacing w:after="180"/>
    </w:pPr>
    <w:rPr>
      <w:lang w:eastAsia="en-US"/>
    </w:rPr>
  </w:style>
  <w:style w:type="paragraph" w:customStyle="1" w:styleId="EX">
    <w:name w:val="EX"/>
    <w:basedOn w:val="a0"/>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rsid w:val="009F612D"/>
    <w:pPr>
      <w:tabs>
        <w:tab w:val="left" w:pos="1622"/>
      </w:tabs>
      <w:ind w:left="1043" w:hanging="363"/>
    </w:pPr>
    <w:rPr>
      <w:rFonts w:eastAsia="ＭＳ 明朝"/>
      <w:lang w:val="en-GB" w:eastAsia="en-GB"/>
    </w:rPr>
  </w:style>
  <w:style w:type="character" w:customStyle="1" w:styleId="Doc-text2Char">
    <w:name w:val="Doc-text2 Char"/>
    <w:link w:val="Doc-text2"/>
    <w:qFormat/>
    <w:rsid w:val="009F612D"/>
    <w:rPr>
      <w:rFonts w:ascii="Arial" w:eastAsia="ＭＳ 明朝"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ＭＳ Ｐゴシック" w:hAnsi="ＭＳ Ｐゴシック" w:cs="ＭＳ Ｐゴシック"/>
      <w:b/>
      <w:bCs/>
      <w:sz w:val="24"/>
      <w:szCs w:val="24"/>
      <w:lang w:val="x-none" w:eastAsia="x-none"/>
    </w:rPr>
  </w:style>
  <w:style w:type="paragraph" w:customStyle="1" w:styleId="CRCoverPage">
    <w:name w:val="CR Cover Page"/>
    <w:link w:val="CRCoverPageZchn"/>
    <w:pPr>
      <w:spacing w:after="120"/>
    </w:pPr>
    <w:rPr>
      <w:rFonts w:ascii="Arial" w:eastAsia="ＭＳ 明朝" w:hAnsi="Arial"/>
      <w:lang w:val="en-GB"/>
    </w:rPr>
  </w:style>
  <w:style w:type="paragraph" w:customStyle="1" w:styleId="ColorfulList-Accent11">
    <w:name w:val="Colorful List - Accent 11"/>
    <w:basedOn w:val="a0"/>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ind w:left="1260" w:hanging="1260"/>
    </w:pPr>
    <w:rPr>
      <w:rFonts w:eastAsia="ＭＳ 明朝"/>
      <w:lang w:val="en-GB" w:eastAsia="en-GB"/>
    </w:rPr>
  </w:style>
  <w:style w:type="character" w:customStyle="1" w:styleId="Doc-titleChar">
    <w:name w:val="Doc-title Char"/>
    <w:link w:val="Doc-title"/>
    <w:qFormat/>
    <w:rsid w:val="00427B5F"/>
    <w:rPr>
      <w:rFonts w:ascii="Arial" w:eastAsia="ＭＳ 明朝" w:hAnsi="Arial"/>
      <w:szCs w:val="24"/>
      <w:lang w:val="en-GB" w:eastAsia="en-GB"/>
    </w:rPr>
  </w:style>
  <w:style w:type="paragraph" w:customStyle="1" w:styleId="LGTdoc">
    <w:name w:val="LGTdoc_본문"/>
    <w:basedOn w:val="a0"/>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SimSun"/>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a0"/>
    <w:link w:val="afd"/>
    <w:uiPriority w:val="34"/>
    <w:qFormat/>
    <w:rsid w:val="00F1586B"/>
    <w:pPr>
      <w:ind w:left="720"/>
    </w:pPr>
    <w:rPr>
      <w:szCs w:val="22"/>
      <w:lang w:val="x-none" w:eastAsia="x-none"/>
    </w:rPr>
  </w:style>
  <w:style w:type="table" w:styleId="afe">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ＭＳ 明朝"/>
      <w:sz w:val="24"/>
      <w:szCs w:val="24"/>
      <w:lang w:val="en-GB" w:eastAsia="ja-JP" w:bidi="ar-SA"/>
    </w:rPr>
  </w:style>
  <w:style w:type="character" w:customStyle="1" w:styleId="a5">
    <w:name w:val="図表番号 (文字)"/>
    <w:aliases w:val="cap (文字),cap Char (文字),Caption Char (文字),Caption Char1 Char (文字),cap Char Char1 (文字),Caption Char Char1 Char (文字),cap Char2 (文字)"/>
    <w:link w:val="a4"/>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aff">
    <w:name w:val="Revision"/>
    <w:hidden/>
    <w:uiPriority w:val="99"/>
    <w:semiHidden/>
    <w:rsid w:val="00C45777"/>
    <w:rPr>
      <w:rFonts w:ascii="Arial" w:eastAsia="SimSun" w:hAnsi="Arial"/>
      <w:lang w:eastAsia="zh-CN"/>
    </w:rPr>
  </w:style>
  <w:style w:type="paragraph" w:customStyle="1" w:styleId="Comments">
    <w:name w:val="Comments"/>
    <w:basedOn w:val="a0"/>
    <w:link w:val="CommentsChar"/>
    <w:qFormat/>
    <w:rsid w:val="00AB45FF"/>
    <w:pPr>
      <w:spacing w:before="40"/>
    </w:pPr>
    <w:rPr>
      <w:rFonts w:eastAsia="ＭＳ 明朝"/>
      <w:i/>
      <w:noProof/>
      <w:sz w:val="18"/>
      <w:lang w:val="en-GB" w:eastAsia="en-GB"/>
    </w:rPr>
  </w:style>
  <w:style w:type="character" w:customStyle="1" w:styleId="CommentsChar">
    <w:name w:val="Comments Char"/>
    <w:link w:val="Comments"/>
    <w:qFormat/>
    <w:rsid w:val="00AB45FF"/>
    <w:rPr>
      <w:rFonts w:ascii="Arial" w:eastAsia="ＭＳ 明朝"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ＭＳ 明朝"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ＭＳ Ｐゴシック" w:hAnsi="Times New Roman" w:cs="ＭＳ Ｐゴシック"/>
      <w:sz w:val="24"/>
      <w:szCs w:val="24"/>
      <w:lang w:val="x-none" w:eastAsia="x-none"/>
    </w:rPr>
  </w:style>
  <w:style w:type="character" w:customStyle="1" w:styleId="af6">
    <w:name w:val="コメント文字列 (文字)"/>
    <w:link w:val="af5"/>
    <w:rsid w:val="00D67B66"/>
    <w:rPr>
      <w:rFonts w:ascii="Arial" w:eastAsia="SimSun" w:hAnsi="Arial"/>
    </w:rPr>
  </w:style>
  <w:style w:type="paragraph" w:customStyle="1" w:styleId="Agreement">
    <w:name w:val="Agreement"/>
    <w:basedOn w:val="a0"/>
    <w:next w:val="a0"/>
    <w:rsid w:val="006C4ECA"/>
    <w:pPr>
      <w:numPr>
        <w:numId w:val="12"/>
      </w:numPr>
      <w:spacing w:before="60"/>
    </w:pPr>
    <w:rPr>
      <w:rFonts w:eastAsia="ＭＳ 明朝"/>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afd">
    <w:name w:val="リスト段落 (文字)"/>
    <w:aliases w:val="- Bullets (文字),?? ?? (文字),????? (文字),???? (文字),Lista1 (文字),1st level - Bullet List Paragraph (文字),List Paragraph1 (文字),Lettre d'introduction (文字),Paragrafo elenco (文字),Normal bullet 2 (文字),Bullet list (文字),Numbered List (文字),列出段落1 (文字),列 (文字)"/>
    <w:link w:val="afc"/>
    <w:uiPriority w:val="34"/>
    <w:qFormat/>
    <w:locked/>
    <w:rsid w:val="00F1586B"/>
    <w:rPr>
      <w:rFonts w:ascii="Arial" w:eastAsia="SimSun" w:hAnsi="Arial"/>
      <w:szCs w:val="22"/>
      <w:lang w:val="x-none" w:eastAsia="x-none"/>
    </w:rPr>
  </w:style>
  <w:style w:type="paragraph" w:customStyle="1" w:styleId="aff0">
    <w:name w:val="插图题注"/>
    <w:basedOn w:val="a0"/>
    <w:rsid w:val="00E03D28"/>
    <w:pPr>
      <w:spacing w:after="180"/>
    </w:pPr>
    <w:rPr>
      <w:rFonts w:ascii="Times New Roman" w:hAnsi="Times New Roman"/>
      <w:lang w:val="en-GB" w:eastAsia="en-US"/>
    </w:rPr>
  </w:style>
  <w:style w:type="paragraph" w:customStyle="1" w:styleId="aff1">
    <w:name w:val="表格题注"/>
    <w:basedOn w:val="a0"/>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aa">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9"/>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ＭＳ 明朝" w:hAnsi="Arial"/>
      <w:sz w:val="18"/>
      <w:lang w:eastAsia="en-US"/>
    </w:rPr>
  </w:style>
  <w:style w:type="paragraph" w:styleId="Web">
    <w:name w:val="Normal (Web)"/>
    <w:basedOn w:val="a0"/>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ＭＳ 明朝" w:hAnsi="Arial"/>
      <w:lang w:val="en-GB" w:eastAsia="en-US"/>
    </w:rPr>
  </w:style>
  <w:style w:type="paragraph" w:customStyle="1" w:styleId="maintext">
    <w:name w:val="main text"/>
    <w:basedOn w:val="a0"/>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3">
    <w:name w:val="List Number 5"/>
    <w:basedOn w:val="a0"/>
    <w:rsid w:val="008312A9"/>
    <w:pPr>
      <w:tabs>
        <w:tab w:val="num" w:pos="2040"/>
      </w:tabs>
      <w:spacing w:after="180"/>
      <w:ind w:leftChars="800" w:left="2040" w:hangingChars="200" w:hanging="360"/>
    </w:pPr>
    <w:rPr>
      <w:rFonts w:ascii="Times New Roman" w:eastAsia="ＭＳ 明朝" w:hAnsi="Times New Roman"/>
      <w:sz w:val="22"/>
      <w:lang w:val="en-GB" w:eastAsia="en-US"/>
    </w:rPr>
  </w:style>
  <w:style w:type="character" w:customStyle="1" w:styleId="32">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
    <w:link w:val="31"/>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9F612D"/>
    <w:pPr>
      <w:numPr>
        <w:numId w:val="15"/>
      </w:numPr>
      <w:spacing w:before="40"/>
      <w:ind w:left="1037" w:hanging="357"/>
    </w:pPr>
    <w:rPr>
      <w:rFonts w:eastAsia="ＭＳ 明朝"/>
      <w:b/>
      <w:lang w:val="en-GB" w:eastAsia="en-GB"/>
    </w:rPr>
  </w:style>
  <w:style w:type="character" w:customStyle="1" w:styleId="EmailDiscussionChar">
    <w:name w:val="EmailDiscussion Char"/>
    <w:link w:val="EmailDiscussion"/>
    <w:rsid w:val="009F612D"/>
    <w:rPr>
      <w:rFonts w:ascii="ＭＳ Ｐゴシック" w:eastAsia="ＭＳ 明朝" w:hAnsi="ＭＳ Ｐゴシック" w:cs="ＭＳ Ｐゴシック"/>
      <w:b/>
      <w:sz w:val="24"/>
      <w:szCs w:val="24"/>
      <w:lang w:val="en-GB" w:eastAsia="en-GB"/>
    </w:rPr>
  </w:style>
  <w:style w:type="paragraph" w:customStyle="1" w:styleId="EmailDiscussion2">
    <w:name w:val="EmailDiscussion2"/>
    <w:basedOn w:val="Doc-text2"/>
    <w:qFormat/>
    <w:rsid w:val="00C470E1"/>
  </w:style>
  <w:style w:type="character" w:customStyle="1" w:styleId="13">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ind w:left="1627" w:hanging="697"/>
    </w:pPr>
    <w:rPr>
      <w:rFonts w:eastAsia="ＭＳ 明朝"/>
      <w:lang w:val="en-GB" w:eastAsia="en-GB"/>
    </w:rPr>
  </w:style>
  <w:style w:type="paragraph" w:customStyle="1" w:styleId="Doc-comment">
    <w:name w:val="Doc-comment"/>
    <w:basedOn w:val="a0"/>
    <w:next w:val="Doc-text2"/>
    <w:qFormat/>
    <w:rsid w:val="007972F4"/>
    <w:pPr>
      <w:tabs>
        <w:tab w:val="left" w:pos="1622"/>
      </w:tabs>
      <w:ind w:left="1622" w:hanging="363"/>
    </w:pPr>
    <w:rPr>
      <w:rFonts w:eastAsia="ＭＳ 明朝"/>
      <w:i/>
      <w:lang w:val="en-GB" w:eastAsia="en-GB"/>
    </w:rPr>
  </w:style>
  <w:style w:type="paragraph" w:customStyle="1" w:styleId="PropObs">
    <w:name w:val="PropObs"/>
    <w:basedOn w:val="a0"/>
    <w:qFormat/>
    <w:rsid w:val="008B5F4B"/>
    <w:pPr>
      <w:numPr>
        <w:numId w:val="17"/>
      </w:numPr>
      <w:spacing w:after="160" w:line="259" w:lineRule="auto"/>
      <w:ind w:left="1134" w:hanging="1134"/>
    </w:pPr>
    <w:rPr>
      <w:rFonts w:ascii="Calibri" w:eastAsia="ＭＳ 明朝" w:hAnsi="Calibri"/>
      <w:b/>
      <w:lang w:eastAsia="sv-SE"/>
    </w:rPr>
  </w:style>
  <w:style w:type="character" w:customStyle="1" w:styleId="25">
    <w:name w:val="未处理的提及2"/>
    <w:basedOn w:val="a1"/>
    <w:uiPriority w:val="99"/>
    <w:semiHidden/>
    <w:unhideWhenUsed/>
    <w:rsid w:val="00702043"/>
    <w:rPr>
      <w:color w:val="605E5C"/>
      <w:shd w:val="clear" w:color="auto" w:fill="E1DFDD"/>
    </w:rPr>
  </w:style>
  <w:style w:type="paragraph" w:styleId="3">
    <w:name w:val="List Number 3"/>
    <w:basedOn w:val="a0"/>
    <w:qFormat/>
    <w:rsid w:val="00402F69"/>
    <w:pPr>
      <w:numPr>
        <w:numId w:val="18"/>
      </w:numPr>
      <w:tabs>
        <w:tab w:val="left" w:pos="926"/>
      </w:tabs>
      <w:spacing w:after="180"/>
      <w:ind w:left="926"/>
    </w:pPr>
    <w:rPr>
      <w:rFonts w:ascii="Times New Roman" w:eastAsia="ＭＳ 明朝" w:hAnsi="Times New Roman"/>
      <w:lang w:val="en-GB" w:eastAsia="en-GB"/>
    </w:rPr>
  </w:style>
  <w:style w:type="paragraph" w:styleId="aff2">
    <w:name w:val="Quote"/>
    <w:basedOn w:val="a0"/>
    <w:next w:val="a0"/>
    <w:link w:val="aff3"/>
    <w:uiPriority w:val="29"/>
    <w:qFormat/>
    <w:rsid w:val="00AB70EA"/>
    <w:pPr>
      <w:spacing w:before="200" w:after="160"/>
      <w:ind w:left="864" w:right="864"/>
      <w:jc w:val="center"/>
    </w:pPr>
    <w:rPr>
      <w:i/>
      <w:iCs/>
      <w:color w:val="404040" w:themeColor="text1" w:themeTint="BF"/>
    </w:rPr>
  </w:style>
  <w:style w:type="character" w:customStyle="1" w:styleId="aff3">
    <w:name w:val="引用文 (文字)"/>
    <w:basedOn w:val="a1"/>
    <w:link w:val="aff2"/>
    <w:uiPriority w:val="29"/>
    <w:rsid w:val="00AB70EA"/>
    <w:rPr>
      <w:rFonts w:ascii="Arial" w:eastAsia="SimSun" w:hAnsi="Arial"/>
      <w:i/>
      <w:iCs/>
      <w:color w:val="404040" w:themeColor="text1" w:themeTint="BF"/>
      <w:lang w:eastAsia="zh-CN"/>
    </w:rPr>
  </w:style>
  <w:style w:type="character" w:styleId="aff4">
    <w:name w:val="Subtle Reference"/>
    <w:basedOn w:val="a1"/>
    <w:uiPriority w:val="31"/>
    <w:qFormat/>
    <w:rsid w:val="00AB70EA"/>
    <w:rPr>
      <w:smallCaps/>
      <w:color w:val="5A5A5A" w:themeColor="text1" w:themeTint="A5"/>
    </w:rPr>
  </w:style>
  <w:style w:type="character" w:customStyle="1" w:styleId="14">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aff5">
    <w:name w:val="Unresolved Mention"/>
    <w:basedOn w:val="a1"/>
    <w:uiPriority w:val="99"/>
    <w:semiHidden/>
    <w:unhideWhenUsed/>
    <w:rsid w:val="00184A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79940052">
      <w:bodyDiv w:val="1"/>
      <w:marLeft w:val="0"/>
      <w:marRight w:val="0"/>
      <w:marTop w:val="0"/>
      <w:marBottom w:val="0"/>
      <w:divBdr>
        <w:top w:val="none" w:sz="0" w:space="0" w:color="auto"/>
        <w:left w:val="none" w:sz="0" w:space="0" w:color="auto"/>
        <w:bottom w:val="none" w:sz="0" w:space="0" w:color="auto"/>
        <w:right w:val="none" w:sz="0" w:space="0" w:color="auto"/>
      </w:divBdr>
    </w:div>
    <w:div w:id="695278505">
      <w:bodyDiv w:val="1"/>
      <w:marLeft w:val="0"/>
      <w:marRight w:val="0"/>
      <w:marTop w:val="0"/>
      <w:marBottom w:val="0"/>
      <w:divBdr>
        <w:top w:val="none" w:sz="0" w:space="0" w:color="auto"/>
        <w:left w:val="none" w:sz="0" w:space="0" w:color="auto"/>
        <w:bottom w:val="none" w:sz="0" w:space="0" w:color="auto"/>
        <w:right w:val="none" w:sz="0" w:space="0" w:color="auto"/>
      </w:divBdr>
      <w:divsChild>
        <w:div w:id="877202824">
          <w:marLeft w:val="562"/>
          <w:marRight w:val="0"/>
          <w:marTop w:val="115"/>
          <w:marBottom w:val="0"/>
          <w:divBdr>
            <w:top w:val="none" w:sz="0" w:space="0" w:color="auto"/>
            <w:left w:val="none" w:sz="0" w:space="0" w:color="auto"/>
            <w:bottom w:val="none" w:sz="0" w:space="0" w:color="auto"/>
            <w:right w:val="none" w:sz="0" w:space="0" w:color="auto"/>
          </w:divBdr>
        </w:div>
        <w:div w:id="721057471">
          <w:marLeft w:val="950"/>
          <w:marRight w:val="0"/>
          <w:marTop w:val="96"/>
          <w:marBottom w:val="0"/>
          <w:divBdr>
            <w:top w:val="none" w:sz="0" w:space="0" w:color="auto"/>
            <w:left w:val="none" w:sz="0" w:space="0" w:color="auto"/>
            <w:bottom w:val="none" w:sz="0" w:space="0" w:color="auto"/>
            <w:right w:val="none" w:sz="0" w:space="0" w:color="auto"/>
          </w:divBdr>
        </w:div>
      </w:divsChild>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541903">
      <w:bodyDiv w:val="1"/>
      <w:marLeft w:val="0"/>
      <w:marRight w:val="0"/>
      <w:marTop w:val="0"/>
      <w:marBottom w:val="0"/>
      <w:divBdr>
        <w:top w:val="none" w:sz="0" w:space="0" w:color="auto"/>
        <w:left w:val="none" w:sz="0" w:space="0" w:color="auto"/>
        <w:bottom w:val="none" w:sz="0" w:space="0" w:color="auto"/>
        <w:right w:val="none" w:sz="0" w:space="0" w:color="auto"/>
      </w:divBdr>
      <w:divsChild>
        <w:div w:id="1500003101">
          <w:marLeft w:val="562"/>
          <w:marRight w:val="0"/>
          <w:marTop w:val="106"/>
          <w:marBottom w:val="0"/>
          <w:divBdr>
            <w:top w:val="none" w:sz="0" w:space="0" w:color="auto"/>
            <w:left w:val="none" w:sz="0" w:space="0" w:color="auto"/>
            <w:bottom w:val="none" w:sz="0" w:space="0" w:color="auto"/>
            <w:right w:val="none" w:sz="0" w:space="0" w:color="auto"/>
          </w:divBdr>
        </w:div>
        <w:div w:id="864906515">
          <w:marLeft w:val="950"/>
          <w:marRight w:val="0"/>
          <w:marTop w:val="91"/>
          <w:marBottom w:val="0"/>
          <w:divBdr>
            <w:top w:val="none" w:sz="0" w:space="0" w:color="auto"/>
            <w:left w:val="none" w:sz="0" w:space="0" w:color="auto"/>
            <w:bottom w:val="none" w:sz="0" w:space="0" w:color="auto"/>
            <w:right w:val="none" w:sz="0" w:space="0" w:color="auto"/>
          </w:divBdr>
        </w:div>
        <w:div w:id="1609578297">
          <w:marLeft w:val="950"/>
          <w:marRight w:val="0"/>
          <w:marTop w:val="91"/>
          <w:marBottom w:val="0"/>
          <w:divBdr>
            <w:top w:val="none" w:sz="0" w:space="0" w:color="auto"/>
            <w:left w:val="none" w:sz="0" w:space="0" w:color="auto"/>
            <w:bottom w:val="none" w:sz="0" w:space="0" w:color="auto"/>
            <w:right w:val="none" w:sz="0" w:space="0" w:color="auto"/>
          </w:divBdr>
        </w:div>
        <w:div w:id="273486914">
          <w:marLeft w:val="950"/>
          <w:marRight w:val="0"/>
          <w:marTop w:val="91"/>
          <w:marBottom w:val="0"/>
          <w:divBdr>
            <w:top w:val="none" w:sz="0" w:space="0" w:color="auto"/>
            <w:left w:val="none" w:sz="0" w:space="0" w:color="auto"/>
            <w:bottom w:val="none" w:sz="0" w:space="0" w:color="auto"/>
            <w:right w:val="none" w:sz="0" w:space="0" w:color="auto"/>
          </w:divBdr>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083379553">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0413307">
      <w:bodyDiv w:val="1"/>
      <w:marLeft w:val="0"/>
      <w:marRight w:val="0"/>
      <w:marTop w:val="0"/>
      <w:marBottom w:val="0"/>
      <w:divBdr>
        <w:top w:val="none" w:sz="0" w:space="0" w:color="auto"/>
        <w:left w:val="none" w:sz="0" w:space="0" w:color="auto"/>
        <w:bottom w:val="none" w:sz="0" w:space="0" w:color="auto"/>
        <w:right w:val="none" w:sz="0" w:space="0" w:color="auto"/>
      </w:divBdr>
      <w:divsChild>
        <w:div w:id="1937980188">
          <w:marLeft w:val="734"/>
          <w:marRight w:val="0"/>
          <w:marTop w:val="100"/>
          <w:marBottom w:val="0"/>
          <w:divBdr>
            <w:top w:val="none" w:sz="0" w:space="0" w:color="auto"/>
            <w:left w:val="none" w:sz="0" w:space="0" w:color="auto"/>
            <w:bottom w:val="none" w:sz="0" w:space="0" w:color="auto"/>
            <w:right w:val="none" w:sz="0" w:space="0" w:color="auto"/>
          </w:divBdr>
        </w:div>
      </w:divsChild>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519042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59194939">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2711053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7e/Docs/RP-22267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6D21AA-6ECD-468D-981A-DD4CC405E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2266</Words>
  <Characters>12920</Characters>
  <Application>Microsoft Office Word</Application>
  <DocSecurity>0</DocSecurity>
  <Lines>107</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2022-09-30T08:35:00Z</dcterms:created>
  <dcterms:modified xsi:type="dcterms:W3CDTF">2022-09-30T09:10:00Z</dcterms:modified>
</cp:coreProperties>
</file>