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31EC48" w14:textId="3647BC71" w:rsidR="002E2357" w:rsidRPr="002E2357" w:rsidRDefault="00287998" w:rsidP="002E2357">
      <w:pPr>
        <w:spacing w:after="0"/>
        <w:rPr>
          <w:rFonts w:ascii="Arial" w:hAnsi="Arial" w:cs="Arial"/>
          <w:b/>
          <w:bCs/>
          <w:sz w:val="22"/>
          <w:szCs w:val="22"/>
        </w:rPr>
      </w:pPr>
      <w:bookmarkStart w:id="0" w:name="_Toc193024528"/>
      <w:r w:rsidRPr="002E2357">
        <w:rPr>
          <w:rFonts w:ascii="Arial" w:hAnsi="Arial" w:cs="Arial"/>
          <w:b/>
          <w:bCs/>
          <w:sz w:val="22"/>
          <w:szCs w:val="22"/>
        </w:rPr>
        <w:t>3GPP TSG-RAN WG2 Meeting #</w:t>
      </w:r>
      <w:r w:rsidR="00BC36AE" w:rsidRPr="002E2357">
        <w:rPr>
          <w:rFonts w:ascii="Arial" w:hAnsi="Arial" w:cs="Arial"/>
          <w:b/>
          <w:bCs/>
          <w:sz w:val="22"/>
          <w:szCs w:val="22"/>
        </w:rPr>
        <w:t>1</w:t>
      </w:r>
      <w:r w:rsidR="002E2357" w:rsidRPr="002E2357">
        <w:rPr>
          <w:rFonts w:ascii="Arial" w:hAnsi="Arial" w:cs="Arial"/>
          <w:b/>
          <w:bCs/>
          <w:sz w:val="22"/>
          <w:szCs w:val="22"/>
        </w:rPr>
        <w:t>19-e-bis</w:t>
      </w:r>
      <w:r w:rsidR="002E2357" w:rsidRPr="002E2357">
        <w:rPr>
          <w:rFonts w:ascii="Arial" w:hAnsi="Arial" w:cs="Arial"/>
          <w:b/>
          <w:bCs/>
          <w:sz w:val="22"/>
          <w:szCs w:val="22"/>
        </w:rPr>
        <w:tab/>
      </w:r>
      <w:r w:rsidR="002E2357" w:rsidRPr="002E2357">
        <w:rPr>
          <w:rFonts w:ascii="Arial" w:hAnsi="Arial" w:cs="Arial"/>
          <w:b/>
          <w:bCs/>
          <w:sz w:val="22"/>
          <w:szCs w:val="22"/>
        </w:rPr>
        <w:tab/>
        <w:t xml:space="preserve">                              </w:t>
      </w:r>
      <w:r w:rsidRPr="002E2357">
        <w:rPr>
          <w:rFonts w:ascii="Arial" w:hAnsi="Arial" w:cs="Arial"/>
          <w:b/>
          <w:bCs/>
          <w:sz w:val="22"/>
          <w:szCs w:val="22"/>
        </w:rPr>
        <w:tab/>
      </w:r>
      <w:r w:rsidR="002E2357" w:rsidRPr="002E2357">
        <w:rPr>
          <w:rFonts w:ascii="Arial" w:hAnsi="Arial" w:cs="Arial"/>
          <w:b/>
          <w:bCs/>
          <w:sz w:val="22"/>
          <w:szCs w:val="22"/>
        </w:rPr>
        <w:t>R2-2209873</w:t>
      </w:r>
    </w:p>
    <w:p w14:paraId="3CBDA009" w14:textId="1988C2A4" w:rsidR="00287998" w:rsidRPr="002E2357" w:rsidRDefault="00287998" w:rsidP="01194F3B">
      <w:pPr>
        <w:pStyle w:val="CRCoverPage"/>
        <w:tabs>
          <w:tab w:val="right" w:pos="9639"/>
        </w:tabs>
        <w:rPr>
          <w:rFonts w:eastAsia="SimSun" w:cs="Arial"/>
          <w:b/>
          <w:bCs/>
          <w:sz w:val="22"/>
          <w:szCs w:val="22"/>
        </w:rPr>
      </w:pPr>
      <w:r w:rsidRPr="002E2357">
        <w:rPr>
          <w:rFonts w:eastAsia="SimSun" w:cs="Arial"/>
          <w:b/>
          <w:bCs/>
          <w:sz w:val="22"/>
          <w:szCs w:val="22"/>
        </w:rPr>
        <w:t xml:space="preserve">e-Meeting, </w:t>
      </w:r>
      <w:r w:rsidR="611129F3" w:rsidRPr="002E2357">
        <w:rPr>
          <w:rFonts w:eastAsia="SimSun" w:cs="Arial"/>
          <w:b/>
          <w:bCs/>
          <w:sz w:val="22"/>
          <w:szCs w:val="22"/>
        </w:rPr>
        <w:t>October</w:t>
      </w:r>
      <w:r w:rsidR="001708F0" w:rsidRPr="002E2357">
        <w:rPr>
          <w:rFonts w:eastAsia="SimSun" w:cs="Arial"/>
          <w:b/>
          <w:bCs/>
          <w:sz w:val="22"/>
          <w:szCs w:val="22"/>
        </w:rPr>
        <w:t xml:space="preserve"> </w:t>
      </w:r>
      <w:r w:rsidR="00C41F24">
        <w:rPr>
          <w:rFonts w:eastAsia="SimSun" w:cs="Arial"/>
          <w:b/>
          <w:bCs/>
          <w:sz w:val="22"/>
          <w:szCs w:val="22"/>
        </w:rPr>
        <w:t>10</w:t>
      </w:r>
      <w:r w:rsidR="001708F0" w:rsidRPr="002E2357">
        <w:rPr>
          <w:rFonts w:eastAsia="SimSun" w:cs="Arial"/>
          <w:b/>
          <w:bCs/>
          <w:sz w:val="22"/>
          <w:szCs w:val="22"/>
        </w:rPr>
        <w:t>-</w:t>
      </w:r>
      <w:r w:rsidR="00C41F24">
        <w:rPr>
          <w:rFonts w:eastAsia="SimSun" w:cs="Arial"/>
          <w:b/>
          <w:bCs/>
          <w:sz w:val="22"/>
          <w:szCs w:val="22"/>
        </w:rPr>
        <w:t>19</w:t>
      </w:r>
      <w:r w:rsidR="001708F0" w:rsidRPr="002E2357">
        <w:rPr>
          <w:rFonts w:eastAsia="SimSun" w:cs="Arial"/>
          <w:b/>
          <w:bCs/>
          <w:sz w:val="22"/>
          <w:szCs w:val="22"/>
        </w:rPr>
        <w:t>, 202</w:t>
      </w:r>
      <w:r w:rsidR="00BC36AE" w:rsidRPr="002E2357">
        <w:rPr>
          <w:rFonts w:eastAsia="SimSun" w:cs="Arial"/>
          <w:b/>
          <w:bCs/>
          <w:sz w:val="22"/>
          <w:szCs w:val="22"/>
        </w:rPr>
        <w:t>2</w:t>
      </w:r>
      <w:r w:rsidRPr="002E2357">
        <w:rPr>
          <w:rFonts w:eastAsia="SimSun" w:cs="Arial"/>
          <w:b/>
          <w:bCs/>
          <w:sz w:val="22"/>
          <w:szCs w:val="22"/>
        </w:rPr>
        <w:tab/>
      </w:r>
    </w:p>
    <w:p w14:paraId="51B13DD4" w14:textId="77777777" w:rsidR="00287998" w:rsidRPr="002E2357" w:rsidRDefault="00287998" w:rsidP="00287998">
      <w:pPr>
        <w:pStyle w:val="Fuzeile"/>
        <w:ind w:rightChars="-212" w:right="-424"/>
        <w:jc w:val="both"/>
        <w:rPr>
          <w:rFonts w:eastAsia="SimSun" w:cs="Arial"/>
          <w:bCs/>
          <w:i w:val="0"/>
          <w:noProof w:val="0"/>
          <w:sz w:val="22"/>
          <w:szCs w:val="22"/>
        </w:rPr>
      </w:pPr>
    </w:p>
    <w:p w14:paraId="179DCF93" w14:textId="5529FD6C" w:rsidR="00287998" w:rsidRPr="002E2357" w:rsidRDefault="00287998" w:rsidP="00287998">
      <w:pPr>
        <w:rPr>
          <w:rFonts w:ascii="Arial" w:hAnsi="Arial" w:cs="Arial"/>
          <w:b/>
          <w:bCs/>
          <w:sz w:val="22"/>
          <w:szCs w:val="22"/>
        </w:rPr>
      </w:pPr>
      <w:r w:rsidRPr="002E2357">
        <w:rPr>
          <w:rFonts w:ascii="Arial" w:hAnsi="Arial" w:cs="Arial"/>
          <w:b/>
          <w:bCs/>
          <w:sz w:val="22"/>
          <w:szCs w:val="22"/>
        </w:rPr>
        <w:t>Source:</w:t>
      </w:r>
      <w:r w:rsidR="002E2357" w:rsidRPr="002E2357">
        <w:rPr>
          <w:rFonts w:ascii="Arial" w:hAnsi="Arial" w:cs="Arial"/>
          <w:b/>
          <w:bCs/>
          <w:sz w:val="22"/>
          <w:szCs w:val="22"/>
        </w:rPr>
        <w:t xml:space="preserve"> </w:t>
      </w:r>
      <w:r w:rsidRPr="002E2357">
        <w:rPr>
          <w:rFonts w:ascii="Arial" w:hAnsi="Arial" w:cs="Arial"/>
          <w:b/>
          <w:bCs/>
          <w:sz w:val="22"/>
          <w:szCs w:val="22"/>
        </w:rPr>
        <w:t>Vodafone</w:t>
      </w:r>
    </w:p>
    <w:p w14:paraId="1C3100EA" w14:textId="46EBF9B7" w:rsidR="00287998" w:rsidRPr="002E2357" w:rsidRDefault="00287998" w:rsidP="01194F3B">
      <w:pPr>
        <w:rPr>
          <w:rFonts w:ascii="Arial" w:hAnsi="Arial" w:cs="Arial"/>
          <w:b/>
          <w:bCs/>
          <w:sz w:val="22"/>
          <w:szCs w:val="22"/>
        </w:rPr>
      </w:pPr>
      <w:r w:rsidRPr="01194F3B">
        <w:rPr>
          <w:rFonts w:ascii="Arial" w:hAnsi="Arial" w:cs="Arial"/>
          <w:b/>
          <w:bCs/>
          <w:sz w:val="22"/>
          <w:szCs w:val="22"/>
        </w:rPr>
        <w:t xml:space="preserve">Title: </w:t>
      </w:r>
      <w:r w:rsidR="2F04DB8B" w:rsidRPr="01194F3B">
        <w:rPr>
          <w:rFonts w:ascii="Arial" w:hAnsi="Arial" w:cs="Arial"/>
          <w:b/>
          <w:bCs/>
          <w:sz w:val="22"/>
          <w:szCs w:val="22"/>
        </w:rPr>
        <w:t>Number of DRBs</w:t>
      </w:r>
      <w:r w:rsidR="00BA2D5A">
        <w:rPr>
          <w:rFonts w:ascii="Arial" w:hAnsi="Arial" w:cs="Arial"/>
          <w:b/>
          <w:bCs/>
          <w:sz w:val="22"/>
          <w:szCs w:val="22"/>
        </w:rPr>
        <w:t xml:space="preserve"> for XR</w:t>
      </w:r>
    </w:p>
    <w:p w14:paraId="1EFCC190" w14:textId="6ED2045D" w:rsidR="00287998" w:rsidRPr="002E2357" w:rsidRDefault="00287998" w:rsidP="00287998">
      <w:pPr>
        <w:rPr>
          <w:rFonts w:ascii="Arial" w:hAnsi="Arial" w:cs="Arial"/>
          <w:b/>
          <w:bCs/>
          <w:sz w:val="22"/>
          <w:szCs w:val="22"/>
        </w:rPr>
      </w:pPr>
      <w:r w:rsidRPr="002E2357">
        <w:rPr>
          <w:rFonts w:ascii="Arial" w:hAnsi="Arial" w:cs="Arial"/>
          <w:b/>
          <w:bCs/>
          <w:sz w:val="22"/>
          <w:szCs w:val="22"/>
        </w:rPr>
        <w:t>Document for: Decision</w:t>
      </w:r>
    </w:p>
    <w:p w14:paraId="619A7FC3" w14:textId="226B566C" w:rsidR="00287998" w:rsidRPr="002E2357" w:rsidRDefault="00287998" w:rsidP="00287998">
      <w:pPr>
        <w:rPr>
          <w:rFonts w:ascii="Arial" w:hAnsi="Arial" w:cs="Arial"/>
          <w:b/>
          <w:bCs/>
          <w:sz w:val="22"/>
          <w:szCs w:val="22"/>
        </w:rPr>
      </w:pPr>
      <w:r w:rsidRPr="002E2357">
        <w:rPr>
          <w:rFonts w:ascii="Arial" w:hAnsi="Arial" w:cs="Arial"/>
          <w:b/>
          <w:bCs/>
          <w:sz w:val="22"/>
          <w:szCs w:val="22"/>
        </w:rPr>
        <w:t xml:space="preserve">Agenda Item: </w:t>
      </w:r>
      <w:r w:rsidR="002E2357" w:rsidRPr="002E2357">
        <w:rPr>
          <w:rFonts w:ascii="Arial" w:hAnsi="Arial" w:cs="Arial"/>
          <w:b/>
          <w:bCs/>
          <w:sz w:val="22"/>
          <w:szCs w:val="22"/>
        </w:rPr>
        <w:t xml:space="preserve"> 8.5.2</w:t>
      </w:r>
    </w:p>
    <w:p w14:paraId="7F243C7E" w14:textId="77777777" w:rsidR="00287998" w:rsidRPr="001B1434" w:rsidRDefault="00287998" w:rsidP="00287998">
      <w:pPr>
        <w:pStyle w:val="berschrift1"/>
        <w:numPr>
          <w:ilvl w:val="0"/>
          <w:numId w:val="9"/>
        </w:numPr>
        <w:tabs>
          <w:tab w:val="num" w:pos="360"/>
        </w:tabs>
        <w:ind w:left="0" w:firstLine="0"/>
        <w:rPr>
          <w:rFonts w:eastAsia="SimSun" w:cs="Arial"/>
          <w:lang w:eastAsia="zh-CN"/>
        </w:rPr>
      </w:pPr>
      <w:r w:rsidRPr="597C9880">
        <w:rPr>
          <w:rFonts w:eastAsia="SimSun" w:cs="Arial"/>
          <w:lang w:eastAsia="zh-CN"/>
        </w:rPr>
        <w:t>Introduction</w:t>
      </w:r>
      <w:bookmarkEnd w:id="0"/>
    </w:p>
    <w:p w14:paraId="57EFDE74" w14:textId="530CC59C" w:rsidR="00287998" w:rsidRPr="001F6D09" w:rsidRDefault="000468D3" w:rsidP="00042869">
      <w:pPr>
        <w:tabs>
          <w:tab w:val="num" w:pos="360"/>
        </w:tabs>
        <w:spacing w:line="257" w:lineRule="auto"/>
      </w:pPr>
      <w:r>
        <w:t>In the new RAN WG2 Rel. 18 Study Item “New SID “Study on XR Enhancements for NR” the first objective</w:t>
      </w:r>
      <w:r w:rsidR="1CBCC537">
        <w:t xml:space="preserve"> of the study </w:t>
      </w:r>
      <w:r w:rsidR="001F6D09">
        <w:t>item</w:t>
      </w:r>
      <w:r w:rsidR="1CBCC537">
        <w:t xml:space="preserve"> “Study on XR Enhancements for NR” is </w:t>
      </w:r>
      <w:r>
        <w:t>to:</w:t>
      </w:r>
    </w:p>
    <w:p w14:paraId="562F5467" w14:textId="1F72BE3C" w:rsidR="05ED59A8" w:rsidRPr="001F6D09" w:rsidRDefault="05ED59A8" w:rsidP="001F6D09">
      <w:pPr>
        <w:pStyle w:val="Listenabsatz"/>
        <w:numPr>
          <w:ilvl w:val="0"/>
          <w:numId w:val="8"/>
        </w:numPr>
        <w:spacing w:line="257" w:lineRule="auto"/>
        <w:rPr>
          <w:rFonts w:ascii="Times New Roman" w:eastAsia="SimSun" w:hAnsi="Times New Roman"/>
          <w:sz w:val="20"/>
          <w:szCs w:val="20"/>
          <w:lang w:val="en-GB" w:eastAsia="en-US"/>
        </w:rPr>
      </w:pPr>
      <w:r w:rsidRPr="001F6D09">
        <w:rPr>
          <w:rFonts w:ascii="Times New Roman" w:eastAsia="SimSun" w:hAnsi="Times New Roman"/>
          <w:sz w:val="20"/>
          <w:szCs w:val="20"/>
          <w:lang w:val="en-GB" w:eastAsia="en-US"/>
        </w:rPr>
        <w:t>Study and identify the XR traffic (both UL and DL) characteristics, QoS metrics, and application layer attributes beneficial for the gNB to be aware of</w:t>
      </w:r>
    </w:p>
    <w:p w14:paraId="5798ADC7" w14:textId="7801AFFB" w:rsidR="05ED59A8" w:rsidRPr="001F6D09" w:rsidRDefault="05ED59A8" w:rsidP="001F6D09">
      <w:pPr>
        <w:pStyle w:val="Listenabsatz"/>
        <w:numPr>
          <w:ilvl w:val="0"/>
          <w:numId w:val="8"/>
        </w:numPr>
        <w:spacing w:line="257" w:lineRule="auto"/>
        <w:rPr>
          <w:rFonts w:ascii="Times New Roman" w:eastAsia="SimSun" w:hAnsi="Times New Roman"/>
          <w:sz w:val="20"/>
          <w:szCs w:val="20"/>
          <w:lang w:val="en-GB" w:eastAsia="en-US"/>
        </w:rPr>
      </w:pPr>
      <w:r w:rsidRPr="001F6D09">
        <w:rPr>
          <w:rFonts w:ascii="Times New Roman" w:eastAsia="SimSun" w:hAnsi="Times New Roman"/>
          <w:sz w:val="20"/>
          <w:szCs w:val="20"/>
          <w:lang w:val="en-GB" w:eastAsia="en-US"/>
        </w:rPr>
        <w:t>Study how the above information aids XR-specific traffic handling</w:t>
      </w:r>
    </w:p>
    <w:p w14:paraId="3C692C8B" w14:textId="77777777" w:rsidR="00042869" w:rsidRDefault="399C192E" w:rsidP="01194F3B">
      <w:pPr>
        <w:spacing w:before="120" w:after="120"/>
      </w:pPr>
      <w:r>
        <w:t xml:space="preserve">As already discussed during the last meeting, one of important enhancements within XR will be the introduction of </w:t>
      </w:r>
      <w:r w:rsidR="518FC49B">
        <w:t>PDU sets</w:t>
      </w:r>
      <w:r w:rsidR="00042869">
        <w:t>.</w:t>
      </w:r>
    </w:p>
    <w:p w14:paraId="2D1F5220" w14:textId="77777777" w:rsidR="00042869" w:rsidRPr="00042869" w:rsidRDefault="00042869" w:rsidP="00042869">
      <w:pPr>
        <w:pStyle w:val="Listenabsatz"/>
        <w:numPr>
          <w:ilvl w:val="0"/>
          <w:numId w:val="31"/>
        </w:numPr>
        <w:snapToGrid w:val="0"/>
        <w:spacing w:after="120" w:line="276" w:lineRule="auto"/>
        <w:rPr>
          <w:rFonts w:ascii="Times New Roman" w:eastAsia="SimSun" w:hAnsi="Times New Roman"/>
          <w:sz w:val="20"/>
          <w:szCs w:val="20"/>
          <w:lang w:val="en-GB" w:eastAsia="en-US"/>
        </w:rPr>
      </w:pPr>
      <w:r w:rsidRPr="00042869">
        <w:rPr>
          <w:rFonts w:ascii="Times New Roman" w:eastAsia="SimSun" w:hAnsi="Times New Roman"/>
          <w:sz w:val="20"/>
          <w:szCs w:val="20"/>
          <w:lang w:val="en-GB" w:eastAsia="en-US"/>
        </w:rPr>
        <w:t>PDU Set: A PDU Set is composed of one or more PDUs carrying the payload of one unit of information generated at the application level (e.g. a frame or video slice for XRM Services, as used in TR 26.926 [27]).</w:t>
      </w:r>
    </w:p>
    <w:p w14:paraId="1844EE6D" w14:textId="0B60D44C" w:rsidR="003A538C" w:rsidRDefault="6F6A12A2" w:rsidP="01194F3B">
      <w:pPr>
        <w:spacing w:before="120" w:after="120"/>
      </w:pPr>
      <w:r>
        <w:t xml:space="preserve">In </w:t>
      </w:r>
      <w:r w:rsidR="10201FEC">
        <w:t>fact,</w:t>
      </w:r>
      <w:r>
        <w:t xml:space="preserve"> the PDU set seems to be a new differentiation level of the traffic within the QoS </w:t>
      </w:r>
      <w:r w:rsidR="4E6D3785">
        <w:t>framework</w:t>
      </w:r>
      <w:r>
        <w:t xml:space="preserve"> and so it is important to understand how the PDU set concept will work in regards to the QoS Flows and what is the relation to DRB establishment and the number of DRBs which need to be realised to handle the traffic</w:t>
      </w:r>
      <w:r w:rsidR="44608110">
        <w:t>.</w:t>
      </w:r>
    </w:p>
    <w:p w14:paraId="4D2320D9" w14:textId="77777777" w:rsidR="00287998" w:rsidRPr="00AD5D33" w:rsidRDefault="00287998" w:rsidP="00287998">
      <w:pPr>
        <w:pStyle w:val="berschrift1"/>
        <w:numPr>
          <w:ilvl w:val="0"/>
          <w:numId w:val="9"/>
        </w:numPr>
        <w:tabs>
          <w:tab w:val="num" w:pos="360"/>
        </w:tabs>
        <w:ind w:left="0" w:firstLine="0"/>
        <w:rPr>
          <w:rFonts w:eastAsia="SimSun" w:cs="Arial"/>
          <w:lang w:eastAsia="zh-CN"/>
        </w:rPr>
      </w:pPr>
      <w:r w:rsidRPr="597C9880">
        <w:rPr>
          <w:rFonts w:eastAsia="SimSun" w:cs="Arial"/>
          <w:lang w:eastAsia="zh-CN"/>
        </w:rPr>
        <w:t>Discussion</w:t>
      </w:r>
    </w:p>
    <w:p w14:paraId="0A19B4D9" w14:textId="4B767278" w:rsidR="007125B4" w:rsidRDefault="00531BEA" w:rsidP="001F6D09">
      <w:pPr>
        <w:spacing w:after="160" w:line="257" w:lineRule="auto"/>
      </w:pPr>
      <w:r>
        <w:t>Example</w:t>
      </w:r>
      <w:r w:rsidR="001E12B9">
        <w:t>:</w:t>
      </w:r>
    </w:p>
    <w:p w14:paraId="6153F3F7" w14:textId="126867D5" w:rsidR="00531BEA" w:rsidRDefault="00531BEA" w:rsidP="001F6D09">
      <w:pPr>
        <w:spacing w:after="160" w:line="257" w:lineRule="auto"/>
      </w:pPr>
      <w:r>
        <w:t>There is an XR application with 3 different PDU sessions in DL</w:t>
      </w:r>
      <w:r w:rsidR="007125B4">
        <w:t>:</w:t>
      </w:r>
    </w:p>
    <w:p w14:paraId="4A640EF3" w14:textId="089B7635" w:rsidR="007125B4" w:rsidRPr="007125B4" w:rsidRDefault="007125B4" w:rsidP="007125B4">
      <w:pPr>
        <w:pStyle w:val="Listenabsatz"/>
        <w:numPr>
          <w:ilvl w:val="0"/>
          <w:numId w:val="32"/>
        </w:numPr>
        <w:spacing w:line="257" w:lineRule="auto"/>
        <w:rPr>
          <w:rFonts w:ascii="Times New Roman" w:eastAsia="SimSun" w:hAnsi="Times New Roman"/>
          <w:sz w:val="20"/>
          <w:szCs w:val="20"/>
          <w:lang w:val="en-GB" w:eastAsia="en-US"/>
        </w:rPr>
      </w:pPr>
      <w:r w:rsidRPr="007125B4">
        <w:rPr>
          <w:rFonts w:ascii="Times New Roman" w:eastAsia="SimSun" w:hAnsi="Times New Roman"/>
          <w:sz w:val="20"/>
          <w:szCs w:val="20"/>
          <w:lang w:val="en-GB" w:eastAsia="en-US"/>
        </w:rPr>
        <w:t>PDU Set</w:t>
      </w:r>
      <w:r w:rsidR="00D666CF">
        <w:rPr>
          <w:rFonts w:ascii="Times New Roman" w:eastAsia="SimSun" w:hAnsi="Times New Roman"/>
          <w:sz w:val="20"/>
          <w:szCs w:val="20"/>
          <w:lang w:val="en-GB" w:eastAsia="en-US"/>
        </w:rPr>
        <w:t xml:space="preserve"> </w:t>
      </w:r>
      <w:r w:rsidRPr="007125B4">
        <w:rPr>
          <w:rFonts w:ascii="Times New Roman" w:eastAsia="SimSun" w:hAnsi="Times New Roman"/>
          <w:sz w:val="20"/>
          <w:szCs w:val="20"/>
          <w:lang w:val="en-GB" w:eastAsia="en-US"/>
        </w:rPr>
        <w:t>1: Voice,</w:t>
      </w:r>
    </w:p>
    <w:p w14:paraId="527C0C50" w14:textId="11963E0B" w:rsidR="007125B4" w:rsidRPr="007125B4" w:rsidRDefault="007125B4" w:rsidP="007125B4">
      <w:pPr>
        <w:pStyle w:val="Listenabsatz"/>
        <w:numPr>
          <w:ilvl w:val="0"/>
          <w:numId w:val="32"/>
        </w:numPr>
        <w:spacing w:line="257" w:lineRule="auto"/>
        <w:rPr>
          <w:rFonts w:ascii="Times New Roman" w:eastAsia="SimSun" w:hAnsi="Times New Roman"/>
          <w:sz w:val="20"/>
          <w:szCs w:val="20"/>
          <w:lang w:val="en-GB" w:eastAsia="en-US"/>
        </w:rPr>
      </w:pPr>
      <w:r w:rsidRPr="007125B4">
        <w:rPr>
          <w:rFonts w:ascii="Times New Roman" w:eastAsia="SimSun" w:hAnsi="Times New Roman"/>
          <w:sz w:val="20"/>
          <w:szCs w:val="20"/>
          <w:lang w:val="en-GB" w:eastAsia="en-US"/>
        </w:rPr>
        <w:t>PDU Set</w:t>
      </w:r>
      <w:r w:rsidR="00D666CF">
        <w:rPr>
          <w:rFonts w:ascii="Times New Roman" w:eastAsia="SimSun" w:hAnsi="Times New Roman"/>
          <w:sz w:val="20"/>
          <w:szCs w:val="20"/>
          <w:lang w:val="en-GB" w:eastAsia="en-US"/>
        </w:rPr>
        <w:t xml:space="preserve"> </w:t>
      </w:r>
      <w:r w:rsidRPr="007125B4">
        <w:rPr>
          <w:rFonts w:ascii="Times New Roman" w:eastAsia="SimSun" w:hAnsi="Times New Roman"/>
          <w:sz w:val="20"/>
          <w:szCs w:val="20"/>
          <w:lang w:val="en-GB" w:eastAsia="en-US"/>
        </w:rPr>
        <w:t xml:space="preserve">2: </w:t>
      </w:r>
      <w:r w:rsidR="005D6DB3">
        <w:rPr>
          <w:rFonts w:ascii="Times New Roman" w:eastAsia="SimSun" w:hAnsi="Times New Roman"/>
          <w:sz w:val="20"/>
          <w:szCs w:val="20"/>
          <w:lang w:val="en-GB" w:eastAsia="en-US"/>
        </w:rPr>
        <w:t>I-Frames</w:t>
      </w:r>
    </w:p>
    <w:p w14:paraId="24929FB3" w14:textId="77CA02B0" w:rsidR="007125B4" w:rsidRPr="007125B4" w:rsidRDefault="007125B4" w:rsidP="007125B4">
      <w:pPr>
        <w:pStyle w:val="Listenabsatz"/>
        <w:numPr>
          <w:ilvl w:val="0"/>
          <w:numId w:val="32"/>
        </w:numPr>
        <w:spacing w:line="257" w:lineRule="auto"/>
        <w:rPr>
          <w:rFonts w:ascii="Times New Roman" w:eastAsia="SimSun" w:hAnsi="Times New Roman"/>
          <w:sz w:val="20"/>
          <w:szCs w:val="20"/>
          <w:lang w:val="en-GB" w:eastAsia="en-US"/>
        </w:rPr>
      </w:pPr>
      <w:r w:rsidRPr="007125B4">
        <w:rPr>
          <w:rFonts w:ascii="Times New Roman" w:eastAsia="SimSun" w:hAnsi="Times New Roman"/>
          <w:sz w:val="20"/>
          <w:szCs w:val="20"/>
          <w:lang w:val="en-GB" w:eastAsia="en-US"/>
        </w:rPr>
        <w:t xml:space="preserve">PDU </w:t>
      </w:r>
      <w:r w:rsidR="005A38C3">
        <w:rPr>
          <w:rFonts w:ascii="Times New Roman" w:eastAsia="SimSun" w:hAnsi="Times New Roman"/>
          <w:sz w:val="20"/>
          <w:szCs w:val="20"/>
          <w:lang w:val="en-GB" w:eastAsia="en-US"/>
        </w:rPr>
        <w:t>S</w:t>
      </w:r>
      <w:r w:rsidRPr="007125B4">
        <w:rPr>
          <w:rFonts w:ascii="Times New Roman" w:eastAsia="SimSun" w:hAnsi="Times New Roman"/>
          <w:sz w:val="20"/>
          <w:szCs w:val="20"/>
          <w:lang w:val="en-GB" w:eastAsia="en-US"/>
        </w:rPr>
        <w:t xml:space="preserve">et 3: </w:t>
      </w:r>
      <w:r w:rsidR="005D6DB3">
        <w:rPr>
          <w:rFonts w:ascii="Times New Roman" w:eastAsia="SimSun" w:hAnsi="Times New Roman"/>
          <w:sz w:val="20"/>
          <w:szCs w:val="20"/>
          <w:lang w:val="en-GB" w:eastAsia="en-US"/>
        </w:rPr>
        <w:t>P-Frames</w:t>
      </w:r>
    </w:p>
    <w:p w14:paraId="1A91AAD6" w14:textId="7B130914" w:rsidR="00531BEA" w:rsidRDefault="000D28A9" w:rsidP="001F6D09">
      <w:pPr>
        <w:spacing w:after="160" w:line="257" w:lineRule="auto"/>
      </w:pPr>
      <w:r>
        <w:t xml:space="preserve">In this example, there are 3 possible realisations regarding </w:t>
      </w:r>
      <w:r w:rsidR="005A38C3">
        <w:t xml:space="preserve">the </w:t>
      </w:r>
      <w:r>
        <w:t>number of DRBs:</w:t>
      </w:r>
    </w:p>
    <w:p w14:paraId="7CD8EE9A" w14:textId="351CD04E" w:rsidR="005A381F" w:rsidRDefault="005A381F" w:rsidP="001F6D09">
      <w:pPr>
        <w:spacing w:after="160" w:line="257" w:lineRule="auto"/>
      </w:pPr>
      <w:r>
        <w:t>OPTION 1: One PDU set is one DRB</w:t>
      </w:r>
    </w:p>
    <w:p w14:paraId="10E2AD44" w14:textId="0F685C51" w:rsidR="000D28A9" w:rsidRDefault="000D28A9" w:rsidP="001F6D09">
      <w:pPr>
        <w:spacing w:after="160" w:line="257" w:lineRule="auto"/>
      </w:pPr>
      <w:r>
        <w:t xml:space="preserve">Every single PDU set is realised by a separate DRB where corresponding parameters are configured for every DRB and a corresponding set of QoS parameters would need to be satisfied. As all these DRBs </w:t>
      </w:r>
      <w:r w:rsidR="009F42B9" w:rsidRPr="009F42B9">
        <w:t>carries</w:t>
      </w:r>
      <w:r>
        <w:t xml:space="preserve"> traffic for the same application, it has to be ensured that there is a common treatment of all 3 DRBs in case of congestion</w:t>
      </w:r>
      <w:r w:rsidR="005A38C3">
        <w:t>s</w:t>
      </w:r>
      <w:r>
        <w:t xml:space="preserve"> and therefore, there is a need for </w:t>
      </w:r>
      <w:r w:rsidR="005A38C3">
        <w:t xml:space="preserve">an </w:t>
      </w:r>
      <w:r>
        <w:t>alignment how to treat e.g. PDU set 2, where QoS can still be satisfied, where it is not the case for PDU set traffic.</w:t>
      </w:r>
      <w:r w:rsidR="005A38C3">
        <w:t xml:space="preserve"> Moreover the establishment of a separate DRB for every single “flow” or PDU set might lead to higher battery consumption.</w:t>
      </w:r>
    </w:p>
    <w:p w14:paraId="6ABED828" w14:textId="0477D666" w:rsidR="000D28A9" w:rsidRDefault="000D28A9" w:rsidP="001F6D09">
      <w:pPr>
        <w:spacing w:after="160" w:line="257" w:lineRule="auto"/>
      </w:pPr>
      <w:r>
        <w:t xml:space="preserve">Observation 1: If RAN2 decides to provide design where multiple DRBs for the same XR service will be provided, there is a need for inter DRB </w:t>
      </w:r>
      <w:r w:rsidR="005A38C3">
        <w:t>alignment. It should also be considered that such operational mode might lead to higher battery consumption.</w:t>
      </w:r>
    </w:p>
    <w:p w14:paraId="692FF006" w14:textId="3C7413EF" w:rsidR="000D28A9" w:rsidRDefault="000D28A9" w:rsidP="001F6D09">
      <w:pPr>
        <w:spacing w:after="160" w:line="257" w:lineRule="auto"/>
      </w:pPr>
      <w:r>
        <w:t>The NR system supports at maximum of 16 DRBs per UE, with the introduction of such functions like slicing, but also much more common use of IMS system</w:t>
      </w:r>
      <w:r w:rsidR="005A38C3">
        <w:t xml:space="preserve"> in 5G</w:t>
      </w:r>
      <w:r>
        <w:t xml:space="preserve">, it </w:t>
      </w:r>
      <w:r w:rsidR="00D666CF">
        <w:t xml:space="preserve">can be assumed that amount of PDU sessions and amount of DRBs used will grow and might reach the maximum very soon. </w:t>
      </w:r>
    </w:p>
    <w:p w14:paraId="039E9F5F" w14:textId="4E5A35FA" w:rsidR="00D666CF" w:rsidRDefault="012FC413" w:rsidP="001F6D09">
      <w:pPr>
        <w:spacing w:after="160" w:line="257" w:lineRule="auto"/>
      </w:pPr>
      <w:r>
        <w:t>Observation 2: It should be verified how different PDU sets car</w:t>
      </w:r>
      <w:r w:rsidR="00861C0C">
        <w:t>rying</w:t>
      </w:r>
      <w:r>
        <w:t xml:space="preserve"> XR traffic could be realised in order to minimise the amount of DRB used</w:t>
      </w:r>
      <w:r w:rsidR="61D8AAC2">
        <w:t>.</w:t>
      </w:r>
    </w:p>
    <w:p w14:paraId="3C7032A6" w14:textId="2C9B44A5" w:rsidR="005A381F" w:rsidRDefault="00D666CF" w:rsidP="001F6D09">
      <w:pPr>
        <w:spacing w:after="160" w:line="257" w:lineRule="auto"/>
      </w:pPr>
      <w:r>
        <w:lastRenderedPageBreak/>
        <w:t xml:space="preserve">OPTION 2: </w:t>
      </w:r>
      <w:r w:rsidR="005A381F">
        <w:t>Some PDU sets are realised by the same DRB and some by</w:t>
      </w:r>
      <w:r w:rsidR="005A38C3">
        <w:t xml:space="preserve"> a</w:t>
      </w:r>
      <w:r w:rsidR="005A381F">
        <w:t xml:space="preserve"> separate one.</w:t>
      </w:r>
    </w:p>
    <w:p w14:paraId="1C95F7EC" w14:textId="6F8DDB1D" w:rsidR="00D666CF" w:rsidRDefault="012FC413" w:rsidP="001F6D09">
      <w:pPr>
        <w:spacing w:after="160" w:line="257" w:lineRule="auto"/>
      </w:pPr>
      <w:r>
        <w:t xml:space="preserve">In this example PDU set 1 is realised by </w:t>
      </w:r>
      <w:r w:rsidR="2AB10A45">
        <w:t xml:space="preserve">DRB 1 and PDU set 2 and PDU </w:t>
      </w:r>
      <w:r w:rsidR="4494AC1D">
        <w:t xml:space="preserve">set </w:t>
      </w:r>
      <w:r w:rsidR="2AB10A45">
        <w:t>3 are realised by the same DRB.</w:t>
      </w:r>
    </w:p>
    <w:p w14:paraId="22D38508" w14:textId="1FA8F665" w:rsidR="00EC1975" w:rsidRDefault="3F816B03" w:rsidP="001F6D09">
      <w:pPr>
        <w:spacing w:after="160" w:line="257" w:lineRule="auto"/>
      </w:pPr>
      <w:r>
        <w:t xml:space="preserve">PDU </w:t>
      </w:r>
      <w:r w:rsidR="61D8AAC2">
        <w:t xml:space="preserve">SET </w:t>
      </w:r>
      <w:r>
        <w:t xml:space="preserve">2 and </w:t>
      </w:r>
      <w:r w:rsidR="61D8AAC2">
        <w:t xml:space="preserve">PDU SET </w:t>
      </w:r>
      <w:r>
        <w:t>3 have still different QoS parameters. E.g. their periodicity</w:t>
      </w:r>
      <w:r w:rsidR="1107B984">
        <w:t>, size of data, PER</w:t>
      </w:r>
      <w:r w:rsidR="53F5E9A7">
        <w:t xml:space="preserve"> </w:t>
      </w:r>
      <w:r w:rsidR="1107B984">
        <w:t xml:space="preserve">and </w:t>
      </w:r>
      <w:r w:rsidR="53F5E9A7">
        <w:t xml:space="preserve">e.g. </w:t>
      </w:r>
      <w:r w:rsidR="1107B984">
        <w:t>the importance from a user perspective.</w:t>
      </w:r>
      <w:r>
        <w:t xml:space="preserve"> </w:t>
      </w:r>
      <w:r w:rsidR="1107B984">
        <w:t>In this scenario it is</w:t>
      </w:r>
      <w:r w:rsidR="61D8AAC2">
        <w:t xml:space="preserve"> still</w:t>
      </w:r>
      <w:r w:rsidR="1107B984">
        <w:t xml:space="preserve"> important to provide differentiated treatment between PDU </w:t>
      </w:r>
      <w:r w:rsidR="61D8AAC2">
        <w:t xml:space="preserve">SET </w:t>
      </w:r>
      <w:r w:rsidR="1107B984">
        <w:t xml:space="preserve">2 and PDU </w:t>
      </w:r>
      <w:r w:rsidR="61D8AAC2">
        <w:t xml:space="preserve">SET </w:t>
      </w:r>
      <w:r w:rsidR="1107B984">
        <w:t xml:space="preserve">3. </w:t>
      </w:r>
      <w:r w:rsidR="41848967">
        <w:t xml:space="preserve">We noticed contribution R2-2207118 submitted to the RAN WG </w:t>
      </w:r>
      <w:r w:rsidR="00861C0C">
        <w:t>2</w:t>
      </w:r>
      <w:r w:rsidR="41848967">
        <w:t>119e and</w:t>
      </w:r>
      <w:r w:rsidR="61D8AAC2">
        <w:t xml:space="preserve"> as also shown there</w:t>
      </w:r>
      <w:r w:rsidR="41848967">
        <w:t xml:space="preserve"> we believe that one way to differentiate between different PDU set</w:t>
      </w:r>
      <w:r w:rsidR="68EE067E">
        <w:t>s</w:t>
      </w:r>
      <w:r w:rsidR="41848967">
        <w:t xml:space="preserve"> could be realised within e.g. RLC Layer</w:t>
      </w:r>
      <w:r w:rsidR="68EE067E">
        <w:t xml:space="preserve"> th</w:t>
      </w:r>
      <w:r w:rsidR="05B0308C">
        <w:t>r</w:t>
      </w:r>
      <w:r w:rsidR="68EE067E">
        <w:t>ough different RLC entities</w:t>
      </w:r>
      <w:r w:rsidR="41848967">
        <w:t>.</w:t>
      </w:r>
      <w:r w:rsidR="68EE067E">
        <w:t xml:space="preserve"> </w:t>
      </w:r>
      <w:r w:rsidR="61D8AAC2">
        <w:t>It would also allow to provide different sets of e.g. CG per RLC entity.</w:t>
      </w:r>
    </w:p>
    <w:p w14:paraId="3ABAC71D" w14:textId="0FA8E46F" w:rsidR="003A538C" w:rsidRDefault="003A538C" w:rsidP="001F6D09">
      <w:pPr>
        <w:spacing w:after="160" w:line="257" w:lineRule="auto"/>
      </w:pPr>
    </w:p>
    <w:p w14:paraId="5D504107" w14:textId="7C95A348" w:rsidR="003A538C" w:rsidRDefault="003A538C" w:rsidP="001F6D09">
      <w:pPr>
        <w:spacing w:after="160" w:line="257" w:lineRule="auto"/>
      </w:pPr>
      <w:r>
        <w:rPr>
          <w:noProof/>
        </w:rPr>
        <w:drawing>
          <wp:inline distT="0" distB="0" distL="0" distR="0" wp14:anchorId="13A6002A" wp14:editId="2278EEDD">
            <wp:extent cx="1895656" cy="1365160"/>
            <wp:effectExtent l="0" t="0" r="0" b="698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95656" cy="1365160"/>
                    </a:xfrm>
                    <a:prstGeom prst="rect">
                      <a:avLst/>
                    </a:prstGeom>
                  </pic:spPr>
                </pic:pic>
              </a:graphicData>
            </a:graphic>
          </wp:inline>
        </w:drawing>
      </w:r>
    </w:p>
    <w:p w14:paraId="368C4F68" w14:textId="57B348D8" w:rsidR="49132DE2" w:rsidRDefault="49132DE2" w:rsidP="2278EEDD">
      <w:pPr>
        <w:spacing w:after="160" w:line="257" w:lineRule="auto"/>
      </w:pPr>
      <w:r>
        <w:t>Picture 1: QoS rules to DRB mapping</w:t>
      </w:r>
    </w:p>
    <w:p w14:paraId="4A8AE6D2" w14:textId="6E7F8C6D" w:rsidR="00894327" w:rsidRDefault="00EC1975" w:rsidP="001F6D09">
      <w:pPr>
        <w:spacing w:after="160" w:line="257" w:lineRule="auto"/>
      </w:pPr>
      <w:r>
        <w:t>Observation 3: RAN WG 2 shall standardise a mechanism making possible to handle traffic with different QoS characteristics</w:t>
      </w:r>
      <w:r w:rsidR="005A38C3">
        <w:t xml:space="preserve"> (different PDU sets)</w:t>
      </w:r>
      <w:r>
        <w:t xml:space="preserve"> differently within 1 DRB.</w:t>
      </w:r>
      <w:r w:rsidR="007C63C5">
        <w:t xml:space="preserve"> </w:t>
      </w:r>
    </w:p>
    <w:p w14:paraId="4F2854DC" w14:textId="73C46E5E" w:rsidR="000D28A9" w:rsidRDefault="00EC1975" w:rsidP="001F6D09">
      <w:pPr>
        <w:spacing w:after="160" w:line="257" w:lineRule="auto"/>
      </w:pPr>
      <w:r>
        <w:t>OPTION 3: All in one DRB</w:t>
      </w:r>
    </w:p>
    <w:p w14:paraId="51CB0B9A" w14:textId="1E97C4D9" w:rsidR="00EC1975" w:rsidRDefault="00EC1975" w:rsidP="001F6D09">
      <w:pPr>
        <w:spacing w:after="160" w:line="257" w:lineRule="auto"/>
      </w:pPr>
      <w:r>
        <w:t xml:space="preserve">In our view, in this options, all the data’s belonging to different PDU sets are realised by </w:t>
      </w:r>
      <w:r w:rsidR="005A38C3">
        <w:t xml:space="preserve">a </w:t>
      </w:r>
      <w:r>
        <w:t>single DRB. The mechanism can be similar as in option 2, but no other “synchronisation”</w:t>
      </w:r>
      <w:r w:rsidR="0095279C">
        <w:t xml:space="preserve"> between DRB</w:t>
      </w:r>
      <w:r w:rsidR="005A38C3">
        <w:t>s</w:t>
      </w:r>
      <w:r w:rsidR="0095279C">
        <w:t xml:space="preserve"> would be needed.</w:t>
      </w:r>
      <w:r w:rsidR="002F209B">
        <w:t xml:space="preserve"> We believe that this should be the main operational mode as it would allow to differentiate the traffic within one DRB</w:t>
      </w:r>
      <w:r w:rsidR="005A38C3">
        <w:t>.</w:t>
      </w:r>
    </w:p>
    <w:p w14:paraId="3F678BEE" w14:textId="78FE1D7E" w:rsidR="005A38C3" w:rsidRDefault="61D8AAC2" w:rsidP="001F6D09">
      <w:pPr>
        <w:spacing w:after="160" w:line="257" w:lineRule="auto"/>
      </w:pPr>
      <w:r>
        <w:t>Proposal 1: Considering all options above we would like to propose to standardise a mechanism enabling different (e.g. per PDU set) treatment of data within 1 DRB car</w:t>
      </w:r>
      <w:r w:rsidR="00BF3E2F">
        <w:t>ry</w:t>
      </w:r>
      <w:r>
        <w:t xml:space="preserve">ing XR data </w:t>
      </w:r>
    </w:p>
    <w:p w14:paraId="5D1879E3" w14:textId="7014D3D1" w:rsidR="005A38C3" w:rsidRDefault="61D8AAC2" w:rsidP="001F6D09">
      <w:pPr>
        <w:spacing w:after="160" w:line="257" w:lineRule="auto"/>
      </w:pPr>
      <w:r>
        <w:t>Proposal 2:</w:t>
      </w:r>
      <w:r w:rsidR="002C32DA">
        <w:t xml:space="preserve"> For the case 2 PDU sets (e.g. PDU Set 2 and 3) are realised over different DRB</w:t>
      </w:r>
      <w:r w:rsidR="00A44CFA">
        <w:t xml:space="preserve"> there is a need</w:t>
      </w:r>
      <w:r>
        <w:t xml:space="preserve"> to standardise a mechanism to align the treatment of data belonging</w:t>
      </w:r>
      <w:r w:rsidR="4253A8C2">
        <w:t xml:space="preserve"> to 2 or more DRBs</w:t>
      </w:r>
      <w:r>
        <w:t xml:space="preserve"> </w:t>
      </w:r>
      <w:r w:rsidR="4253A8C2">
        <w:t xml:space="preserve">which carry the traffic belonging </w:t>
      </w:r>
      <w:r>
        <w:t>to the same application</w:t>
      </w:r>
      <w:r w:rsidR="4253A8C2">
        <w:t>.</w:t>
      </w:r>
      <w:r w:rsidR="00A44CFA">
        <w:t xml:space="preserve"> </w:t>
      </w:r>
      <w:r w:rsidR="002A7D89">
        <w:t>This is especially important for the case, the QoS on one of the DRB</w:t>
      </w:r>
      <w:r w:rsidR="001D0593">
        <w:t xml:space="preserve"> </w:t>
      </w:r>
      <w:r w:rsidR="005A006A">
        <w:t>cannot</w:t>
      </w:r>
      <w:r w:rsidR="001D0593">
        <w:t xml:space="preserve"> be </w:t>
      </w:r>
      <w:r w:rsidR="005A006A" w:rsidRPr="005A006A">
        <w:t>guaranteed</w:t>
      </w:r>
      <w:r w:rsidR="005A006A">
        <w:t>.</w:t>
      </w:r>
    </w:p>
    <w:p w14:paraId="4783E43C" w14:textId="7A37D83F" w:rsidR="000D28A9" w:rsidRPr="001E12B9" w:rsidRDefault="005A38C3" w:rsidP="001E12B9">
      <w:pPr>
        <w:pStyle w:val="berschrift1"/>
        <w:numPr>
          <w:ilvl w:val="0"/>
          <w:numId w:val="9"/>
        </w:numPr>
        <w:tabs>
          <w:tab w:val="num" w:pos="360"/>
        </w:tabs>
        <w:ind w:left="0" w:firstLine="0"/>
        <w:rPr>
          <w:rFonts w:eastAsia="SimSun" w:cs="Arial"/>
          <w:lang w:eastAsia="zh-CN"/>
        </w:rPr>
      </w:pPr>
      <w:r w:rsidRPr="001E12B9">
        <w:rPr>
          <w:rFonts w:eastAsia="SimSun" w:cs="Arial"/>
          <w:lang w:eastAsia="zh-CN"/>
        </w:rPr>
        <w:t>Summery:</w:t>
      </w:r>
    </w:p>
    <w:p w14:paraId="4BD1791B" w14:textId="77777777" w:rsidR="001E12B9" w:rsidRDefault="001E12B9" w:rsidP="001E12B9">
      <w:pPr>
        <w:spacing w:after="160" w:line="257" w:lineRule="auto"/>
      </w:pPr>
      <w:r>
        <w:t>Observation 1: If RAN2 decides to provide design where multiple DRBs for the same XR service will be provided, there is a need for inter DRB alignment. It should also be considered that such operational mode might lead to higher battery consumption.</w:t>
      </w:r>
    </w:p>
    <w:p w14:paraId="682D974D" w14:textId="6B26F816" w:rsidR="001E12B9" w:rsidRDefault="4253A8C2" w:rsidP="001E12B9">
      <w:pPr>
        <w:spacing w:after="160" w:line="257" w:lineRule="auto"/>
      </w:pPr>
      <w:r>
        <w:t>Observation 2: It should be verified how different PDU sets car</w:t>
      </w:r>
      <w:r w:rsidR="00BF3E2F">
        <w:t>ry</w:t>
      </w:r>
      <w:r>
        <w:t>ing XR traffic could be realised in order to minimise the amount of DRB used.</w:t>
      </w:r>
    </w:p>
    <w:p w14:paraId="31A6E4B7" w14:textId="77777777" w:rsidR="001E12B9" w:rsidRDefault="001E12B9" w:rsidP="001E12B9">
      <w:pPr>
        <w:spacing w:after="160" w:line="257" w:lineRule="auto"/>
      </w:pPr>
      <w:r>
        <w:t xml:space="preserve">Observation 3: RAN WG 2 shall standardise a mechanism making possible to handle traffic with different QoS characteristics (different PDU sets) differently within 1 DRB. </w:t>
      </w:r>
    </w:p>
    <w:p w14:paraId="1CC5D199" w14:textId="3EF154C9" w:rsidR="001E12B9" w:rsidRDefault="001E12B9" w:rsidP="001E12B9">
      <w:pPr>
        <w:spacing w:after="160" w:line="257" w:lineRule="auto"/>
      </w:pPr>
      <w:r>
        <w:t xml:space="preserve">Proposal 1: Considering all options above we would like to propose to standardise a mechanism enabling different (e.g. per PDU set) treatment of data within 1 DRB </w:t>
      </w:r>
      <w:r w:rsidR="008C3A9C">
        <w:t>carrying</w:t>
      </w:r>
      <w:r>
        <w:t xml:space="preserve"> XR data. </w:t>
      </w:r>
    </w:p>
    <w:p w14:paraId="6308C9C5" w14:textId="4005F552" w:rsidR="005A006A" w:rsidRPr="005A006A" w:rsidRDefault="005A006A" w:rsidP="005A006A">
      <w:pPr>
        <w:spacing w:line="257" w:lineRule="auto"/>
      </w:pPr>
      <w:r w:rsidRPr="005A006A">
        <w:t>Proposal 2: For the case 2 PDU sets (e.g. PDU Set 2 and 3) are realised over different DRB there is a need to standardise a mechanism to align the treatment of data belonging to 2 or more DRBs which carry the traffic belonging to the same application. This is especially important for the case, the QoS on one of the DRB cannot be</w:t>
      </w:r>
      <w:r>
        <w:t xml:space="preserve"> </w:t>
      </w:r>
      <w:r w:rsidRPr="005A006A">
        <w:t>guaranteed</w:t>
      </w:r>
      <w:r>
        <w:t>.</w:t>
      </w:r>
    </w:p>
    <w:p w14:paraId="55268A97" w14:textId="77777777" w:rsidR="00287998" w:rsidRPr="001E12B9" w:rsidRDefault="00287998" w:rsidP="001E12B9">
      <w:pPr>
        <w:pStyle w:val="berschrift1"/>
        <w:numPr>
          <w:ilvl w:val="0"/>
          <w:numId w:val="9"/>
        </w:numPr>
        <w:tabs>
          <w:tab w:val="num" w:pos="360"/>
        </w:tabs>
        <w:ind w:left="0" w:firstLine="0"/>
        <w:rPr>
          <w:rFonts w:eastAsia="SimSun" w:cs="Arial"/>
          <w:lang w:eastAsia="zh-CN"/>
        </w:rPr>
      </w:pPr>
      <w:r w:rsidRPr="001E12B9">
        <w:rPr>
          <w:rFonts w:eastAsia="SimSun" w:cs="Arial"/>
          <w:lang w:eastAsia="zh-CN"/>
        </w:rPr>
        <w:t>References</w:t>
      </w:r>
    </w:p>
    <w:p w14:paraId="47B9E1D0" w14:textId="3A2ED1B7" w:rsidR="003F61A9" w:rsidRPr="001E12B9" w:rsidRDefault="003F61A9" w:rsidP="003F61A9">
      <w:pPr>
        <w:tabs>
          <w:tab w:val="center" w:pos="4536"/>
          <w:tab w:val="right" w:pos="9072"/>
        </w:tabs>
        <w:spacing w:after="0"/>
      </w:pPr>
      <w:bookmarkStart w:id="1" w:name="_Hlk101813809"/>
    </w:p>
    <w:bookmarkEnd w:id="1"/>
    <w:p w14:paraId="4A02D0EC" w14:textId="3A1184B9" w:rsidR="000E70E3" w:rsidRPr="001E12B9" w:rsidRDefault="000E70E3" w:rsidP="000E70E3">
      <w:pPr>
        <w:pStyle w:val="ZT"/>
        <w:framePr w:wrap="auto" w:hAnchor="text" w:yAlign="inline"/>
        <w:jc w:val="left"/>
        <w:rPr>
          <w:rFonts w:ascii="Times New Roman" w:eastAsia="SimSun" w:hAnsi="Times New Roman"/>
          <w:b w:val="0"/>
          <w:sz w:val="20"/>
          <w:lang w:eastAsia="en-US"/>
        </w:rPr>
      </w:pPr>
      <w:r w:rsidRPr="001E12B9">
        <w:rPr>
          <w:rFonts w:ascii="Times New Roman" w:eastAsia="SimSun" w:hAnsi="Times New Roman"/>
          <w:b w:val="0"/>
          <w:sz w:val="20"/>
          <w:lang w:eastAsia="en-US"/>
        </w:rPr>
        <w:lastRenderedPageBreak/>
        <w:t xml:space="preserve">[1] 38.383: Study on XR (Extended Reality) Evaluations for NR </w:t>
      </w:r>
    </w:p>
    <w:p w14:paraId="5134F9B1" w14:textId="3C5C8989" w:rsidR="000E70E3" w:rsidRPr="001E12B9" w:rsidRDefault="000E70E3" w:rsidP="000E70E3">
      <w:pPr>
        <w:pStyle w:val="ZT"/>
        <w:framePr w:wrap="auto" w:hAnchor="text" w:yAlign="inline"/>
        <w:jc w:val="left"/>
        <w:rPr>
          <w:rFonts w:ascii="Times New Roman" w:eastAsia="SimSun" w:hAnsi="Times New Roman"/>
          <w:b w:val="0"/>
          <w:sz w:val="20"/>
          <w:lang w:eastAsia="en-US"/>
        </w:rPr>
      </w:pPr>
      <w:r w:rsidRPr="001E12B9">
        <w:rPr>
          <w:rFonts w:ascii="Times New Roman" w:eastAsia="SimSun" w:hAnsi="Times New Roman"/>
          <w:b w:val="0"/>
          <w:sz w:val="20"/>
          <w:lang w:eastAsia="en-US"/>
        </w:rPr>
        <w:t>[2] 23.700-60 Study on XR (Extended Reality) and media services</w:t>
      </w:r>
    </w:p>
    <w:p w14:paraId="3E6873CC" w14:textId="55272CEF" w:rsidR="000E70E3" w:rsidRPr="001E12B9" w:rsidRDefault="000E70E3" w:rsidP="000E70E3">
      <w:pPr>
        <w:pStyle w:val="ZT"/>
        <w:framePr w:wrap="auto" w:hAnchor="text" w:yAlign="inline"/>
        <w:jc w:val="left"/>
        <w:rPr>
          <w:rFonts w:ascii="Times New Roman" w:eastAsia="SimSun" w:hAnsi="Times New Roman"/>
          <w:b w:val="0"/>
          <w:sz w:val="20"/>
          <w:lang w:eastAsia="en-US"/>
        </w:rPr>
      </w:pPr>
      <w:r w:rsidRPr="001E12B9">
        <w:rPr>
          <w:rFonts w:ascii="Times New Roman" w:eastAsia="SimSun" w:hAnsi="Times New Roman"/>
          <w:b w:val="0"/>
          <w:sz w:val="20"/>
          <w:lang w:eastAsia="en-US"/>
        </w:rPr>
        <w:t>[3] 26.928: Technical Specification Group Services and System Aspects; Extended Reality (XR) in 5G</w:t>
      </w:r>
    </w:p>
    <w:p w14:paraId="10F8CDB3" w14:textId="5A25E6B8" w:rsidR="000E70E3" w:rsidRPr="001E12B9" w:rsidRDefault="2BDC3E64" w:rsidP="2BDC3E64">
      <w:pPr>
        <w:pStyle w:val="ZT"/>
        <w:framePr w:wrap="auto" w:hAnchor="text" w:yAlign="inline"/>
        <w:jc w:val="left"/>
        <w:rPr>
          <w:rFonts w:ascii="Times New Roman" w:eastAsia="SimSun" w:hAnsi="Times New Roman"/>
          <w:b w:val="0"/>
          <w:sz w:val="20"/>
          <w:lang w:eastAsia="en-US"/>
        </w:rPr>
      </w:pPr>
      <w:r w:rsidRPr="001E12B9">
        <w:rPr>
          <w:rFonts w:ascii="Times New Roman" w:eastAsia="SimSun" w:hAnsi="Times New Roman"/>
          <w:b w:val="0"/>
          <w:sz w:val="20"/>
          <w:lang w:eastAsia="en-US"/>
        </w:rPr>
        <w:t xml:space="preserve">[4] 24.501 </w:t>
      </w:r>
      <w:r w:rsidR="339A1739" w:rsidRPr="001E12B9">
        <w:rPr>
          <w:rFonts w:ascii="Times New Roman" w:eastAsia="SimSun" w:hAnsi="Times New Roman"/>
          <w:b w:val="0"/>
          <w:sz w:val="20"/>
          <w:lang w:eastAsia="en-US"/>
        </w:rPr>
        <w:t>Non-Access-Stratum (NAS) protocol for 5G System (5GS)</w:t>
      </w:r>
    </w:p>
    <w:p w14:paraId="7EAFC30B" w14:textId="1E5D34C4" w:rsidR="00662B12" w:rsidRPr="001E12B9" w:rsidRDefault="00410434" w:rsidP="00662B12">
      <w:pPr>
        <w:pStyle w:val="ZT"/>
        <w:framePr w:wrap="auto" w:hAnchor="text" w:yAlign="inline"/>
        <w:jc w:val="left"/>
        <w:rPr>
          <w:rFonts w:ascii="Times New Roman" w:eastAsia="SimSun" w:hAnsi="Times New Roman"/>
          <w:b w:val="0"/>
          <w:sz w:val="20"/>
          <w:lang w:eastAsia="en-US"/>
        </w:rPr>
      </w:pPr>
      <w:r w:rsidRPr="001E12B9">
        <w:rPr>
          <w:rFonts w:ascii="Times New Roman" w:eastAsia="SimSun" w:hAnsi="Times New Roman"/>
          <w:b w:val="0"/>
          <w:sz w:val="20"/>
          <w:lang w:eastAsia="en-US"/>
        </w:rPr>
        <w:t>[5] 23.501</w:t>
      </w:r>
      <w:r w:rsidR="00662B12" w:rsidRPr="001E12B9">
        <w:rPr>
          <w:rFonts w:ascii="Times New Roman" w:eastAsia="SimSun" w:hAnsi="Times New Roman"/>
          <w:b w:val="0"/>
          <w:sz w:val="20"/>
          <w:lang w:eastAsia="en-US"/>
        </w:rPr>
        <w:t xml:space="preserve"> System architecture for the 5G System (5GS)</w:t>
      </w:r>
    </w:p>
    <w:p w14:paraId="7B1AE0BB" w14:textId="77777777" w:rsidR="005A006A" w:rsidRPr="005A006A" w:rsidRDefault="001E12B9" w:rsidP="005A006A">
      <w:pPr>
        <w:pStyle w:val="ZT"/>
        <w:framePr w:wrap="auto" w:hAnchor="text" w:yAlign="inline"/>
        <w:jc w:val="left"/>
        <w:rPr>
          <w:rFonts w:ascii="Times New Roman" w:eastAsia="SimSun" w:hAnsi="Times New Roman"/>
          <w:b w:val="0"/>
          <w:sz w:val="20"/>
          <w:lang w:eastAsia="en-US"/>
        </w:rPr>
      </w:pPr>
      <w:r w:rsidRPr="005A006A">
        <w:rPr>
          <w:rFonts w:ascii="Times New Roman" w:eastAsia="SimSun" w:hAnsi="Times New Roman"/>
          <w:b w:val="0"/>
          <w:sz w:val="20"/>
          <w:lang w:eastAsia="en-US"/>
        </w:rPr>
        <w:t>[6] R2-2207118 (Intel Corporation) Solution Directions for XR Specific Differentiated Traffic Handling and Packet</w:t>
      </w:r>
    </w:p>
    <w:p w14:paraId="1C13F742" w14:textId="5A72A46D" w:rsidR="001E12B9" w:rsidRPr="005A006A" w:rsidRDefault="001E12B9" w:rsidP="005A006A">
      <w:pPr>
        <w:pStyle w:val="ZT"/>
        <w:framePr w:wrap="auto" w:hAnchor="text" w:yAlign="inline"/>
        <w:jc w:val="left"/>
        <w:rPr>
          <w:rFonts w:ascii="Times New Roman" w:eastAsia="SimSun" w:hAnsi="Times New Roman"/>
          <w:b w:val="0"/>
          <w:sz w:val="20"/>
          <w:lang w:eastAsia="en-US"/>
        </w:rPr>
      </w:pPr>
      <w:r w:rsidRPr="005A006A">
        <w:rPr>
          <w:rFonts w:ascii="Times New Roman" w:eastAsia="SimSun" w:hAnsi="Times New Roman"/>
          <w:b w:val="0"/>
          <w:sz w:val="20"/>
          <w:lang w:eastAsia="en-US"/>
        </w:rPr>
        <w:t>Dropping</w:t>
      </w:r>
    </w:p>
    <w:p w14:paraId="78BE10AD" w14:textId="45014FFB" w:rsidR="001E12B9" w:rsidRPr="001E12B9" w:rsidRDefault="001E12B9" w:rsidP="00662B12">
      <w:pPr>
        <w:pStyle w:val="ZT"/>
        <w:framePr w:wrap="auto" w:hAnchor="text" w:yAlign="inline"/>
        <w:jc w:val="left"/>
        <w:rPr>
          <w:rFonts w:ascii="Times New Roman" w:eastAsia="SimSun" w:hAnsi="Times New Roman"/>
          <w:sz w:val="20"/>
          <w:lang w:val="en-US" w:eastAsia="en-US"/>
        </w:rPr>
      </w:pPr>
    </w:p>
    <w:p w14:paraId="5A1C8751" w14:textId="37DA819F" w:rsidR="00410434" w:rsidRDefault="00410434" w:rsidP="00410434">
      <w:pPr>
        <w:pStyle w:val="ZT"/>
        <w:framePr w:wrap="auto" w:hAnchor="text" w:yAlign="inline"/>
        <w:jc w:val="left"/>
        <w:rPr>
          <w:rFonts w:ascii="Times New Roman" w:eastAsia="SimSun" w:hAnsi="Times New Roman"/>
          <w:sz w:val="20"/>
          <w:lang w:eastAsia="en-US"/>
        </w:rPr>
      </w:pPr>
    </w:p>
    <w:p w14:paraId="7B1119ED" w14:textId="77777777" w:rsidR="00410434" w:rsidRPr="000E70E3" w:rsidRDefault="00410434" w:rsidP="2BDC3E64">
      <w:pPr>
        <w:pStyle w:val="ZT"/>
        <w:framePr w:wrap="auto" w:hAnchor="text" w:yAlign="inline"/>
        <w:jc w:val="left"/>
        <w:rPr>
          <w:rFonts w:ascii="Times New Roman" w:eastAsia="SimSun" w:hAnsi="Times New Roman"/>
          <w:sz w:val="20"/>
          <w:lang w:eastAsia="en-US"/>
        </w:rPr>
      </w:pPr>
    </w:p>
    <w:p w14:paraId="5B95E100" w14:textId="1990B32B" w:rsidR="339A1739" w:rsidRDefault="339A1739" w:rsidP="00410434">
      <w:pPr>
        <w:pStyle w:val="ZT"/>
        <w:framePr w:wrap="notBeside"/>
        <w:jc w:val="left"/>
        <w:rPr>
          <w:rFonts w:ascii="Times New Roman" w:eastAsia="SimSun" w:hAnsi="Times New Roman"/>
          <w:sz w:val="20"/>
          <w:lang w:eastAsia="en-US"/>
        </w:rPr>
      </w:pPr>
    </w:p>
    <w:sectPr w:rsidR="339A1739" w:rsidSect="005A15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9EB8A" w14:textId="77777777" w:rsidR="003355B6" w:rsidRDefault="003355B6" w:rsidP="00287998">
      <w:pPr>
        <w:spacing w:after="0"/>
      </w:pPr>
      <w:r>
        <w:separator/>
      </w:r>
    </w:p>
  </w:endnote>
  <w:endnote w:type="continuationSeparator" w:id="0">
    <w:p w14:paraId="0F80C2F1" w14:textId="77777777" w:rsidR="003355B6" w:rsidRDefault="003355B6" w:rsidP="002879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E8C41" w14:textId="77777777" w:rsidR="00793348" w:rsidRDefault="007933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D0F6" w14:textId="55E89D28" w:rsidR="00074382" w:rsidRDefault="00883BB5">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6BF56" w14:textId="77777777" w:rsidR="00793348" w:rsidRDefault="007933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37607" w14:textId="77777777" w:rsidR="003355B6" w:rsidRDefault="003355B6" w:rsidP="00287998">
      <w:pPr>
        <w:spacing w:after="0"/>
      </w:pPr>
      <w:r>
        <w:separator/>
      </w:r>
    </w:p>
  </w:footnote>
  <w:footnote w:type="continuationSeparator" w:id="0">
    <w:p w14:paraId="0C048498" w14:textId="77777777" w:rsidR="003355B6" w:rsidRDefault="003355B6" w:rsidP="002879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D6AC0" w14:textId="77777777" w:rsidR="00793348" w:rsidRDefault="007933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E7C0F" w14:textId="77777777" w:rsidR="00793348" w:rsidRDefault="0079334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AB64D" w14:textId="77777777" w:rsidR="00793348" w:rsidRDefault="00793348">
    <w:pPr>
      <w:pStyle w:val="Kopfzeile"/>
    </w:pPr>
  </w:p>
</w:hdr>
</file>

<file path=word/intelligence2.xml><?xml version="1.0" encoding="utf-8"?>
<int2:intelligence xmlns:int2="http://schemas.microsoft.com/office/intelligence/2020/intelligence">
  <int2:observations>
    <int2:bookmark int2:bookmarkName="_Int_sgPFskIg" int2:invalidationBookmarkName="" int2:hashCode="37xkVMNIO3wRI0" int2:id="rrv2dN04">
      <int2:state int2:type="LegacyProofing"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0F05"/>
    <w:multiLevelType w:val="hybridMultilevel"/>
    <w:tmpl w:val="505EA15C"/>
    <w:lvl w:ilvl="0" w:tplc="CAD8525A">
      <w:start w:val="1"/>
      <w:numFmt w:val="bullet"/>
      <w:lvlText w:val="·"/>
      <w:lvlJc w:val="left"/>
      <w:pPr>
        <w:ind w:left="720" w:hanging="360"/>
      </w:pPr>
      <w:rPr>
        <w:rFonts w:ascii="Symbol" w:hAnsi="Symbol" w:hint="default"/>
      </w:rPr>
    </w:lvl>
    <w:lvl w:ilvl="1" w:tplc="A888E378">
      <w:start w:val="1"/>
      <w:numFmt w:val="bullet"/>
      <w:lvlText w:val="o"/>
      <w:lvlJc w:val="left"/>
      <w:pPr>
        <w:ind w:left="1440" w:hanging="360"/>
      </w:pPr>
      <w:rPr>
        <w:rFonts w:ascii="Courier New" w:hAnsi="Courier New" w:hint="default"/>
      </w:rPr>
    </w:lvl>
    <w:lvl w:ilvl="2" w:tplc="35A20B5E">
      <w:start w:val="1"/>
      <w:numFmt w:val="bullet"/>
      <w:lvlText w:val=""/>
      <w:lvlJc w:val="left"/>
      <w:pPr>
        <w:ind w:left="2160" w:hanging="360"/>
      </w:pPr>
      <w:rPr>
        <w:rFonts w:ascii="Wingdings" w:hAnsi="Wingdings" w:hint="default"/>
      </w:rPr>
    </w:lvl>
    <w:lvl w:ilvl="3" w:tplc="74C8B5CA">
      <w:start w:val="1"/>
      <w:numFmt w:val="bullet"/>
      <w:lvlText w:val=""/>
      <w:lvlJc w:val="left"/>
      <w:pPr>
        <w:ind w:left="2880" w:hanging="360"/>
      </w:pPr>
      <w:rPr>
        <w:rFonts w:ascii="Symbol" w:hAnsi="Symbol" w:hint="default"/>
      </w:rPr>
    </w:lvl>
    <w:lvl w:ilvl="4" w:tplc="9252E71C">
      <w:start w:val="1"/>
      <w:numFmt w:val="bullet"/>
      <w:lvlText w:val="o"/>
      <w:lvlJc w:val="left"/>
      <w:pPr>
        <w:ind w:left="3600" w:hanging="360"/>
      </w:pPr>
      <w:rPr>
        <w:rFonts w:ascii="Courier New" w:hAnsi="Courier New" w:hint="default"/>
      </w:rPr>
    </w:lvl>
    <w:lvl w:ilvl="5" w:tplc="E382B1CE">
      <w:start w:val="1"/>
      <w:numFmt w:val="bullet"/>
      <w:lvlText w:val=""/>
      <w:lvlJc w:val="left"/>
      <w:pPr>
        <w:ind w:left="4320" w:hanging="360"/>
      </w:pPr>
      <w:rPr>
        <w:rFonts w:ascii="Wingdings" w:hAnsi="Wingdings" w:hint="default"/>
      </w:rPr>
    </w:lvl>
    <w:lvl w:ilvl="6" w:tplc="A0DCB634">
      <w:start w:val="1"/>
      <w:numFmt w:val="bullet"/>
      <w:lvlText w:val=""/>
      <w:lvlJc w:val="left"/>
      <w:pPr>
        <w:ind w:left="5040" w:hanging="360"/>
      </w:pPr>
      <w:rPr>
        <w:rFonts w:ascii="Symbol" w:hAnsi="Symbol" w:hint="default"/>
      </w:rPr>
    </w:lvl>
    <w:lvl w:ilvl="7" w:tplc="739A6C1A">
      <w:start w:val="1"/>
      <w:numFmt w:val="bullet"/>
      <w:lvlText w:val="o"/>
      <w:lvlJc w:val="left"/>
      <w:pPr>
        <w:ind w:left="5760" w:hanging="360"/>
      </w:pPr>
      <w:rPr>
        <w:rFonts w:ascii="Courier New" w:hAnsi="Courier New" w:hint="default"/>
      </w:rPr>
    </w:lvl>
    <w:lvl w:ilvl="8" w:tplc="93C8EE8A">
      <w:start w:val="1"/>
      <w:numFmt w:val="bullet"/>
      <w:lvlText w:val=""/>
      <w:lvlJc w:val="left"/>
      <w:pPr>
        <w:ind w:left="6480" w:hanging="360"/>
      </w:pPr>
      <w:rPr>
        <w:rFonts w:ascii="Wingdings" w:hAnsi="Wingdings" w:hint="default"/>
      </w:rPr>
    </w:lvl>
  </w:abstractNum>
  <w:abstractNum w:abstractNumId="1" w15:restartNumberingAfterBreak="0">
    <w:nsid w:val="068A0711"/>
    <w:multiLevelType w:val="hybridMultilevel"/>
    <w:tmpl w:val="8D5A4F34"/>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1">
      <w:start w:val="1"/>
      <w:numFmt w:val="bullet"/>
      <w:lvlText w:val=""/>
      <w:lvlJc w:val="left"/>
      <w:pPr>
        <w:ind w:left="1778" w:hanging="180"/>
      </w:pPr>
      <w:rPr>
        <w:rFonts w:ascii="Symbol" w:hAnsi="Symbol" w:hint="default"/>
      </w:r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2" w15:restartNumberingAfterBreak="0">
    <w:nsid w:val="081949F1"/>
    <w:multiLevelType w:val="hybridMultilevel"/>
    <w:tmpl w:val="CC3A8B6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089FF6E8"/>
    <w:multiLevelType w:val="hybridMultilevel"/>
    <w:tmpl w:val="AFE224FA"/>
    <w:lvl w:ilvl="0" w:tplc="0D60900E">
      <w:start w:val="1"/>
      <w:numFmt w:val="bullet"/>
      <w:lvlText w:val=""/>
      <w:lvlJc w:val="left"/>
      <w:pPr>
        <w:ind w:left="720" w:hanging="360"/>
      </w:pPr>
      <w:rPr>
        <w:rFonts w:ascii="Symbol" w:hAnsi="Symbol" w:hint="default"/>
      </w:rPr>
    </w:lvl>
    <w:lvl w:ilvl="1" w:tplc="EBFCD56A">
      <w:start w:val="1"/>
      <w:numFmt w:val="bullet"/>
      <w:lvlText w:val="o"/>
      <w:lvlJc w:val="left"/>
      <w:pPr>
        <w:ind w:left="1440" w:hanging="360"/>
      </w:pPr>
      <w:rPr>
        <w:rFonts w:ascii="Courier New" w:hAnsi="Courier New" w:hint="default"/>
      </w:rPr>
    </w:lvl>
    <w:lvl w:ilvl="2" w:tplc="E4CAB3BC">
      <w:start w:val="1"/>
      <w:numFmt w:val="bullet"/>
      <w:lvlText w:val=""/>
      <w:lvlJc w:val="left"/>
      <w:pPr>
        <w:ind w:left="2160" w:hanging="360"/>
      </w:pPr>
      <w:rPr>
        <w:rFonts w:ascii="Wingdings" w:hAnsi="Wingdings" w:hint="default"/>
      </w:rPr>
    </w:lvl>
    <w:lvl w:ilvl="3" w:tplc="C3C26B02">
      <w:start w:val="1"/>
      <w:numFmt w:val="bullet"/>
      <w:lvlText w:val=""/>
      <w:lvlJc w:val="left"/>
      <w:pPr>
        <w:ind w:left="2880" w:hanging="360"/>
      </w:pPr>
      <w:rPr>
        <w:rFonts w:ascii="Symbol" w:hAnsi="Symbol" w:hint="default"/>
      </w:rPr>
    </w:lvl>
    <w:lvl w:ilvl="4" w:tplc="8C5658D4">
      <w:start w:val="1"/>
      <w:numFmt w:val="bullet"/>
      <w:lvlText w:val="o"/>
      <w:lvlJc w:val="left"/>
      <w:pPr>
        <w:ind w:left="3600" w:hanging="360"/>
      </w:pPr>
      <w:rPr>
        <w:rFonts w:ascii="Courier New" w:hAnsi="Courier New" w:hint="default"/>
      </w:rPr>
    </w:lvl>
    <w:lvl w:ilvl="5" w:tplc="1846AB04">
      <w:start w:val="1"/>
      <w:numFmt w:val="bullet"/>
      <w:lvlText w:val=""/>
      <w:lvlJc w:val="left"/>
      <w:pPr>
        <w:ind w:left="4320" w:hanging="360"/>
      </w:pPr>
      <w:rPr>
        <w:rFonts w:ascii="Wingdings" w:hAnsi="Wingdings" w:hint="default"/>
      </w:rPr>
    </w:lvl>
    <w:lvl w:ilvl="6" w:tplc="56321634">
      <w:start w:val="1"/>
      <w:numFmt w:val="bullet"/>
      <w:lvlText w:val=""/>
      <w:lvlJc w:val="left"/>
      <w:pPr>
        <w:ind w:left="5040" w:hanging="360"/>
      </w:pPr>
      <w:rPr>
        <w:rFonts w:ascii="Symbol" w:hAnsi="Symbol" w:hint="default"/>
      </w:rPr>
    </w:lvl>
    <w:lvl w:ilvl="7" w:tplc="2564CD48">
      <w:start w:val="1"/>
      <w:numFmt w:val="bullet"/>
      <w:lvlText w:val="o"/>
      <w:lvlJc w:val="left"/>
      <w:pPr>
        <w:ind w:left="5760" w:hanging="360"/>
      </w:pPr>
      <w:rPr>
        <w:rFonts w:ascii="Courier New" w:hAnsi="Courier New" w:hint="default"/>
      </w:rPr>
    </w:lvl>
    <w:lvl w:ilvl="8" w:tplc="BEA2D138">
      <w:start w:val="1"/>
      <w:numFmt w:val="bullet"/>
      <w:lvlText w:val=""/>
      <w:lvlJc w:val="left"/>
      <w:pPr>
        <w:ind w:left="6480" w:hanging="360"/>
      </w:pPr>
      <w:rPr>
        <w:rFonts w:ascii="Wingdings" w:hAnsi="Wingdings" w:hint="default"/>
      </w:rPr>
    </w:lvl>
  </w:abstractNum>
  <w:abstractNum w:abstractNumId="4" w15:restartNumberingAfterBreak="0">
    <w:nsid w:val="091D5EE3"/>
    <w:multiLevelType w:val="hybridMultilevel"/>
    <w:tmpl w:val="DE808C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997235D"/>
    <w:multiLevelType w:val="hybridMultilevel"/>
    <w:tmpl w:val="9C0853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F524C1"/>
    <w:multiLevelType w:val="hybridMultilevel"/>
    <w:tmpl w:val="CA2EEA5C"/>
    <w:lvl w:ilvl="0" w:tplc="0407000F">
      <w:start w:val="1"/>
      <w:numFmt w:val="decimal"/>
      <w:lvlText w:val="%1."/>
      <w:lvlJc w:val="left"/>
      <w:pPr>
        <w:ind w:left="338" w:hanging="360"/>
      </w:pPr>
      <w:rPr>
        <w:rFonts w:hint="default"/>
      </w:rPr>
    </w:lvl>
    <w:lvl w:ilvl="1" w:tplc="04070019">
      <w:start w:val="1"/>
      <w:numFmt w:val="lowerLetter"/>
      <w:lvlText w:val="%2."/>
      <w:lvlJc w:val="left"/>
      <w:pPr>
        <w:ind w:left="1058" w:hanging="360"/>
      </w:pPr>
    </w:lvl>
    <w:lvl w:ilvl="2" w:tplc="0407001B">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7" w15:restartNumberingAfterBreak="0">
    <w:nsid w:val="146E03C0"/>
    <w:multiLevelType w:val="multilevel"/>
    <w:tmpl w:val="17A2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354E3E"/>
    <w:multiLevelType w:val="hybridMultilevel"/>
    <w:tmpl w:val="D6701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4812F20"/>
    <w:multiLevelType w:val="hybridMultilevel"/>
    <w:tmpl w:val="322077B6"/>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F">
      <w:start w:val="1"/>
      <w:numFmt w:val="decimal"/>
      <w:lvlText w:val="%3."/>
      <w:lvlJc w:val="lef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11" w15:restartNumberingAfterBreak="0">
    <w:nsid w:val="27313C70"/>
    <w:multiLevelType w:val="hybridMultilevel"/>
    <w:tmpl w:val="C4E297DA"/>
    <w:lvl w:ilvl="0" w:tplc="FFFFFFF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96259A1"/>
    <w:multiLevelType w:val="multilevel"/>
    <w:tmpl w:val="6268A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47180E"/>
    <w:multiLevelType w:val="hybridMultilevel"/>
    <w:tmpl w:val="31C4ADE6"/>
    <w:lvl w:ilvl="0" w:tplc="93A6F11E">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AA1AF5"/>
    <w:multiLevelType w:val="hybridMultilevel"/>
    <w:tmpl w:val="E864DD12"/>
    <w:lvl w:ilvl="0" w:tplc="A6162C4E">
      <w:start w:val="1"/>
      <w:numFmt w:val="bullet"/>
      <w:lvlText w:val=""/>
      <w:lvlJc w:val="left"/>
      <w:pPr>
        <w:ind w:left="720" w:hanging="360"/>
      </w:pPr>
      <w:rPr>
        <w:rFonts w:ascii="Symbol" w:hAnsi="Symbol" w:hint="default"/>
      </w:rPr>
    </w:lvl>
    <w:lvl w:ilvl="1" w:tplc="352E9B64">
      <w:start w:val="1"/>
      <w:numFmt w:val="bullet"/>
      <w:lvlText w:val="o"/>
      <w:lvlJc w:val="left"/>
      <w:pPr>
        <w:ind w:left="1440" w:hanging="360"/>
      </w:pPr>
      <w:rPr>
        <w:rFonts w:ascii="Courier New" w:hAnsi="Courier New" w:hint="default"/>
      </w:rPr>
    </w:lvl>
    <w:lvl w:ilvl="2" w:tplc="BE2048BE">
      <w:start w:val="1"/>
      <w:numFmt w:val="bullet"/>
      <w:lvlText w:val=""/>
      <w:lvlJc w:val="left"/>
      <w:pPr>
        <w:ind w:left="2160" w:hanging="360"/>
      </w:pPr>
      <w:rPr>
        <w:rFonts w:ascii="Wingdings" w:hAnsi="Wingdings" w:hint="default"/>
      </w:rPr>
    </w:lvl>
    <w:lvl w:ilvl="3" w:tplc="385EFFB6">
      <w:start w:val="1"/>
      <w:numFmt w:val="bullet"/>
      <w:lvlText w:val=""/>
      <w:lvlJc w:val="left"/>
      <w:pPr>
        <w:ind w:left="2880" w:hanging="360"/>
      </w:pPr>
      <w:rPr>
        <w:rFonts w:ascii="Symbol" w:hAnsi="Symbol" w:hint="default"/>
      </w:rPr>
    </w:lvl>
    <w:lvl w:ilvl="4" w:tplc="7C8EB2CE">
      <w:start w:val="1"/>
      <w:numFmt w:val="bullet"/>
      <w:lvlText w:val="o"/>
      <w:lvlJc w:val="left"/>
      <w:pPr>
        <w:ind w:left="3600" w:hanging="360"/>
      </w:pPr>
      <w:rPr>
        <w:rFonts w:ascii="Courier New" w:hAnsi="Courier New" w:hint="default"/>
      </w:rPr>
    </w:lvl>
    <w:lvl w:ilvl="5" w:tplc="13145A40">
      <w:start w:val="1"/>
      <w:numFmt w:val="bullet"/>
      <w:lvlText w:val=""/>
      <w:lvlJc w:val="left"/>
      <w:pPr>
        <w:ind w:left="4320" w:hanging="360"/>
      </w:pPr>
      <w:rPr>
        <w:rFonts w:ascii="Wingdings" w:hAnsi="Wingdings" w:hint="default"/>
      </w:rPr>
    </w:lvl>
    <w:lvl w:ilvl="6" w:tplc="C290A3B0">
      <w:start w:val="1"/>
      <w:numFmt w:val="bullet"/>
      <w:lvlText w:val=""/>
      <w:lvlJc w:val="left"/>
      <w:pPr>
        <w:ind w:left="5040" w:hanging="360"/>
      </w:pPr>
      <w:rPr>
        <w:rFonts w:ascii="Symbol" w:hAnsi="Symbol" w:hint="default"/>
      </w:rPr>
    </w:lvl>
    <w:lvl w:ilvl="7" w:tplc="21F4F8A6">
      <w:start w:val="1"/>
      <w:numFmt w:val="bullet"/>
      <w:lvlText w:val="o"/>
      <w:lvlJc w:val="left"/>
      <w:pPr>
        <w:ind w:left="5760" w:hanging="360"/>
      </w:pPr>
      <w:rPr>
        <w:rFonts w:ascii="Courier New" w:hAnsi="Courier New" w:hint="default"/>
      </w:rPr>
    </w:lvl>
    <w:lvl w:ilvl="8" w:tplc="B12A3FFA">
      <w:start w:val="1"/>
      <w:numFmt w:val="bullet"/>
      <w:lvlText w:val=""/>
      <w:lvlJc w:val="left"/>
      <w:pPr>
        <w:ind w:left="6480" w:hanging="360"/>
      </w:pPr>
      <w:rPr>
        <w:rFonts w:ascii="Wingdings" w:hAnsi="Wingdings" w:hint="default"/>
      </w:rPr>
    </w:lvl>
  </w:abstractNum>
  <w:abstractNum w:abstractNumId="15" w15:restartNumberingAfterBreak="0">
    <w:nsid w:val="2CE01424"/>
    <w:multiLevelType w:val="hybridMultilevel"/>
    <w:tmpl w:val="DC02EA28"/>
    <w:lvl w:ilvl="0" w:tplc="AFE2F98C">
      <w:start w:val="1"/>
      <w:numFmt w:val="bullet"/>
      <w:lvlText w:val="·"/>
      <w:lvlJc w:val="left"/>
      <w:pPr>
        <w:ind w:left="720" w:hanging="360"/>
      </w:pPr>
      <w:rPr>
        <w:rFonts w:ascii="Symbol" w:hAnsi="Symbol" w:hint="default"/>
      </w:rPr>
    </w:lvl>
    <w:lvl w:ilvl="1" w:tplc="1DE66A5E">
      <w:start w:val="1"/>
      <w:numFmt w:val="bullet"/>
      <w:lvlText w:val="o"/>
      <w:lvlJc w:val="left"/>
      <w:pPr>
        <w:ind w:left="1440" w:hanging="360"/>
      </w:pPr>
      <w:rPr>
        <w:rFonts w:ascii="Courier New" w:hAnsi="Courier New" w:hint="default"/>
      </w:rPr>
    </w:lvl>
    <w:lvl w:ilvl="2" w:tplc="35649462">
      <w:start w:val="1"/>
      <w:numFmt w:val="bullet"/>
      <w:lvlText w:val=""/>
      <w:lvlJc w:val="left"/>
      <w:pPr>
        <w:ind w:left="2160" w:hanging="360"/>
      </w:pPr>
      <w:rPr>
        <w:rFonts w:ascii="Wingdings" w:hAnsi="Wingdings" w:hint="default"/>
      </w:rPr>
    </w:lvl>
    <w:lvl w:ilvl="3" w:tplc="1598ACB4">
      <w:start w:val="1"/>
      <w:numFmt w:val="bullet"/>
      <w:lvlText w:val=""/>
      <w:lvlJc w:val="left"/>
      <w:pPr>
        <w:ind w:left="2880" w:hanging="360"/>
      </w:pPr>
      <w:rPr>
        <w:rFonts w:ascii="Symbol" w:hAnsi="Symbol" w:hint="default"/>
      </w:rPr>
    </w:lvl>
    <w:lvl w:ilvl="4" w:tplc="052CA200">
      <w:start w:val="1"/>
      <w:numFmt w:val="bullet"/>
      <w:lvlText w:val="o"/>
      <w:lvlJc w:val="left"/>
      <w:pPr>
        <w:ind w:left="3600" w:hanging="360"/>
      </w:pPr>
      <w:rPr>
        <w:rFonts w:ascii="Courier New" w:hAnsi="Courier New" w:hint="default"/>
      </w:rPr>
    </w:lvl>
    <w:lvl w:ilvl="5" w:tplc="81064804">
      <w:start w:val="1"/>
      <w:numFmt w:val="bullet"/>
      <w:lvlText w:val=""/>
      <w:lvlJc w:val="left"/>
      <w:pPr>
        <w:ind w:left="4320" w:hanging="360"/>
      </w:pPr>
      <w:rPr>
        <w:rFonts w:ascii="Wingdings" w:hAnsi="Wingdings" w:hint="default"/>
      </w:rPr>
    </w:lvl>
    <w:lvl w:ilvl="6" w:tplc="32A43330">
      <w:start w:val="1"/>
      <w:numFmt w:val="bullet"/>
      <w:lvlText w:val=""/>
      <w:lvlJc w:val="left"/>
      <w:pPr>
        <w:ind w:left="5040" w:hanging="360"/>
      </w:pPr>
      <w:rPr>
        <w:rFonts w:ascii="Symbol" w:hAnsi="Symbol" w:hint="default"/>
      </w:rPr>
    </w:lvl>
    <w:lvl w:ilvl="7" w:tplc="26AAAC9A">
      <w:start w:val="1"/>
      <w:numFmt w:val="bullet"/>
      <w:lvlText w:val="o"/>
      <w:lvlJc w:val="left"/>
      <w:pPr>
        <w:ind w:left="5760" w:hanging="360"/>
      </w:pPr>
      <w:rPr>
        <w:rFonts w:ascii="Courier New" w:hAnsi="Courier New" w:hint="default"/>
      </w:rPr>
    </w:lvl>
    <w:lvl w:ilvl="8" w:tplc="139A7344">
      <w:start w:val="1"/>
      <w:numFmt w:val="bullet"/>
      <w:lvlText w:val=""/>
      <w:lvlJc w:val="left"/>
      <w:pPr>
        <w:ind w:left="6480" w:hanging="360"/>
      </w:pPr>
      <w:rPr>
        <w:rFonts w:ascii="Wingdings" w:hAnsi="Wingdings" w:hint="default"/>
      </w:rPr>
    </w:lvl>
  </w:abstractNum>
  <w:abstractNum w:abstractNumId="16" w15:restartNumberingAfterBreak="0">
    <w:nsid w:val="2E936F11"/>
    <w:multiLevelType w:val="hybridMultilevel"/>
    <w:tmpl w:val="54E8B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9716B6"/>
    <w:multiLevelType w:val="hybridMultilevel"/>
    <w:tmpl w:val="CCE2AE12"/>
    <w:lvl w:ilvl="0" w:tplc="94643DA2">
      <w:start w:val="5"/>
      <w:numFmt w:val="bullet"/>
      <w:lvlText w:val="-"/>
      <w:lvlJc w:val="left"/>
      <w:pPr>
        <w:ind w:left="338" w:hanging="360"/>
      </w:pPr>
      <w:rPr>
        <w:rFonts w:ascii="Times New Roman" w:eastAsiaTheme="minorEastAsia" w:hAnsi="Times New Roman" w:cs="Times New Roman" w:hint="default"/>
      </w:rPr>
    </w:lvl>
    <w:lvl w:ilvl="1" w:tplc="04070003" w:tentative="1">
      <w:start w:val="1"/>
      <w:numFmt w:val="bullet"/>
      <w:lvlText w:val="o"/>
      <w:lvlJc w:val="left"/>
      <w:pPr>
        <w:ind w:left="1058" w:hanging="360"/>
      </w:pPr>
      <w:rPr>
        <w:rFonts w:ascii="Courier New" w:hAnsi="Courier New" w:cs="Courier New" w:hint="default"/>
      </w:rPr>
    </w:lvl>
    <w:lvl w:ilvl="2" w:tplc="04070005" w:tentative="1">
      <w:start w:val="1"/>
      <w:numFmt w:val="bullet"/>
      <w:lvlText w:val=""/>
      <w:lvlJc w:val="left"/>
      <w:pPr>
        <w:ind w:left="1778" w:hanging="360"/>
      </w:pPr>
      <w:rPr>
        <w:rFonts w:ascii="Wingdings" w:hAnsi="Wingdings" w:hint="default"/>
      </w:rPr>
    </w:lvl>
    <w:lvl w:ilvl="3" w:tplc="04070001" w:tentative="1">
      <w:start w:val="1"/>
      <w:numFmt w:val="bullet"/>
      <w:lvlText w:val=""/>
      <w:lvlJc w:val="left"/>
      <w:pPr>
        <w:ind w:left="2498" w:hanging="360"/>
      </w:pPr>
      <w:rPr>
        <w:rFonts w:ascii="Symbol" w:hAnsi="Symbol" w:hint="default"/>
      </w:rPr>
    </w:lvl>
    <w:lvl w:ilvl="4" w:tplc="04070003" w:tentative="1">
      <w:start w:val="1"/>
      <w:numFmt w:val="bullet"/>
      <w:lvlText w:val="o"/>
      <w:lvlJc w:val="left"/>
      <w:pPr>
        <w:ind w:left="3218" w:hanging="360"/>
      </w:pPr>
      <w:rPr>
        <w:rFonts w:ascii="Courier New" w:hAnsi="Courier New" w:cs="Courier New" w:hint="default"/>
      </w:rPr>
    </w:lvl>
    <w:lvl w:ilvl="5" w:tplc="04070005" w:tentative="1">
      <w:start w:val="1"/>
      <w:numFmt w:val="bullet"/>
      <w:lvlText w:val=""/>
      <w:lvlJc w:val="left"/>
      <w:pPr>
        <w:ind w:left="3938" w:hanging="360"/>
      </w:pPr>
      <w:rPr>
        <w:rFonts w:ascii="Wingdings" w:hAnsi="Wingdings" w:hint="default"/>
      </w:rPr>
    </w:lvl>
    <w:lvl w:ilvl="6" w:tplc="04070001" w:tentative="1">
      <w:start w:val="1"/>
      <w:numFmt w:val="bullet"/>
      <w:lvlText w:val=""/>
      <w:lvlJc w:val="left"/>
      <w:pPr>
        <w:ind w:left="4658" w:hanging="360"/>
      </w:pPr>
      <w:rPr>
        <w:rFonts w:ascii="Symbol" w:hAnsi="Symbol" w:hint="default"/>
      </w:rPr>
    </w:lvl>
    <w:lvl w:ilvl="7" w:tplc="04070003" w:tentative="1">
      <w:start w:val="1"/>
      <w:numFmt w:val="bullet"/>
      <w:lvlText w:val="o"/>
      <w:lvlJc w:val="left"/>
      <w:pPr>
        <w:ind w:left="5378" w:hanging="360"/>
      </w:pPr>
      <w:rPr>
        <w:rFonts w:ascii="Courier New" w:hAnsi="Courier New" w:cs="Courier New" w:hint="default"/>
      </w:rPr>
    </w:lvl>
    <w:lvl w:ilvl="8" w:tplc="04070005" w:tentative="1">
      <w:start w:val="1"/>
      <w:numFmt w:val="bullet"/>
      <w:lvlText w:val=""/>
      <w:lvlJc w:val="left"/>
      <w:pPr>
        <w:ind w:left="6098" w:hanging="360"/>
      </w:pPr>
      <w:rPr>
        <w:rFonts w:ascii="Wingdings" w:hAnsi="Wingdings" w:hint="default"/>
      </w:rPr>
    </w:lvl>
  </w:abstractNum>
  <w:abstractNum w:abstractNumId="18" w15:restartNumberingAfterBreak="0">
    <w:nsid w:val="35D6B783"/>
    <w:multiLevelType w:val="hybridMultilevel"/>
    <w:tmpl w:val="D158D1A8"/>
    <w:lvl w:ilvl="0" w:tplc="B5DC470A">
      <w:start w:val="1"/>
      <w:numFmt w:val="bullet"/>
      <w:lvlText w:val=""/>
      <w:lvlJc w:val="left"/>
      <w:pPr>
        <w:ind w:left="720" w:hanging="360"/>
      </w:pPr>
      <w:rPr>
        <w:rFonts w:ascii="Symbol" w:hAnsi="Symbol" w:hint="default"/>
      </w:rPr>
    </w:lvl>
    <w:lvl w:ilvl="1" w:tplc="B644E26C">
      <w:start w:val="1"/>
      <w:numFmt w:val="bullet"/>
      <w:lvlText w:val="o"/>
      <w:lvlJc w:val="left"/>
      <w:pPr>
        <w:ind w:left="1440" w:hanging="360"/>
      </w:pPr>
      <w:rPr>
        <w:rFonts w:ascii="Courier New" w:hAnsi="Courier New" w:hint="default"/>
      </w:rPr>
    </w:lvl>
    <w:lvl w:ilvl="2" w:tplc="CB0C0906">
      <w:start w:val="1"/>
      <w:numFmt w:val="bullet"/>
      <w:lvlText w:val=""/>
      <w:lvlJc w:val="left"/>
      <w:pPr>
        <w:ind w:left="2160" w:hanging="360"/>
      </w:pPr>
      <w:rPr>
        <w:rFonts w:ascii="Wingdings" w:hAnsi="Wingdings" w:hint="default"/>
      </w:rPr>
    </w:lvl>
    <w:lvl w:ilvl="3" w:tplc="6B76EB9A">
      <w:start w:val="1"/>
      <w:numFmt w:val="bullet"/>
      <w:lvlText w:val=""/>
      <w:lvlJc w:val="left"/>
      <w:pPr>
        <w:ind w:left="2880" w:hanging="360"/>
      </w:pPr>
      <w:rPr>
        <w:rFonts w:ascii="Symbol" w:hAnsi="Symbol" w:hint="default"/>
      </w:rPr>
    </w:lvl>
    <w:lvl w:ilvl="4" w:tplc="25A8143A">
      <w:start w:val="1"/>
      <w:numFmt w:val="bullet"/>
      <w:lvlText w:val="o"/>
      <w:lvlJc w:val="left"/>
      <w:pPr>
        <w:ind w:left="3600" w:hanging="360"/>
      </w:pPr>
      <w:rPr>
        <w:rFonts w:ascii="Courier New" w:hAnsi="Courier New" w:hint="default"/>
      </w:rPr>
    </w:lvl>
    <w:lvl w:ilvl="5" w:tplc="3850C4D2">
      <w:start w:val="1"/>
      <w:numFmt w:val="bullet"/>
      <w:lvlText w:val=""/>
      <w:lvlJc w:val="left"/>
      <w:pPr>
        <w:ind w:left="4320" w:hanging="360"/>
      </w:pPr>
      <w:rPr>
        <w:rFonts w:ascii="Wingdings" w:hAnsi="Wingdings" w:hint="default"/>
      </w:rPr>
    </w:lvl>
    <w:lvl w:ilvl="6" w:tplc="47668352">
      <w:start w:val="1"/>
      <w:numFmt w:val="bullet"/>
      <w:lvlText w:val=""/>
      <w:lvlJc w:val="left"/>
      <w:pPr>
        <w:ind w:left="5040" w:hanging="360"/>
      </w:pPr>
      <w:rPr>
        <w:rFonts w:ascii="Symbol" w:hAnsi="Symbol" w:hint="default"/>
      </w:rPr>
    </w:lvl>
    <w:lvl w:ilvl="7" w:tplc="54E8D388">
      <w:start w:val="1"/>
      <w:numFmt w:val="bullet"/>
      <w:lvlText w:val="o"/>
      <w:lvlJc w:val="left"/>
      <w:pPr>
        <w:ind w:left="5760" w:hanging="360"/>
      </w:pPr>
      <w:rPr>
        <w:rFonts w:ascii="Courier New" w:hAnsi="Courier New" w:hint="default"/>
      </w:rPr>
    </w:lvl>
    <w:lvl w:ilvl="8" w:tplc="A7B8DD46">
      <w:start w:val="1"/>
      <w:numFmt w:val="bullet"/>
      <w:lvlText w:val=""/>
      <w:lvlJc w:val="left"/>
      <w:pPr>
        <w:ind w:left="6480" w:hanging="360"/>
      </w:pPr>
      <w:rPr>
        <w:rFonts w:ascii="Wingdings" w:hAnsi="Wingdings" w:hint="default"/>
      </w:rPr>
    </w:lvl>
  </w:abstractNum>
  <w:abstractNum w:abstractNumId="19" w15:restartNumberingAfterBreak="0">
    <w:nsid w:val="38276191"/>
    <w:multiLevelType w:val="hybridMultilevel"/>
    <w:tmpl w:val="5B2046D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D16280D"/>
    <w:multiLevelType w:val="hybridMultilevel"/>
    <w:tmpl w:val="8ED28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3A18F1"/>
    <w:multiLevelType w:val="hybridMultilevel"/>
    <w:tmpl w:val="27D445A0"/>
    <w:lvl w:ilvl="0" w:tplc="61902E7E">
      <w:start w:val="1"/>
      <w:numFmt w:val="decimal"/>
      <w:lvlText w:val="%1."/>
      <w:lvlJc w:val="left"/>
      <w:pPr>
        <w:ind w:left="338" w:hanging="360"/>
      </w:pPr>
      <w:rPr>
        <w:rFonts w:hint="default"/>
      </w:rPr>
    </w:lvl>
    <w:lvl w:ilvl="1" w:tplc="04070019" w:tentative="1">
      <w:start w:val="1"/>
      <w:numFmt w:val="lowerLetter"/>
      <w:lvlText w:val="%2."/>
      <w:lvlJc w:val="left"/>
      <w:pPr>
        <w:ind w:left="1058" w:hanging="360"/>
      </w:pPr>
    </w:lvl>
    <w:lvl w:ilvl="2" w:tplc="0407001B" w:tentative="1">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22" w15:restartNumberingAfterBreak="0">
    <w:nsid w:val="457FCA94"/>
    <w:multiLevelType w:val="hybridMultilevel"/>
    <w:tmpl w:val="74346792"/>
    <w:lvl w:ilvl="0" w:tplc="B5A2BC54">
      <w:start w:val="1"/>
      <w:numFmt w:val="bullet"/>
      <w:lvlText w:val=""/>
      <w:lvlJc w:val="left"/>
      <w:pPr>
        <w:ind w:left="720" w:hanging="360"/>
      </w:pPr>
      <w:rPr>
        <w:rFonts w:ascii="Symbol" w:hAnsi="Symbol" w:hint="default"/>
      </w:rPr>
    </w:lvl>
    <w:lvl w:ilvl="1" w:tplc="642A28D6">
      <w:start w:val="1"/>
      <w:numFmt w:val="bullet"/>
      <w:lvlText w:val="o"/>
      <w:lvlJc w:val="left"/>
      <w:pPr>
        <w:ind w:left="1440" w:hanging="360"/>
      </w:pPr>
      <w:rPr>
        <w:rFonts w:ascii="Courier New" w:hAnsi="Courier New" w:hint="default"/>
      </w:rPr>
    </w:lvl>
    <w:lvl w:ilvl="2" w:tplc="EB7A4576">
      <w:start w:val="1"/>
      <w:numFmt w:val="bullet"/>
      <w:lvlText w:val=""/>
      <w:lvlJc w:val="left"/>
      <w:pPr>
        <w:ind w:left="2160" w:hanging="360"/>
      </w:pPr>
      <w:rPr>
        <w:rFonts w:ascii="Wingdings" w:hAnsi="Wingdings" w:hint="default"/>
      </w:rPr>
    </w:lvl>
    <w:lvl w:ilvl="3" w:tplc="50426D5C">
      <w:start w:val="1"/>
      <w:numFmt w:val="bullet"/>
      <w:lvlText w:val=""/>
      <w:lvlJc w:val="left"/>
      <w:pPr>
        <w:ind w:left="2880" w:hanging="360"/>
      </w:pPr>
      <w:rPr>
        <w:rFonts w:ascii="Symbol" w:hAnsi="Symbol" w:hint="default"/>
      </w:rPr>
    </w:lvl>
    <w:lvl w:ilvl="4" w:tplc="FA0E82C6">
      <w:start w:val="1"/>
      <w:numFmt w:val="bullet"/>
      <w:lvlText w:val="o"/>
      <w:lvlJc w:val="left"/>
      <w:pPr>
        <w:ind w:left="3600" w:hanging="360"/>
      </w:pPr>
      <w:rPr>
        <w:rFonts w:ascii="Courier New" w:hAnsi="Courier New" w:hint="default"/>
      </w:rPr>
    </w:lvl>
    <w:lvl w:ilvl="5" w:tplc="82FC6E48">
      <w:start w:val="1"/>
      <w:numFmt w:val="bullet"/>
      <w:lvlText w:val=""/>
      <w:lvlJc w:val="left"/>
      <w:pPr>
        <w:ind w:left="4320" w:hanging="360"/>
      </w:pPr>
      <w:rPr>
        <w:rFonts w:ascii="Wingdings" w:hAnsi="Wingdings" w:hint="default"/>
      </w:rPr>
    </w:lvl>
    <w:lvl w:ilvl="6" w:tplc="4CC21A0E">
      <w:start w:val="1"/>
      <w:numFmt w:val="bullet"/>
      <w:lvlText w:val=""/>
      <w:lvlJc w:val="left"/>
      <w:pPr>
        <w:ind w:left="5040" w:hanging="360"/>
      </w:pPr>
      <w:rPr>
        <w:rFonts w:ascii="Symbol" w:hAnsi="Symbol" w:hint="default"/>
      </w:rPr>
    </w:lvl>
    <w:lvl w:ilvl="7" w:tplc="09463FBE">
      <w:start w:val="1"/>
      <w:numFmt w:val="bullet"/>
      <w:lvlText w:val="o"/>
      <w:lvlJc w:val="left"/>
      <w:pPr>
        <w:ind w:left="5760" w:hanging="360"/>
      </w:pPr>
      <w:rPr>
        <w:rFonts w:ascii="Courier New" w:hAnsi="Courier New" w:hint="default"/>
      </w:rPr>
    </w:lvl>
    <w:lvl w:ilvl="8" w:tplc="CBD2B988">
      <w:start w:val="1"/>
      <w:numFmt w:val="bullet"/>
      <w:lvlText w:val=""/>
      <w:lvlJc w:val="left"/>
      <w:pPr>
        <w:ind w:left="6480" w:hanging="360"/>
      </w:pPr>
      <w:rPr>
        <w:rFonts w:ascii="Wingdings" w:hAnsi="Wingdings" w:hint="default"/>
      </w:rPr>
    </w:lvl>
  </w:abstractNum>
  <w:abstractNum w:abstractNumId="23" w15:restartNumberingAfterBreak="0">
    <w:nsid w:val="5889F484"/>
    <w:multiLevelType w:val="hybridMultilevel"/>
    <w:tmpl w:val="7A4C583E"/>
    <w:lvl w:ilvl="0" w:tplc="FFFFFFFF">
      <w:start w:val="1"/>
      <w:numFmt w:val="bullet"/>
      <w:lvlText w:val=""/>
      <w:lvlJc w:val="left"/>
      <w:pPr>
        <w:ind w:left="720" w:hanging="360"/>
      </w:pPr>
      <w:rPr>
        <w:rFonts w:ascii="Symbol" w:hAnsi="Symbol" w:hint="default"/>
      </w:rPr>
    </w:lvl>
    <w:lvl w:ilvl="1" w:tplc="7D165414">
      <w:start w:val="1"/>
      <w:numFmt w:val="bullet"/>
      <w:lvlText w:val="o"/>
      <w:lvlJc w:val="left"/>
      <w:pPr>
        <w:ind w:left="1440" w:hanging="360"/>
      </w:pPr>
      <w:rPr>
        <w:rFonts w:ascii="Courier New" w:hAnsi="Courier New" w:hint="default"/>
      </w:rPr>
    </w:lvl>
    <w:lvl w:ilvl="2" w:tplc="0784C6CA">
      <w:start w:val="1"/>
      <w:numFmt w:val="bullet"/>
      <w:lvlText w:val=""/>
      <w:lvlJc w:val="left"/>
      <w:pPr>
        <w:ind w:left="2160" w:hanging="360"/>
      </w:pPr>
      <w:rPr>
        <w:rFonts w:ascii="Wingdings" w:hAnsi="Wingdings" w:hint="default"/>
      </w:rPr>
    </w:lvl>
    <w:lvl w:ilvl="3" w:tplc="BD529ECA">
      <w:start w:val="1"/>
      <w:numFmt w:val="bullet"/>
      <w:lvlText w:val=""/>
      <w:lvlJc w:val="left"/>
      <w:pPr>
        <w:ind w:left="2880" w:hanging="360"/>
      </w:pPr>
      <w:rPr>
        <w:rFonts w:ascii="Symbol" w:hAnsi="Symbol" w:hint="default"/>
      </w:rPr>
    </w:lvl>
    <w:lvl w:ilvl="4" w:tplc="32684FCC">
      <w:start w:val="1"/>
      <w:numFmt w:val="bullet"/>
      <w:lvlText w:val="o"/>
      <w:lvlJc w:val="left"/>
      <w:pPr>
        <w:ind w:left="3600" w:hanging="360"/>
      </w:pPr>
      <w:rPr>
        <w:rFonts w:ascii="Courier New" w:hAnsi="Courier New" w:hint="default"/>
      </w:rPr>
    </w:lvl>
    <w:lvl w:ilvl="5" w:tplc="D99E0F7E">
      <w:start w:val="1"/>
      <w:numFmt w:val="bullet"/>
      <w:lvlText w:val=""/>
      <w:lvlJc w:val="left"/>
      <w:pPr>
        <w:ind w:left="4320" w:hanging="360"/>
      </w:pPr>
      <w:rPr>
        <w:rFonts w:ascii="Wingdings" w:hAnsi="Wingdings" w:hint="default"/>
      </w:rPr>
    </w:lvl>
    <w:lvl w:ilvl="6" w:tplc="D5F0CED4">
      <w:start w:val="1"/>
      <w:numFmt w:val="bullet"/>
      <w:lvlText w:val=""/>
      <w:lvlJc w:val="left"/>
      <w:pPr>
        <w:ind w:left="5040" w:hanging="360"/>
      </w:pPr>
      <w:rPr>
        <w:rFonts w:ascii="Symbol" w:hAnsi="Symbol" w:hint="default"/>
      </w:rPr>
    </w:lvl>
    <w:lvl w:ilvl="7" w:tplc="5B0C4644">
      <w:start w:val="1"/>
      <w:numFmt w:val="bullet"/>
      <w:lvlText w:val="o"/>
      <w:lvlJc w:val="left"/>
      <w:pPr>
        <w:ind w:left="5760" w:hanging="360"/>
      </w:pPr>
      <w:rPr>
        <w:rFonts w:ascii="Courier New" w:hAnsi="Courier New" w:hint="default"/>
      </w:rPr>
    </w:lvl>
    <w:lvl w:ilvl="8" w:tplc="F970066C">
      <w:start w:val="1"/>
      <w:numFmt w:val="bullet"/>
      <w:lvlText w:val=""/>
      <w:lvlJc w:val="left"/>
      <w:pPr>
        <w:ind w:left="6480" w:hanging="360"/>
      </w:pPr>
      <w:rPr>
        <w:rFonts w:ascii="Wingdings" w:hAnsi="Wingdings" w:hint="default"/>
      </w:rPr>
    </w:lvl>
  </w:abstractNum>
  <w:abstractNum w:abstractNumId="24" w15:restartNumberingAfterBreak="0">
    <w:nsid w:val="5A2E46A4"/>
    <w:multiLevelType w:val="hybridMultilevel"/>
    <w:tmpl w:val="D8AAB3FA"/>
    <w:lvl w:ilvl="0" w:tplc="1AFC8418">
      <w:start w:val="1"/>
      <w:numFmt w:val="bullet"/>
      <w:lvlText w:val=""/>
      <w:lvlJc w:val="left"/>
      <w:pPr>
        <w:ind w:left="720" w:hanging="360"/>
      </w:pPr>
      <w:rPr>
        <w:rFonts w:ascii="Symbol" w:hAnsi="Symbol" w:hint="default"/>
      </w:rPr>
    </w:lvl>
    <w:lvl w:ilvl="1" w:tplc="0E366F6C">
      <w:start w:val="1"/>
      <w:numFmt w:val="bullet"/>
      <w:lvlText w:val="o"/>
      <w:lvlJc w:val="left"/>
      <w:pPr>
        <w:ind w:left="1440" w:hanging="360"/>
      </w:pPr>
      <w:rPr>
        <w:rFonts w:ascii="Courier New" w:hAnsi="Courier New" w:hint="default"/>
      </w:rPr>
    </w:lvl>
    <w:lvl w:ilvl="2" w:tplc="DE4833A8">
      <w:start w:val="1"/>
      <w:numFmt w:val="bullet"/>
      <w:lvlText w:val=""/>
      <w:lvlJc w:val="left"/>
      <w:pPr>
        <w:ind w:left="2160" w:hanging="360"/>
      </w:pPr>
      <w:rPr>
        <w:rFonts w:ascii="Wingdings" w:hAnsi="Wingdings" w:hint="default"/>
      </w:rPr>
    </w:lvl>
    <w:lvl w:ilvl="3" w:tplc="38987694">
      <w:start w:val="1"/>
      <w:numFmt w:val="bullet"/>
      <w:lvlText w:val=""/>
      <w:lvlJc w:val="left"/>
      <w:pPr>
        <w:ind w:left="2880" w:hanging="360"/>
      </w:pPr>
      <w:rPr>
        <w:rFonts w:ascii="Symbol" w:hAnsi="Symbol" w:hint="default"/>
      </w:rPr>
    </w:lvl>
    <w:lvl w:ilvl="4" w:tplc="9D705D64">
      <w:start w:val="1"/>
      <w:numFmt w:val="bullet"/>
      <w:lvlText w:val="o"/>
      <w:lvlJc w:val="left"/>
      <w:pPr>
        <w:ind w:left="3600" w:hanging="360"/>
      </w:pPr>
      <w:rPr>
        <w:rFonts w:ascii="Courier New" w:hAnsi="Courier New" w:hint="default"/>
      </w:rPr>
    </w:lvl>
    <w:lvl w:ilvl="5" w:tplc="25522F66">
      <w:start w:val="1"/>
      <w:numFmt w:val="bullet"/>
      <w:lvlText w:val=""/>
      <w:lvlJc w:val="left"/>
      <w:pPr>
        <w:ind w:left="4320" w:hanging="360"/>
      </w:pPr>
      <w:rPr>
        <w:rFonts w:ascii="Wingdings" w:hAnsi="Wingdings" w:hint="default"/>
      </w:rPr>
    </w:lvl>
    <w:lvl w:ilvl="6" w:tplc="B25CE8CC">
      <w:start w:val="1"/>
      <w:numFmt w:val="bullet"/>
      <w:lvlText w:val=""/>
      <w:lvlJc w:val="left"/>
      <w:pPr>
        <w:ind w:left="5040" w:hanging="360"/>
      </w:pPr>
      <w:rPr>
        <w:rFonts w:ascii="Symbol" w:hAnsi="Symbol" w:hint="default"/>
      </w:rPr>
    </w:lvl>
    <w:lvl w:ilvl="7" w:tplc="7A988984">
      <w:start w:val="1"/>
      <w:numFmt w:val="bullet"/>
      <w:lvlText w:val="o"/>
      <w:lvlJc w:val="left"/>
      <w:pPr>
        <w:ind w:left="5760" w:hanging="360"/>
      </w:pPr>
      <w:rPr>
        <w:rFonts w:ascii="Courier New" w:hAnsi="Courier New" w:hint="default"/>
      </w:rPr>
    </w:lvl>
    <w:lvl w:ilvl="8" w:tplc="0A14DD32">
      <w:start w:val="1"/>
      <w:numFmt w:val="bullet"/>
      <w:lvlText w:val=""/>
      <w:lvlJc w:val="left"/>
      <w:pPr>
        <w:ind w:left="6480" w:hanging="360"/>
      </w:pPr>
      <w:rPr>
        <w:rFonts w:ascii="Wingdings" w:hAnsi="Wingdings" w:hint="default"/>
      </w:rPr>
    </w:lvl>
  </w:abstractNum>
  <w:abstractNum w:abstractNumId="25" w15:restartNumberingAfterBreak="0">
    <w:nsid w:val="624009FB"/>
    <w:multiLevelType w:val="hybridMultilevel"/>
    <w:tmpl w:val="718EE554"/>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62841FAA"/>
    <w:multiLevelType w:val="hybridMultilevel"/>
    <w:tmpl w:val="C24A3EF4"/>
    <w:lvl w:ilvl="0" w:tplc="0409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7" w15:restartNumberingAfterBreak="0">
    <w:nsid w:val="693E38E2"/>
    <w:multiLevelType w:val="hybridMultilevel"/>
    <w:tmpl w:val="04A6D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D5C1EB2"/>
    <w:multiLevelType w:val="hybridMultilevel"/>
    <w:tmpl w:val="8A821D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3DE6493"/>
    <w:multiLevelType w:val="hybridMultilevel"/>
    <w:tmpl w:val="66A68E5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0" w15:restartNumberingAfterBreak="0">
    <w:nsid w:val="7453690B"/>
    <w:multiLevelType w:val="hybridMultilevel"/>
    <w:tmpl w:val="1A7EC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8674909"/>
    <w:multiLevelType w:val="hybridMultilevel"/>
    <w:tmpl w:val="303E3B78"/>
    <w:lvl w:ilvl="0" w:tplc="04070001">
      <w:start w:val="1"/>
      <w:numFmt w:val="bullet"/>
      <w:lvlText w:val=""/>
      <w:lvlJc w:val="left"/>
      <w:pPr>
        <w:ind w:left="1958" w:hanging="360"/>
      </w:pPr>
      <w:rPr>
        <w:rFonts w:ascii="Symbol" w:hAnsi="Symbol" w:hint="default"/>
      </w:rPr>
    </w:lvl>
    <w:lvl w:ilvl="1" w:tplc="04070003" w:tentative="1">
      <w:start w:val="1"/>
      <w:numFmt w:val="bullet"/>
      <w:lvlText w:val="o"/>
      <w:lvlJc w:val="left"/>
      <w:pPr>
        <w:ind w:left="2678" w:hanging="360"/>
      </w:pPr>
      <w:rPr>
        <w:rFonts w:ascii="Courier New" w:hAnsi="Courier New" w:cs="Courier New" w:hint="default"/>
      </w:rPr>
    </w:lvl>
    <w:lvl w:ilvl="2" w:tplc="04070005">
      <w:start w:val="1"/>
      <w:numFmt w:val="bullet"/>
      <w:lvlText w:val=""/>
      <w:lvlJc w:val="left"/>
      <w:pPr>
        <w:ind w:left="3398" w:hanging="360"/>
      </w:pPr>
      <w:rPr>
        <w:rFonts w:ascii="Wingdings" w:hAnsi="Wingdings" w:hint="default"/>
      </w:rPr>
    </w:lvl>
    <w:lvl w:ilvl="3" w:tplc="04070001" w:tentative="1">
      <w:start w:val="1"/>
      <w:numFmt w:val="bullet"/>
      <w:lvlText w:val=""/>
      <w:lvlJc w:val="left"/>
      <w:pPr>
        <w:ind w:left="4118" w:hanging="360"/>
      </w:pPr>
      <w:rPr>
        <w:rFonts w:ascii="Symbol" w:hAnsi="Symbol" w:hint="default"/>
      </w:rPr>
    </w:lvl>
    <w:lvl w:ilvl="4" w:tplc="04070003" w:tentative="1">
      <w:start w:val="1"/>
      <w:numFmt w:val="bullet"/>
      <w:lvlText w:val="o"/>
      <w:lvlJc w:val="left"/>
      <w:pPr>
        <w:ind w:left="4838" w:hanging="360"/>
      </w:pPr>
      <w:rPr>
        <w:rFonts w:ascii="Courier New" w:hAnsi="Courier New" w:cs="Courier New" w:hint="default"/>
      </w:rPr>
    </w:lvl>
    <w:lvl w:ilvl="5" w:tplc="04070005" w:tentative="1">
      <w:start w:val="1"/>
      <w:numFmt w:val="bullet"/>
      <w:lvlText w:val=""/>
      <w:lvlJc w:val="left"/>
      <w:pPr>
        <w:ind w:left="5558" w:hanging="360"/>
      </w:pPr>
      <w:rPr>
        <w:rFonts w:ascii="Wingdings" w:hAnsi="Wingdings" w:hint="default"/>
      </w:rPr>
    </w:lvl>
    <w:lvl w:ilvl="6" w:tplc="04070001" w:tentative="1">
      <w:start w:val="1"/>
      <w:numFmt w:val="bullet"/>
      <w:lvlText w:val=""/>
      <w:lvlJc w:val="left"/>
      <w:pPr>
        <w:ind w:left="6278" w:hanging="360"/>
      </w:pPr>
      <w:rPr>
        <w:rFonts w:ascii="Symbol" w:hAnsi="Symbol" w:hint="default"/>
      </w:rPr>
    </w:lvl>
    <w:lvl w:ilvl="7" w:tplc="04070003" w:tentative="1">
      <w:start w:val="1"/>
      <w:numFmt w:val="bullet"/>
      <w:lvlText w:val="o"/>
      <w:lvlJc w:val="left"/>
      <w:pPr>
        <w:ind w:left="6998" w:hanging="360"/>
      </w:pPr>
      <w:rPr>
        <w:rFonts w:ascii="Courier New" w:hAnsi="Courier New" w:cs="Courier New" w:hint="default"/>
      </w:rPr>
    </w:lvl>
    <w:lvl w:ilvl="8" w:tplc="04070005" w:tentative="1">
      <w:start w:val="1"/>
      <w:numFmt w:val="bullet"/>
      <w:lvlText w:val=""/>
      <w:lvlJc w:val="left"/>
      <w:pPr>
        <w:ind w:left="7718" w:hanging="360"/>
      </w:pPr>
      <w:rPr>
        <w:rFonts w:ascii="Wingdings" w:hAnsi="Wingdings" w:hint="default"/>
      </w:rPr>
    </w:lvl>
  </w:abstractNum>
  <w:abstractNum w:abstractNumId="32" w15:restartNumberingAfterBreak="0">
    <w:nsid w:val="7BD74BEA"/>
    <w:multiLevelType w:val="hybridMultilevel"/>
    <w:tmpl w:val="EC82C3C4"/>
    <w:lvl w:ilvl="0" w:tplc="0407000F">
      <w:start w:val="1"/>
      <w:numFmt w:val="decimal"/>
      <w:lvlText w:val="%1."/>
      <w:lvlJc w:val="left"/>
      <w:pPr>
        <w:ind w:left="1776" w:hanging="360"/>
      </w:p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num w:numId="1">
    <w:abstractNumId w:val="18"/>
  </w:num>
  <w:num w:numId="2">
    <w:abstractNumId w:val="23"/>
  </w:num>
  <w:num w:numId="3">
    <w:abstractNumId w:val="3"/>
  </w:num>
  <w:num w:numId="4">
    <w:abstractNumId w:val="14"/>
  </w:num>
  <w:num w:numId="5">
    <w:abstractNumId w:val="24"/>
  </w:num>
  <w:num w:numId="6">
    <w:abstractNumId w:val="0"/>
  </w:num>
  <w:num w:numId="7">
    <w:abstractNumId w:val="15"/>
  </w:num>
  <w:num w:numId="8">
    <w:abstractNumId w:val="22"/>
  </w:num>
  <w:num w:numId="9">
    <w:abstractNumId w:val="8"/>
  </w:num>
  <w:num w:numId="10">
    <w:abstractNumId w:val="4"/>
  </w:num>
  <w:num w:numId="11">
    <w:abstractNumId w:val="21"/>
  </w:num>
  <w:num w:numId="12">
    <w:abstractNumId w:val="19"/>
  </w:num>
  <w:num w:numId="13">
    <w:abstractNumId w:val="26"/>
  </w:num>
  <w:num w:numId="14">
    <w:abstractNumId w:val="6"/>
  </w:num>
  <w:num w:numId="15">
    <w:abstractNumId w:val="12"/>
  </w:num>
  <w:num w:numId="16">
    <w:abstractNumId w:val="30"/>
  </w:num>
  <w:num w:numId="17">
    <w:abstractNumId w:val="10"/>
  </w:num>
  <w:num w:numId="18">
    <w:abstractNumId w:val="32"/>
  </w:num>
  <w:num w:numId="19">
    <w:abstractNumId w:val="1"/>
  </w:num>
  <w:num w:numId="20">
    <w:abstractNumId w:val="27"/>
  </w:num>
  <w:num w:numId="21">
    <w:abstractNumId w:val="31"/>
  </w:num>
  <w:num w:numId="22">
    <w:abstractNumId w:val="29"/>
  </w:num>
  <w:num w:numId="23">
    <w:abstractNumId w:val="2"/>
  </w:num>
  <w:num w:numId="24">
    <w:abstractNumId w:val="25"/>
  </w:num>
  <w:num w:numId="25">
    <w:abstractNumId w:val="17"/>
  </w:num>
  <w:num w:numId="26">
    <w:abstractNumId w:val="16"/>
  </w:num>
  <w:num w:numId="27">
    <w:abstractNumId w:val="11"/>
  </w:num>
  <w:num w:numId="28">
    <w:abstractNumId w:val="20"/>
  </w:num>
  <w:num w:numId="29">
    <w:abstractNumId w:val="9"/>
  </w:num>
  <w:num w:numId="30">
    <w:abstractNumId w:val="28"/>
  </w:num>
  <w:num w:numId="31">
    <w:abstractNumId w:val="13"/>
  </w:num>
  <w:num w:numId="32">
    <w:abstractNumId w:val="5"/>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08"/>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998"/>
    <w:rsid w:val="00000463"/>
    <w:rsid w:val="0001233D"/>
    <w:rsid w:val="00013F98"/>
    <w:rsid w:val="00024A97"/>
    <w:rsid w:val="000411E9"/>
    <w:rsid w:val="00042869"/>
    <w:rsid w:val="000468D3"/>
    <w:rsid w:val="0006119A"/>
    <w:rsid w:val="00062154"/>
    <w:rsid w:val="00063673"/>
    <w:rsid w:val="00063A37"/>
    <w:rsid w:val="000A1335"/>
    <w:rsid w:val="000B207E"/>
    <w:rsid w:val="000B61CF"/>
    <w:rsid w:val="000B7C00"/>
    <w:rsid w:val="000C113C"/>
    <w:rsid w:val="000D28A9"/>
    <w:rsid w:val="000E2B00"/>
    <w:rsid w:val="000E70E3"/>
    <w:rsid w:val="000F2337"/>
    <w:rsid w:val="001131B5"/>
    <w:rsid w:val="00130176"/>
    <w:rsid w:val="0015230A"/>
    <w:rsid w:val="00167C74"/>
    <w:rsid w:val="001708F0"/>
    <w:rsid w:val="00170BFC"/>
    <w:rsid w:val="00177D28"/>
    <w:rsid w:val="00180CB3"/>
    <w:rsid w:val="00181CCC"/>
    <w:rsid w:val="00183F4F"/>
    <w:rsid w:val="00193027"/>
    <w:rsid w:val="001939BE"/>
    <w:rsid w:val="0019612E"/>
    <w:rsid w:val="001961A9"/>
    <w:rsid w:val="001A239E"/>
    <w:rsid w:val="001D0593"/>
    <w:rsid w:val="001D1E9C"/>
    <w:rsid w:val="001E12B9"/>
    <w:rsid w:val="001F2E0D"/>
    <w:rsid w:val="001F6D09"/>
    <w:rsid w:val="00207BF3"/>
    <w:rsid w:val="002154B5"/>
    <w:rsid w:val="00220A86"/>
    <w:rsid w:val="0024353B"/>
    <w:rsid w:val="00253717"/>
    <w:rsid w:val="0025409F"/>
    <w:rsid w:val="00257DA8"/>
    <w:rsid w:val="00273C39"/>
    <w:rsid w:val="00286901"/>
    <w:rsid w:val="0028703D"/>
    <w:rsid w:val="00287998"/>
    <w:rsid w:val="002A7D89"/>
    <w:rsid w:val="002C2887"/>
    <w:rsid w:val="002C32DA"/>
    <w:rsid w:val="002E2357"/>
    <w:rsid w:val="002F209B"/>
    <w:rsid w:val="002F274F"/>
    <w:rsid w:val="002F35E0"/>
    <w:rsid w:val="002F5F4D"/>
    <w:rsid w:val="002F63E6"/>
    <w:rsid w:val="003069E5"/>
    <w:rsid w:val="00313836"/>
    <w:rsid w:val="00315861"/>
    <w:rsid w:val="003355B6"/>
    <w:rsid w:val="0036183B"/>
    <w:rsid w:val="00366C74"/>
    <w:rsid w:val="00393CBD"/>
    <w:rsid w:val="003A4EAE"/>
    <w:rsid w:val="003A538C"/>
    <w:rsid w:val="003D7294"/>
    <w:rsid w:val="003E3A9D"/>
    <w:rsid w:val="003F61A9"/>
    <w:rsid w:val="00410434"/>
    <w:rsid w:val="004334E2"/>
    <w:rsid w:val="00452168"/>
    <w:rsid w:val="0048028B"/>
    <w:rsid w:val="00490498"/>
    <w:rsid w:val="004A2E65"/>
    <w:rsid w:val="004C48A4"/>
    <w:rsid w:val="004D5714"/>
    <w:rsid w:val="004D626E"/>
    <w:rsid w:val="004F22B5"/>
    <w:rsid w:val="004F4D41"/>
    <w:rsid w:val="00515018"/>
    <w:rsid w:val="00517FA6"/>
    <w:rsid w:val="00520FA9"/>
    <w:rsid w:val="00527B76"/>
    <w:rsid w:val="0053129E"/>
    <w:rsid w:val="00531BEA"/>
    <w:rsid w:val="00533BA8"/>
    <w:rsid w:val="00550121"/>
    <w:rsid w:val="005623C6"/>
    <w:rsid w:val="0056374F"/>
    <w:rsid w:val="00583EBD"/>
    <w:rsid w:val="00587B2A"/>
    <w:rsid w:val="005A006A"/>
    <w:rsid w:val="005A188B"/>
    <w:rsid w:val="005A2BC0"/>
    <w:rsid w:val="005A381F"/>
    <w:rsid w:val="005A38C3"/>
    <w:rsid w:val="005C0B63"/>
    <w:rsid w:val="005C1DEC"/>
    <w:rsid w:val="005D6DB3"/>
    <w:rsid w:val="005E3201"/>
    <w:rsid w:val="00602FEF"/>
    <w:rsid w:val="00616B24"/>
    <w:rsid w:val="00617B73"/>
    <w:rsid w:val="00621E7D"/>
    <w:rsid w:val="00631B57"/>
    <w:rsid w:val="0064231C"/>
    <w:rsid w:val="00642E94"/>
    <w:rsid w:val="00653ED3"/>
    <w:rsid w:val="00662B12"/>
    <w:rsid w:val="00665049"/>
    <w:rsid w:val="00691696"/>
    <w:rsid w:val="006C1775"/>
    <w:rsid w:val="006D73AD"/>
    <w:rsid w:val="006E6C9C"/>
    <w:rsid w:val="006F0406"/>
    <w:rsid w:val="006F68AE"/>
    <w:rsid w:val="00708D6C"/>
    <w:rsid w:val="00711DFA"/>
    <w:rsid w:val="007125B4"/>
    <w:rsid w:val="00720B5B"/>
    <w:rsid w:val="0073595F"/>
    <w:rsid w:val="00746407"/>
    <w:rsid w:val="00764669"/>
    <w:rsid w:val="00777CB3"/>
    <w:rsid w:val="00787665"/>
    <w:rsid w:val="00793348"/>
    <w:rsid w:val="007A477B"/>
    <w:rsid w:val="007B469C"/>
    <w:rsid w:val="007C5192"/>
    <w:rsid w:val="007C63C5"/>
    <w:rsid w:val="00810C9B"/>
    <w:rsid w:val="00812A7B"/>
    <w:rsid w:val="0081756C"/>
    <w:rsid w:val="008176E1"/>
    <w:rsid w:val="00850AFC"/>
    <w:rsid w:val="008553A7"/>
    <w:rsid w:val="00860A82"/>
    <w:rsid w:val="00861C0C"/>
    <w:rsid w:val="00871ED7"/>
    <w:rsid w:val="00883BB5"/>
    <w:rsid w:val="00894327"/>
    <w:rsid w:val="008969F8"/>
    <w:rsid w:val="008A1935"/>
    <w:rsid w:val="008A2063"/>
    <w:rsid w:val="008B00E9"/>
    <w:rsid w:val="008C3A9C"/>
    <w:rsid w:val="008C4B5D"/>
    <w:rsid w:val="008D624B"/>
    <w:rsid w:val="008E5ABC"/>
    <w:rsid w:val="0092458B"/>
    <w:rsid w:val="00940833"/>
    <w:rsid w:val="0095279C"/>
    <w:rsid w:val="00983D09"/>
    <w:rsid w:val="009847C2"/>
    <w:rsid w:val="009B5287"/>
    <w:rsid w:val="009C7D37"/>
    <w:rsid w:val="009F42B9"/>
    <w:rsid w:val="009F679F"/>
    <w:rsid w:val="00A02B3B"/>
    <w:rsid w:val="00A1CC1F"/>
    <w:rsid w:val="00A26D13"/>
    <w:rsid w:val="00A37FAB"/>
    <w:rsid w:val="00A4057E"/>
    <w:rsid w:val="00A412DB"/>
    <w:rsid w:val="00A44CFA"/>
    <w:rsid w:val="00A729CD"/>
    <w:rsid w:val="00A75D3E"/>
    <w:rsid w:val="00A830C6"/>
    <w:rsid w:val="00A931B3"/>
    <w:rsid w:val="00AE142F"/>
    <w:rsid w:val="00AE5B8D"/>
    <w:rsid w:val="00AF521A"/>
    <w:rsid w:val="00B14697"/>
    <w:rsid w:val="00B215CF"/>
    <w:rsid w:val="00B66085"/>
    <w:rsid w:val="00B77EDF"/>
    <w:rsid w:val="00B85B14"/>
    <w:rsid w:val="00BA2D5A"/>
    <w:rsid w:val="00BA4126"/>
    <w:rsid w:val="00BB3928"/>
    <w:rsid w:val="00BC36AE"/>
    <w:rsid w:val="00BD331D"/>
    <w:rsid w:val="00BF3E2F"/>
    <w:rsid w:val="00C14C3F"/>
    <w:rsid w:val="00C20AB8"/>
    <w:rsid w:val="00C211A8"/>
    <w:rsid w:val="00C328D0"/>
    <w:rsid w:val="00C34689"/>
    <w:rsid w:val="00C356A8"/>
    <w:rsid w:val="00C41F24"/>
    <w:rsid w:val="00C54C45"/>
    <w:rsid w:val="00C679DD"/>
    <w:rsid w:val="00C77CBB"/>
    <w:rsid w:val="00C80B7C"/>
    <w:rsid w:val="00CC530C"/>
    <w:rsid w:val="00CC6CBD"/>
    <w:rsid w:val="00D16981"/>
    <w:rsid w:val="00D17499"/>
    <w:rsid w:val="00D3134A"/>
    <w:rsid w:val="00D32485"/>
    <w:rsid w:val="00D460AC"/>
    <w:rsid w:val="00D565BB"/>
    <w:rsid w:val="00D666CF"/>
    <w:rsid w:val="00D71193"/>
    <w:rsid w:val="00D90CFC"/>
    <w:rsid w:val="00D920B0"/>
    <w:rsid w:val="00D9534A"/>
    <w:rsid w:val="00D95A68"/>
    <w:rsid w:val="00DA45E2"/>
    <w:rsid w:val="00DE7C2D"/>
    <w:rsid w:val="00DF068F"/>
    <w:rsid w:val="00DF724C"/>
    <w:rsid w:val="00E17620"/>
    <w:rsid w:val="00E3623C"/>
    <w:rsid w:val="00E4058A"/>
    <w:rsid w:val="00E82111"/>
    <w:rsid w:val="00E91BD0"/>
    <w:rsid w:val="00E9525A"/>
    <w:rsid w:val="00EB3997"/>
    <w:rsid w:val="00EC1975"/>
    <w:rsid w:val="00EC30F1"/>
    <w:rsid w:val="00ED463E"/>
    <w:rsid w:val="00F152F1"/>
    <w:rsid w:val="00F259B0"/>
    <w:rsid w:val="00F60A14"/>
    <w:rsid w:val="00F63509"/>
    <w:rsid w:val="00F63CAF"/>
    <w:rsid w:val="00F661A1"/>
    <w:rsid w:val="00F972D1"/>
    <w:rsid w:val="00F97439"/>
    <w:rsid w:val="00FA1D1F"/>
    <w:rsid w:val="00FA44AC"/>
    <w:rsid w:val="00FB7C58"/>
    <w:rsid w:val="00FC0E69"/>
    <w:rsid w:val="00FD764B"/>
    <w:rsid w:val="01194F3B"/>
    <w:rsid w:val="012FC413"/>
    <w:rsid w:val="01A27517"/>
    <w:rsid w:val="01EA1942"/>
    <w:rsid w:val="020C5DCD"/>
    <w:rsid w:val="02209E9C"/>
    <w:rsid w:val="028B1944"/>
    <w:rsid w:val="0521BA04"/>
    <w:rsid w:val="054BB891"/>
    <w:rsid w:val="05B0308C"/>
    <w:rsid w:val="05ED59A8"/>
    <w:rsid w:val="05F2970F"/>
    <w:rsid w:val="06741799"/>
    <w:rsid w:val="06B67CF9"/>
    <w:rsid w:val="06BD8A65"/>
    <w:rsid w:val="08524D5A"/>
    <w:rsid w:val="088FE020"/>
    <w:rsid w:val="09C5D0C0"/>
    <w:rsid w:val="0A2BB081"/>
    <w:rsid w:val="0AFE2500"/>
    <w:rsid w:val="0BC01D5B"/>
    <w:rsid w:val="0CF3E0C9"/>
    <w:rsid w:val="0DC9F5CE"/>
    <w:rsid w:val="0DEB6D12"/>
    <w:rsid w:val="0E2A0A79"/>
    <w:rsid w:val="0EADDA7A"/>
    <w:rsid w:val="0EF7BE1D"/>
    <w:rsid w:val="0F690438"/>
    <w:rsid w:val="0FD4F6DD"/>
    <w:rsid w:val="0FE65DCA"/>
    <w:rsid w:val="10201FEC"/>
    <w:rsid w:val="104436E2"/>
    <w:rsid w:val="1107B984"/>
    <w:rsid w:val="11188006"/>
    <w:rsid w:val="1211E34D"/>
    <w:rsid w:val="12933377"/>
    <w:rsid w:val="1308356D"/>
    <w:rsid w:val="13432E6B"/>
    <w:rsid w:val="13723C58"/>
    <w:rsid w:val="14A405CE"/>
    <w:rsid w:val="153FCB54"/>
    <w:rsid w:val="15779511"/>
    <w:rsid w:val="163FD62F"/>
    <w:rsid w:val="17136572"/>
    <w:rsid w:val="18ADF170"/>
    <w:rsid w:val="190274FB"/>
    <w:rsid w:val="1984C2F6"/>
    <w:rsid w:val="19F0AFFF"/>
    <w:rsid w:val="19FCE932"/>
    <w:rsid w:val="1A0AFEDD"/>
    <w:rsid w:val="1A49C1D1"/>
    <w:rsid w:val="1B134752"/>
    <w:rsid w:val="1B15AA8B"/>
    <w:rsid w:val="1BA29E35"/>
    <w:rsid w:val="1BA4C164"/>
    <w:rsid w:val="1C03BF9A"/>
    <w:rsid w:val="1C7FE9E3"/>
    <w:rsid w:val="1CBCC537"/>
    <w:rsid w:val="1D81C4C3"/>
    <w:rsid w:val="1DD5E61E"/>
    <w:rsid w:val="1E4AE814"/>
    <w:rsid w:val="1E7D1F90"/>
    <w:rsid w:val="1EBE8A4B"/>
    <w:rsid w:val="1EE8D4F6"/>
    <w:rsid w:val="1FEFE004"/>
    <w:rsid w:val="2278EEDD"/>
    <w:rsid w:val="2285FF1D"/>
    <w:rsid w:val="229F96D5"/>
    <w:rsid w:val="22A95741"/>
    <w:rsid w:val="22D6030A"/>
    <w:rsid w:val="232782FD"/>
    <w:rsid w:val="2399449D"/>
    <w:rsid w:val="23AFDB0D"/>
    <w:rsid w:val="23F10647"/>
    <w:rsid w:val="2424BD20"/>
    <w:rsid w:val="2485BE61"/>
    <w:rsid w:val="24C35127"/>
    <w:rsid w:val="2545BF87"/>
    <w:rsid w:val="258CD6A8"/>
    <w:rsid w:val="25D73797"/>
    <w:rsid w:val="26218EC2"/>
    <w:rsid w:val="26362031"/>
    <w:rsid w:val="2649B211"/>
    <w:rsid w:val="26C4C1FD"/>
    <w:rsid w:val="270D642F"/>
    <w:rsid w:val="27550211"/>
    <w:rsid w:val="285F74DD"/>
    <w:rsid w:val="28CC64F0"/>
    <w:rsid w:val="2964E308"/>
    <w:rsid w:val="29673934"/>
    <w:rsid w:val="298563E8"/>
    <w:rsid w:val="2AA32E4F"/>
    <w:rsid w:val="2AB10A45"/>
    <w:rsid w:val="2AE3D0B8"/>
    <w:rsid w:val="2BDC3E64"/>
    <w:rsid w:val="2C11B76C"/>
    <w:rsid w:val="2C2D50BE"/>
    <w:rsid w:val="2C485F64"/>
    <w:rsid w:val="2C6DE301"/>
    <w:rsid w:val="2CE77B36"/>
    <w:rsid w:val="2CFFD08A"/>
    <w:rsid w:val="2E13784A"/>
    <w:rsid w:val="2E30EF6A"/>
    <w:rsid w:val="2E834B97"/>
    <w:rsid w:val="2E8BAB80"/>
    <w:rsid w:val="2EA26587"/>
    <w:rsid w:val="2F04DB8B"/>
    <w:rsid w:val="321FEFE1"/>
    <w:rsid w:val="32E6E96D"/>
    <w:rsid w:val="331DF169"/>
    <w:rsid w:val="339A1739"/>
    <w:rsid w:val="33D0A7E1"/>
    <w:rsid w:val="340D7A60"/>
    <w:rsid w:val="343862A3"/>
    <w:rsid w:val="3471B301"/>
    <w:rsid w:val="34F1BA12"/>
    <w:rsid w:val="3535E602"/>
    <w:rsid w:val="354484CC"/>
    <w:rsid w:val="35D43304"/>
    <w:rsid w:val="35DBB12F"/>
    <w:rsid w:val="361731DC"/>
    <w:rsid w:val="36AFEB1B"/>
    <w:rsid w:val="374FA757"/>
    <w:rsid w:val="37700365"/>
    <w:rsid w:val="378A8058"/>
    <w:rsid w:val="37B3023D"/>
    <w:rsid w:val="38119FB2"/>
    <w:rsid w:val="38CE458A"/>
    <w:rsid w:val="399C192E"/>
    <w:rsid w:val="39F51F18"/>
    <w:rsid w:val="3A095725"/>
    <w:rsid w:val="3AED211F"/>
    <w:rsid w:val="3C88F180"/>
    <w:rsid w:val="3D32331D"/>
    <w:rsid w:val="3D4F96B1"/>
    <w:rsid w:val="3DC501AE"/>
    <w:rsid w:val="3E9176A6"/>
    <w:rsid w:val="3EBF8FBE"/>
    <w:rsid w:val="3F816B03"/>
    <w:rsid w:val="3FA8B955"/>
    <w:rsid w:val="3FE34C14"/>
    <w:rsid w:val="402D4707"/>
    <w:rsid w:val="40F82B39"/>
    <w:rsid w:val="41848967"/>
    <w:rsid w:val="41F18041"/>
    <w:rsid w:val="41F81799"/>
    <w:rsid w:val="4253A8C2"/>
    <w:rsid w:val="425A96A0"/>
    <w:rsid w:val="43640596"/>
    <w:rsid w:val="43E70861"/>
    <w:rsid w:val="4410B5DF"/>
    <w:rsid w:val="44497453"/>
    <w:rsid w:val="44608110"/>
    <w:rsid w:val="4494AC1D"/>
    <w:rsid w:val="44BE7131"/>
    <w:rsid w:val="44C1FAE7"/>
    <w:rsid w:val="45924755"/>
    <w:rsid w:val="45AC8640"/>
    <w:rsid w:val="4652373C"/>
    <w:rsid w:val="46B17946"/>
    <w:rsid w:val="46C0C963"/>
    <w:rsid w:val="47616A6B"/>
    <w:rsid w:val="48726FB7"/>
    <w:rsid w:val="49132DE2"/>
    <w:rsid w:val="4A990B2D"/>
    <w:rsid w:val="4ACF11F2"/>
    <w:rsid w:val="4C487EDD"/>
    <w:rsid w:val="4CC50D55"/>
    <w:rsid w:val="4E6D3785"/>
    <w:rsid w:val="4EBCF089"/>
    <w:rsid w:val="4EC69129"/>
    <w:rsid w:val="4ED90E50"/>
    <w:rsid w:val="4EE1B13B"/>
    <w:rsid w:val="50419759"/>
    <w:rsid w:val="5171D94D"/>
    <w:rsid w:val="518FC49B"/>
    <w:rsid w:val="520F2236"/>
    <w:rsid w:val="5364745A"/>
    <w:rsid w:val="53F5E9A7"/>
    <w:rsid w:val="54B0F734"/>
    <w:rsid w:val="550044BB"/>
    <w:rsid w:val="55D750F9"/>
    <w:rsid w:val="561501D9"/>
    <w:rsid w:val="56E4ABF6"/>
    <w:rsid w:val="57C4E9E0"/>
    <w:rsid w:val="57DAFE24"/>
    <w:rsid w:val="5837E57D"/>
    <w:rsid w:val="587ED315"/>
    <w:rsid w:val="58A9C6EA"/>
    <w:rsid w:val="5976CE85"/>
    <w:rsid w:val="597C9880"/>
    <w:rsid w:val="5B460241"/>
    <w:rsid w:val="5B644D31"/>
    <w:rsid w:val="5B753216"/>
    <w:rsid w:val="5BA1D469"/>
    <w:rsid w:val="5BC821C9"/>
    <w:rsid w:val="5D164ED8"/>
    <w:rsid w:val="5D5C04A4"/>
    <w:rsid w:val="5DA2323A"/>
    <w:rsid w:val="5F066706"/>
    <w:rsid w:val="5FD920DF"/>
    <w:rsid w:val="5FFD6939"/>
    <w:rsid w:val="60487BFB"/>
    <w:rsid w:val="6089E4FA"/>
    <w:rsid w:val="60934175"/>
    <w:rsid w:val="611129F3"/>
    <w:rsid w:val="61D8AAC2"/>
    <w:rsid w:val="621E3AF0"/>
    <w:rsid w:val="622F11D6"/>
    <w:rsid w:val="62696273"/>
    <w:rsid w:val="629A5731"/>
    <w:rsid w:val="630A105D"/>
    <w:rsid w:val="640BDCE7"/>
    <w:rsid w:val="64362792"/>
    <w:rsid w:val="6541F9E5"/>
    <w:rsid w:val="65ED2D94"/>
    <w:rsid w:val="65EE71F7"/>
    <w:rsid w:val="6641B11F"/>
    <w:rsid w:val="665D3F13"/>
    <w:rsid w:val="67188277"/>
    <w:rsid w:val="676DC854"/>
    <w:rsid w:val="6788FDF5"/>
    <w:rsid w:val="678FF915"/>
    <w:rsid w:val="67A1A707"/>
    <w:rsid w:val="67D63F5B"/>
    <w:rsid w:val="683A3D4C"/>
    <w:rsid w:val="686D6FDB"/>
    <w:rsid w:val="68D7F5B7"/>
    <w:rsid w:val="68EE067E"/>
    <w:rsid w:val="68FD2DA9"/>
    <w:rsid w:val="69720FBC"/>
    <w:rsid w:val="697951E1"/>
    <w:rsid w:val="69EAF499"/>
    <w:rsid w:val="6B111215"/>
    <w:rsid w:val="6B30B036"/>
    <w:rsid w:val="6B5AF668"/>
    <w:rsid w:val="6B7A94E2"/>
    <w:rsid w:val="6CCA1B00"/>
    <w:rsid w:val="6D59AB72"/>
    <w:rsid w:val="6E8D59C3"/>
    <w:rsid w:val="6F6A12A2"/>
    <w:rsid w:val="6F6C6F2D"/>
    <w:rsid w:val="6F97E561"/>
    <w:rsid w:val="701C626B"/>
    <w:rsid w:val="702E678B"/>
    <w:rsid w:val="7162987E"/>
    <w:rsid w:val="718463C6"/>
    <w:rsid w:val="71930290"/>
    <w:rsid w:val="724D2326"/>
    <w:rsid w:val="72A572EC"/>
    <w:rsid w:val="7328B66B"/>
    <w:rsid w:val="74AEA437"/>
    <w:rsid w:val="764E147D"/>
    <w:rsid w:val="768B73BD"/>
    <w:rsid w:val="77CBDEF7"/>
    <w:rsid w:val="78AF4CD5"/>
    <w:rsid w:val="7973243A"/>
    <w:rsid w:val="7A58350B"/>
    <w:rsid w:val="7AF46D37"/>
    <w:rsid w:val="7B86BD75"/>
    <w:rsid w:val="7B8BC280"/>
    <w:rsid w:val="7BF0A009"/>
    <w:rsid w:val="7BF4056C"/>
    <w:rsid w:val="7C278B43"/>
    <w:rsid w:val="7EDA98F0"/>
    <w:rsid w:val="7EF1D4C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EEE77E"/>
  <w15:chartTrackingRefBased/>
  <w15:docId w15:val="{4410B380-6162-448E-85BE-ADCAF028C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7998"/>
    <w:pPr>
      <w:spacing w:after="180" w:line="240" w:lineRule="auto"/>
    </w:pPr>
    <w:rPr>
      <w:rFonts w:ascii="Times New Roman" w:eastAsia="SimSun" w:hAnsi="Times New Roman" w:cs="Times New Roman"/>
      <w:sz w:val="20"/>
      <w:szCs w:val="20"/>
      <w:lang w:val="en-GB"/>
    </w:rPr>
  </w:style>
  <w:style w:type="paragraph" w:styleId="berschrift1">
    <w:name w:val="heading 1"/>
    <w:aliases w:val="H1,h1"/>
    <w:next w:val="Standard"/>
    <w:link w:val="berschrift1Zchn"/>
    <w:qFormat/>
    <w:rsid w:val="0028799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berschrift3">
    <w:name w:val="heading 3"/>
    <w:basedOn w:val="Standard"/>
    <w:next w:val="Standard"/>
    <w:link w:val="berschrift3Zchn"/>
    <w:uiPriority w:val="9"/>
    <w:semiHidden/>
    <w:unhideWhenUsed/>
    <w:qFormat/>
    <w:rsid w:val="004521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
    <w:basedOn w:val="Absatz-Standardschriftart"/>
    <w:link w:val="berschrift1"/>
    <w:rsid w:val="00287998"/>
    <w:rPr>
      <w:rFonts w:ascii="Arial" w:eastAsia="MS Mincho" w:hAnsi="Arial" w:cs="Times New Roman"/>
      <w:sz w:val="32"/>
      <w:szCs w:val="20"/>
      <w:lang w:val="en-GB"/>
    </w:rPr>
  </w:style>
  <w:style w:type="paragraph" w:styleId="Fuzeile">
    <w:name w:val="footer"/>
    <w:basedOn w:val="Kopfzeile"/>
    <w:link w:val="FuzeileZchn"/>
    <w:rsid w:val="00287998"/>
    <w:pPr>
      <w:widowControl w:val="0"/>
      <w:tabs>
        <w:tab w:val="clear" w:pos="4536"/>
        <w:tab w:val="clear" w:pos="9072"/>
      </w:tabs>
      <w:jc w:val="center"/>
    </w:pPr>
    <w:rPr>
      <w:rFonts w:ascii="Arial" w:eastAsia="MS Mincho" w:hAnsi="Arial"/>
      <w:b/>
      <w:i/>
      <w:noProof/>
      <w:sz w:val="18"/>
    </w:rPr>
  </w:style>
  <w:style w:type="character" w:customStyle="1" w:styleId="FuzeileZchn">
    <w:name w:val="Fußzeile Zchn"/>
    <w:basedOn w:val="Absatz-Standardschriftart"/>
    <w:link w:val="Fuzeile"/>
    <w:rsid w:val="00287998"/>
    <w:rPr>
      <w:rFonts w:ascii="Arial" w:eastAsia="MS Mincho" w:hAnsi="Arial" w:cs="Times New Roman"/>
      <w:b/>
      <w:i/>
      <w:noProof/>
      <w:sz w:val="18"/>
      <w:szCs w:val="20"/>
      <w:lang w:val="en-GB"/>
    </w:rPr>
  </w:style>
  <w:style w:type="paragraph" w:customStyle="1" w:styleId="CRCoverPage">
    <w:name w:val="CR Cover Page"/>
    <w:link w:val="CRCoverPageZchn"/>
    <w:qFormat/>
    <w:rsid w:val="00287998"/>
    <w:pPr>
      <w:spacing w:after="120" w:line="240" w:lineRule="auto"/>
    </w:pPr>
    <w:rPr>
      <w:rFonts w:ascii="Arial" w:eastAsia="MS Mincho" w:hAnsi="Arial" w:cs="Times New Roman"/>
      <w:sz w:val="20"/>
      <w:szCs w:val="20"/>
      <w:lang w:val="en-GB"/>
    </w:rPr>
  </w:style>
  <w:style w:type="paragraph" w:styleId="Listenabsatz">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列表段落11,목록단락,列"/>
    <w:basedOn w:val="Standard"/>
    <w:link w:val="ListenabsatzZchn"/>
    <w:uiPriority w:val="34"/>
    <w:qFormat/>
    <w:rsid w:val="00287998"/>
    <w:pPr>
      <w:spacing w:after="160" w:line="256" w:lineRule="auto"/>
      <w:ind w:left="720"/>
      <w:contextualSpacing/>
    </w:pPr>
    <w:rPr>
      <w:rFonts w:ascii="Malgun Gothic" w:eastAsia="MS Mincho" w:hAnsi="Malgun Gothic"/>
      <w:sz w:val="22"/>
      <w:szCs w:val="22"/>
      <w:lang w:val="en-US" w:eastAsia="zh-CN"/>
    </w:rPr>
  </w:style>
  <w:style w:type="character" w:customStyle="1" w:styleId="ListenabsatzZchn">
    <w:name w:val="Listenabsatz Zchn"/>
    <w:aliases w:val="- Bullets Zchn,リスト段落 Zchn,?? ?? Zchn,????? Zchn,???? Zchn,Lista1 Zchn,列出段落1 Zchn,中等深浅网格 1 - 着色 21 Zchn,列表段落 Zchn,목록 단락 Zchn,¥¡¡¡¡ì¬º¥¹¥È¶ÎÂä Zchn,ÁÐ³ö¶ÎÂä Zchn,列表段落1 Zchn,—ño’i—Ž Zchn,¥ê¥¹¥È¶ÎÂä Zchn,Lettre d'introduction Zchn,列 Zchn"/>
    <w:link w:val="Listenabsatz"/>
    <w:uiPriority w:val="34"/>
    <w:qFormat/>
    <w:rsid w:val="00287998"/>
    <w:rPr>
      <w:rFonts w:ascii="Malgun Gothic" w:eastAsia="MS Mincho" w:hAnsi="Malgun Gothic" w:cs="Times New Roman"/>
      <w:lang w:val="en-US" w:eastAsia="zh-CN"/>
    </w:rPr>
  </w:style>
  <w:style w:type="character" w:customStyle="1" w:styleId="CRCoverPageZchn">
    <w:name w:val="CR Cover Page Zchn"/>
    <w:link w:val="CRCoverPage"/>
    <w:qFormat/>
    <w:locked/>
    <w:rsid w:val="00287998"/>
    <w:rPr>
      <w:rFonts w:ascii="Arial" w:eastAsia="MS Mincho" w:hAnsi="Arial" w:cs="Times New Roman"/>
      <w:sz w:val="20"/>
      <w:szCs w:val="20"/>
      <w:lang w:val="en-GB"/>
    </w:rPr>
  </w:style>
  <w:style w:type="paragraph" w:styleId="Kopfzeile">
    <w:name w:val="header"/>
    <w:basedOn w:val="Standard"/>
    <w:link w:val="KopfzeileZchn"/>
    <w:uiPriority w:val="99"/>
    <w:unhideWhenUsed/>
    <w:rsid w:val="00287998"/>
    <w:pPr>
      <w:tabs>
        <w:tab w:val="center" w:pos="4536"/>
        <w:tab w:val="right" w:pos="9072"/>
      </w:tabs>
      <w:spacing w:after="0"/>
    </w:pPr>
  </w:style>
  <w:style w:type="character" w:customStyle="1" w:styleId="KopfzeileZchn">
    <w:name w:val="Kopfzeile Zchn"/>
    <w:basedOn w:val="Absatz-Standardschriftart"/>
    <w:link w:val="Kopfzeile"/>
    <w:uiPriority w:val="99"/>
    <w:rsid w:val="00287998"/>
    <w:rPr>
      <w:rFonts w:ascii="Times New Roman" w:eastAsia="SimSun" w:hAnsi="Times New Roman" w:cs="Times New Roman"/>
      <w:sz w:val="20"/>
      <w:szCs w:val="20"/>
      <w:lang w:val="en-GB"/>
    </w:rPr>
  </w:style>
  <w:style w:type="character" w:styleId="Kommentarzeichen">
    <w:name w:val="annotation reference"/>
    <w:basedOn w:val="Absatz-Standardschriftart"/>
    <w:uiPriority w:val="99"/>
    <w:semiHidden/>
    <w:unhideWhenUsed/>
    <w:rsid w:val="00257DA8"/>
    <w:rPr>
      <w:sz w:val="21"/>
      <w:szCs w:val="21"/>
    </w:rPr>
  </w:style>
  <w:style w:type="paragraph" w:styleId="Kommentartext">
    <w:name w:val="annotation text"/>
    <w:basedOn w:val="Standard"/>
    <w:link w:val="KommentartextZchn"/>
    <w:uiPriority w:val="99"/>
    <w:semiHidden/>
    <w:unhideWhenUsed/>
    <w:rsid w:val="00257DA8"/>
  </w:style>
  <w:style w:type="character" w:customStyle="1" w:styleId="KommentartextZchn">
    <w:name w:val="Kommentartext Zchn"/>
    <w:basedOn w:val="Absatz-Standardschriftart"/>
    <w:link w:val="Kommentartext"/>
    <w:uiPriority w:val="99"/>
    <w:semiHidden/>
    <w:rsid w:val="00257DA8"/>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257DA8"/>
    <w:rPr>
      <w:b/>
      <w:bCs/>
    </w:rPr>
  </w:style>
  <w:style w:type="character" w:customStyle="1" w:styleId="KommentarthemaZchn">
    <w:name w:val="Kommentarthema Zchn"/>
    <w:basedOn w:val="KommentartextZchn"/>
    <w:link w:val="Kommentarthema"/>
    <w:uiPriority w:val="99"/>
    <w:semiHidden/>
    <w:rsid w:val="00257DA8"/>
    <w:rPr>
      <w:rFonts w:ascii="Times New Roman" w:eastAsia="SimSun" w:hAnsi="Times New Roman" w:cs="Times New Roman"/>
      <w:b/>
      <w:bCs/>
      <w:sz w:val="20"/>
      <w:szCs w:val="20"/>
      <w:lang w:val="en-GB"/>
    </w:rPr>
  </w:style>
  <w:style w:type="paragraph" w:styleId="Sprechblasentext">
    <w:name w:val="Balloon Text"/>
    <w:basedOn w:val="Standard"/>
    <w:link w:val="SprechblasentextZchn"/>
    <w:uiPriority w:val="99"/>
    <w:semiHidden/>
    <w:unhideWhenUsed/>
    <w:rsid w:val="00257DA8"/>
    <w:pPr>
      <w:spacing w:after="0"/>
    </w:pPr>
    <w:rPr>
      <w:sz w:val="18"/>
      <w:szCs w:val="18"/>
    </w:rPr>
  </w:style>
  <w:style w:type="character" w:customStyle="1" w:styleId="SprechblasentextZchn">
    <w:name w:val="Sprechblasentext Zchn"/>
    <w:basedOn w:val="Absatz-Standardschriftart"/>
    <w:link w:val="Sprechblasentext"/>
    <w:uiPriority w:val="99"/>
    <w:semiHidden/>
    <w:rsid w:val="00257DA8"/>
    <w:rPr>
      <w:rFonts w:ascii="Times New Roman" w:eastAsia="SimSun" w:hAnsi="Times New Roman" w:cs="Times New Roman"/>
      <w:sz w:val="18"/>
      <w:szCs w:val="18"/>
      <w:lang w:val="en-GB"/>
    </w:rPr>
  </w:style>
  <w:style w:type="character" w:customStyle="1" w:styleId="berschrift3Zchn">
    <w:name w:val="Überschrift 3 Zchn"/>
    <w:basedOn w:val="Absatz-Standardschriftart"/>
    <w:link w:val="berschrift3"/>
    <w:uiPriority w:val="9"/>
    <w:semiHidden/>
    <w:rsid w:val="00452168"/>
    <w:rPr>
      <w:rFonts w:asciiTheme="majorHAnsi" w:eastAsiaTheme="majorEastAsia" w:hAnsiTheme="majorHAnsi" w:cstheme="majorBidi"/>
      <w:color w:val="1F3763" w:themeColor="accent1" w:themeShade="7F"/>
      <w:sz w:val="24"/>
      <w:szCs w:val="24"/>
      <w:lang w:val="en-GB"/>
    </w:rPr>
  </w:style>
  <w:style w:type="paragraph" w:customStyle="1" w:styleId="CH">
    <w:name w:val="CH"/>
    <w:basedOn w:val="Standard"/>
    <w:rsid w:val="008176E1"/>
    <w:pPr>
      <w:tabs>
        <w:tab w:val="left" w:pos="2268"/>
        <w:tab w:val="right" w:pos="7920"/>
        <w:tab w:val="right" w:pos="9639"/>
      </w:tabs>
      <w:spacing w:after="0"/>
    </w:pPr>
    <w:rPr>
      <w:rFonts w:ascii="Arial" w:eastAsia="Times New Roman" w:hAnsi="Arial" w:cs="Arial"/>
      <w:b/>
      <w:sz w:val="24"/>
      <w:szCs w:val="24"/>
      <w:lang w:val="en-US" w:eastAsia="zh-CN"/>
    </w:rPr>
  </w:style>
  <w:style w:type="paragraph" w:customStyle="1" w:styleId="ZT">
    <w:name w:val="ZT"/>
    <w:qFormat/>
    <w:rsid w:val="00EC3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character" w:customStyle="1" w:styleId="normaltextrun">
    <w:name w:val="normaltextrun"/>
    <w:basedOn w:val="Absatz-Standardschriftart"/>
    <w:rsid w:val="00746407"/>
  </w:style>
  <w:style w:type="paragraph" w:customStyle="1" w:styleId="TH">
    <w:name w:val="TH"/>
    <w:basedOn w:val="Standard"/>
    <w:link w:val="THChar"/>
    <w:qFormat/>
    <w:rsid w:val="005623C6"/>
    <w:pPr>
      <w:keepNext/>
      <w:keepLines/>
      <w:spacing w:before="60"/>
      <w:jc w:val="center"/>
    </w:pPr>
    <w:rPr>
      <w:rFonts w:ascii="Arial" w:eastAsia="Times New Roman" w:hAnsi="Arial"/>
      <w:b/>
    </w:rPr>
  </w:style>
  <w:style w:type="paragraph" w:customStyle="1" w:styleId="TF">
    <w:name w:val="TF"/>
    <w:basedOn w:val="TH"/>
    <w:link w:val="TFChar"/>
    <w:rsid w:val="005623C6"/>
    <w:pPr>
      <w:keepNext w:val="0"/>
      <w:spacing w:before="0" w:after="240"/>
    </w:pPr>
  </w:style>
  <w:style w:type="character" w:customStyle="1" w:styleId="THChar">
    <w:name w:val="TH Char"/>
    <w:link w:val="TH"/>
    <w:qFormat/>
    <w:rsid w:val="005623C6"/>
    <w:rPr>
      <w:rFonts w:ascii="Arial" w:eastAsia="Times New Roman" w:hAnsi="Arial" w:cs="Times New Roman"/>
      <w:b/>
      <w:sz w:val="20"/>
      <w:szCs w:val="20"/>
      <w:lang w:val="en-GB"/>
    </w:rPr>
  </w:style>
  <w:style w:type="character" w:customStyle="1" w:styleId="TFChar">
    <w:name w:val="TF Char"/>
    <w:link w:val="TF"/>
    <w:rsid w:val="005623C6"/>
    <w:rPr>
      <w:rFonts w:ascii="Arial" w:eastAsia="Times New Roman" w:hAnsi="Arial" w:cs="Times New Roman"/>
      <w:b/>
      <w:sz w:val="20"/>
      <w:szCs w:val="20"/>
      <w:lang w:val="en-GB"/>
    </w:rPr>
  </w:style>
  <w:style w:type="character" w:styleId="Hyperlink">
    <w:name w:val="Hyperlink"/>
    <w:basedOn w:val="Absatz-Standardschriftart"/>
    <w:uiPriority w:val="99"/>
    <w:unhideWhenUsed/>
    <w:rPr>
      <w:color w:val="0563C1" w:themeColor="hyperlink"/>
      <w:u w:val="single"/>
    </w:rPr>
  </w:style>
  <w:style w:type="paragraph" w:customStyle="1" w:styleId="rtsli">
    <w:name w:val="rtsli"/>
    <w:basedOn w:val="Standard"/>
    <w:rsid w:val="002E2357"/>
    <w:pPr>
      <w:spacing w:before="100" w:beforeAutospacing="1" w:after="100" w:afterAutospacing="1"/>
    </w:pPr>
    <w:rPr>
      <w:rFonts w:eastAsia="Times New Roman"/>
      <w:sz w:val="24"/>
      <w:szCs w:val="24"/>
      <w:lang w:val="de-DE" w:eastAsia="de-DE"/>
    </w:rPr>
  </w:style>
  <w:style w:type="character" w:customStyle="1" w:styleId="rtstxt">
    <w:name w:val="rtstxt"/>
    <w:basedOn w:val="Absatz-Standardschriftart"/>
    <w:rsid w:val="002E2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58429">
      <w:bodyDiv w:val="1"/>
      <w:marLeft w:val="0"/>
      <w:marRight w:val="0"/>
      <w:marTop w:val="0"/>
      <w:marBottom w:val="0"/>
      <w:divBdr>
        <w:top w:val="none" w:sz="0" w:space="0" w:color="auto"/>
        <w:left w:val="none" w:sz="0" w:space="0" w:color="auto"/>
        <w:bottom w:val="none" w:sz="0" w:space="0" w:color="auto"/>
        <w:right w:val="none" w:sz="0" w:space="0" w:color="auto"/>
      </w:divBdr>
      <w:divsChild>
        <w:div w:id="217014144">
          <w:marLeft w:val="0"/>
          <w:marRight w:val="75"/>
          <w:marTop w:val="0"/>
          <w:marBottom w:val="0"/>
          <w:divBdr>
            <w:top w:val="none" w:sz="0" w:space="0" w:color="auto"/>
            <w:left w:val="none" w:sz="0" w:space="0" w:color="auto"/>
            <w:bottom w:val="none" w:sz="0" w:space="0" w:color="auto"/>
            <w:right w:val="none" w:sz="0" w:space="0" w:color="auto"/>
          </w:divBdr>
        </w:div>
        <w:div w:id="908884614">
          <w:marLeft w:val="0"/>
          <w:marRight w:val="0"/>
          <w:marTop w:val="0"/>
          <w:marBottom w:val="0"/>
          <w:divBdr>
            <w:top w:val="none" w:sz="0" w:space="0" w:color="auto"/>
            <w:left w:val="none" w:sz="0" w:space="0" w:color="auto"/>
            <w:bottom w:val="none" w:sz="0" w:space="0" w:color="auto"/>
            <w:right w:val="none" w:sz="0" w:space="0" w:color="auto"/>
          </w:divBdr>
          <w:divsChild>
            <w:div w:id="42808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66646">
      <w:bodyDiv w:val="1"/>
      <w:marLeft w:val="0"/>
      <w:marRight w:val="0"/>
      <w:marTop w:val="0"/>
      <w:marBottom w:val="0"/>
      <w:divBdr>
        <w:top w:val="none" w:sz="0" w:space="0" w:color="auto"/>
        <w:left w:val="none" w:sz="0" w:space="0" w:color="auto"/>
        <w:bottom w:val="none" w:sz="0" w:space="0" w:color="auto"/>
        <w:right w:val="none" w:sz="0" w:space="0" w:color="auto"/>
      </w:divBdr>
    </w:div>
    <w:div w:id="193925778">
      <w:bodyDiv w:val="1"/>
      <w:marLeft w:val="0"/>
      <w:marRight w:val="0"/>
      <w:marTop w:val="0"/>
      <w:marBottom w:val="0"/>
      <w:divBdr>
        <w:top w:val="none" w:sz="0" w:space="0" w:color="auto"/>
        <w:left w:val="none" w:sz="0" w:space="0" w:color="auto"/>
        <w:bottom w:val="none" w:sz="0" w:space="0" w:color="auto"/>
        <w:right w:val="none" w:sz="0" w:space="0" w:color="auto"/>
      </w:divBdr>
    </w:div>
    <w:div w:id="446698273">
      <w:bodyDiv w:val="1"/>
      <w:marLeft w:val="0"/>
      <w:marRight w:val="0"/>
      <w:marTop w:val="0"/>
      <w:marBottom w:val="0"/>
      <w:divBdr>
        <w:top w:val="none" w:sz="0" w:space="0" w:color="auto"/>
        <w:left w:val="none" w:sz="0" w:space="0" w:color="auto"/>
        <w:bottom w:val="none" w:sz="0" w:space="0" w:color="auto"/>
        <w:right w:val="none" w:sz="0" w:space="0" w:color="auto"/>
      </w:divBdr>
    </w:div>
    <w:div w:id="683165466">
      <w:bodyDiv w:val="1"/>
      <w:marLeft w:val="0"/>
      <w:marRight w:val="0"/>
      <w:marTop w:val="0"/>
      <w:marBottom w:val="0"/>
      <w:divBdr>
        <w:top w:val="none" w:sz="0" w:space="0" w:color="auto"/>
        <w:left w:val="none" w:sz="0" w:space="0" w:color="auto"/>
        <w:bottom w:val="none" w:sz="0" w:space="0" w:color="auto"/>
        <w:right w:val="none" w:sz="0" w:space="0" w:color="auto"/>
      </w:divBdr>
    </w:div>
    <w:div w:id="748960125">
      <w:bodyDiv w:val="1"/>
      <w:marLeft w:val="0"/>
      <w:marRight w:val="0"/>
      <w:marTop w:val="0"/>
      <w:marBottom w:val="0"/>
      <w:divBdr>
        <w:top w:val="none" w:sz="0" w:space="0" w:color="auto"/>
        <w:left w:val="none" w:sz="0" w:space="0" w:color="auto"/>
        <w:bottom w:val="none" w:sz="0" w:space="0" w:color="auto"/>
        <w:right w:val="none" w:sz="0" w:space="0" w:color="auto"/>
      </w:divBdr>
    </w:div>
    <w:div w:id="1035034955">
      <w:bodyDiv w:val="1"/>
      <w:marLeft w:val="0"/>
      <w:marRight w:val="0"/>
      <w:marTop w:val="0"/>
      <w:marBottom w:val="0"/>
      <w:divBdr>
        <w:top w:val="none" w:sz="0" w:space="0" w:color="auto"/>
        <w:left w:val="none" w:sz="0" w:space="0" w:color="auto"/>
        <w:bottom w:val="none" w:sz="0" w:space="0" w:color="auto"/>
        <w:right w:val="none" w:sz="0" w:space="0" w:color="auto"/>
      </w:divBdr>
      <w:divsChild>
        <w:div w:id="1711756952">
          <w:marLeft w:val="0"/>
          <w:marRight w:val="75"/>
          <w:marTop w:val="0"/>
          <w:marBottom w:val="0"/>
          <w:divBdr>
            <w:top w:val="none" w:sz="0" w:space="0" w:color="auto"/>
            <w:left w:val="none" w:sz="0" w:space="0" w:color="auto"/>
            <w:bottom w:val="none" w:sz="0" w:space="0" w:color="auto"/>
            <w:right w:val="none" w:sz="0" w:space="0" w:color="auto"/>
          </w:divBdr>
        </w:div>
        <w:div w:id="1777217067">
          <w:marLeft w:val="0"/>
          <w:marRight w:val="0"/>
          <w:marTop w:val="0"/>
          <w:marBottom w:val="0"/>
          <w:divBdr>
            <w:top w:val="none" w:sz="0" w:space="0" w:color="auto"/>
            <w:left w:val="none" w:sz="0" w:space="0" w:color="auto"/>
            <w:bottom w:val="none" w:sz="0" w:space="0" w:color="auto"/>
            <w:right w:val="none" w:sz="0" w:space="0" w:color="auto"/>
          </w:divBdr>
          <w:divsChild>
            <w:div w:id="33935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3197">
      <w:bodyDiv w:val="1"/>
      <w:marLeft w:val="0"/>
      <w:marRight w:val="0"/>
      <w:marTop w:val="0"/>
      <w:marBottom w:val="0"/>
      <w:divBdr>
        <w:top w:val="none" w:sz="0" w:space="0" w:color="auto"/>
        <w:left w:val="none" w:sz="0" w:space="0" w:color="auto"/>
        <w:bottom w:val="none" w:sz="0" w:space="0" w:color="auto"/>
        <w:right w:val="none" w:sz="0" w:space="0" w:color="auto"/>
      </w:divBdr>
    </w:div>
    <w:div w:id="1854611689">
      <w:bodyDiv w:val="1"/>
      <w:marLeft w:val="0"/>
      <w:marRight w:val="0"/>
      <w:marTop w:val="0"/>
      <w:marBottom w:val="0"/>
      <w:divBdr>
        <w:top w:val="none" w:sz="0" w:space="0" w:color="auto"/>
        <w:left w:val="none" w:sz="0" w:space="0" w:color="auto"/>
        <w:bottom w:val="none" w:sz="0" w:space="0" w:color="auto"/>
        <w:right w:val="none" w:sz="0" w:space="0" w:color="auto"/>
      </w:divBdr>
    </w:div>
    <w:div w:id="2065643427">
      <w:bodyDiv w:val="1"/>
      <w:marLeft w:val="0"/>
      <w:marRight w:val="0"/>
      <w:marTop w:val="0"/>
      <w:marBottom w:val="0"/>
      <w:divBdr>
        <w:top w:val="none" w:sz="0" w:space="0" w:color="auto"/>
        <w:left w:val="none" w:sz="0" w:space="0" w:color="auto"/>
        <w:bottom w:val="none" w:sz="0" w:space="0" w:color="auto"/>
        <w:right w:val="none" w:sz="0" w:space="0" w:color="auto"/>
      </w:divBdr>
      <w:divsChild>
        <w:div w:id="748044608">
          <w:marLeft w:val="0"/>
          <w:marRight w:val="75"/>
          <w:marTop w:val="0"/>
          <w:marBottom w:val="0"/>
          <w:divBdr>
            <w:top w:val="none" w:sz="0" w:space="0" w:color="auto"/>
            <w:left w:val="none" w:sz="0" w:space="0" w:color="auto"/>
            <w:bottom w:val="none" w:sz="0" w:space="0" w:color="auto"/>
            <w:right w:val="none" w:sz="0" w:space="0" w:color="auto"/>
          </w:divBdr>
        </w:div>
        <w:div w:id="1612787592">
          <w:marLeft w:val="0"/>
          <w:marRight w:val="0"/>
          <w:marTop w:val="0"/>
          <w:marBottom w:val="0"/>
          <w:divBdr>
            <w:top w:val="none" w:sz="0" w:space="0" w:color="auto"/>
            <w:left w:val="none" w:sz="0" w:space="0" w:color="auto"/>
            <w:bottom w:val="none" w:sz="0" w:space="0" w:color="auto"/>
            <w:right w:val="none" w:sz="0" w:space="0" w:color="auto"/>
          </w:divBdr>
          <w:divsChild>
            <w:div w:id="141755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c31d717451364070"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22D94-6317-4EC3-9CF6-2B2B6F236C59}">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2.xml><?xml version="1.0" encoding="utf-8"?>
<ds:datastoreItem xmlns:ds="http://schemas.openxmlformats.org/officeDocument/2006/customXml" ds:itemID="{51A9A0FE-7DC0-4F33-A875-63C8D5775A53}">
  <ds:schemaRefs>
    <ds:schemaRef ds:uri="http://schemas.openxmlformats.org/officeDocument/2006/bibliography"/>
  </ds:schemaRefs>
</ds:datastoreItem>
</file>

<file path=customXml/itemProps3.xml><?xml version="1.0" encoding="utf-8"?>
<ds:datastoreItem xmlns:ds="http://schemas.openxmlformats.org/officeDocument/2006/customXml" ds:itemID="{7D118822-A410-485E-A607-5C2DC0C28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456943-81C8-4C64-A9B2-CE236D3564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849</Words>
  <Characters>5355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dc:creator>
  <cp:keywords/>
  <dc:description/>
  <cp:lastModifiedBy>Alexey Kulakov, Vodafone</cp:lastModifiedBy>
  <cp:revision>2</cp:revision>
  <dcterms:created xsi:type="dcterms:W3CDTF">2022-09-29T12:45:00Z</dcterms:created>
  <dcterms:modified xsi:type="dcterms:W3CDTF">2022-09-29T12:45:00Z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2022-04-25T12:51:22Z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3c455e45-8f9d-4a7c-bf80-412a1e41d7f5</vt:lpwstr>
  </property>
  <property fmtid="{D5CDD505-2E9C-101B-9397-08002B2CF9AE}" pid="8" name="MSIP_Label_17da11e7-ad83-4459-98c6-12a88e2eac78_ContentBits">
    <vt:lpwstr>0</vt:lpwstr>
  </property>
  <property fmtid="{D5CDD505-2E9C-101B-9397-08002B2CF9AE}" pid="9" name="ContentTypeId">
    <vt:lpwstr>0x010100AF2C5853248AC74786DF7E6779A554CE</vt:lpwstr>
  </property>
  <property fmtid="{D5CDD505-2E9C-101B-9397-08002B2CF9AE}" pid="10" name="MediaServiceImageTags">
    <vt:lpwstr/>
  </property>
</Properties>
</file>