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B9D0" w14:textId="3C652152" w:rsidR="003E76AA" w:rsidRPr="003E76AA" w:rsidRDefault="003E76AA" w:rsidP="003E76AA">
      <w:pPr>
        <w:ind w:firstLineChars="0" w:firstLine="0"/>
        <w:rPr>
          <w:rFonts w:ascii="Arial" w:eastAsia="MS Mincho" w:hAnsi="Arial"/>
          <w:b/>
          <w:sz w:val="24"/>
          <w:szCs w:val="24"/>
          <w:lang w:val="de-DE" w:eastAsia="x-none"/>
        </w:rPr>
      </w:pPr>
      <w:r w:rsidRPr="003E76AA">
        <w:rPr>
          <w:rFonts w:ascii="Arial" w:eastAsia="MS Mincho" w:hAnsi="Arial"/>
          <w:b/>
          <w:sz w:val="24"/>
          <w:szCs w:val="24"/>
          <w:lang w:val="de-DE" w:eastAsia="x-none"/>
        </w:rPr>
        <w:t>3GPP TSG-RAN WG2 Meeting #119bis electronic</w:t>
      </w:r>
      <w:r w:rsidRPr="003E76AA">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Pr>
          <w:rFonts w:ascii="Arial" w:eastAsia="MS Mincho" w:hAnsi="Arial"/>
          <w:b/>
          <w:sz w:val="24"/>
          <w:szCs w:val="24"/>
          <w:lang w:val="de-DE" w:eastAsia="x-none"/>
        </w:rPr>
        <w:tab/>
      </w:r>
      <w:r w:rsidRPr="003E76AA">
        <w:rPr>
          <w:rFonts w:ascii="Arial" w:eastAsia="MS Mincho" w:hAnsi="Arial"/>
          <w:b/>
          <w:sz w:val="24"/>
          <w:szCs w:val="24"/>
          <w:lang w:val="de-DE" w:eastAsia="x-none"/>
        </w:rPr>
        <w:t>R2-2</w:t>
      </w:r>
      <w:r w:rsidR="00064B1D">
        <w:rPr>
          <w:rFonts w:ascii="Arial" w:eastAsia="MS Mincho" w:hAnsi="Arial"/>
          <w:b/>
          <w:sz w:val="24"/>
          <w:szCs w:val="24"/>
          <w:lang w:val="de-DE" w:eastAsia="x-none"/>
        </w:rPr>
        <w:t>2</w:t>
      </w:r>
      <w:r w:rsidR="004327BA">
        <w:rPr>
          <w:rFonts w:ascii="Arial" w:eastAsia="MS Mincho" w:hAnsi="Arial"/>
          <w:b/>
          <w:sz w:val="24"/>
          <w:szCs w:val="24"/>
          <w:lang w:val="de-DE" w:eastAsia="x-none"/>
        </w:rPr>
        <w:t>0</w:t>
      </w:r>
      <w:r w:rsidR="00064B1D">
        <w:rPr>
          <w:rFonts w:ascii="Arial" w:eastAsia="MS Mincho" w:hAnsi="Arial"/>
          <w:b/>
          <w:sz w:val="24"/>
          <w:szCs w:val="24"/>
          <w:lang w:val="de-DE" w:eastAsia="x-none"/>
        </w:rPr>
        <w:t>9698</w:t>
      </w:r>
    </w:p>
    <w:p w14:paraId="73EBC648" w14:textId="5F62A47B" w:rsidR="00705605" w:rsidRPr="00302569" w:rsidRDefault="003E76AA" w:rsidP="003E76AA">
      <w:pPr>
        <w:ind w:firstLineChars="0" w:firstLine="0"/>
        <w:rPr>
          <w:rFonts w:ascii="Arial" w:hAnsi="Arial" w:cs="Arial"/>
          <w:b/>
          <w:sz w:val="22"/>
          <w:lang w:eastAsia="zh-CN"/>
        </w:rPr>
      </w:pPr>
      <w:r w:rsidRPr="003E76AA">
        <w:rPr>
          <w:rFonts w:ascii="Arial" w:eastAsia="MS Mincho" w:hAnsi="Arial"/>
          <w:b/>
          <w:sz w:val="24"/>
          <w:szCs w:val="24"/>
          <w:lang w:val="de-DE" w:eastAsia="x-none"/>
        </w:rPr>
        <w:t xml:space="preserve">Online, </w:t>
      </w:r>
      <w:proofErr w:type="spellStart"/>
      <w:r>
        <w:rPr>
          <w:rFonts w:ascii="Arial" w:eastAsia="MS Mincho" w:hAnsi="Arial"/>
          <w:b/>
          <w:sz w:val="24"/>
          <w:szCs w:val="24"/>
          <w:lang w:val="de-DE" w:eastAsia="x-none"/>
        </w:rPr>
        <w:t>Oc</w:t>
      </w:r>
      <w:r w:rsidR="00064B1D">
        <w:rPr>
          <w:rFonts w:ascii="Arial" w:eastAsia="MS Mincho" w:hAnsi="Arial"/>
          <w:b/>
          <w:sz w:val="24"/>
          <w:szCs w:val="24"/>
          <w:lang w:val="de-DE" w:eastAsia="x-none"/>
        </w:rPr>
        <w:t>t</w:t>
      </w:r>
      <w:r>
        <w:rPr>
          <w:rFonts w:ascii="Arial" w:eastAsia="MS Mincho" w:hAnsi="Arial"/>
          <w:b/>
          <w:sz w:val="24"/>
          <w:szCs w:val="24"/>
          <w:lang w:val="de-DE" w:eastAsia="x-none"/>
        </w:rPr>
        <w:t>ober</w:t>
      </w:r>
      <w:proofErr w:type="spellEnd"/>
      <w:r w:rsidRPr="003E76AA">
        <w:rPr>
          <w:rFonts w:ascii="Arial" w:eastAsia="MS Mincho" w:hAnsi="Arial"/>
          <w:b/>
          <w:sz w:val="24"/>
          <w:szCs w:val="24"/>
          <w:lang w:val="de-DE" w:eastAsia="x-none"/>
        </w:rPr>
        <w:t>, 2022</w:t>
      </w:r>
    </w:p>
    <w:p w14:paraId="705F5AB1" w14:textId="53038C48"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30609">
        <w:rPr>
          <w:rFonts w:ascii="Arial" w:hAnsi="Arial" w:cs="Arial"/>
          <w:sz w:val="22"/>
        </w:rPr>
        <w:t>5.4</w:t>
      </w:r>
      <w:r w:rsidR="003E76AA">
        <w:rPr>
          <w:rFonts w:ascii="Arial" w:hAnsi="Arial" w:cs="Arial"/>
          <w:sz w:val="22"/>
        </w:rPr>
        <w:t>.2</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6CF20A21" w:rsidR="006C551E" w:rsidRPr="00D81740" w:rsidRDefault="006C551E" w:rsidP="006C551E">
      <w:pPr>
        <w:ind w:firstLineChars="0" w:firstLine="0"/>
        <w:rPr>
          <w:rFonts w:ascii="Arial" w:hAnsi="Arial" w:cs="Arial"/>
          <w:color w:val="000000"/>
          <w:sz w:val="22"/>
          <w:szCs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D81740">
        <w:rPr>
          <w:rFonts w:ascii="Arial" w:hAnsi="Arial" w:cs="Arial"/>
          <w:sz w:val="22"/>
          <w:lang w:eastAsia="zh-CN"/>
        </w:rPr>
        <w:t>S</w:t>
      </w:r>
      <w:r w:rsidR="00D81740" w:rsidRPr="00D81740">
        <w:rPr>
          <w:rFonts w:ascii="Arial" w:hAnsi="Arial" w:cs="Arial"/>
          <w:color w:val="000000"/>
          <w:sz w:val="22"/>
          <w:szCs w:val="22"/>
        </w:rPr>
        <w:t xml:space="preserve">upport for </w:t>
      </w:r>
      <w:bookmarkStart w:id="0" w:name="OLE_LINK30"/>
      <w:bookmarkStart w:id="1" w:name="OLE_LINK31"/>
      <w:r w:rsidR="00D81740" w:rsidRPr="00D81740">
        <w:rPr>
          <w:rFonts w:ascii="Arial" w:hAnsi="Arial" w:cs="Arial"/>
          <w:color w:val="000000"/>
          <w:sz w:val="22"/>
          <w:szCs w:val="22"/>
        </w:rPr>
        <w:t>XR-specific scheduler enhancements</w:t>
      </w:r>
      <w:bookmarkEnd w:id="0"/>
      <w:bookmarkEnd w:id="1"/>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0875B4B4" w:rsidR="00EA65BB" w:rsidRPr="00EA65BB" w:rsidRDefault="00EA65BB" w:rsidP="007C1CC6">
      <w:pPr>
        <w:spacing w:after="0"/>
        <w:ind w:firstLineChars="0" w:firstLine="0"/>
        <w:rPr>
          <w:rFonts w:ascii="Calibri" w:hAnsi="Calibri" w:cs="Calibri"/>
          <w:bCs/>
          <w:sz w:val="22"/>
          <w:szCs w:val="22"/>
        </w:rPr>
      </w:pPr>
      <w:r w:rsidRPr="00EA65BB">
        <w:rPr>
          <w:rFonts w:ascii="Calibri" w:hAnsi="Calibri" w:cs="Calibri"/>
          <w:bCs/>
          <w:sz w:val="22"/>
          <w:szCs w:val="22"/>
        </w:rPr>
        <w:t xml:space="preserve">A Study Item on XR </w:t>
      </w:r>
      <w:r w:rsidR="00D81740">
        <w:rPr>
          <w:rFonts w:ascii="Calibri" w:hAnsi="Calibri" w:cs="Calibri"/>
          <w:bCs/>
          <w:sz w:val="22"/>
          <w:szCs w:val="22"/>
        </w:rPr>
        <w:t>enhancements</w:t>
      </w:r>
      <w:r w:rsidRPr="00EA65BB">
        <w:rPr>
          <w:rFonts w:ascii="Calibri" w:hAnsi="Calibri" w:cs="Calibri"/>
          <w:bCs/>
          <w:sz w:val="22"/>
          <w:szCs w:val="22"/>
        </w:rPr>
        <w:t xml:space="preserve"> for NR has been approved [1] with the following objectives:  </w:t>
      </w:r>
    </w:p>
    <w:p w14:paraId="26A224F3" w14:textId="77777777" w:rsidR="00D81740" w:rsidRPr="00A52508" w:rsidRDefault="00D81740" w:rsidP="00D81740">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14:paraId="357043A9" w14:textId="77777777" w:rsidR="00D81740" w:rsidRPr="00A52508" w:rsidRDefault="00D81740" w:rsidP="00D81740">
      <w:r w:rsidRPr="00A52508">
        <w:t>Objectives on XR-awareness in RAN (RAN2):</w:t>
      </w:r>
    </w:p>
    <w:p w14:paraId="2EE08BE1" w14:textId="77777777" w:rsidR="00D81740" w:rsidRPr="00A52508" w:rsidRDefault="00D81740" w:rsidP="00D81740">
      <w:pPr>
        <w:numPr>
          <w:ilvl w:val="0"/>
          <w:numId w:val="40"/>
        </w:numPr>
        <w:overflowPunct w:val="0"/>
        <w:autoSpaceDE w:val="0"/>
        <w:autoSpaceDN w:val="0"/>
        <w:adjustRightInd w:val="0"/>
        <w:spacing w:before="0" w:after="180" w:line="240" w:lineRule="auto"/>
        <w:ind w:firstLineChars="0" w:firstLine="200"/>
        <w:jc w:val="left"/>
        <w:textAlignment w:val="baseline"/>
      </w:pPr>
      <w:r w:rsidRPr="00A52508">
        <w:t xml:space="preserve">Study and identify the XR traffic (both UL and DL) characteristics, QoS metrics, and application layer attributes beneficial for the </w:t>
      </w:r>
      <w:proofErr w:type="spellStart"/>
      <w:r w:rsidRPr="00A52508">
        <w:t>gNB</w:t>
      </w:r>
      <w:proofErr w:type="spellEnd"/>
      <w:r w:rsidRPr="00A52508">
        <w:t xml:space="preserve"> to be aware of.</w:t>
      </w:r>
    </w:p>
    <w:p w14:paraId="7762F646" w14:textId="77777777" w:rsidR="00D81740" w:rsidRPr="00A52508" w:rsidRDefault="00D81740" w:rsidP="00D81740">
      <w:pPr>
        <w:numPr>
          <w:ilvl w:val="0"/>
          <w:numId w:val="40"/>
        </w:numPr>
        <w:overflowPunct w:val="0"/>
        <w:autoSpaceDE w:val="0"/>
        <w:autoSpaceDN w:val="0"/>
        <w:adjustRightInd w:val="0"/>
        <w:spacing w:before="0" w:after="180" w:line="240" w:lineRule="auto"/>
        <w:ind w:firstLineChars="0" w:firstLine="200"/>
        <w:jc w:val="left"/>
        <w:textAlignment w:val="baseline"/>
      </w:pPr>
      <w:r w:rsidRPr="00A52508">
        <w:t>Study how the above information aids XR-specific traffic handling.</w:t>
      </w:r>
    </w:p>
    <w:p w14:paraId="2A8EDCD5" w14:textId="77777777" w:rsidR="00D81740" w:rsidRPr="00A52508" w:rsidRDefault="00D81740" w:rsidP="00D81740"/>
    <w:p w14:paraId="45BAA587" w14:textId="77777777" w:rsidR="00D81740" w:rsidRPr="00A474AF" w:rsidRDefault="00D81740" w:rsidP="00D81740">
      <w:r w:rsidRPr="00A52508">
        <w:t xml:space="preserve">Objectives on XR-specific Power </w:t>
      </w:r>
      <w:r w:rsidRPr="00A474AF">
        <w:t>Saving (RAN1, RAN2):</w:t>
      </w:r>
    </w:p>
    <w:p w14:paraId="246D1731" w14:textId="77777777" w:rsidR="00D81740" w:rsidRPr="00A474AF" w:rsidRDefault="00D81740" w:rsidP="00D81740">
      <w:pPr>
        <w:numPr>
          <w:ilvl w:val="0"/>
          <w:numId w:val="40"/>
        </w:numPr>
        <w:overflowPunct w:val="0"/>
        <w:autoSpaceDE w:val="0"/>
        <w:autoSpaceDN w:val="0"/>
        <w:adjustRightInd w:val="0"/>
        <w:spacing w:before="0" w:after="180" w:line="240" w:lineRule="auto"/>
        <w:ind w:firstLineChars="0" w:firstLine="200"/>
        <w:jc w:val="left"/>
        <w:textAlignment w:val="baseline"/>
      </w:pPr>
      <w:r w:rsidRPr="00A474AF">
        <w:t>Study XR specific power saving techniques to accommodate XR service characteristics (periodicity, multiple flows, jitter, latency, reliability, etc...). Focus is on the following techniques:</w:t>
      </w:r>
    </w:p>
    <w:p w14:paraId="081F82E7" w14:textId="77777777" w:rsidR="00D81740" w:rsidRPr="00A474AF" w:rsidRDefault="00D81740" w:rsidP="00D81740">
      <w:pPr>
        <w:numPr>
          <w:ilvl w:val="1"/>
          <w:numId w:val="40"/>
        </w:numPr>
        <w:overflowPunct w:val="0"/>
        <w:autoSpaceDE w:val="0"/>
        <w:autoSpaceDN w:val="0"/>
        <w:adjustRightInd w:val="0"/>
        <w:spacing w:before="0" w:after="180" w:line="240" w:lineRule="auto"/>
        <w:ind w:firstLineChars="0" w:firstLine="200"/>
        <w:jc w:val="left"/>
        <w:textAlignment w:val="baseline"/>
      </w:pPr>
      <w:r w:rsidRPr="00A474AF">
        <w:t>C-DRX enhancement.</w:t>
      </w:r>
    </w:p>
    <w:p w14:paraId="3BED9210" w14:textId="77777777" w:rsidR="00D81740" w:rsidRPr="00A474AF" w:rsidRDefault="00D81740" w:rsidP="00D81740">
      <w:pPr>
        <w:numPr>
          <w:ilvl w:val="1"/>
          <w:numId w:val="40"/>
        </w:numPr>
        <w:overflowPunct w:val="0"/>
        <w:autoSpaceDE w:val="0"/>
        <w:autoSpaceDN w:val="0"/>
        <w:adjustRightInd w:val="0"/>
        <w:spacing w:before="0" w:after="180" w:line="240" w:lineRule="auto"/>
        <w:ind w:firstLineChars="0" w:firstLine="200"/>
        <w:jc w:val="left"/>
        <w:textAlignment w:val="baseline"/>
      </w:pPr>
      <w:r w:rsidRPr="00A474AF">
        <w:t>PDCCH monitoring enhancement.</w:t>
      </w:r>
    </w:p>
    <w:p w14:paraId="240947DB" w14:textId="77777777" w:rsidR="00D81740" w:rsidRPr="00A474AF" w:rsidRDefault="00D81740" w:rsidP="00D81740"/>
    <w:p w14:paraId="13166072" w14:textId="77777777" w:rsidR="00D81740" w:rsidRPr="00A474AF" w:rsidRDefault="00D81740" w:rsidP="00D81740">
      <w:r w:rsidRPr="00A474AF">
        <w:t>Objectives on XR-specific capacity improvements (RAN1, RAN2):</w:t>
      </w:r>
    </w:p>
    <w:p w14:paraId="5C7EBE9E" w14:textId="77777777" w:rsidR="00D81740" w:rsidRPr="00A474AF" w:rsidRDefault="00D81740" w:rsidP="00D81740">
      <w:pPr>
        <w:numPr>
          <w:ilvl w:val="0"/>
          <w:numId w:val="40"/>
        </w:numPr>
        <w:overflowPunct w:val="0"/>
        <w:autoSpaceDE w:val="0"/>
        <w:autoSpaceDN w:val="0"/>
        <w:adjustRightInd w:val="0"/>
        <w:spacing w:before="0" w:after="180" w:line="240" w:lineRule="auto"/>
        <w:ind w:firstLineChars="0" w:firstLine="200"/>
        <w:jc w:val="left"/>
        <w:textAlignment w:val="baseline"/>
      </w:pPr>
      <w:r w:rsidRPr="00A474AF">
        <w:t xml:space="preserve">Study mechanisms that provide more efficient resource allocation and scheduling for XR service characteristics (periodicity, multiple flows, jitter, latency, reliability, </w:t>
      </w:r>
      <w:proofErr w:type="spellStart"/>
      <w:r w:rsidRPr="00A474AF">
        <w:t>etc</w:t>
      </w:r>
      <w:proofErr w:type="spellEnd"/>
      <w:r w:rsidRPr="00A474AF">
        <w:t>…). Focus is on the following mechanisms:</w:t>
      </w:r>
    </w:p>
    <w:p w14:paraId="05639F00" w14:textId="77777777" w:rsidR="00D81740" w:rsidRPr="00A474AF" w:rsidRDefault="00D81740" w:rsidP="00D81740">
      <w:pPr>
        <w:numPr>
          <w:ilvl w:val="1"/>
          <w:numId w:val="40"/>
        </w:numPr>
        <w:overflowPunct w:val="0"/>
        <w:autoSpaceDE w:val="0"/>
        <w:autoSpaceDN w:val="0"/>
        <w:adjustRightInd w:val="0"/>
        <w:spacing w:before="0" w:after="180" w:line="240" w:lineRule="auto"/>
        <w:ind w:firstLineChars="0" w:firstLine="200"/>
        <w:jc w:val="left"/>
        <w:textAlignment w:val="baseline"/>
      </w:pPr>
      <w:r w:rsidRPr="00A474AF">
        <w:t xml:space="preserve">SPS and CG </w:t>
      </w:r>
      <w:proofErr w:type="gramStart"/>
      <w:r w:rsidRPr="00A474AF">
        <w:t>enhancements;</w:t>
      </w:r>
      <w:proofErr w:type="gramEnd"/>
    </w:p>
    <w:p w14:paraId="59D7702E" w14:textId="77777777" w:rsidR="00D81740" w:rsidRPr="00A52508" w:rsidRDefault="00D81740" w:rsidP="00D81740">
      <w:pPr>
        <w:numPr>
          <w:ilvl w:val="1"/>
          <w:numId w:val="40"/>
        </w:numPr>
        <w:overflowPunct w:val="0"/>
        <w:autoSpaceDE w:val="0"/>
        <w:autoSpaceDN w:val="0"/>
        <w:adjustRightInd w:val="0"/>
        <w:spacing w:before="0" w:after="180" w:line="240" w:lineRule="auto"/>
        <w:ind w:firstLineChars="0" w:firstLine="200"/>
        <w:jc w:val="left"/>
        <w:textAlignment w:val="baseline"/>
      </w:pPr>
      <w:r w:rsidRPr="00A474AF">
        <w:t>Dynamic scheduling/grant</w:t>
      </w:r>
      <w:r w:rsidRPr="00A52508">
        <w:t xml:space="preserve"> enhancements.</w:t>
      </w:r>
    </w:p>
    <w:p w14:paraId="298B8A6C" w14:textId="7B605456" w:rsidR="00551133" w:rsidRPr="00EA65BB" w:rsidRDefault="00EA65BB" w:rsidP="007C1CC6">
      <w:pPr>
        <w:ind w:firstLineChars="0" w:firstLine="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w:t>
      </w:r>
      <w:r w:rsidR="00D81740">
        <w:rPr>
          <w:rFonts w:ascii="Calibri" w:hAnsi="Calibri" w:cs="Calibri"/>
          <w:sz w:val="22"/>
          <w:szCs w:val="22"/>
        </w:rPr>
        <w:t>discuss XR-specific scheduler enhancements and provide preliminary evaluation results.</w:t>
      </w:r>
    </w:p>
    <w:p w14:paraId="26C87E01" w14:textId="7E2F73CF" w:rsidR="00EA65BB" w:rsidRDefault="001305A4" w:rsidP="001305A4">
      <w:pPr>
        <w:pStyle w:val="Heading1"/>
      </w:pPr>
      <w:r>
        <w:t xml:space="preserve">XR </w:t>
      </w:r>
      <w:r w:rsidR="001806CF">
        <w:t>Performance Results</w:t>
      </w:r>
      <w:r w:rsidR="00F9443E">
        <w:t xml:space="preserve"> – Scheduler Comparison</w:t>
      </w:r>
    </w:p>
    <w:p w14:paraId="69DE87F1" w14:textId="77777777" w:rsidR="007C1CC6" w:rsidRDefault="007C1CC6" w:rsidP="007C1CC6">
      <w:pPr>
        <w:ind w:firstLineChars="0" w:firstLine="0"/>
        <w:rPr>
          <w:rFonts w:ascii="Calibri" w:hAnsi="Calibri" w:cs="Calibri"/>
          <w:sz w:val="22"/>
          <w:szCs w:val="22"/>
        </w:rPr>
      </w:pPr>
      <w:r w:rsidRPr="007C1CC6">
        <w:rPr>
          <w:rFonts w:ascii="Calibri" w:hAnsi="Calibri" w:cs="Calibri"/>
          <w:sz w:val="22"/>
          <w:szCs w:val="22"/>
        </w:rPr>
        <w:t xml:space="preserve">Extended reality (XR) applications of interest can be broadly divided into three application categories: enterprise applications, consumer applications and mission critical applications. </w:t>
      </w:r>
      <w:r>
        <w:rPr>
          <w:rFonts w:ascii="Calibri" w:hAnsi="Calibri" w:cs="Calibri"/>
          <w:sz w:val="22"/>
          <w:szCs w:val="22"/>
        </w:rPr>
        <w:t>The</w:t>
      </w:r>
      <w:r w:rsidRPr="007C1CC6">
        <w:rPr>
          <w:rFonts w:ascii="Calibri" w:hAnsi="Calibri" w:cs="Calibri"/>
          <w:sz w:val="22"/>
          <w:szCs w:val="22"/>
        </w:rPr>
        <w:t xml:space="preserve"> Rel-17 study item </w:t>
      </w:r>
      <w:r>
        <w:rPr>
          <w:rFonts w:ascii="Calibri" w:hAnsi="Calibri" w:cs="Calibri"/>
          <w:sz w:val="22"/>
          <w:szCs w:val="22"/>
        </w:rPr>
        <w:t xml:space="preserve">evaluated </w:t>
      </w:r>
      <w:r w:rsidRPr="007C1CC6">
        <w:rPr>
          <w:rFonts w:ascii="Calibri" w:hAnsi="Calibri" w:cs="Calibri"/>
          <w:sz w:val="22"/>
          <w:szCs w:val="22"/>
        </w:rPr>
        <w:t>different applications covering a range of categories including augmented reality (AR), virtual reality (VR), and cloud gaming (CG).</w:t>
      </w:r>
    </w:p>
    <w:p w14:paraId="34C0D264" w14:textId="7F11E868" w:rsidR="007C1CC6" w:rsidRPr="007C1CC6" w:rsidRDefault="007C1CC6" w:rsidP="007C1CC6">
      <w:pPr>
        <w:ind w:firstLineChars="0" w:firstLine="0"/>
        <w:rPr>
          <w:rFonts w:ascii="Calibri" w:hAnsi="Calibri" w:cs="Calibri"/>
          <w:sz w:val="22"/>
          <w:szCs w:val="22"/>
        </w:rPr>
      </w:pPr>
      <w:r w:rsidRPr="007C1CC6">
        <w:rPr>
          <w:rFonts w:ascii="Calibri" w:hAnsi="Calibri" w:cs="Calibri"/>
          <w:sz w:val="22"/>
          <w:szCs w:val="22"/>
        </w:rPr>
        <w:t xml:space="preserve">One key aspect which impacts the radio access network (RAN) performance for XR applications of interest, is the traffic file size distribution. XR applications including AR, VR, and CG have unique traffic characteristics which should be </w:t>
      </w:r>
      <w:proofErr w:type="gramStart"/>
      <w:r w:rsidRPr="007C1CC6">
        <w:rPr>
          <w:rFonts w:ascii="Calibri" w:hAnsi="Calibri" w:cs="Calibri"/>
          <w:sz w:val="22"/>
          <w:szCs w:val="22"/>
        </w:rPr>
        <w:t>taken into account</w:t>
      </w:r>
      <w:proofErr w:type="gramEnd"/>
      <w:r w:rsidRPr="007C1CC6">
        <w:rPr>
          <w:rFonts w:ascii="Calibri" w:hAnsi="Calibri" w:cs="Calibri"/>
          <w:sz w:val="22"/>
          <w:szCs w:val="22"/>
        </w:rPr>
        <w:t xml:space="preserve"> within the 5G RAN (e.g.</w:t>
      </w:r>
      <w:r w:rsidR="000D133F">
        <w:rPr>
          <w:rFonts w:ascii="Calibri" w:hAnsi="Calibri" w:cs="Calibri"/>
          <w:sz w:val="22"/>
          <w:szCs w:val="22"/>
        </w:rPr>
        <w:t>,</w:t>
      </w:r>
      <w:r w:rsidRPr="007C1CC6">
        <w:rPr>
          <w:rFonts w:ascii="Calibri" w:hAnsi="Calibri" w:cs="Calibri"/>
          <w:sz w:val="22"/>
          <w:szCs w:val="22"/>
        </w:rPr>
        <w:t xml:space="preserve"> </w:t>
      </w:r>
      <w:proofErr w:type="spellStart"/>
      <w:r w:rsidRPr="007C1CC6">
        <w:rPr>
          <w:rFonts w:ascii="Calibri" w:hAnsi="Calibri" w:cs="Calibri"/>
          <w:sz w:val="22"/>
          <w:szCs w:val="22"/>
        </w:rPr>
        <w:t>gNB</w:t>
      </w:r>
      <w:proofErr w:type="spellEnd"/>
      <w:r w:rsidRPr="007C1CC6">
        <w:rPr>
          <w:rFonts w:ascii="Calibri" w:hAnsi="Calibri" w:cs="Calibri"/>
          <w:sz w:val="22"/>
          <w:szCs w:val="22"/>
        </w:rPr>
        <w:t xml:space="preserve">-CU and/or </w:t>
      </w:r>
      <w:proofErr w:type="spellStart"/>
      <w:r w:rsidRPr="007C1CC6">
        <w:rPr>
          <w:rFonts w:ascii="Calibri" w:hAnsi="Calibri" w:cs="Calibri"/>
          <w:sz w:val="22"/>
          <w:szCs w:val="22"/>
        </w:rPr>
        <w:t>gNB</w:t>
      </w:r>
      <w:proofErr w:type="spellEnd"/>
      <w:r w:rsidRPr="007C1CC6">
        <w:rPr>
          <w:rFonts w:ascii="Calibri" w:hAnsi="Calibri" w:cs="Calibri"/>
          <w:sz w:val="22"/>
          <w:szCs w:val="22"/>
        </w:rPr>
        <w:t xml:space="preserve">-DU) for resource allocation, </w:t>
      </w:r>
      <w:r w:rsidRPr="007C1CC6">
        <w:rPr>
          <w:rFonts w:ascii="Calibri" w:hAnsi="Calibri" w:cs="Calibri"/>
          <w:sz w:val="22"/>
          <w:szCs w:val="22"/>
        </w:rPr>
        <w:lastRenderedPageBreak/>
        <w:t>including scheduler metrics, and dynamic/semi-static resource allocation grants.</w:t>
      </w:r>
      <w:r>
        <w:rPr>
          <w:rFonts w:ascii="Calibri" w:hAnsi="Calibri" w:cs="Calibri"/>
          <w:sz w:val="22"/>
          <w:szCs w:val="22"/>
        </w:rPr>
        <w:t xml:space="preserve"> </w:t>
      </w:r>
      <w:r w:rsidRPr="007C1CC6">
        <w:rPr>
          <w:rFonts w:ascii="Calibri" w:hAnsi="Calibri" w:cs="Calibri"/>
          <w:sz w:val="22"/>
          <w:szCs w:val="22"/>
        </w:rPr>
        <w:t>Unlike standard mobile broadband (e.g.</w:t>
      </w:r>
      <w:r w:rsidR="000D133F">
        <w:rPr>
          <w:rFonts w:ascii="Calibri" w:hAnsi="Calibri" w:cs="Calibri"/>
          <w:sz w:val="22"/>
          <w:szCs w:val="22"/>
        </w:rPr>
        <w:t>,</w:t>
      </w:r>
      <w:r w:rsidRPr="007C1CC6">
        <w:rPr>
          <w:rFonts w:ascii="Calibri" w:hAnsi="Calibri" w:cs="Calibri"/>
          <w:sz w:val="22"/>
          <w:szCs w:val="22"/>
        </w:rPr>
        <w:t xml:space="preserve"> using a file transfer protocol) or video streaming traffic types, for interactive applications especially which are dependent on the user environment, the packets are not fixed in size, although they are dependent on the encoding rate.</w:t>
      </w:r>
    </w:p>
    <w:p w14:paraId="6454099D" w14:textId="6D0DD49D" w:rsidR="007C1CC6" w:rsidRDefault="007C1CC6" w:rsidP="007C1CC6">
      <w:pPr>
        <w:ind w:firstLineChars="0" w:firstLine="0"/>
        <w:rPr>
          <w:rFonts w:ascii="Calibri" w:hAnsi="Calibri" w:cs="Calibri"/>
          <w:sz w:val="22"/>
          <w:szCs w:val="22"/>
        </w:rPr>
      </w:pPr>
      <w:r w:rsidRPr="007C1CC6">
        <w:rPr>
          <w:rFonts w:ascii="Calibri" w:hAnsi="Calibri" w:cs="Calibri"/>
          <w:sz w:val="22"/>
          <w:szCs w:val="22"/>
        </w:rPr>
        <w:t>Figure 1 plots the user perceived throughput (UPT) for a system simulation of an XR application with an encoding rate of 1080p@30Hz modelled as a Truncated Gaussian distributed and compares it with the respective typical file transfer protocol traffic model counterpart with identical offered load (e.g.</w:t>
      </w:r>
      <w:r w:rsidR="000D133F">
        <w:rPr>
          <w:rFonts w:ascii="Calibri" w:hAnsi="Calibri" w:cs="Calibri"/>
          <w:sz w:val="22"/>
          <w:szCs w:val="22"/>
        </w:rPr>
        <w:t>,</w:t>
      </w:r>
      <w:r w:rsidRPr="007C1CC6">
        <w:rPr>
          <w:rFonts w:ascii="Calibri" w:hAnsi="Calibri" w:cs="Calibri"/>
          <w:sz w:val="22"/>
          <w:szCs w:val="22"/>
        </w:rPr>
        <w:t xml:space="preserve"> 8Mbps per user with a fixed file size and random arrivals).</w:t>
      </w:r>
    </w:p>
    <w:p w14:paraId="42B89DAE" w14:textId="77777777" w:rsidR="007C1CC6" w:rsidRPr="007C1CC6" w:rsidRDefault="007C1CC6" w:rsidP="007C1CC6">
      <w:pPr>
        <w:ind w:firstLineChars="0" w:firstLine="0"/>
        <w:rPr>
          <w:rFonts w:ascii="Calibri" w:hAnsi="Calibri" w:cs="Calibri"/>
          <w:sz w:val="22"/>
          <w:szCs w:val="22"/>
        </w:rPr>
      </w:pPr>
    </w:p>
    <w:p w14:paraId="0701AA39" w14:textId="77777777" w:rsidR="007C1CC6" w:rsidRDefault="007C1CC6" w:rsidP="007C1CC6">
      <w:pPr>
        <w:ind w:firstLine="220"/>
        <w:jc w:val="center"/>
        <w:rPr>
          <w:rFonts w:cs="Calibri"/>
          <w:sz w:val="22"/>
          <w:szCs w:val="22"/>
          <w:lang w:eastAsia="en-US"/>
        </w:rPr>
      </w:pPr>
      <w:r w:rsidRPr="007B61D9">
        <w:rPr>
          <w:rFonts w:cs="Calibri"/>
          <w:noProof/>
          <w:sz w:val="22"/>
          <w:szCs w:val="22"/>
          <w:lang w:eastAsia="en-US"/>
        </w:rPr>
        <w:drawing>
          <wp:inline distT="0" distB="0" distL="0" distR="0" wp14:anchorId="39B6A4BC" wp14:editId="188F2869">
            <wp:extent cx="3740150" cy="28050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4406" cy="2823209"/>
                    </a:xfrm>
                    <a:prstGeom prst="rect">
                      <a:avLst/>
                    </a:prstGeom>
                  </pic:spPr>
                </pic:pic>
              </a:graphicData>
            </a:graphic>
          </wp:inline>
        </w:drawing>
      </w:r>
    </w:p>
    <w:p w14:paraId="65EC0C8B" w14:textId="77777777" w:rsidR="007C1CC6" w:rsidRPr="007C1CC6" w:rsidRDefault="007C1CC6" w:rsidP="007C1CC6">
      <w:pPr>
        <w:ind w:firstLine="220"/>
        <w:jc w:val="center"/>
        <w:rPr>
          <w:rFonts w:ascii="Calibri" w:hAnsi="Calibri" w:cs="Calibri"/>
          <w:b/>
          <w:bCs/>
          <w:sz w:val="22"/>
          <w:szCs w:val="22"/>
        </w:rPr>
      </w:pPr>
      <w:r w:rsidRPr="007C1CC6">
        <w:rPr>
          <w:rFonts w:ascii="Calibri" w:hAnsi="Calibri" w:cs="Calibri"/>
          <w:b/>
          <w:bCs/>
          <w:sz w:val="22"/>
          <w:szCs w:val="22"/>
        </w:rPr>
        <w:t>Figure 1. Comparison of FTP and Truncated Gaussian traffic models for XR</w:t>
      </w:r>
    </w:p>
    <w:p w14:paraId="7F0B4431" w14:textId="77777777" w:rsidR="007C1CC6" w:rsidRDefault="007C1CC6" w:rsidP="007C1CC6">
      <w:pPr>
        <w:ind w:firstLineChars="0" w:firstLine="0"/>
        <w:rPr>
          <w:rFonts w:ascii="Calibri" w:hAnsi="Calibri" w:cs="Calibri"/>
          <w:sz w:val="22"/>
          <w:szCs w:val="22"/>
        </w:rPr>
      </w:pPr>
    </w:p>
    <w:p w14:paraId="2BAA2769" w14:textId="5C974CEA" w:rsidR="007C1CC6" w:rsidRPr="007C1CC6" w:rsidRDefault="007C1CC6" w:rsidP="007C1CC6">
      <w:pPr>
        <w:ind w:firstLineChars="0" w:firstLine="0"/>
        <w:rPr>
          <w:rFonts w:ascii="Calibri" w:hAnsi="Calibri" w:cs="Calibri"/>
          <w:sz w:val="22"/>
          <w:szCs w:val="22"/>
        </w:rPr>
      </w:pPr>
      <w:r w:rsidRPr="007C1CC6">
        <w:rPr>
          <w:rFonts w:ascii="Calibri" w:hAnsi="Calibri" w:cs="Calibri"/>
          <w:sz w:val="22"/>
          <w:szCs w:val="22"/>
        </w:rPr>
        <w:t xml:space="preserve">The results </w:t>
      </w:r>
      <w:r w:rsidR="000D133F">
        <w:rPr>
          <w:rFonts w:ascii="Calibri" w:hAnsi="Calibri" w:cs="Calibri"/>
          <w:sz w:val="22"/>
          <w:szCs w:val="22"/>
        </w:rPr>
        <w:t>depicted in</w:t>
      </w:r>
      <w:r w:rsidR="000D133F" w:rsidRPr="007C1CC6">
        <w:rPr>
          <w:rFonts w:ascii="Calibri" w:hAnsi="Calibri" w:cs="Calibri"/>
          <w:sz w:val="22"/>
          <w:szCs w:val="22"/>
        </w:rPr>
        <w:t xml:space="preserve"> </w:t>
      </w:r>
      <w:r w:rsidRPr="007C1CC6">
        <w:rPr>
          <w:rFonts w:ascii="Calibri" w:hAnsi="Calibri" w:cs="Calibri"/>
          <w:sz w:val="22"/>
          <w:szCs w:val="22"/>
        </w:rPr>
        <w:t xml:space="preserve">Figure 1 show that the Truncated Gaussian and FTP models result in very different performance curves, which indicates that applying XR media characteristics to an existing FTP traffic model is not sufficient and </w:t>
      </w:r>
      <w:r w:rsidR="000D133F">
        <w:rPr>
          <w:rFonts w:ascii="Calibri" w:hAnsi="Calibri" w:cs="Calibri"/>
          <w:sz w:val="22"/>
          <w:szCs w:val="22"/>
        </w:rPr>
        <w:t xml:space="preserve">that </w:t>
      </w:r>
      <w:r w:rsidRPr="007C1CC6">
        <w:rPr>
          <w:rFonts w:ascii="Calibri" w:hAnsi="Calibri" w:cs="Calibri"/>
          <w:sz w:val="22"/>
          <w:szCs w:val="22"/>
        </w:rPr>
        <w:t>both variable file size and fixed inter-arrival times should be considered to characterize XR traffic within a 5G system.</w:t>
      </w:r>
    </w:p>
    <w:p w14:paraId="02D186AE" w14:textId="77777777" w:rsidR="007C1CC6" w:rsidRPr="00D80E3E" w:rsidRDefault="007C1CC6" w:rsidP="007C1CC6">
      <w:pPr>
        <w:ind w:firstLine="220"/>
        <w:rPr>
          <w:rFonts w:cs="Calibri"/>
          <w:sz w:val="22"/>
          <w:szCs w:val="22"/>
          <w:lang w:eastAsia="en-US"/>
        </w:rPr>
      </w:pPr>
    </w:p>
    <w:p w14:paraId="0908E39F" w14:textId="2C3669F9" w:rsidR="006A0BFF" w:rsidRDefault="006A0BFF" w:rsidP="00CC1484">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This section presents results based</w:t>
      </w:r>
      <w:r w:rsidR="00CC1484" w:rsidRPr="00CC1484">
        <w:rPr>
          <w:rFonts w:ascii="Calibri" w:hAnsi="Calibri" w:cs="Calibri"/>
          <w:sz w:val="22"/>
          <w:szCs w:val="22"/>
          <w:lang w:val="en-GB" w:eastAsia="en-US"/>
        </w:rPr>
        <w:t xml:space="preserve"> on the </w:t>
      </w:r>
      <w:r w:rsidR="007C1CC6">
        <w:rPr>
          <w:rFonts w:ascii="Calibri" w:hAnsi="Calibri" w:cs="Calibri"/>
          <w:sz w:val="22"/>
          <w:szCs w:val="22"/>
          <w:lang w:val="en-GB" w:eastAsia="en-US"/>
        </w:rPr>
        <w:t xml:space="preserve">Rel-17 </w:t>
      </w:r>
      <w:r w:rsidR="00CC1484" w:rsidRPr="00CC1484">
        <w:rPr>
          <w:rFonts w:ascii="Calibri" w:hAnsi="Calibri" w:cs="Calibri"/>
          <w:sz w:val="22"/>
          <w:szCs w:val="22"/>
          <w:lang w:val="en-GB" w:eastAsia="en-US"/>
        </w:rPr>
        <w:t xml:space="preserve">baseline </w:t>
      </w:r>
      <w:r>
        <w:rPr>
          <w:rFonts w:ascii="Calibri" w:hAnsi="Calibri" w:cs="Calibri"/>
          <w:sz w:val="22"/>
          <w:szCs w:val="22"/>
          <w:lang w:val="en-GB" w:eastAsia="en-US"/>
        </w:rPr>
        <w:t xml:space="preserve">evaluation </w:t>
      </w:r>
      <w:r w:rsidR="00CC1484" w:rsidRPr="00CC1484">
        <w:rPr>
          <w:rFonts w:ascii="Calibri" w:hAnsi="Calibri" w:cs="Calibri"/>
          <w:sz w:val="22"/>
          <w:szCs w:val="22"/>
          <w:lang w:val="en-GB" w:eastAsia="en-US"/>
        </w:rPr>
        <w:t>assumptions for the DL</w:t>
      </w:r>
      <w:r w:rsidR="005F0447">
        <w:rPr>
          <w:rFonts w:ascii="Calibri" w:hAnsi="Calibri" w:cs="Calibri"/>
          <w:sz w:val="22"/>
          <w:szCs w:val="22"/>
          <w:lang w:val="en-GB" w:eastAsia="en-US"/>
        </w:rPr>
        <w:t xml:space="preserve"> and UL</w:t>
      </w:r>
      <w:r w:rsidR="00CC1484" w:rsidRPr="00CC1484">
        <w:rPr>
          <w:rFonts w:ascii="Calibri" w:hAnsi="Calibri" w:cs="Calibri"/>
          <w:sz w:val="22"/>
          <w:szCs w:val="22"/>
          <w:lang w:val="en-GB" w:eastAsia="en-US"/>
        </w:rPr>
        <w:t xml:space="preserve"> XR traffic models</w:t>
      </w:r>
      <w:r w:rsidR="007C1CC6">
        <w:rPr>
          <w:rFonts w:ascii="Calibri" w:hAnsi="Calibri" w:cs="Calibri"/>
          <w:sz w:val="22"/>
          <w:szCs w:val="22"/>
          <w:lang w:val="en-GB" w:eastAsia="en-US"/>
        </w:rPr>
        <w:t xml:space="preserve"> as defined in [2]</w:t>
      </w:r>
      <w:r w:rsidR="00CC1484" w:rsidRPr="00CC1484">
        <w:rPr>
          <w:rFonts w:ascii="Calibri" w:hAnsi="Calibri" w:cs="Calibri"/>
          <w:sz w:val="22"/>
          <w:szCs w:val="22"/>
          <w:lang w:val="en-GB" w:eastAsia="en-US"/>
        </w:rPr>
        <w:t xml:space="preserve">, </w:t>
      </w:r>
      <w:r w:rsidR="00B3089F">
        <w:rPr>
          <w:rFonts w:ascii="Calibri" w:hAnsi="Calibri" w:cs="Calibri"/>
          <w:sz w:val="22"/>
          <w:szCs w:val="22"/>
          <w:lang w:val="en-GB" w:eastAsia="en-US"/>
        </w:rPr>
        <w:t>specifically focusing on the AR use case</w:t>
      </w:r>
      <w:r>
        <w:rPr>
          <w:rFonts w:ascii="Calibri" w:hAnsi="Calibri" w:cs="Calibri"/>
          <w:sz w:val="22"/>
          <w:szCs w:val="22"/>
          <w:lang w:val="en-GB" w:eastAsia="en-US"/>
        </w:rPr>
        <w:t xml:space="preserve"> </w:t>
      </w:r>
      <w:r w:rsidR="00B10B5D">
        <w:rPr>
          <w:rFonts w:ascii="Calibri" w:hAnsi="Calibri" w:cs="Calibri"/>
          <w:sz w:val="22"/>
          <w:szCs w:val="22"/>
          <w:lang w:val="en-GB" w:eastAsia="en-US"/>
        </w:rPr>
        <w:t>following</w:t>
      </w:r>
      <w:r>
        <w:rPr>
          <w:rFonts w:ascii="Calibri" w:hAnsi="Calibri" w:cs="Calibri"/>
          <w:sz w:val="22"/>
          <w:szCs w:val="22"/>
          <w:lang w:val="en-GB" w:eastAsia="en-US"/>
        </w:rPr>
        <w:t xml:space="preserve"> deployment scenario</w:t>
      </w:r>
      <w:r w:rsidR="00B10B5D">
        <w:rPr>
          <w:rFonts w:ascii="Calibri" w:hAnsi="Calibri" w:cs="Calibri"/>
          <w:sz w:val="22"/>
          <w:szCs w:val="22"/>
          <w:lang w:val="en-GB" w:eastAsia="en-US"/>
        </w:rPr>
        <w:t>:</w:t>
      </w:r>
      <w:r>
        <w:rPr>
          <w:rFonts w:ascii="Calibri" w:hAnsi="Calibri" w:cs="Calibri"/>
          <w:sz w:val="22"/>
          <w:szCs w:val="22"/>
          <w:lang w:val="en-GB" w:eastAsia="en-US"/>
        </w:rPr>
        <w:t xml:space="preserve"> </w:t>
      </w:r>
    </w:p>
    <w:p w14:paraId="25098714" w14:textId="77FCA5B0"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 xml:space="preserve">Scenarios: </w:t>
      </w:r>
      <w:r w:rsidRPr="006A0BFF">
        <w:rPr>
          <w:rFonts w:cs="Calibri"/>
          <w:lang w:val="en-GB" w:eastAsia="en-US"/>
        </w:rPr>
        <w:t>FR1 Urban Macro</w:t>
      </w:r>
    </w:p>
    <w:p w14:paraId="3B004052" w14:textId="16A615B2"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Traffic Type: DL Video (30Mbps/60fps)</w:t>
      </w:r>
    </w:p>
    <w:p w14:paraId="74657025" w14:textId="5E40353F" w:rsidR="0005228C" w:rsidRDefault="0005228C" w:rsidP="006A0BFF">
      <w:pPr>
        <w:pStyle w:val="ListParagraph"/>
        <w:numPr>
          <w:ilvl w:val="0"/>
          <w:numId w:val="39"/>
        </w:numPr>
        <w:ind w:firstLineChars="0"/>
        <w:jc w:val="left"/>
        <w:rPr>
          <w:rFonts w:cs="Calibri"/>
          <w:lang w:val="en-GB" w:eastAsia="en-US"/>
        </w:rPr>
      </w:pPr>
      <w:r>
        <w:rPr>
          <w:rFonts w:cs="Calibri"/>
          <w:lang w:val="en-GB" w:eastAsia="en-US"/>
        </w:rPr>
        <w:t>Number of streams: 1</w:t>
      </w:r>
    </w:p>
    <w:p w14:paraId="06CBB3E9" w14:textId="6047A80C" w:rsidR="006A0BFF" w:rsidRDefault="006A0BFF" w:rsidP="006A0BFF">
      <w:pPr>
        <w:pStyle w:val="ListParagraph"/>
        <w:numPr>
          <w:ilvl w:val="0"/>
          <w:numId w:val="39"/>
        </w:numPr>
        <w:ind w:firstLineChars="0"/>
        <w:jc w:val="left"/>
        <w:rPr>
          <w:rFonts w:cs="Calibri"/>
          <w:lang w:val="en-GB" w:eastAsia="en-US"/>
        </w:rPr>
      </w:pPr>
      <w:r>
        <w:rPr>
          <w:rFonts w:cs="Calibri"/>
          <w:lang w:val="en-GB" w:eastAsia="en-US"/>
        </w:rPr>
        <w:t>BW: 100MHz</w:t>
      </w:r>
    </w:p>
    <w:p w14:paraId="725A21B3" w14:textId="640B1DDF" w:rsidR="006A0BFF" w:rsidRPr="000E286D" w:rsidRDefault="00F9443E" w:rsidP="000E286D">
      <w:pPr>
        <w:pStyle w:val="ListParagraph"/>
        <w:numPr>
          <w:ilvl w:val="0"/>
          <w:numId w:val="39"/>
        </w:numPr>
        <w:ind w:firstLineChars="0"/>
        <w:jc w:val="left"/>
        <w:rPr>
          <w:rFonts w:cs="Calibri"/>
          <w:lang w:val="en-GB" w:eastAsia="en-US"/>
        </w:rPr>
      </w:pPr>
      <w:r>
        <w:rPr>
          <w:rFonts w:cs="Calibri"/>
          <w:lang w:val="en-GB" w:eastAsia="en-US"/>
        </w:rPr>
        <w:t xml:space="preserve">Scheduler: </w:t>
      </w:r>
      <w:r w:rsidR="00DB3424">
        <w:rPr>
          <w:rFonts w:cs="Calibri"/>
          <w:lang w:val="en-GB" w:eastAsia="en-US"/>
        </w:rPr>
        <w:t>Proportional Fair (</w:t>
      </w:r>
      <w:r>
        <w:rPr>
          <w:rFonts w:cs="Calibri"/>
          <w:lang w:val="en-GB" w:eastAsia="en-US"/>
        </w:rPr>
        <w:t>PF</w:t>
      </w:r>
      <w:r w:rsidR="00DB3424">
        <w:rPr>
          <w:rFonts w:cs="Calibri"/>
          <w:lang w:val="en-GB" w:eastAsia="en-US"/>
        </w:rPr>
        <w:t>)</w:t>
      </w:r>
      <w:r w:rsidR="00B10B5D">
        <w:rPr>
          <w:rFonts w:cs="Calibri"/>
          <w:lang w:val="en-GB" w:eastAsia="en-US"/>
        </w:rPr>
        <w:t xml:space="preserve"> vs.</w:t>
      </w:r>
      <w:r>
        <w:rPr>
          <w:rFonts w:cs="Calibri"/>
          <w:lang w:val="en-GB" w:eastAsia="en-US"/>
        </w:rPr>
        <w:t xml:space="preserve"> Min Delay</w:t>
      </w:r>
      <w:r w:rsidR="00DB3424">
        <w:rPr>
          <w:rFonts w:cs="Calibri"/>
          <w:lang w:val="en-GB" w:eastAsia="en-US"/>
        </w:rPr>
        <w:t xml:space="preserve"> (MD)</w:t>
      </w:r>
    </w:p>
    <w:p w14:paraId="133E1D95" w14:textId="7E8818EE" w:rsidR="00F9443E" w:rsidRDefault="00F9443E" w:rsidP="006A690E">
      <w:pPr>
        <w:ind w:firstLineChars="0" w:firstLine="0"/>
        <w:jc w:val="left"/>
        <w:rPr>
          <w:rFonts w:ascii="Calibri" w:hAnsi="Calibri" w:cs="Calibri"/>
          <w:sz w:val="22"/>
          <w:szCs w:val="22"/>
          <w:lang w:val="en-GB" w:eastAsia="en-US"/>
        </w:rPr>
      </w:pPr>
      <w:r>
        <w:rPr>
          <w:rFonts w:ascii="Calibri" w:hAnsi="Calibri" w:cs="Calibri"/>
          <w:sz w:val="22"/>
          <w:szCs w:val="22"/>
          <w:lang w:val="en-GB" w:eastAsia="en-US"/>
        </w:rPr>
        <w:t xml:space="preserve">The primary purpose of these evaluations is to compare the packet delay statistics for the different scenarios with different scheduler implementations. While system capacity is a primary metric of interest for cellular </w:t>
      </w:r>
      <w:r>
        <w:rPr>
          <w:rFonts w:ascii="Calibri" w:hAnsi="Calibri" w:cs="Calibri"/>
          <w:sz w:val="22"/>
          <w:szCs w:val="22"/>
          <w:lang w:val="en-GB" w:eastAsia="en-US"/>
        </w:rPr>
        <w:lastRenderedPageBreak/>
        <w:t xml:space="preserve">system performance, in this case the focus is on the per-user benefits for XR traffic of applying absolute delay prioritization in the scheduler, compared to a typical baseline </w:t>
      </w:r>
      <w:r w:rsidR="00DB3424">
        <w:rPr>
          <w:rFonts w:ascii="Calibri" w:hAnsi="Calibri" w:cs="Calibri"/>
          <w:sz w:val="22"/>
          <w:szCs w:val="22"/>
          <w:lang w:val="en-GB" w:eastAsia="en-US"/>
        </w:rPr>
        <w:t>PF</w:t>
      </w:r>
      <w:r>
        <w:rPr>
          <w:rFonts w:ascii="Calibri" w:hAnsi="Calibri" w:cs="Calibri"/>
          <w:sz w:val="22"/>
          <w:szCs w:val="22"/>
          <w:lang w:val="en-GB" w:eastAsia="en-US"/>
        </w:rPr>
        <w:t xml:space="preserve"> approach</w:t>
      </w:r>
      <w:r w:rsidR="005226A8">
        <w:rPr>
          <w:rFonts w:ascii="Calibri" w:hAnsi="Calibri" w:cs="Calibri"/>
          <w:sz w:val="22"/>
          <w:szCs w:val="22"/>
          <w:lang w:val="en-GB" w:eastAsia="en-US"/>
        </w:rPr>
        <w:t xml:space="preserve"> as shown in</w:t>
      </w:r>
      <w:r>
        <w:rPr>
          <w:rFonts w:ascii="Calibri" w:hAnsi="Calibri" w:cs="Calibri"/>
          <w:sz w:val="22"/>
          <w:szCs w:val="22"/>
          <w:lang w:val="en-GB" w:eastAsia="en-US"/>
        </w:rPr>
        <w:t xml:space="preserve"> Figure </w:t>
      </w:r>
      <w:r w:rsidR="00B10B5D">
        <w:rPr>
          <w:rFonts w:ascii="Calibri" w:hAnsi="Calibri" w:cs="Calibri"/>
          <w:sz w:val="22"/>
          <w:szCs w:val="22"/>
          <w:lang w:val="en-GB" w:eastAsia="en-US"/>
        </w:rPr>
        <w:t>2</w:t>
      </w:r>
      <w:r>
        <w:rPr>
          <w:rFonts w:ascii="Calibri" w:hAnsi="Calibri" w:cs="Calibri"/>
          <w:sz w:val="22"/>
          <w:szCs w:val="22"/>
          <w:lang w:val="en-GB" w:eastAsia="en-US"/>
        </w:rPr>
        <w:t xml:space="preserve"> below</w:t>
      </w:r>
      <w:r w:rsidR="00DB3424">
        <w:rPr>
          <w:rFonts w:ascii="Calibri" w:hAnsi="Calibri" w:cs="Calibri"/>
          <w:sz w:val="22"/>
          <w:szCs w:val="22"/>
          <w:lang w:val="en-GB" w:eastAsia="en-US"/>
        </w:rPr>
        <w:t>.</w:t>
      </w:r>
    </w:p>
    <w:p w14:paraId="0B0EC3C6" w14:textId="50794730" w:rsidR="00F9443E" w:rsidRDefault="00F9443E" w:rsidP="006A690E">
      <w:pPr>
        <w:ind w:firstLineChars="0" w:firstLine="0"/>
        <w:jc w:val="left"/>
        <w:rPr>
          <w:rFonts w:ascii="Calibri" w:hAnsi="Calibri" w:cs="Calibri"/>
          <w:sz w:val="22"/>
          <w:szCs w:val="22"/>
          <w:lang w:val="en-GB" w:eastAsia="en-US"/>
        </w:rPr>
      </w:pPr>
    </w:p>
    <w:p w14:paraId="57ACE87C" w14:textId="7025DF83" w:rsidR="00F9443E" w:rsidRDefault="005226A8" w:rsidP="005226A8">
      <w:pPr>
        <w:ind w:firstLineChars="0" w:firstLine="0"/>
        <w:jc w:val="center"/>
        <w:rPr>
          <w:rFonts w:ascii="Calibri" w:hAnsi="Calibri" w:cs="Calibri"/>
          <w:sz w:val="22"/>
          <w:szCs w:val="22"/>
          <w:lang w:val="en-GB" w:eastAsia="en-US"/>
        </w:rPr>
      </w:pPr>
      <w:r w:rsidRPr="005226A8">
        <w:rPr>
          <w:noProof/>
        </w:rPr>
        <w:drawing>
          <wp:inline distT="0" distB="0" distL="0" distR="0" wp14:anchorId="2970656D" wp14:editId="6FAF917C">
            <wp:extent cx="2963559" cy="22225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89866" cy="2242323"/>
                    </a:xfrm>
                    <a:prstGeom prst="rect">
                      <a:avLst/>
                    </a:prstGeom>
                  </pic:spPr>
                </pic:pic>
              </a:graphicData>
            </a:graphic>
          </wp:inline>
        </w:drawing>
      </w:r>
    </w:p>
    <w:p w14:paraId="030864F1" w14:textId="6E3E758A" w:rsidR="00DB3424" w:rsidRDefault="00DB3424" w:rsidP="00DB3424">
      <w:pPr>
        <w:ind w:firstLineChars="0" w:firstLine="0"/>
        <w:jc w:val="center"/>
        <w:rPr>
          <w:rFonts w:ascii="Calibri" w:hAnsi="Calibri" w:cs="Calibri"/>
          <w:b/>
          <w:bCs/>
          <w:sz w:val="22"/>
          <w:szCs w:val="22"/>
          <w:lang w:val="en-GB" w:eastAsia="en-US"/>
        </w:rPr>
      </w:pPr>
      <w:r>
        <w:rPr>
          <w:rFonts w:ascii="Calibri" w:hAnsi="Calibri" w:cs="Calibri"/>
          <w:b/>
          <w:bCs/>
          <w:sz w:val="22"/>
          <w:szCs w:val="22"/>
          <w:lang w:val="en-GB" w:eastAsia="en-US"/>
        </w:rPr>
        <w:t xml:space="preserve">Figure </w:t>
      </w:r>
      <w:r w:rsidR="00B10B5D">
        <w:rPr>
          <w:rFonts w:ascii="Calibri" w:hAnsi="Calibri" w:cs="Calibri"/>
          <w:b/>
          <w:bCs/>
          <w:sz w:val="22"/>
          <w:szCs w:val="22"/>
          <w:lang w:val="en-GB" w:eastAsia="en-US"/>
        </w:rPr>
        <w:t>2</w:t>
      </w:r>
      <w:r>
        <w:rPr>
          <w:rFonts w:ascii="Calibri" w:hAnsi="Calibri" w:cs="Calibri"/>
          <w:b/>
          <w:bCs/>
          <w:sz w:val="22"/>
          <w:szCs w:val="22"/>
          <w:lang w:val="en-GB" w:eastAsia="en-US"/>
        </w:rPr>
        <w:t>. PF vs. MD scheduling for DL XR Video traffic</w:t>
      </w:r>
    </w:p>
    <w:p w14:paraId="2B5F18F4" w14:textId="77777777" w:rsidR="00DB3424" w:rsidRPr="00DB3424" w:rsidRDefault="00DB3424" w:rsidP="00DB3424">
      <w:pPr>
        <w:ind w:firstLineChars="0" w:firstLine="0"/>
        <w:jc w:val="center"/>
        <w:rPr>
          <w:rFonts w:ascii="Calibri" w:hAnsi="Calibri" w:cs="Calibri"/>
          <w:b/>
          <w:bCs/>
          <w:sz w:val="22"/>
          <w:szCs w:val="22"/>
          <w:lang w:val="en-GB" w:eastAsia="en-US"/>
        </w:rPr>
      </w:pPr>
    </w:p>
    <w:p w14:paraId="02DDE899" w14:textId="7D42EEDD" w:rsidR="005226A8" w:rsidRDefault="00DB3424" w:rsidP="00B10B5D">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From these results, </w:t>
      </w:r>
      <w:proofErr w:type="gramStart"/>
      <w:r>
        <w:rPr>
          <w:rFonts w:ascii="Calibri" w:hAnsi="Calibri" w:cs="Calibri"/>
          <w:sz w:val="22"/>
          <w:szCs w:val="22"/>
          <w:lang w:val="en-GB" w:eastAsia="en-US"/>
        </w:rPr>
        <w:t>it is clear that the</w:t>
      </w:r>
      <w:proofErr w:type="gramEnd"/>
      <w:r>
        <w:rPr>
          <w:rFonts w:ascii="Calibri" w:hAnsi="Calibri" w:cs="Calibri"/>
          <w:sz w:val="22"/>
          <w:szCs w:val="22"/>
          <w:lang w:val="en-GB" w:eastAsia="en-US"/>
        </w:rPr>
        <w:t xml:space="preserve"> min delay scheduler provides significant gains in the FR1 urban macro scenario. </w:t>
      </w:r>
      <w:r w:rsidR="00B10B5D">
        <w:rPr>
          <w:rFonts w:ascii="Calibri" w:hAnsi="Calibri" w:cs="Calibri"/>
          <w:sz w:val="22"/>
          <w:szCs w:val="22"/>
          <w:lang w:val="en-GB" w:eastAsia="en-US"/>
        </w:rPr>
        <w:t xml:space="preserve">Since </w:t>
      </w:r>
      <w:r>
        <w:rPr>
          <w:rFonts w:ascii="Calibri" w:hAnsi="Calibri" w:cs="Calibri"/>
          <w:sz w:val="22"/>
          <w:szCs w:val="22"/>
          <w:lang w:val="en-GB" w:eastAsia="en-US"/>
        </w:rPr>
        <w:t>the Urban Macro scenario is outdoor and coverage limited</w:t>
      </w:r>
      <w:r w:rsidR="00B10B5D">
        <w:rPr>
          <w:rFonts w:ascii="Calibri" w:hAnsi="Calibri" w:cs="Calibri"/>
          <w:sz w:val="22"/>
          <w:szCs w:val="22"/>
          <w:lang w:val="en-GB" w:eastAsia="en-US"/>
        </w:rPr>
        <w:t xml:space="preserve">, there is a need for </w:t>
      </w:r>
      <w:r w:rsidR="00923529">
        <w:rPr>
          <w:rFonts w:ascii="Calibri" w:hAnsi="Calibri" w:cs="Calibri"/>
          <w:sz w:val="22"/>
          <w:szCs w:val="22"/>
          <w:lang w:val="en-GB" w:eastAsia="en-US"/>
        </w:rPr>
        <w:t xml:space="preserve">inter-queue prioritization between users at the scheduler which is one of the primary challenges for resource allocation with the XR traffic model due to its strict periodic </w:t>
      </w:r>
      <w:proofErr w:type="spellStart"/>
      <w:r w:rsidR="00923529">
        <w:rPr>
          <w:rFonts w:ascii="Calibri" w:hAnsi="Calibri" w:cs="Calibri"/>
          <w:sz w:val="22"/>
          <w:szCs w:val="22"/>
          <w:lang w:val="en-GB" w:eastAsia="en-US"/>
        </w:rPr>
        <w:t>behavior</w:t>
      </w:r>
      <w:proofErr w:type="spellEnd"/>
      <w:r w:rsidR="00923529">
        <w:rPr>
          <w:rFonts w:ascii="Calibri" w:hAnsi="Calibri" w:cs="Calibri"/>
          <w:sz w:val="22"/>
          <w:szCs w:val="22"/>
          <w:lang w:val="en-GB" w:eastAsia="en-US"/>
        </w:rPr>
        <w:t xml:space="preserve">. </w:t>
      </w:r>
      <w:r w:rsidR="00E8784D">
        <w:rPr>
          <w:rFonts w:ascii="Calibri" w:hAnsi="Calibri" w:cs="Calibri"/>
          <w:sz w:val="22"/>
          <w:szCs w:val="22"/>
          <w:lang w:val="en-GB" w:eastAsia="en-US"/>
        </w:rPr>
        <w:t>Also, while this result is based on a strict delay scheduler, it should be noted that this is only a lower performance bound</w:t>
      </w:r>
      <w:r w:rsidR="00FD077E">
        <w:rPr>
          <w:rFonts w:ascii="Calibri" w:hAnsi="Calibri" w:cs="Calibri"/>
          <w:sz w:val="22"/>
          <w:szCs w:val="22"/>
          <w:lang w:val="en-GB" w:eastAsia="en-US"/>
        </w:rPr>
        <w:t>.</w:t>
      </w:r>
      <w:r w:rsidR="00E8784D">
        <w:rPr>
          <w:rFonts w:ascii="Calibri" w:hAnsi="Calibri" w:cs="Calibri"/>
          <w:sz w:val="22"/>
          <w:szCs w:val="22"/>
          <w:lang w:val="en-GB" w:eastAsia="en-US"/>
        </w:rPr>
        <w:t xml:space="preserve"> </w:t>
      </w:r>
      <w:r w:rsidR="00FD077E">
        <w:rPr>
          <w:rFonts w:ascii="Calibri" w:hAnsi="Calibri" w:cs="Calibri"/>
          <w:sz w:val="22"/>
          <w:szCs w:val="22"/>
          <w:lang w:val="en-GB" w:eastAsia="en-US"/>
        </w:rPr>
        <w:t>I</w:t>
      </w:r>
      <w:r w:rsidR="00E8784D">
        <w:rPr>
          <w:rFonts w:ascii="Calibri" w:hAnsi="Calibri" w:cs="Calibri"/>
          <w:sz w:val="22"/>
          <w:szCs w:val="22"/>
          <w:lang w:val="en-GB" w:eastAsia="en-US"/>
        </w:rPr>
        <w:t>f the scheduler could be aware of the overall delay of correlated packets which are part of a PDU set (e.g., part of the same media frame)</w:t>
      </w:r>
      <w:r w:rsidR="00FD077E">
        <w:rPr>
          <w:rFonts w:ascii="Calibri" w:hAnsi="Calibri" w:cs="Calibri"/>
          <w:sz w:val="22"/>
          <w:szCs w:val="22"/>
          <w:lang w:val="en-GB" w:eastAsia="en-US"/>
        </w:rPr>
        <w:t xml:space="preserve"> it could enable additional packet dropping in case of too-late delivery, or even higher prioritization of one or more packets within the PDU set to ensure successful delivery of the entire media frame and improved </w:t>
      </w:r>
      <w:proofErr w:type="spellStart"/>
      <w:r w:rsidR="00FD077E">
        <w:rPr>
          <w:rFonts w:ascii="Calibri" w:hAnsi="Calibri" w:cs="Calibri"/>
          <w:sz w:val="22"/>
          <w:szCs w:val="22"/>
          <w:lang w:val="en-GB" w:eastAsia="en-US"/>
        </w:rPr>
        <w:t>QoE</w:t>
      </w:r>
      <w:proofErr w:type="spellEnd"/>
      <w:r w:rsidR="005226A8">
        <w:rPr>
          <w:rFonts w:ascii="Calibri" w:hAnsi="Calibri" w:cs="Calibri"/>
          <w:sz w:val="22"/>
          <w:szCs w:val="22"/>
          <w:lang w:val="en-GB" w:eastAsia="en-US"/>
        </w:rPr>
        <w:t xml:space="preserve">. </w:t>
      </w:r>
    </w:p>
    <w:p w14:paraId="036E5F3D" w14:textId="19A56D0D" w:rsidR="00A17BCA" w:rsidRPr="005226A8" w:rsidRDefault="00A17BCA" w:rsidP="005226A8">
      <w:pPr>
        <w:ind w:firstLineChars="0" w:firstLine="0"/>
        <w:jc w:val="left"/>
        <w:rPr>
          <w:rFonts w:ascii="Calibri" w:hAnsi="Calibri" w:cs="Calibri"/>
          <w:sz w:val="22"/>
          <w:szCs w:val="22"/>
          <w:lang w:val="en-GB" w:eastAsia="en-US"/>
        </w:rPr>
      </w:pPr>
      <w:bookmarkStart w:id="2" w:name="OLE_LINK23"/>
      <w:bookmarkStart w:id="3" w:name="OLE_LINK24"/>
      <w:bookmarkStart w:id="4" w:name="OLE_LINK29"/>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sidR="00B217B4">
        <w:rPr>
          <w:rFonts w:ascii="Calibri" w:hAnsi="Calibri" w:cs="Calibri"/>
          <w:b/>
          <w:bCs/>
          <w:sz w:val="22"/>
          <w:szCs w:val="22"/>
          <w:lang w:eastAsia="en-US"/>
        </w:rPr>
        <w:t>For</w:t>
      </w:r>
      <w:r w:rsidR="00CC142E">
        <w:rPr>
          <w:rFonts w:ascii="Calibri" w:hAnsi="Calibri" w:cs="Calibri"/>
          <w:b/>
          <w:bCs/>
          <w:sz w:val="22"/>
          <w:szCs w:val="22"/>
          <w:lang w:eastAsia="en-US"/>
        </w:rPr>
        <w:t xml:space="preserve"> the </w:t>
      </w:r>
      <w:r w:rsidR="005226A8">
        <w:rPr>
          <w:rFonts w:ascii="Calibri" w:hAnsi="Calibri" w:cs="Calibri"/>
          <w:b/>
          <w:bCs/>
          <w:sz w:val="22"/>
          <w:szCs w:val="22"/>
          <w:lang w:eastAsia="en-US"/>
        </w:rPr>
        <w:t>X</w:t>
      </w:r>
      <w:r w:rsidR="00CC142E">
        <w:rPr>
          <w:rFonts w:ascii="Calibri" w:hAnsi="Calibri" w:cs="Calibri"/>
          <w:b/>
          <w:bCs/>
          <w:sz w:val="22"/>
          <w:szCs w:val="22"/>
          <w:lang w:eastAsia="en-US"/>
        </w:rPr>
        <w:t xml:space="preserve">R </w:t>
      </w:r>
      <w:r w:rsidR="005226A8">
        <w:rPr>
          <w:rFonts w:ascii="Calibri" w:hAnsi="Calibri" w:cs="Calibri"/>
          <w:b/>
          <w:bCs/>
          <w:sz w:val="22"/>
          <w:szCs w:val="22"/>
          <w:lang w:eastAsia="en-US"/>
        </w:rPr>
        <w:t xml:space="preserve">video </w:t>
      </w:r>
      <w:r w:rsidR="00CC142E">
        <w:rPr>
          <w:rFonts w:ascii="Calibri" w:hAnsi="Calibri" w:cs="Calibri"/>
          <w:b/>
          <w:bCs/>
          <w:sz w:val="22"/>
          <w:szCs w:val="22"/>
          <w:lang w:eastAsia="en-US"/>
        </w:rPr>
        <w:t>traffic,</w:t>
      </w:r>
      <w:r w:rsidR="00B217B4">
        <w:rPr>
          <w:rFonts w:ascii="Calibri" w:hAnsi="Calibri" w:cs="Calibri"/>
          <w:b/>
          <w:bCs/>
          <w:sz w:val="22"/>
          <w:szCs w:val="22"/>
          <w:lang w:eastAsia="en-US"/>
        </w:rPr>
        <w:t xml:space="preserve"> </w:t>
      </w:r>
      <w:r w:rsidR="00E8784D">
        <w:rPr>
          <w:rFonts w:ascii="Calibri" w:hAnsi="Calibri" w:cs="Calibri"/>
          <w:b/>
          <w:bCs/>
          <w:sz w:val="22"/>
          <w:szCs w:val="22"/>
          <w:lang w:eastAsia="en-US"/>
        </w:rPr>
        <w:t>awareness of the delay characteristics of the packets in relation to a PDU set (e.g., part of the same media frame) results in improved scheduling performance</w:t>
      </w:r>
      <w:r w:rsidR="00FD077E">
        <w:rPr>
          <w:rFonts w:ascii="Calibri" w:hAnsi="Calibri" w:cs="Calibri"/>
          <w:b/>
          <w:bCs/>
          <w:sz w:val="22"/>
          <w:szCs w:val="22"/>
          <w:lang w:eastAsia="en-US"/>
        </w:rPr>
        <w:t xml:space="preserve"> and user </w:t>
      </w:r>
      <w:proofErr w:type="spellStart"/>
      <w:r w:rsidR="00FD077E">
        <w:rPr>
          <w:rFonts w:ascii="Calibri" w:hAnsi="Calibri" w:cs="Calibri"/>
          <w:b/>
          <w:bCs/>
          <w:sz w:val="22"/>
          <w:szCs w:val="22"/>
          <w:lang w:eastAsia="en-US"/>
        </w:rPr>
        <w:t>QoE</w:t>
      </w:r>
      <w:proofErr w:type="spellEnd"/>
      <w:r w:rsidR="00CC142E">
        <w:rPr>
          <w:rFonts w:ascii="Calibri" w:hAnsi="Calibri" w:cs="Calibri"/>
          <w:b/>
          <w:bCs/>
          <w:sz w:val="22"/>
          <w:szCs w:val="22"/>
          <w:lang w:eastAsia="en-US"/>
        </w:rPr>
        <w:t>.</w:t>
      </w:r>
    </w:p>
    <w:bookmarkEnd w:id="2"/>
    <w:bookmarkEnd w:id="3"/>
    <w:bookmarkEnd w:id="4"/>
    <w:p w14:paraId="2A1716EB" w14:textId="25C269D9" w:rsidR="005226A8" w:rsidRDefault="005226A8" w:rsidP="00A17BCA">
      <w:pPr>
        <w:ind w:firstLineChars="0" w:firstLine="0"/>
        <w:rPr>
          <w:rFonts w:ascii="Calibri" w:hAnsi="Calibri" w:cs="Calibri"/>
          <w:b/>
          <w:bCs/>
          <w:sz w:val="22"/>
          <w:szCs w:val="22"/>
          <w:lang w:eastAsia="en-US"/>
        </w:rPr>
      </w:pPr>
    </w:p>
    <w:p w14:paraId="39B99AED" w14:textId="0D124957" w:rsidR="00E171BE" w:rsidRDefault="007C046C" w:rsidP="00E171BE">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The </w:t>
      </w:r>
      <w:r w:rsidR="00FD077E">
        <w:rPr>
          <w:rFonts w:ascii="Calibri" w:hAnsi="Calibri" w:cs="Calibri"/>
          <w:sz w:val="22"/>
          <w:szCs w:val="22"/>
          <w:lang w:val="en-GB" w:eastAsia="en-US"/>
        </w:rPr>
        <w:t>XR</w:t>
      </w:r>
      <w:r>
        <w:rPr>
          <w:rFonts w:ascii="Calibri" w:hAnsi="Calibri" w:cs="Calibri"/>
          <w:sz w:val="22"/>
          <w:szCs w:val="22"/>
          <w:lang w:val="en-GB" w:eastAsia="en-US"/>
        </w:rPr>
        <w:t>-</w:t>
      </w:r>
      <w:r w:rsidR="00FD077E">
        <w:rPr>
          <w:rFonts w:ascii="Calibri" w:hAnsi="Calibri" w:cs="Calibri"/>
          <w:sz w:val="22"/>
          <w:szCs w:val="22"/>
          <w:lang w:val="en-GB" w:eastAsia="en-US"/>
        </w:rPr>
        <w:t>aware</w:t>
      </w:r>
      <w:r>
        <w:rPr>
          <w:rFonts w:ascii="Calibri" w:hAnsi="Calibri" w:cs="Calibri"/>
          <w:sz w:val="22"/>
          <w:szCs w:val="22"/>
          <w:lang w:val="en-GB" w:eastAsia="en-US"/>
        </w:rPr>
        <w:t xml:space="preserve"> scheduler can benefit from accurate information about t</w:t>
      </w:r>
      <w:r w:rsidR="00B10B5D" w:rsidRPr="007C046C">
        <w:rPr>
          <w:rFonts w:ascii="Calibri" w:hAnsi="Calibri" w:cs="Calibri"/>
          <w:sz w:val="22"/>
          <w:szCs w:val="22"/>
          <w:lang w:val="en-GB" w:eastAsia="en-US"/>
        </w:rPr>
        <w:t xml:space="preserve">he </w:t>
      </w:r>
      <w:r>
        <w:rPr>
          <w:rFonts w:ascii="Calibri" w:hAnsi="Calibri" w:cs="Calibri"/>
          <w:sz w:val="22"/>
          <w:szCs w:val="22"/>
          <w:lang w:val="en-GB" w:eastAsia="en-US"/>
        </w:rPr>
        <w:t xml:space="preserve">XR </w:t>
      </w:r>
      <w:r w:rsidR="00B10B5D" w:rsidRPr="007C046C">
        <w:rPr>
          <w:rFonts w:ascii="Calibri" w:hAnsi="Calibri" w:cs="Calibri"/>
          <w:sz w:val="22"/>
          <w:szCs w:val="22"/>
          <w:lang w:val="en-GB" w:eastAsia="en-US"/>
        </w:rPr>
        <w:t>traffic characteristics</w:t>
      </w:r>
      <w:r>
        <w:rPr>
          <w:rFonts w:ascii="Calibri" w:hAnsi="Calibri" w:cs="Calibri"/>
          <w:sz w:val="22"/>
          <w:szCs w:val="22"/>
          <w:lang w:val="en-GB" w:eastAsia="en-US"/>
        </w:rPr>
        <w:t>,</w:t>
      </w:r>
      <w:r w:rsidR="00B10B5D" w:rsidRPr="007C046C">
        <w:rPr>
          <w:rFonts w:ascii="Calibri" w:hAnsi="Calibri" w:cs="Calibri"/>
          <w:sz w:val="22"/>
          <w:szCs w:val="22"/>
          <w:lang w:val="en-GB" w:eastAsia="en-US"/>
        </w:rPr>
        <w:t xml:space="preserve"> </w:t>
      </w:r>
      <w:r>
        <w:rPr>
          <w:rFonts w:ascii="Calibri" w:hAnsi="Calibri" w:cs="Calibri"/>
          <w:sz w:val="22"/>
          <w:szCs w:val="22"/>
          <w:lang w:val="en-GB" w:eastAsia="en-US"/>
        </w:rPr>
        <w:t>including</w:t>
      </w:r>
      <w:r w:rsidR="00B10B5D" w:rsidRPr="007C046C">
        <w:rPr>
          <w:rFonts w:ascii="Calibri" w:hAnsi="Calibri" w:cs="Calibri"/>
          <w:sz w:val="22"/>
          <w:szCs w:val="22"/>
          <w:lang w:val="en-GB" w:eastAsia="en-US"/>
        </w:rPr>
        <w:t xml:space="preserve"> the historical or predicted packet size distribution</w:t>
      </w:r>
      <w:r>
        <w:rPr>
          <w:rFonts w:ascii="Calibri" w:hAnsi="Calibri" w:cs="Calibri"/>
          <w:sz w:val="22"/>
          <w:szCs w:val="22"/>
          <w:lang w:val="en-GB" w:eastAsia="en-US"/>
        </w:rPr>
        <w:t xml:space="preserve"> and </w:t>
      </w:r>
      <w:r w:rsidRPr="007C046C">
        <w:rPr>
          <w:rFonts w:ascii="Calibri" w:hAnsi="Calibri" w:cs="Calibri"/>
          <w:sz w:val="22"/>
          <w:szCs w:val="22"/>
          <w:lang w:val="en-GB" w:eastAsia="en-US"/>
        </w:rPr>
        <w:t>the inter-arrival time distribution between packets</w:t>
      </w:r>
      <w:r w:rsidR="00B10B5D" w:rsidRPr="007C046C">
        <w:rPr>
          <w:rFonts w:ascii="Calibri" w:hAnsi="Calibri" w:cs="Calibri"/>
          <w:sz w:val="22"/>
          <w:szCs w:val="22"/>
          <w:lang w:val="en-GB" w:eastAsia="en-US"/>
        </w:rPr>
        <w:t xml:space="preserve"> </w:t>
      </w:r>
      <w:r>
        <w:rPr>
          <w:rFonts w:ascii="Calibri" w:hAnsi="Calibri" w:cs="Calibri"/>
          <w:sz w:val="22"/>
          <w:szCs w:val="22"/>
          <w:lang w:val="en-GB" w:eastAsia="en-US"/>
        </w:rPr>
        <w:t>for a given user’s flow</w:t>
      </w:r>
      <w:r w:rsidR="00B10B5D" w:rsidRPr="007C046C">
        <w:rPr>
          <w:rFonts w:ascii="Calibri" w:hAnsi="Calibri" w:cs="Calibri"/>
          <w:sz w:val="22"/>
          <w:szCs w:val="22"/>
          <w:lang w:val="en-GB" w:eastAsia="en-US"/>
        </w:rPr>
        <w:t xml:space="preserve">. </w:t>
      </w:r>
      <w:r>
        <w:rPr>
          <w:rFonts w:ascii="Calibri" w:hAnsi="Calibri" w:cs="Calibri"/>
          <w:sz w:val="22"/>
          <w:szCs w:val="22"/>
          <w:lang w:val="en-GB" w:eastAsia="en-US"/>
        </w:rPr>
        <w:t>These</w:t>
      </w:r>
      <w:r w:rsidR="00B10B5D" w:rsidRPr="007C046C">
        <w:rPr>
          <w:rFonts w:ascii="Calibri" w:hAnsi="Calibri" w:cs="Calibri"/>
          <w:sz w:val="22"/>
          <w:szCs w:val="22"/>
          <w:lang w:val="en-GB" w:eastAsia="en-US"/>
        </w:rPr>
        <w:t xml:space="preserve"> distribution</w:t>
      </w:r>
      <w:r>
        <w:rPr>
          <w:rFonts w:ascii="Calibri" w:hAnsi="Calibri" w:cs="Calibri"/>
          <w:sz w:val="22"/>
          <w:szCs w:val="22"/>
          <w:lang w:val="en-GB" w:eastAsia="en-US"/>
        </w:rPr>
        <w:t>s c</w:t>
      </w:r>
      <w:r w:rsidR="00E171BE">
        <w:rPr>
          <w:rFonts w:ascii="Calibri" w:hAnsi="Calibri" w:cs="Calibri"/>
          <w:sz w:val="22"/>
          <w:szCs w:val="22"/>
          <w:lang w:val="en-GB" w:eastAsia="en-US"/>
        </w:rPr>
        <w:t>an</w:t>
      </w:r>
      <w:r>
        <w:rPr>
          <w:rFonts w:ascii="Calibri" w:hAnsi="Calibri" w:cs="Calibri"/>
          <w:sz w:val="22"/>
          <w:szCs w:val="22"/>
          <w:lang w:val="en-GB" w:eastAsia="en-US"/>
        </w:rPr>
        <w:t xml:space="preserve"> be characterized </w:t>
      </w:r>
      <w:r w:rsidR="00E72E0F">
        <w:rPr>
          <w:rFonts w:ascii="Calibri" w:hAnsi="Calibri" w:cs="Calibri"/>
          <w:sz w:val="22"/>
          <w:szCs w:val="22"/>
          <w:lang w:val="en-GB" w:eastAsia="en-US"/>
        </w:rPr>
        <w:t xml:space="preserve">on a traffic flow basis </w:t>
      </w:r>
      <w:r>
        <w:rPr>
          <w:rFonts w:ascii="Calibri" w:hAnsi="Calibri" w:cs="Calibri"/>
          <w:sz w:val="22"/>
          <w:szCs w:val="22"/>
          <w:lang w:val="en-GB" w:eastAsia="en-US"/>
        </w:rPr>
        <w:t>directly in terms of their</w:t>
      </w:r>
      <w:r w:rsidRPr="007C046C">
        <w:rPr>
          <w:rFonts w:ascii="Calibri" w:hAnsi="Calibri" w:cs="Calibri"/>
          <w:sz w:val="22"/>
          <w:szCs w:val="22"/>
          <w:lang w:val="en-GB" w:eastAsia="en-US"/>
        </w:rPr>
        <w:t xml:space="preserve"> mean, variance, and/or {max, median, min} values</w:t>
      </w:r>
      <w:r>
        <w:rPr>
          <w:rFonts w:ascii="Calibri" w:hAnsi="Calibri" w:cs="Calibri"/>
          <w:sz w:val="22"/>
          <w:szCs w:val="22"/>
          <w:lang w:val="en-GB" w:eastAsia="en-US"/>
        </w:rPr>
        <w:t xml:space="preserve"> along with a statistic</w:t>
      </w:r>
      <w:r w:rsidR="00E171BE">
        <w:rPr>
          <w:rFonts w:ascii="Calibri" w:hAnsi="Calibri" w:cs="Calibri"/>
          <w:sz w:val="22"/>
          <w:szCs w:val="22"/>
          <w:lang w:val="en-GB" w:eastAsia="en-US"/>
        </w:rPr>
        <w:t>al</w:t>
      </w:r>
      <w:r>
        <w:rPr>
          <w:rFonts w:ascii="Calibri" w:hAnsi="Calibri" w:cs="Calibri"/>
          <w:sz w:val="22"/>
          <w:szCs w:val="22"/>
          <w:lang w:val="en-GB" w:eastAsia="en-US"/>
        </w:rPr>
        <w:t xml:space="preserve"> model </w:t>
      </w:r>
      <w:r w:rsidRPr="007C046C">
        <w:rPr>
          <w:rFonts w:ascii="Calibri" w:hAnsi="Calibri" w:cs="Calibri"/>
          <w:sz w:val="22"/>
          <w:szCs w:val="22"/>
          <w:lang w:val="en-GB" w:eastAsia="en-US"/>
        </w:rPr>
        <w:t>(e.g.</w:t>
      </w:r>
      <w:r w:rsidR="000D133F">
        <w:rPr>
          <w:rFonts w:ascii="Calibri" w:hAnsi="Calibri" w:cs="Calibri"/>
          <w:sz w:val="22"/>
          <w:szCs w:val="22"/>
          <w:lang w:val="en-GB" w:eastAsia="en-US"/>
        </w:rPr>
        <w:t>,</w:t>
      </w:r>
      <w:r w:rsidRPr="007C046C">
        <w:rPr>
          <w:rFonts w:ascii="Calibri" w:hAnsi="Calibri" w:cs="Calibri"/>
          <w:sz w:val="22"/>
          <w:szCs w:val="22"/>
          <w:lang w:val="en-GB" w:eastAsia="en-US"/>
        </w:rPr>
        <w:t xml:space="preserve"> Gaussian, Exponential, Fixed Arrival, Lognormal)</w:t>
      </w:r>
      <w:r>
        <w:rPr>
          <w:rFonts w:ascii="Calibri" w:hAnsi="Calibri" w:cs="Calibri"/>
          <w:sz w:val="22"/>
          <w:szCs w:val="22"/>
          <w:lang w:val="en-GB" w:eastAsia="en-US"/>
        </w:rPr>
        <w:t>. Additionally</w:t>
      </w:r>
      <w:r w:rsidR="00E171BE">
        <w:rPr>
          <w:rFonts w:ascii="Calibri" w:hAnsi="Calibri" w:cs="Calibri"/>
          <w:sz w:val="22"/>
          <w:szCs w:val="22"/>
          <w:lang w:val="en-GB" w:eastAsia="en-US"/>
        </w:rPr>
        <w:t>,</w:t>
      </w:r>
      <w:r>
        <w:rPr>
          <w:rFonts w:ascii="Calibri" w:hAnsi="Calibri" w:cs="Calibri"/>
          <w:sz w:val="22"/>
          <w:szCs w:val="22"/>
          <w:lang w:val="en-GB" w:eastAsia="en-US"/>
        </w:rPr>
        <w:t xml:space="preserve"> the characteristics could instead be</w:t>
      </w:r>
      <w:r w:rsidRPr="007C046C">
        <w:rPr>
          <w:rFonts w:ascii="Calibri" w:hAnsi="Calibri" w:cs="Calibri"/>
          <w:sz w:val="22"/>
          <w:szCs w:val="22"/>
          <w:lang w:val="en-GB" w:eastAsia="en-US"/>
        </w:rPr>
        <w:t xml:space="preserve"> </w:t>
      </w:r>
      <w:r>
        <w:rPr>
          <w:rFonts w:ascii="Calibri" w:hAnsi="Calibri" w:cs="Calibri"/>
          <w:sz w:val="22"/>
          <w:szCs w:val="22"/>
          <w:lang w:val="en-GB" w:eastAsia="en-US"/>
        </w:rPr>
        <w:t xml:space="preserve">inferred from </w:t>
      </w:r>
      <w:r w:rsidR="00B10B5D" w:rsidRPr="007C046C">
        <w:rPr>
          <w:rFonts w:ascii="Calibri" w:hAnsi="Calibri" w:cs="Calibri"/>
          <w:sz w:val="22"/>
          <w:szCs w:val="22"/>
          <w:lang w:val="en-GB" w:eastAsia="en-US"/>
        </w:rPr>
        <w:t>machine-learning (ML) model</w:t>
      </w:r>
      <w:r>
        <w:rPr>
          <w:rFonts w:ascii="Calibri" w:hAnsi="Calibri" w:cs="Calibri"/>
          <w:sz w:val="22"/>
          <w:szCs w:val="22"/>
          <w:lang w:val="en-GB" w:eastAsia="en-US"/>
        </w:rPr>
        <w:t>s</w:t>
      </w:r>
      <w:r w:rsidR="00B10B5D" w:rsidRPr="007C046C">
        <w:rPr>
          <w:rFonts w:ascii="Calibri" w:hAnsi="Calibri" w:cs="Calibri"/>
          <w:sz w:val="22"/>
          <w:szCs w:val="22"/>
          <w:lang w:val="en-GB" w:eastAsia="en-US"/>
        </w:rPr>
        <w:t xml:space="preserve"> which</w:t>
      </w:r>
      <w:r w:rsidR="00E171BE">
        <w:rPr>
          <w:rFonts w:ascii="Calibri" w:hAnsi="Calibri" w:cs="Calibri"/>
          <w:sz w:val="22"/>
          <w:szCs w:val="22"/>
          <w:lang w:val="en-GB" w:eastAsia="en-US"/>
        </w:rPr>
        <w:t xml:space="preserve"> are </w:t>
      </w:r>
      <w:r w:rsidR="00E171BE" w:rsidRPr="007C046C">
        <w:rPr>
          <w:rFonts w:ascii="Calibri" w:hAnsi="Calibri" w:cs="Calibri"/>
          <w:sz w:val="22"/>
          <w:szCs w:val="22"/>
          <w:lang w:val="en-GB" w:eastAsia="en-US"/>
        </w:rPr>
        <w:t>trained</w:t>
      </w:r>
      <w:r w:rsidR="00B10B5D" w:rsidRPr="007C046C">
        <w:rPr>
          <w:rFonts w:ascii="Calibri" w:hAnsi="Calibri" w:cs="Calibri"/>
          <w:sz w:val="22"/>
          <w:szCs w:val="22"/>
          <w:lang w:val="en-GB" w:eastAsia="en-US"/>
        </w:rPr>
        <w:t xml:space="preserve"> with</w:t>
      </w:r>
      <w:r w:rsidR="003C3FBF">
        <w:rPr>
          <w:rFonts w:ascii="Calibri" w:hAnsi="Calibri" w:cs="Calibri"/>
          <w:sz w:val="22"/>
          <w:szCs w:val="22"/>
          <w:lang w:val="en-GB" w:eastAsia="en-US"/>
        </w:rPr>
        <w:t>in</w:t>
      </w:r>
      <w:r w:rsidR="00B10B5D" w:rsidRPr="007C046C">
        <w:rPr>
          <w:rFonts w:ascii="Calibri" w:hAnsi="Calibri" w:cs="Calibri"/>
          <w:sz w:val="22"/>
          <w:szCs w:val="22"/>
          <w:lang w:val="en-GB" w:eastAsia="en-US"/>
        </w:rPr>
        <w:t xml:space="preserve"> the RAN</w:t>
      </w:r>
      <w:r>
        <w:rPr>
          <w:rFonts w:ascii="Calibri" w:hAnsi="Calibri" w:cs="Calibri"/>
          <w:sz w:val="22"/>
          <w:szCs w:val="22"/>
          <w:lang w:val="en-GB" w:eastAsia="en-US"/>
        </w:rPr>
        <w:t xml:space="preserve"> or </w:t>
      </w:r>
      <w:r w:rsidR="00E171BE">
        <w:rPr>
          <w:rFonts w:ascii="Calibri" w:hAnsi="Calibri" w:cs="Calibri"/>
          <w:sz w:val="22"/>
          <w:szCs w:val="22"/>
          <w:lang w:val="en-GB" w:eastAsia="en-US"/>
        </w:rPr>
        <w:t>outside the RAN by the network or service provider</w:t>
      </w:r>
      <w:r w:rsidR="00B10B5D" w:rsidRPr="007C046C">
        <w:rPr>
          <w:rFonts w:ascii="Calibri" w:hAnsi="Calibri" w:cs="Calibri"/>
          <w:sz w:val="22"/>
          <w:szCs w:val="22"/>
          <w:lang w:val="en-GB" w:eastAsia="en-US"/>
        </w:rPr>
        <w:t xml:space="preserve">. </w:t>
      </w:r>
      <w:r w:rsidR="00E171BE">
        <w:rPr>
          <w:rFonts w:ascii="Calibri" w:hAnsi="Calibri" w:cs="Calibri"/>
          <w:sz w:val="22"/>
          <w:szCs w:val="22"/>
          <w:lang w:val="en-GB" w:eastAsia="en-US"/>
        </w:rPr>
        <w:t xml:space="preserve">Depending on whether the XR traffic is in a DL or UL direction (or both in case of interactive user sessions) influences whether the information necessary for determining the traffic characteristics should be provided to/from a UE or </w:t>
      </w:r>
      <w:proofErr w:type="spellStart"/>
      <w:r w:rsidR="00E171BE">
        <w:rPr>
          <w:rFonts w:ascii="Calibri" w:hAnsi="Calibri" w:cs="Calibri"/>
          <w:sz w:val="22"/>
          <w:szCs w:val="22"/>
          <w:lang w:val="en-GB" w:eastAsia="en-US"/>
        </w:rPr>
        <w:t>gNB</w:t>
      </w:r>
      <w:proofErr w:type="spellEnd"/>
      <w:r w:rsidR="00E171BE">
        <w:rPr>
          <w:rFonts w:ascii="Calibri" w:hAnsi="Calibri" w:cs="Calibri"/>
          <w:sz w:val="22"/>
          <w:szCs w:val="22"/>
          <w:lang w:val="en-GB" w:eastAsia="en-US"/>
        </w:rPr>
        <w:t xml:space="preserve">. </w:t>
      </w:r>
    </w:p>
    <w:p w14:paraId="5E4F56E8" w14:textId="60ACE4F7" w:rsidR="00E72E0F" w:rsidRPr="00371E94" w:rsidRDefault="00E72E0F" w:rsidP="00E72E0F">
      <w:pPr>
        <w:ind w:firstLineChars="0" w:firstLine="0"/>
        <w:jc w:val="left"/>
        <w:rPr>
          <w:rFonts w:ascii="Calibri" w:hAnsi="Calibri" w:cs="Calibri"/>
          <w:sz w:val="22"/>
          <w:szCs w:val="22"/>
          <w:lang w:val="en-GB" w:eastAsia="en-US"/>
        </w:rPr>
      </w:pPr>
      <w:bookmarkStart w:id="5" w:name="OLE_LINK4"/>
      <w:r>
        <w:rPr>
          <w:rFonts w:ascii="Calibri" w:hAnsi="Calibri" w:cs="Calibri"/>
          <w:b/>
          <w:bCs/>
          <w:sz w:val="22"/>
          <w:szCs w:val="22"/>
          <w:lang w:eastAsia="en-US"/>
        </w:rPr>
        <w:t>Proposal 1</w:t>
      </w:r>
      <w:r w:rsidRPr="00774C25">
        <w:rPr>
          <w:rFonts w:ascii="Calibri" w:hAnsi="Calibri" w:cs="Calibri"/>
          <w:b/>
          <w:bCs/>
          <w:sz w:val="22"/>
          <w:szCs w:val="22"/>
          <w:lang w:eastAsia="en-US"/>
        </w:rPr>
        <w:t xml:space="preserve">: </w:t>
      </w:r>
      <w:r w:rsidRPr="00371E94">
        <w:rPr>
          <w:rFonts w:ascii="Calibri" w:hAnsi="Calibri" w:cs="Calibri"/>
          <w:b/>
          <w:bCs/>
          <w:sz w:val="22"/>
          <w:szCs w:val="22"/>
          <w:lang w:eastAsia="en-US"/>
        </w:rPr>
        <w:t xml:space="preserve">RAN2 should study </w:t>
      </w:r>
      <w:r w:rsidRPr="00371E94">
        <w:rPr>
          <w:rFonts w:ascii="Calibri" w:hAnsi="Calibri" w:cs="Calibri"/>
          <w:b/>
          <w:bCs/>
          <w:sz w:val="22"/>
          <w:szCs w:val="22"/>
          <w:lang w:val="en-GB" w:eastAsia="en-US"/>
        </w:rPr>
        <w:t xml:space="preserve">how the </w:t>
      </w:r>
      <w:proofErr w:type="spellStart"/>
      <w:r w:rsidR="003C3FBF">
        <w:rPr>
          <w:rFonts w:ascii="Calibri" w:hAnsi="Calibri" w:cs="Calibri"/>
          <w:b/>
          <w:bCs/>
          <w:sz w:val="22"/>
          <w:szCs w:val="22"/>
          <w:lang w:val="en-GB" w:eastAsia="en-US"/>
        </w:rPr>
        <w:t>gNB</w:t>
      </w:r>
      <w:proofErr w:type="spellEnd"/>
      <w:r w:rsidRPr="00371E94">
        <w:rPr>
          <w:rFonts w:ascii="Calibri" w:hAnsi="Calibri" w:cs="Calibri"/>
          <w:b/>
          <w:bCs/>
          <w:sz w:val="22"/>
          <w:szCs w:val="22"/>
          <w:lang w:val="en-GB" w:eastAsia="en-US"/>
        </w:rPr>
        <w:t xml:space="preserve"> (specifically the scheduler) can be made aware of DL and UL XR traffic flow</w:t>
      </w:r>
      <w:r>
        <w:rPr>
          <w:rFonts w:ascii="Calibri" w:hAnsi="Calibri" w:cs="Calibri"/>
          <w:b/>
          <w:bCs/>
          <w:sz w:val="22"/>
          <w:szCs w:val="22"/>
          <w:lang w:val="en-GB" w:eastAsia="en-US"/>
        </w:rPr>
        <w:t>/packet</w:t>
      </w:r>
      <w:r w:rsidRPr="00371E94">
        <w:rPr>
          <w:rFonts w:ascii="Calibri" w:hAnsi="Calibri" w:cs="Calibri"/>
          <w:b/>
          <w:bCs/>
          <w:sz w:val="22"/>
          <w:szCs w:val="22"/>
          <w:lang w:val="en-GB" w:eastAsia="en-US"/>
        </w:rPr>
        <w:t xml:space="preserve"> characteristics or assisted in the development of predictive models used in resource allocation.</w:t>
      </w:r>
    </w:p>
    <w:bookmarkEnd w:id="5"/>
    <w:p w14:paraId="4A4C17DD" w14:textId="77777777" w:rsidR="00E72E0F" w:rsidRDefault="00E72E0F" w:rsidP="00E171BE">
      <w:pPr>
        <w:ind w:firstLineChars="0" w:firstLine="0"/>
        <w:rPr>
          <w:rFonts w:ascii="Calibri" w:hAnsi="Calibri" w:cs="Calibri"/>
          <w:sz w:val="22"/>
          <w:szCs w:val="22"/>
          <w:lang w:val="en-GB" w:eastAsia="en-US"/>
        </w:rPr>
      </w:pPr>
    </w:p>
    <w:p w14:paraId="045BAE30" w14:textId="6635DA93" w:rsidR="0029462B" w:rsidRDefault="00FD077E" w:rsidP="00E171BE">
      <w:pPr>
        <w:ind w:firstLineChars="0" w:firstLine="0"/>
        <w:rPr>
          <w:rFonts w:ascii="Calibri" w:hAnsi="Calibri" w:cs="Calibri"/>
          <w:sz w:val="22"/>
          <w:szCs w:val="22"/>
          <w:lang w:val="en-GB" w:eastAsia="en-US"/>
        </w:rPr>
      </w:pPr>
      <w:r>
        <w:rPr>
          <w:rFonts w:ascii="Calibri" w:hAnsi="Calibri" w:cs="Calibri"/>
          <w:sz w:val="22"/>
          <w:szCs w:val="22"/>
          <w:lang w:val="en-GB" w:eastAsia="en-US"/>
        </w:rPr>
        <w:lastRenderedPageBreak/>
        <w:t xml:space="preserve">One approach for providing this information is to utilize the concept of a PDU </w:t>
      </w:r>
      <w:r w:rsidR="00286C35">
        <w:rPr>
          <w:rFonts w:ascii="Calibri" w:hAnsi="Calibri" w:cs="Calibri"/>
          <w:sz w:val="22"/>
          <w:szCs w:val="22"/>
          <w:lang w:val="en-GB" w:eastAsia="en-US"/>
        </w:rPr>
        <w:t>S</w:t>
      </w:r>
      <w:r>
        <w:rPr>
          <w:rFonts w:ascii="Calibri" w:hAnsi="Calibri" w:cs="Calibri"/>
          <w:sz w:val="22"/>
          <w:szCs w:val="22"/>
          <w:lang w:val="en-GB" w:eastAsia="en-US"/>
        </w:rPr>
        <w:t xml:space="preserve">et </w:t>
      </w:r>
      <w:r w:rsidR="00286C35">
        <w:rPr>
          <w:rFonts w:ascii="Calibri" w:hAnsi="Calibri" w:cs="Calibri"/>
          <w:sz w:val="22"/>
          <w:szCs w:val="22"/>
          <w:lang w:val="en-GB" w:eastAsia="en-US"/>
        </w:rPr>
        <w:t xml:space="preserve">introduced by SA2 </w:t>
      </w:r>
      <w:r>
        <w:rPr>
          <w:rFonts w:ascii="Calibri" w:hAnsi="Calibri" w:cs="Calibri"/>
          <w:sz w:val="22"/>
          <w:szCs w:val="22"/>
          <w:lang w:val="en-GB" w:eastAsia="en-US"/>
        </w:rPr>
        <w:t>which correspond</w:t>
      </w:r>
      <w:r w:rsidR="00286C35">
        <w:rPr>
          <w:rFonts w:ascii="Calibri" w:hAnsi="Calibri" w:cs="Calibri"/>
          <w:sz w:val="22"/>
          <w:szCs w:val="22"/>
          <w:lang w:val="en-GB" w:eastAsia="en-US"/>
        </w:rPr>
        <w:t>s</w:t>
      </w:r>
      <w:r>
        <w:rPr>
          <w:rFonts w:ascii="Calibri" w:hAnsi="Calibri" w:cs="Calibri"/>
          <w:sz w:val="22"/>
          <w:szCs w:val="22"/>
          <w:lang w:val="en-GB" w:eastAsia="en-US"/>
        </w:rPr>
        <w:t xml:space="preserve"> to one or more IP packets provided to the RAN </w:t>
      </w:r>
      <w:r w:rsidR="00286C35">
        <w:rPr>
          <w:rFonts w:ascii="Calibri" w:hAnsi="Calibri" w:cs="Calibri"/>
          <w:sz w:val="22"/>
          <w:szCs w:val="22"/>
          <w:lang w:val="en-GB" w:eastAsia="en-US"/>
        </w:rPr>
        <w:t>(</w:t>
      </w:r>
      <w:proofErr w:type="spellStart"/>
      <w:r w:rsidR="00286C35">
        <w:rPr>
          <w:rFonts w:ascii="Calibri" w:hAnsi="Calibri" w:cs="Calibri"/>
          <w:sz w:val="22"/>
          <w:szCs w:val="22"/>
          <w:lang w:val="en-GB" w:eastAsia="en-US"/>
        </w:rPr>
        <w:t>gNB</w:t>
      </w:r>
      <w:proofErr w:type="spellEnd"/>
      <w:r w:rsidR="00286C35">
        <w:rPr>
          <w:rFonts w:ascii="Calibri" w:hAnsi="Calibri" w:cs="Calibri"/>
          <w:sz w:val="22"/>
          <w:szCs w:val="22"/>
          <w:lang w:val="en-GB" w:eastAsia="en-US"/>
        </w:rPr>
        <w:t xml:space="preserve"> or UE) </w:t>
      </w:r>
      <w:r>
        <w:rPr>
          <w:rFonts w:ascii="Calibri" w:hAnsi="Calibri" w:cs="Calibri"/>
          <w:sz w:val="22"/>
          <w:szCs w:val="22"/>
          <w:lang w:val="en-GB" w:eastAsia="en-US"/>
        </w:rPr>
        <w:t>that belong to the same application packet (e.g., media frame).</w:t>
      </w:r>
      <w:r w:rsidR="0029462B">
        <w:rPr>
          <w:rFonts w:ascii="Calibri" w:hAnsi="Calibri" w:cs="Calibri"/>
          <w:sz w:val="22"/>
          <w:szCs w:val="22"/>
          <w:lang w:val="en-GB" w:eastAsia="en-US"/>
        </w:rPr>
        <w:t xml:space="preserve"> Both semi-static and dynamic information should be conveyed to the scheduler with PDU set granularity. For example, the PDU set periodicity is expected to be constant across PDU sets sent at the same frame rate but the number of IP packets per PDU set and the specific delay budget may be impacted by transport delays, media content type, and jitter, etc. </w:t>
      </w:r>
      <w:r w:rsidR="003C3FBF">
        <w:rPr>
          <w:rFonts w:ascii="Calibri" w:hAnsi="Calibri" w:cs="Calibri"/>
          <w:sz w:val="22"/>
          <w:szCs w:val="22"/>
          <w:lang w:val="en-GB" w:eastAsia="en-US"/>
        </w:rPr>
        <w:t xml:space="preserve">and </w:t>
      </w:r>
      <w:r w:rsidR="0029462B">
        <w:rPr>
          <w:rFonts w:ascii="Calibri" w:hAnsi="Calibri" w:cs="Calibri"/>
          <w:sz w:val="22"/>
          <w:szCs w:val="22"/>
          <w:lang w:val="en-GB" w:eastAsia="en-US"/>
        </w:rPr>
        <w:t xml:space="preserve">can vary across PDU sets (even consecutive ones). </w:t>
      </w:r>
    </w:p>
    <w:p w14:paraId="4D49BD2D" w14:textId="465FC701" w:rsidR="00E72E0F" w:rsidRDefault="00E72E0F" w:rsidP="00E72E0F">
      <w:pPr>
        <w:ind w:firstLineChars="0" w:firstLine="0"/>
        <w:jc w:val="left"/>
        <w:rPr>
          <w:rFonts w:ascii="Calibri" w:hAnsi="Calibri" w:cs="Calibri"/>
          <w:b/>
          <w:bCs/>
          <w:sz w:val="22"/>
          <w:szCs w:val="22"/>
          <w:lang w:val="en-GB" w:eastAsia="en-US"/>
        </w:rPr>
      </w:pPr>
      <w:bookmarkStart w:id="6" w:name="OLE_LINK3"/>
      <w:r>
        <w:rPr>
          <w:rFonts w:ascii="Calibri" w:hAnsi="Calibri" w:cs="Calibri"/>
          <w:b/>
          <w:bCs/>
          <w:sz w:val="22"/>
          <w:szCs w:val="22"/>
          <w:lang w:eastAsia="en-US"/>
        </w:rPr>
        <w:t xml:space="preserve">Proposal </w:t>
      </w:r>
      <w:r w:rsidR="003C3FBF">
        <w:rPr>
          <w:rFonts w:ascii="Calibri" w:hAnsi="Calibri" w:cs="Calibri"/>
          <w:b/>
          <w:bCs/>
          <w:sz w:val="22"/>
          <w:szCs w:val="22"/>
          <w:lang w:eastAsia="en-US"/>
        </w:rPr>
        <w:t>2</w:t>
      </w:r>
      <w:r w:rsidRPr="00774C25">
        <w:rPr>
          <w:rFonts w:ascii="Calibri" w:hAnsi="Calibri" w:cs="Calibri"/>
          <w:b/>
          <w:bCs/>
          <w:sz w:val="22"/>
          <w:szCs w:val="22"/>
          <w:lang w:eastAsia="en-US"/>
        </w:rPr>
        <w:t xml:space="preserve">: </w:t>
      </w:r>
      <w:r w:rsidRPr="00371E94">
        <w:rPr>
          <w:rFonts w:ascii="Calibri" w:hAnsi="Calibri" w:cs="Calibri"/>
          <w:b/>
          <w:bCs/>
          <w:sz w:val="22"/>
          <w:szCs w:val="22"/>
          <w:lang w:eastAsia="en-US"/>
        </w:rPr>
        <w:t xml:space="preserve">RAN2 should </w:t>
      </w:r>
      <w:r>
        <w:rPr>
          <w:rFonts w:ascii="Calibri" w:hAnsi="Calibri" w:cs="Calibri"/>
          <w:b/>
          <w:bCs/>
          <w:sz w:val="22"/>
          <w:szCs w:val="22"/>
          <w:lang w:eastAsia="en-US"/>
        </w:rPr>
        <w:t>consider</w:t>
      </w:r>
      <w:r w:rsidRPr="00371E94">
        <w:rPr>
          <w:rFonts w:ascii="Calibri" w:hAnsi="Calibri" w:cs="Calibri"/>
          <w:b/>
          <w:bCs/>
          <w:sz w:val="22"/>
          <w:szCs w:val="22"/>
          <w:lang w:eastAsia="en-US"/>
        </w:rPr>
        <w:t xml:space="preserve"> </w:t>
      </w:r>
      <w:r w:rsidR="003C3FBF">
        <w:rPr>
          <w:rFonts w:ascii="Calibri" w:hAnsi="Calibri" w:cs="Calibri"/>
          <w:b/>
          <w:bCs/>
          <w:sz w:val="22"/>
          <w:szCs w:val="22"/>
          <w:lang w:val="en-GB" w:eastAsia="en-US"/>
        </w:rPr>
        <w:t>the benefits and feasibility of providing the</w:t>
      </w:r>
      <w:r w:rsidR="000A492E">
        <w:rPr>
          <w:rFonts w:ascii="Calibri" w:hAnsi="Calibri" w:cs="Calibri"/>
          <w:b/>
          <w:bCs/>
          <w:sz w:val="22"/>
          <w:szCs w:val="22"/>
          <w:lang w:val="en-GB" w:eastAsia="en-US"/>
        </w:rPr>
        <w:t xml:space="preserve"> following</w:t>
      </w:r>
      <w:r w:rsidR="003C3FBF">
        <w:rPr>
          <w:rFonts w:ascii="Calibri" w:hAnsi="Calibri" w:cs="Calibri"/>
          <w:b/>
          <w:bCs/>
          <w:sz w:val="22"/>
          <w:szCs w:val="22"/>
          <w:lang w:val="en-GB" w:eastAsia="en-US"/>
        </w:rPr>
        <w:t xml:space="preserve"> </w:t>
      </w:r>
      <w:r w:rsidRPr="00371E94">
        <w:rPr>
          <w:rFonts w:ascii="Calibri" w:hAnsi="Calibri" w:cs="Calibri"/>
          <w:b/>
          <w:bCs/>
          <w:sz w:val="22"/>
          <w:szCs w:val="22"/>
          <w:lang w:val="en-GB" w:eastAsia="en-US"/>
        </w:rPr>
        <w:t xml:space="preserve">DL and UL XR </w:t>
      </w:r>
      <w:r w:rsidR="000A492E">
        <w:rPr>
          <w:rFonts w:ascii="Calibri" w:hAnsi="Calibri" w:cs="Calibri"/>
          <w:b/>
          <w:bCs/>
          <w:sz w:val="22"/>
          <w:szCs w:val="22"/>
          <w:lang w:val="en-GB" w:eastAsia="en-US"/>
        </w:rPr>
        <w:t xml:space="preserve">PDU Set characteristics </w:t>
      </w:r>
      <w:r w:rsidR="00286C35">
        <w:rPr>
          <w:rFonts w:ascii="Calibri" w:hAnsi="Calibri" w:cs="Calibri"/>
          <w:b/>
          <w:bCs/>
          <w:sz w:val="22"/>
          <w:szCs w:val="22"/>
          <w:lang w:val="en-GB" w:eastAsia="en-US"/>
        </w:rPr>
        <w:t>for</w:t>
      </w:r>
      <w:r w:rsidR="000A492E">
        <w:rPr>
          <w:rFonts w:ascii="Calibri" w:hAnsi="Calibri" w:cs="Calibri"/>
          <w:b/>
          <w:bCs/>
          <w:sz w:val="22"/>
          <w:szCs w:val="22"/>
          <w:lang w:val="en-GB" w:eastAsia="en-US"/>
        </w:rPr>
        <w:t xml:space="preserve"> a given XR traffic flow</w:t>
      </w:r>
      <w:r w:rsidR="003C3FBF">
        <w:rPr>
          <w:rFonts w:ascii="Calibri" w:hAnsi="Calibri" w:cs="Calibri"/>
          <w:b/>
          <w:bCs/>
          <w:sz w:val="22"/>
          <w:szCs w:val="22"/>
          <w:lang w:val="en-GB" w:eastAsia="en-US"/>
        </w:rPr>
        <w:t>:</w:t>
      </w:r>
    </w:p>
    <w:p w14:paraId="2BA7B0AC" w14:textId="35000875" w:rsidR="000A492E" w:rsidRDefault="003C3FBF" w:rsidP="003C3FBF">
      <w:pPr>
        <w:pStyle w:val="ListParagraph"/>
        <w:numPr>
          <w:ilvl w:val="0"/>
          <w:numId w:val="41"/>
        </w:numPr>
        <w:ind w:firstLineChars="0"/>
        <w:jc w:val="left"/>
        <w:rPr>
          <w:rFonts w:cs="Calibri"/>
          <w:b/>
          <w:bCs/>
          <w:lang w:val="en-GB" w:eastAsia="en-US"/>
        </w:rPr>
      </w:pPr>
      <w:r>
        <w:rPr>
          <w:rFonts w:cs="Calibri"/>
          <w:b/>
          <w:bCs/>
          <w:lang w:val="en-GB" w:eastAsia="en-US"/>
        </w:rPr>
        <w:t xml:space="preserve">PDU Set </w:t>
      </w:r>
      <w:r w:rsidR="000A492E">
        <w:rPr>
          <w:rFonts w:cs="Calibri"/>
          <w:b/>
          <w:bCs/>
          <w:lang w:val="en-GB" w:eastAsia="en-US"/>
        </w:rPr>
        <w:t>s</w:t>
      </w:r>
      <w:r>
        <w:rPr>
          <w:rFonts w:cs="Calibri"/>
          <w:b/>
          <w:bCs/>
          <w:lang w:val="en-GB" w:eastAsia="en-US"/>
        </w:rPr>
        <w:t>ize</w:t>
      </w:r>
      <w:r w:rsidR="000A492E">
        <w:rPr>
          <w:rFonts w:cs="Calibri"/>
          <w:b/>
          <w:bCs/>
          <w:lang w:val="en-GB" w:eastAsia="en-US"/>
        </w:rPr>
        <w:t xml:space="preserve"> distribution </w:t>
      </w:r>
      <w:bookmarkStart w:id="7" w:name="OLE_LINK5"/>
      <w:r w:rsidR="000A492E">
        <w:rPr>
          <w:rFonts w:cs="Calibri"/>
          <w:b/>
          <w:bCs/>
          <w:lang w:val="en-GB" w:eastAsia="en-US"/>
        </w:rPr>
        <w:t>(</w:t>
      </w:r>
      <w:r w:rsidR="00286C35">
        <w:rPr>
          <w:rFonts w:cs="Calibri"/>
          <w:b/>
          <w:bCs/>
          <w:lang w:val="en-GB" w:eastAsia="en-US"/>
        </w:rPr>
        <w:t xml:space="preserve">e.g., max/min, </w:t>
      </w:r>
      <w:r w:rsidR="000A492E">
        <w:rPr>
          <w:rFonts w:cs="Calibri"/>
          <w:b/>
          <w:bCs/>
          <w:lang w:val="en-GB" w:eastAsia="en-US"/>
        </w:rPr>
        <w:t>mean</w:t>
      </w:r>
      <w:r w:rsidR="00286C35">
        <w:rPr>
          <w:rFonts w:cs="Calibri"/>
          <w:b/>
          <w:bCs/>
          <w:lang w:val="en-GB" w:eastAsia="en-US"/>
        </w:rPr>
        <w:t>, and</w:t>
      </w:r>
      <w:r w:rsidR="000A492E">
        <w:rPr>
          <w:rFonts w:cs="Calibri"/>
          <w:b/>
          <w:bCs/>
          <w:lang w:val="en-GB" w:eastAsia="en-US"/>
        </w:rPr>
        <w:t xml:space="preserve"> variance)</w:t>
      </w:r>
      <w:bookmarkEnd w:id="7"/>
    </w:p>
    <w:p w14:paraId="4222F13A" w14:textId="28FB859D" w:rsidR="003C3FBF" w:rsidRDefault="000A492E" w:rsidP="003C3FBF">
      <w:pPr>
        <w:pStyle w:val="ListParagraph"/>
        <w:numPr>
          <w:ilvl w:val="0"/>
          <w:numId w:val="41"/>
        </w:numPr>
        <w:ind w:firstLineChars="0"/>
        <w:jc w:val="left"/>
        <w:rPr>
          <w:rFonts w:cs="Calibri"/>
          <w:b/>
          <w:bCs/>
          <w:lang w:val="en-GB" w:eastAsia="en-US"/>
        </w:rPr>
      </w:pPr>
      <w:r>
        <w:rPr>
          <w:rFonts w:cs="Calibri"/>
          <w:b/>
          <w:bCs/>
          <w:lang w:val="en-GB" w:eastAsia="en-US"/>
        </w:rPr>
        <w:t xml:space="preserve">PDU Set inter-arrival </w:t>
      </w:r>
      <w:r w:rsidR="00286C35">
        <w:rPr>
          <w:rFonts w:cs="Calibri"/>
          <w:b/>
          <w:bCs/>
          <w:lang w:val="en-GB" w:eastAsia="en-US"/>
        </w:rPr>
        <w:t xml:space="preserve">time </w:t>
      </w:r>
      <w:r>
        <w:rPr>
          <w:rFonts w:cs="Calibri"/>
          <w:b/>
          <w:bCs/>
          <w:lang w:val="en-GB" w:eastAsia="en-US"/>
        </w:rPr>
        <w:t>distribution</w:t>
      </w:r>
    </w:p>
    <w:p w14:paraId="42113D21" w14:textId="179FC126" w:rsidR="003C3FBF" w:rsidRDefault="000A492E" w:rsidP="003C3FBF">
      <w:pPr>
        <w:pStyle w:val="ListParagraph"/>
        <w:numPr>
          <w:ilvl w:val="0"/>
          <w:numId w:val="41"/>
        </w:numPr>
        <w:ind w:firstLineChars="0"/>
        <w:jc w:val="left"/>
        <w:rPr>
          <w:rFonts w:cs="Calibri"/>
          <w:b/>
          <w:bCs/>
          <w:lang w:val="en-GB" w:eastAsia="en-US"/>
        </w:rPr>
      </w:pPr>
      <w:r>
        <w:rPr>
          <w:rFonts w:cs="Calibri"/>
          <w:b/>
          <w:bCs/>
          <w:lang w:val="en-GB" w:eastAsia="en-US"/>
        </w:rPr>
        <w:t xml:space="preserve">Number of IP packets per PDU Set </w:t>
      </w:r>
    </w:p>
    <w:p w14:paraId="5C753C2B" w14:textId="1F83AA09" w:rsidR="000A492E" w:rsidRDefault="000A492E" w:rsidP="003C3FBF">
      <w:pPr>
        <w:pStyle w:val="ListParagraph"/>
        <w:numPr>
          <w:ilvl w:val="0"/>
          <w:numId w:val="41"/>
        </w:numPr>
        <w:ind w:firstLineChars="0"/>
        <w:jc w:val="left"/>
        <w:rPr>
          <w:rFonts w:cs="Calibri"/>
          <w:b/>
          <w:bCs/>
          <w:lang w:val="en-GB" w:eastAsia="en-US"/>
        </w:rPr>
      </w:pPr>
      <w:r>
        <w:rPr>
          <w:rFonts w:cs="Calibri"/>
          <w:b/>
          <w:bCs/>
          <w:lang w:val="en-GB" w:eastAsia="en-US"/>
        </w:rPr>
        <w:t>PDU Set Delay Budget</w:t>
      </w:r>
    </w:p>
    <w:p w14:paraId="191ECBC0" w14:textId="2881E2F0" w:rsidR="000A492E" w:rsidRPr="003C3FBF" w:rsidRDefault="00286C35" w:rsidP="003C3FBF">
      <w:pPr>
        <w:pStyle w:val="ListParagraph"/>
        <w:numPr>
          <w:ilvl w:val="0"/>
          <w:numId w:val="41"/>
        </w:numPr>
        <w:ind w:firstLineChars="0"/>
        <w:jc w:val="left"/>
        <w:rPr>
          <w:rFonts w:cs="Calibri"/>
          <w:b/>
          <w:bCs/>
          <w:lang w:val="en-GB" w:eastAsia="en-US"/>
        </w:rPr>
      </w:pPr>
      <w:r>
        <w:rPr>
          <w:rFonts w:cs="Calibri"/>
          <w:b/>
          <w:bCs/>
          <w:lang w:val="en-GB" w:eastAsia="en-US"/>
        </w:rPr>
        <w:t xml:space="preserve">PDU Set Jitter distribution </w:t>
      </w:r>
      <w:r>
        <w:rPr>
          <w:rFonts w:cs="Calibri"/>
          <w:b/>
          <w:bCs/>
          <w:lang w:val="en-GB" w:eastAsia="en-US"/>
        </w:rPr>
        <w:t>(e.g., max/min, mean, and variance)</w:t>
      </w:r>
    </w:p>
    <w:bookmarkEnd w:id="6"/>
    <w:p w14:paraId="02E28126" w14:textId="77777777" w:rsidR="00E72E0F" w:rsidRPr="00E72E0F" w:rsidRDefault="00E72E0F" w:rsidP="00E72E0F">
      <w:pPr>
        <w:ind w:firstLineChars="0" w:firstLine="0"/>
        <w:jc w:val="left"/>
        <w:rPr>
          <w:rFonts w:ascii="Calibri" w:hAnsi="Calibri" w:cs="Calibri"/>
          <w:b/>
          <w:bCs/>
          <w:sz w:val="22"/>
          <w:szCs w:val="22"/>
          <w:lang w:val="en-GB" w:eastAsia="en-US"/>
        </w:rPr>
      </w:pPr>
    </w:p>
    <w:p w14:paraId="66E1EEC4" w14:textId="77777777" w:rsidR="00FD077E" w:rsidRPr="007C046C" w:rsidRDefault="00FD077E" w:rsidP="00E171BE">
      <w:pPr>
        <w:ind w:firstLineChars="0" w:firstLine="0"/>
        <w:rPr>
          <w:rFonts w:ascii="Calibri" w:hAnsi="Calibri" w:cs="Calibri"/>
          <w:sz w:val="22"/>
          <w:szCs w:val="22"/>
          <w:lang w:val="en-GB" w:eastAsia="en-US"/>
        </w:rPr>
      </w:pPr>
    </w:p>
    <w:p w14:paraId="6A5580A0" w14:textId="589C20FA"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w:t>
      </w:r>
      <w:r w:rsidR="000E286D">
        <w:rPr>
          <w:sz w:val="32"/>
          <w:lang w:val="en-US" w:eastAsia="ko-KR"/>
        </w:rPr>
        <w:t>c</w:t>
      </w:r>
      <w:r w:rsidRPr="00F40EEC">
        <w:rPr>
          <w:sz w:val="32"/>
          <w:lang w:val="en-US" w:eastAsia="ko-KR"/>
        </w:rPr>
        <w:t>lusion</w:t>
      </w:r>
    </w:p>
    <w:p w14:paraId="35076D45" w14:textId="4E8363F5" w:rsidR="00D9047A" w:rsidRPr="00371E94" w:rsidRDefault="00682F0E" w:rsidP="00774C25">
      <w:pPr>
        <w:ind w:firstLineChars="0" w:firstLine="0"/>
        <w:rPr>
          <w:rFonts w:ascii="Calibri" w:hAnsi="Calibri" w:cs="Calibri"/>
          <w:sz w:val="22"/>
          <w:szCs w:val="22"/>
          <w:lang w:val="en-GB" w:eastAsia="en-US"/>
        </w:rPr>
      </w:pPr>
      <w:r w:rsidRPr="00371E94">
        <w:rPr>
          <w:rFonts w:ascii="Calibri" w:hAnsi="Calibri" w:cs="Calibri"/>
          <w:sz w:val="22"/>
          <w:szCs w:val="22"/>
          <w:lang w:val="en-GB" w:eastAsia="en-US"/>
        </w:rPr>
        <w:t xml:space="preserve">In this contribution, </w:t>
      </w:r>
      <w:r w:rsidR="00371E94" w:rsidRPr="00371E94">
        <w:rPr>
          <w:rFonts w:ascii="Calibri" w:hAnsi="Calibri" w:cs="Calibri"/>
          <w:sz w:val="22"/>
          <w:szCs w:val="22"/>
          <w:lang w:val="en-GB" w:eastAsia="en-US"/>
        </w:rPr>
        <w:t>we</w:t>
      </w:r>
      <w:r w:rsidRPr="00371E94">
        <w:rPr>
          <w:rFonts w:ascii="Calibri" w:hAnsi="Calibri" w:cs="Calibri"/>
          <w:sz w:val="22"/>
          <w:szCs w:val="22"/>
          <w:lang w:val="en-GB" w:eastAsia="en-US"/>
        </w:rPr>
        <w:t xml:space="preserve"> made the following </w:t>
      </w:r>
      <w:r w:rsidR="00B217B4" w:rsidRPr="00371E94">
        <w:rPr>
          <w:rFonts w:ascii="Calibri" w:hAnsi="Calibri" w:cs="Calibri"/>
          <w:sz w:val="22"/>
          <w:szCs w:val="22"/>
          <w:lang w:val="en-GB" w:eastAsia="en-US"/>
        </w:rPr>
        <w:t>observations</w:t>
      </w:r>
      <w:r w:rsidR="00371E94" w:rsidRPr="00371E94">
        <w:rPr>
          <w:rFonts w:ascii="Calibri" w:hAnsi="Calibri" w:cs="Calibri"/>
          <w:sz w:val="22"/>
          <w:szCs w:val="22"/>
          <w:lang w:val="en-GB" w:eastAsia="en-US"/>
        </w:rPr>
        <w:t xml:space="preserve"> and proposals related to support for XR-specific scheduler enhancements</w:t>
      </w:r>
      <w:r w:rsidR="001D4D6C" w:rsidRPr="00371E94">
        <w:rPr>
          <w:rFonts w:ascii="Calibri" w:hAnsi="Calibri" w:cs="Calibri"/>
          <w:sz w:val="22"/>
          <w:szCs w:val="22"/>
          <w:lang w:val="en-GB" w:eastAsia="en-US"/>
        </w:rPr>
        <w:t>:</w:t>
      </w:r>
    </w:p>
    <w:p w14:paraId="3759DED1" w14:textId="77777777" w:rsidR="003C3FBF" w:rsidRPr="005226A8" w:rsidRDefault="003C3FBF" w:rsidP="003C3FBF">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Observation 1</w:t>
      </w:r>
      <w:r w:rsidRPr="00774C25">
        <w:rPr>
          <w:rFonts w:ascii="Calibri" w:hAnsi="Calibri" w:cs="Calibri"/>
          <w:b/>
          <w:bCs/>
          <w:sz w:val="22"/>
          <w:szCs w:val="22"/>
          <w:lang w:eastAsia="en-US"/>
        </w:rPr>
        <w:t xml:space="preserve">: </w:t>
      </w:r>
      <w:r>
        <w:rPr>
          <w:rFonts w:ascii="Calibri" w:hAnsi="Calibri" w:cs="Calibri"/>
          <w:b/>
          <w:bCs/>
          <w:sz w:val="22"/>
          <w:szCs w:val="22"/>
          <w:lang w:eastAsia="en-US"/>
        </w:rPr>
        <w:t xml:space="preserve">For the XR video traffic, awareness of the delay characteristics of the packets in relation to a PDU set (e.g., part of the same media frame) results in improved scheduling performance and user </w:t>
      </w:r>
      <w:proofErr w:type="spellStart"/>
      <w:r>
        <w:rPr>
          <w:rFonts w:ascii="Calibri" w:hAnsi="Calibri" w:cs="Calibri"/>
          <w:b/>
          <w:bCs/>
          <w:sz w:val="22"/>
          <w:szCs w:val="22"/>
          <w:lang w:eastAsia="en-US"/>
        </w:rPr>
        <w:t>QoE</w:t>
      </w:r>
      <w:proofErr w:type="spellEnd"/>
      <w:r>
        <w:rPr>
          <w:rFonts w:ascii="Calibri" w:hAnsi="Calibri" w:cs="Calibri"/>
          <w:b/>
          <w:bCs/>
          <w:sz w:val="22"/>
          <w:szCs w:val="22"/>
          <w:lang w:eastAsia="en-US"/>
        </w:rPr>
        <w:t>.</w:t>
      </w:r>
    </w:p>
    <w:p w14:paraId="50462820" w14:textId="77D7A7D9" w:rsidR="003C3FBF" w:rsidRPr="00371E94" w:rsidRDefault="003C3FBF" w:rsidP="003C3FBF">
      <w:pPr>
        <w:ind w:firstLineChars="0" w:firstLine="0"/>
        <w:jc w:val="left"/>
        <w:rPr>
          <w:rFonts w:ascii="Calibri" w:hAnsi="Calibri" w:cs="Calibri"/>
          <w:sz w:val="22"/>
          <w:szCs w:val="22"/>
          <w:lang w:val="en-GB" w:eastAsia="en-US"/>
        </w:rPr>
      </w:pPr>
      <w:r>
        <w:rPr>
          <w:rFonts w:ascii="Calibri" w:hAnsi="Calibri" w:cs="Calibri"/>
          <w:b/>
          <w:bCs/>
          <w:sz w:val="22"/>
          <w:szCs w:val="22"/>
          <w:lang w:eastAsia="en-US"/>
        </w:rPr>
        <w:t>Proposal 1</w:t>
      </w:r>
      <w:r w:rsidRPr="00774C25">
        <w:rPr>
          <w:rFonts w:ascii="Calibri" w:hAnsi="Calibri" w:cs="Calibri"/>
          <w:b/>
          <w:bCs/>
          <w:sz w:val="22"/>
          <w:szCs w:val="22"/>
          <w:lang w:eastAsia="en-US"/>
        </w:rPr>
        <w:t xml:space="preserve">: </w:t>
      </w:r>
      <w:r w:rsidRPr="00371E94">
        <w:rPr>
          <w:rFonts w:ascii="Calibri" w:hAnsi="Calibri" w:cs="Calibri"/>
          <w:b/>
          <w:bCs/>
          <w:sz w:val="22"/>
          <w:szCs w:val="22"/>
          <w:lang w:eastAsia="en-US"/>
        </w:rPr>
        <w:t xml:space="preserve">RAN2 should </w:t>
      </w:r>
      <w:r>
        <w:rPr>
          <w:rFonts w:ascii="Calibri" w:hAnsi="Calibri" w:cs="Calibri"/>
          <w:b/>
          <w:bCs/>
          <w:sz w:val="22"/>
          <w:szCs w:val="22"/>
          <w:lang w:eastAsia="en-US"/>
        </w:rPr>
        <w:t>consider</w:t>
      </w:r>
      <w:r w:rsidRPr="00371E94">
        <w:rPr>
          <w:rFonts w:ascii="Calibri" w:hAnsi="Calibri" w:cs="Calibri"/>
          <w:b/>
          <w:bCs/>
          <w:sz w:val="22"/>
          <w:szCs w:val="22"/>
          <w:lang w:eastAsia="en-US"/>
        </w:rPr>
        <w:t xml:space="preserve"> </w:t>
      </w:r>
      <w:r w:rsidRPr="00371E94">
        <w:rPr>
          <w:rFonts w:ascii="Calibri" w:hAnsi="Calibri" w:cs="Calibri"/>
          <w:b/>
          <w:bCs/>
          <w:sz w:val="22"/>
          <w:szCs w:val="22"/>
          <w:lang w:val="en-GB" w:eastAsia="en-US"/>
        </w:rPr>
        <w:t xml:space="preserve">how the </w:t>
      </w:r>
      <w:proofErr w:type="spellStart"/>
      <w:r>
        <w:rPr>
          <w:rFonts w:ascii="Calibri" w:hAnsi="Calibri" w:cs="Calibri"/>
          <w:b/>
          <w:bCs/>
          <w:sz w:val="22"/>
          <w:szCs w:val="22"/>
          <w:lang w:val="en-GB" w:eastAsia="en-US"/>
        </w:rPr>
        <w:t>gNB</w:t>
      </w:r>
      <w:proofErr w:type="spellEnd"/>
      <w:r w:rsidRPr="00371E94">
        <w:rPr>
          <w:rFonts w:ascii="Calibri" w:hAnsi="Calibri" w:cs="Calibri"/>
          <w:b/>
          <w:bCs/>
          <w:sz w:val="22"/>
          <w:szCs w:val="22"/>
          <w:lang w:val="en-GB" w:eastAsia="en-US"/>
        </w:rPr>
        <w:t xml:space="preserve"> (specifically the scheduler) can be made aware of DL and UL XR traffic flow</w:t>
      </w:r>
      <w:r>
        <w:rPr>
          <w:rFonts w:ascii="Calibri" w:hAnsi="Calibri" w:cs="Calibri"/>
          <w:b/>
          <w:bCs/>
          <w:sz w:val="22"/>
          <w:szCs w:val="22"/>
          <w:lang w:val="en-GB" w:eastAsia="en-US"/>
        </w:rPr>
        <w:t>/packet</w:t>
      </w:r>
      <w:r w:rsidRPr="00371E94">
        <w:rPr>
          <w:rFonts w:ascii="Calibri" w:hAnsi="Calibri" w:cs="Calibri"/>
          <w:b/>
          <w:bCs/>
          <w:sz w:val="22"/>
          <w:szCs w:val="22"/>
          <w:lang w:val="en-GB" w:eastAsia="en-US"/>
        </w:rPr>
        <w:t xml:space="preserve"> characteristics or assisted in the development of predictive models used in resource allocation.</w:t>
      </w:r>
    </w:p>
    <w:p w14:paraId="200B08D4" w14:textId="77777777" w:rsidR="00286C35" w:rsidRDefault="00286C35" w:rsidP="00286C35">
      <w:pPr>
        <w:ind w:firstLineChars="0" w:firstLine="0"/>
        <w:jc w:val="left"/>
        <w:rPr>
          <w:rFonts w:ascii="Calibri" w:hAnsi="Calibri" w:cs="Calibri"/>
          <w:b/>
          <w:bCs/>
          <w:sz w:val="22"/>
          <w:szCs w:val="22"/>
          <w:lang w:val="en-GB" w:eastAsia="en-US"/>
        </w:rPr>
      </w:pPr>
      <w:r>
        <w:rPr>
          <w:rFonts w:ascii="Calibri" w:hAnsi="Calibri" w:cs="Calibri"/>
          <w:b/>
          <w:bCs/>
          <w:sz w:val="22"/>
          <w:szCs w:val="22"/>
          <w:lang w:eastAsia="en-US"/>
        </w:rPr>
        <w:t>Proposal 2</w:t>
      </w:r>
      <w:r w:rsidRPr="00774C25">
        <w:rPr>
          <w:rFonts w:ascii="Calibri" w:hAnsi="Calibri" w:cs="Calibri"/>
          <w:b/>
          <w:bCs/>
          <w:sz w:val="22"/>
          <w:szCs w:val="22"/>
          <w:lang w:eastAsia="en-US"/>
        </w:rPr>
        <w:t xml:space="preserve">: </w:t>
      </w:r>
      <w:r w:rsidRPr="00371E94">
        <w:rPr>
          <w:rFonts w:ascii="Calibri" w:hAnsi="Calibri" w:cs="Calibri"/>
          <w:b/>
          <w:bCs/>
          <w:sz w:val="22"/>
          <w:szCs w:val="22"/>
          <w:lang w:eastAsia="en-US"/>
        </w:rPr>
        <w:t xml:space="preserve">RAN2 should </w:t>
      </w:r>
      <w:r>
        <w:rPr>
          <w:rFonts w:ascii="Calibri" w:hAnsi="Calibri" w:cs="Calibri"/>
          <w:b/>
          <w:bCs/>
          <w:sz w:val="22"/>
          <w:szCs w:val="22"/>
          <w:lang w:eastAsia="en-US"/>
        </w:rPr>
        <w:t>consider</w:t>
      </w:r>
      <w:r w:rsidRPr="00371E94">
        <w:rPr>
          <w:rFonts w:ascii="Calibri" w:hAnsi="Calibri" w:cs="Calibri"/>
          <w:b/>
          <w:bCs/>
          <w:sz w:val="22"/>
          <w:szCs w:val="22"/>
          <w:lang w:eastAsia="en-US"/>
        </w:rPr>
        <w:t xml:space="preserve"> </w:t>
      </w:r>
      <w:r>
        <w:rPr>
          <w:rFonts w:ascii="Calibri" w:hAnsi="Calibri" w:cs="Calibri"/>
          <w:b/>
          <w:bCs/>
          <w:sz w:val="22"/>
          <w:szCs w:val="22"/>
          <w:lang w:val="en-GB" w:eastAsia="en-US"/>
        </w:rPr>
        <w:t xml:space="preserve">the benefits and feasibility of providing the following </w:t>
      </w:r>
      <w:r w:rsidRPr="00371E94">
        <w:rPr>
          <w:rFonts w:ascii="Calibri" w:hAnsi="Calibri" w:cs="Calibri"/>
          <w:b/>
          <w:bCs/>
          <w:sz w:val="22"/>
          <w:szCs w:val="22"/>
          <w:lang w:val="en-GB" w:eastAsia="en-US"/>
        </w:rPr>
        <w:t xml:space="preserve">DL and UL XR </w:t>
      </w:r>
      <w:r>
        <w:rPr>
          <w:rFonts w:ascii="Calibri" w:hAnsi="Calibri" w:cs="Calibri"/>
          <w:b/>
          <w:bCs/>
          <w:sz w:val="22"/>
          <w:szCs w:val="22"/>
          <w:lang w:val="en-GB" w:eastAsia="en-US"/>
        </w:rPr>
        <w:t>PDU Set characteristics for a given XR traffic flow:</w:t>
      </w:r>
    </w:p>
    <w:p w14:paraId="625E7492" w14:textId="77777777" w:rsidR="00286C35" w:rsidRDefault="00286C35" w:rsidP="00286C35">
      <w:pPr>
        <w:pStyle w:val="ListParagraph"/>
        <w:numPr>
          <w:ilvl w:val="0"/>
          <w:numId w:val="41"/>
        </w:numPr>
        <w:ind w:firstLineChars="0"/>
        <w:jc w:val="left"/>
        <w:rPr>
          <w:rFonts w:cs="Calibri"/>
          <w:b/>
          <w:bCs/>
          <w:lang w:val="en-GB" w:eastAsia="en-US"/>
        </w:rPr>
      </w:pPr>
      <w:r>
        <w:rPr>
          <w:rFonts w:cs="Calibri"/>
          <w:b/>
          <w:bCs/>
          <w:lang w:val="en-GB" w:eastAsia="en-US"/>
        </w:rPr>
        <w:t>PDU Set size distribution (e.g., max/min, mean, and variance)</w:t>
      </w:r>
    </w:p>
    <w:p w14:paraId="5CAAF0C9" w14:textId="77777777" w:rsidR="00286C35" w:rsidRDefault="00286C35" w:rsidP="00286C35">
      <w:pPr>
        <w:pStyle w:val="ListParagraph"/>
        <w:numPr>
          <w:ilvl w:val="0"/>
          <w:numId w:val="41"/>
        </w:numPr>
        <w:ind w:firstLineChars="0"/>
        <w:jc w:val="left"/>
        <w:rPr>
          <w:rFonts w:cs="Calibri"/>
          <w:b/>
          <w:bCs/>
          <w:lang w:val="en-GB" w:eastAsia="en-US"/>
        </w:rPr>
      </w:pPr>
      <w:r>
        <w:rPr>
          <w:rFonts w:cs="Calibri"/>
          <w:b/>
          <w:bCs/>
          <w:lang w:val="en-GB" w:eastAsia="en-US"/>
        </w:rPr>
        <w:t>PDU Set inter-arrival time distribution</w:t>
      </w:r>
    </w:p>
    <w:p w14:paraId="24E43081" w14:textId="77777777" w:rsidR="00286C35" w:rsidRDefault="00286C35" w:rsidP="00286C35">
      <w:pPr>
        <w:pStyle w:val="ListParagraph"/>
        <w:numPr>
          <w:ilvl w:val="0"/>
          <w:numId w:val="41"/>
        </w:numPr>
        <w:ind w:firstLineChars="0"/>
        <w:jc w:val="left"/>
        <w:rPr>
          <w:rFonts w:cs="Calibri"/>
          <w:b/>
          <w:bCs/>
          <w:lang w:val="en-GB" w:eastAsia="en-US"/>
        </w:rPr>
      </w:pPr>
      <w:r>
        <w:rPr>
          <w:rFonts w:cs="Calibri"/>
          <w:b/>
          <w:bCs/>
          <w:lang w:val="en-GB" w:eastAsia="en-US"/>
        </w:rPr>
        <w:t xml:space="preserve">Number of IP packets per PDU Set </w:t>
      </w:r>
    </w:p>
    <w:p w14:paraId="61258467" w14:textId="77777777" w:rsidR="00286C35" w:rsidRDefault="00286C35" w:rsidP="00286C35">
      <w:pPr>
        <w:pStyle w:val="ListParagraph"/>
        <w:numPr>
          <w:ilvl w:val="0"/>
          <w:numId w:val="41"/>
        </w:numPr>
        <w:ind w:firstLineChars="0"/>
        <w:jc w:val="left"/>
        <w:rPr>
          <w:rFonts w:cs="Calibri"/>
          <w:b/>
          <w:bCs/>
          <w:lang w:val="en-GB" w:eastAsia="en-US"/>
        </w:rPr>
      </w:pPr>
      <w:r>
        <w:rPr>
          <w:rFonts w:cs="Calibri"/>
          <w:b/>
          <w:bCs/>
          <w:lang w:val="en-GB" w:eastAsia="en-US"/>
        </w:rPr>
        <w:t>PDU Set Delay Budget</w:t>
      </w:r>
    </w:p>
    <w:p w14:paraId="70ECA5F8" w14:textId="415DF376" w:rsidR="000F2B5D" w:rsidRPr="00286C35" w:rsidRDefault="00286C35" w:rsidP="00286C35">
      <w:pPr>
        <w:pStyle w:val="ListParagraph"/>
        <w:numPr>
          <w:ilvl w:val="0"/>
          <w:numId w:val="41"/>
        </w:numPr>
        <w:ind w:firstLineChars="0"/>
        <w:jc w:val="left"/>
        <w:rPr>
          <w:rFonts w:cs="Calibri"/>
          <w:b/>
          <w:bCs/>
          <w:lang w:val="en-GB" w:eastAsia="en-US"/>
        </w:rPr>
      </w:pPr>
      <w:r>
        <w:rPr>
          <w:rFonts w:cs="Calibri"/>
          <w:b/>
          <w:bCs/>
          <w:lang w:val="en-GB" w:eastAsia="en-US"/>
        </w:rPr>
        <w:t>PDU Set Jitter distribution (e.g., max/min, mean, and variance)</w:t>
      </w:r>
    </w:p>
    <w:p w14:paraId="69FEAF28" w14:textId="77777777" w:rsidR="00B217B4" w:rsidRPr="00774C25" w:rsidRDefault="00B217B4" w:rsidP="00774C25">
      <w:pPr>
        <w:ind w:firstLineChars="0" w:firstLine="0"/>
        <w:rPr>
          <w:rFonts w:ascii="Calibri" w:hAnsi="Calibri" w:cs="Calibri"/>
          <w:sz w:val="22"/>
          <w:szCs w:val="22"/>
        </w:rPr>
      </w:pP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017BD647" w14:textId="172D51FD" w:rsidR="002A49FA"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w:t>
      </w:r>
      <w:r w:rsidR="007C1CC6">
        <w:rPr>
          <w:rFonts w:ascii="Calibri" w:hAnsi="Calibri" w:cs="Calibri"/>
        </w:rPr>
        <w:t>220285</w:t>
      </w:r>
      <w:r w:rsidR="001305A4" w:rsidRPr="00774C25">
        <w:rPr>
          <w:rFonts w:ascii="Calibri" w:hAnsi="Calibri" w:cs="Calibri"/>
        </w:rPr>
        <w:t xml:space="preserve">, </w:t>
      </w:r>
      <w:r w:rsidR="007C1CC6" w:rsidRPr="007C1CC6">
        <w:rPr>
          <w:rFonts w:ascii="Calibri" w:hAnsi="Calibri" w:cs="Calibri"/>
        </w:rPr>
        <w:t xml:space="preserve">Revised </w:t>
      </w:r>
      <w:proofErr w:type="gramStart"/>
      <w:r w:rsidR="007C1CC6" w:rsidRPr="007C1CC6">
        <w:rPr>
          <w:rFonts w:ascii="Calibri" w:hAnsi="Calibri" w:cs="Calibri"/>
        </w:rPr>
        <w:t>SID :</w:t>
      </w:r>
      <w:proofErr w:type="gramEnd"/>
      <w:r w:rsidR="007C1CC6" w:rsidRPr="007C1CC6">
        <w:rPr>
          <w:rFonts w:ascii="Calibri" w:hAnsi="Calibri" w:cs="Calibri"/>
        </w:rPr>
        <w:t xml:space="preserve"> Study on XR Enhancements for NR</w:t>
      </w:r>
      <w:r w:rsidR="001305A4" w:rsidRPr="00774C25">
        <w:rPr>
          <w:rFonts w:ascii="Calibri" w:hAnsi="Calibri" w:cs="Calibri"/>
        </w:rPr>
        <w:t xml:space="preserve">, </w:t>
      </w:r>
      <w:r w:rsidR="007C1CC6">
        <w:rPr>
          <w:rFonts w:ascii="Calibri" w:hAnsi="Calibri" w:cs="Calibri"/>
        </w:rPr>
        <w:t>Nokia</w:t>
      </w:r>
      <w:r w:rsidR="00371E94">
        <w:rPr>
          <w:rFonts w:ascii="Calibri" w:hAnsi="Calibri" w:cs="Calibri"/>
        </w:rPr>
        <w:t xml:space="preserve"> (Rapporteur)</w:t>
      </w:r>
    </w:p>
    <w:p w14:paraId="32EDEAA2" w14:textId="6C4F1919" w:rsidR="00371E94" w:rsidRDefault="00371E94" w:rsidP="00E0172F">
      <w:pPr>
        <w:spacing w:before="0" w:after="0" w:line="240" w:lineRule="auto"/>
        <w:ind w:firstLineChars="0" w:firstLine="0"/>
        <w:jc w:val="left"/>
        <w:rPr>
          <w:rFonts w:ascii="Calibri" w:hAnsi="Calibri" w:cs="Calibri"/>
        </w:rPr>
      </w:pPr>
    </w:p>
    <w:p w14:paraId="60268768" w14:textId="65B5FDAF" w:rsidR="00E5623F" w:rsidRPr="002A49FA" w:rsidRDefault="00371E94" w:rsidP="00604258">
      <w:pPr>
        <w:spacing w:before="0" w:after="0" w:line="240" w:lineRule="auto"/>
        <w:ind w:firstLineChars="0" w:firstLine="0"/>
        <w:jc w:val="left"/>
      </w:pPr>
      <w:r>
        <w:rPr>
          <w:rFonts w:ascii="Calibri" w:hAnsi="Calibri" w:cs="Calibri"/>
        </w:rPr>
        <w:t xml:space="preserve">[2] TR 38.838, </w:t>
      </w:r>
      <w:r w:rsidRPr="00371E94">
        <w:rPr>
          <w:rFonts w:ascii="Calibri" w:hAnsi="Calibri" w:cs="Calibri"/>
        </w:rPr>
        <w:t>Study on XR (Extended Reality) evaluations for NR</w:t>
      </w:r>
      <w:r>
        <w:rPr>
          <w:rFonts w:ascii="Calibri" w:hAnsi="Calibri" w:cs="Calibri"/>
        </w:rPr>
        <w:t xml:space="preserve">, Qualcomm </w:t>
      </w:r>
      <w:bookmarkStart w:id="8" w:name="OLE_LINK32"/>
      <w:bookmarkStart w:id="9" w:name="OLE_LINK33"/>
      <w:r>
        <w:rPr>
          <w:rFonts w:ascii="Calibri" w:hAnsi="Calibri" w:cs="Calibri"/>
        </w:rPr>
        <w:t xml:space="preserve">(Rapporteur) </w:t>
      </w:r>
      <w:bookmarkEnd w:id="8"/>
      <w:bookmarkEnd w:id="9"/>
      <w:r w:rsidR="002A49FA">
        <w:tab/>
      </w:r>
    </w:p>
    <w:sectPr w:rsidR="00E5623F" w:rsidRPr="002A49FA" w:rsidSect="00702B95">
      <w:headerReference w:type="even" r:id="rId13"/>
      <w:footerReference w:type="default" r:id="rId1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35A0A" w14:textId="77777777" w:rsidR="00C552D6" w:rsidRDefault="00C552D6" w:rsidP="007378B8">
      <w:r>
        <w:separator/>
      </w:r>
    </w:p>
  </w:endnote>
  <w:endnote w:type="continuationSeparator" w:id="0">
    <w:p w14:paraId="5B2AD388" w14:textId="77777777" w:rsidR="00C552D6" w:rsidRDefault="00C552D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FangSong"/>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8B8FF" w14:textId="77777777" w:rsidR="00C552D6" w:rsidRDefault="00C552D6" w:rsidP="007378B8">
      <w:r>
        <w:separator/>
      </w:r>
    </w:p>
  </w:footnote>
  <w:footnote w:type="continuationSeparator" w:id="0">
    <w:p w14:paraId="6E898845" w14:textId="77777777" w:rsidR="00C552D6" w:rsidRDefault="00C552D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12"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9"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106B14"/>
    <w:multiLevelType w:val="hybridMultilevel"/>
    <w:tmpl w:val="59B0468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0"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AF3C44"/>
    <w:multiLevelType w:val="hybridMultilevel"/>
    <w:tmpl w:val="5C44F9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9766ACF"/>
    <w:multiLevelType w:val="hybridMultilevel"/>
    <w:tmpl w:val="9990A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7062160">
    <w:abstractNumId w:val="19"/>
  </w:num>
  <w:num w:numId="2" w16cid:durableId="1045257043">
    <w:abstractNumId w:val="41"/>
  </w:num>
  <w:num w:numId="3" w16cid:durableId="468474472">
    <w:abstractNumId w:val="21"/>
  </w:num>
  <w:num w:numId="4" w16cid:durableId="1149056151">
    <w:abstractNumId w:val="33"/>
  </w:num>
  <w:num w:numId="5" w16cid:durableId="74714596">
    <w:abstractNumId w:val="2"/>
  </w:num>
  <w:num w:numId="6" w16cid:durableId="1343511784">
    <w:abstractNumId w:val="14"/>
  </w:num>
  <w:num w:numId="7" w16cid:durableId="1781993524">
    <w:abstractNumId w:val="39"/>
  </w:num>
  <w:num w:numId="8" w16cid:durableId="456995476">
    <w:abstractNumId w:val="3"/>
  </w:num>
  <w:num w:numId="9" w16cid:durableId="10667618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8571359">
    <w:abstractNumId w:val="20"/>
  </w:num>
  <w:num w:numId="11" w16cid:durableId="1114835498">
    <w:abstractNumId w:val="35"/>
  </w:num>
  <w:num w:numId="12" w16cid:durableId="857742740">
    <w:abstractNumId w:val="34"/>
  </w:num>
  <w:num w:numId="13" w16cid:durableId="722559351">
    <w:abstractNumId w:val="6"/>
  </w:num>
  <w:num w:numId="14" w16cid:durableId="1741556371">
    <w:abstractNumId w:val="17"/>
  </w:num>
  <w:num w:numId="15" w16cid:durableId="1015183978">
    <w:abstractNumId w:val="25"/>
  </w:num>
  <w:num w:numId="16" w16cid:durableId="98721814">
    <w:abstractNumId w:val="13"/>
  </w:num>
  <w:num w:numId="17" w16cid:durableId="757335492">
    <w:abstractNumId w:val="9"/>
  </w:num>
  <w:num w:numId="18" w16cid:durableId="1517770234">
    <w:abstractNumId w:val="15"/>
  </w:num>
  <w:num w:numId="19" w16cid:durableId="569266328">
    <w:abstractNumId w:val="0"/>
  </w:num>
  <w:num w:numId="20" w16cid:durableId="297104798">
    <w:abstractNumId w:val="27"/>
  </w:num>
  <w:num w:numId="21" w16cid:durableId="1441994542">
    <w:abstractNumId w:val="28"/>
  </w:num>
  <w:num w:numId="22" w16cid:durableId="1076513128">
    <w:abstractNumId w:val="11"/>
  </w:num>
  <w:num w:numId="23" w16cid:durableId="2142918251">
    <w:abstractNumId w:val="12"/>
  </w:num>
  <w:num w:numId="24" w16cid:durableId="1380783173">
    <w:abstractNumId w:val="22"/>
  </w:num>
  <w:num w:numId="25" w16cid:durableId="382752075">
    <w:abstractNumId w:val="7"/>
  </w:num>
  <w:num w:numId="26" w16cid:durableId="223293377">
    <w:abstractNumId w:val="8"/>
  </w:num>
  <w:num w:numId="27" w16cid:durableId="1733964808">
    <w:abstractNumId w:val="10"/>
  </w:num>
  <w:num w:numId="28" w16cid:durableId="102921842">
    <w:abstractNumId w:val="36"/>
  </w:num>
  <w:num w:numId="29" w16cid:durableId="2101366839">
    <w:abstractNumId w:val="31"/>
  </w:num>
  <w:num w:numId="30" w16cid:durableId="1878394002">
    <w:abstractNumId w:val="5"/>
  </w:num>
  <w:num w:numId="31" w16cid:durableId="1924952862">
    <w:abstractNumId w:val="37"/>
  </w:num>
  <w:num w:numId="32" w16cid:durableId="720909371">
    <w:abstractNumId w:val="26"/>
  </w:num>
  <w:num w:numId="33" w16cid:durableId="1206260819">
    <w:abstractNumId w:val="23"/>
  </w:num>
  <w:num w:numId="34" w16cid:durableId="2101220695">
    <w:abstractNumId w:val="16"/>
  </w:num>
  <w:num w:numId="35" w16cid:durableId="2097245585">
    <w:abstractNumId w:val="29"/>
  </w:num>
  <w:num w:numId="36" w16cid:durableId="1773820007">
    <w:abstractNumId w:val="32"/>
  </w:num>
  <w:num w:numId="37" w16cid:durableId="706566964">
    <w:abstractNumId w:val="4"/>
  </w:num>
  <w:num w:numId="38" w16cid:durableId="253974288">
    <w:abstractNumId w:val="30"/>
  </w:num>
  <w:num w:numId="39" w16cid:durableId="732585351">
    <w:abstractNumId w:val="24"/>
  </w:num>
  <w:num w:numId="40" w16cid:durableId="624892693">
    <w:abstractNumId w:val="38"/>
  </w:num>
  <w:num w:numId="41" w16cid:durableId="365716606">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28C"/>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B1D"/>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8CA"/>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0F8E"/>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92E"/>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33F"/>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B0A"/>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6D"/>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B5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6CF"/>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A24"/>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4E82"/>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C35"/>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2B"/>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609"/>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1E94"/>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3FBF"/>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A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7BA"/>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7A1"/>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BA2"/>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B52"/>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B75"/>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6A8"/>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30"/>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33"/>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5A5"/>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AD"/>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447"/>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258"/>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789"/>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A12"/>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BFF"/>
    <w:rsid w:val="006A0DBE"/>
    <w:rsid w:val="006A1261"/>
    <w:rsid w:val="006A149F"/>
    <w:rsid w:val="006A152E"/>
    <w:rsid w:val="006A159B"/>
    <w:rsid w:val="006A1B12"/>
    <w:rsid w:val="006A25C1"/>
    <w:rsid w:val="006A2B5F"/>
    <w:rsid w:val="006A2BCE"/>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90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605"/>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46C"/>
    <w:rsid w:val="007C06F6"/>
    <w:rsid w:val="007C0A7C"/>
    <w:rsid w:val="007C0BD2"/>
    <w:rsid w:val="007C0EBE"/>
    <w:rsid w:val="007C10A3"/>
    <w:rsid w:val="007C11E1"/>
    <w:rsid w:val="007C126F"/>
    <w:rsid w:val="007C1323"/>
    <w:rsid w:val="007C1550"/>
    <w:rsid w:val="007C16C2"/>
    <w:rsid w:val="007C1CC6"/>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648"/>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470"/>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61F"/>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653"/>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529"/>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2A8"/>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969"/>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BCA"/>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B5D"/>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7B4"/>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89F"/>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23E"/>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8B8"/>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2CE1"/>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ECB"/>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2D6"/>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8E7"/>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461"/>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42E"/>
    <w:rsid w:val="00CC1484"/>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378"/>
    <w:rsid w:val="00D13729"/>
    <w:rsid w:val="00D138EF"/>
    <w:rsid w:val="00D13DBC"/>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5AE"/>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740"/>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424"/>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1BE"/>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66F"/>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2E0F"/>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84D"/>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49D1"/>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71B"/>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E34"/>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3E"/>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CE7"/>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77E"/>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C35"/>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551133"/>
  </w:style>
  <w:style w:type="paragraph" w:customStyle="1" w:styleId="xmsonormal">
    <w:name w:val="xmsonormal"/>
    <w:basedOn w:val="Normal"/>
    <w:rsid w:val="00551133"/>
    <w:pPr>
      <w:spacing w:before="100" w:beforeAutospacing="1" w:after="100" w:afterAutospacing="1" w:line="240" w:lineRule="auto"/>
      <w:ind w:firstLineChars="0" w:firstLine="0"/>
      <w:jc w:val="left"/>
    </w:pPr>
    <w:rPr>
      <w:rFonts w:ascii="Calibri" w:eastAsia="Calibri" w:hAnsi="Calibri" w:cs="Calibri"/>
      <w:sz w:val="22"/>
      <w:szCs w:val="22"/>
      <w:lang w:eastAsia="en-US"/>
    </w:rPr>
  </w:style>
  <w:style w:type="character" w:styleId="Strong">
    <w:name w:val="Strong"/>
    <w:uiPriority w:val="22"/>
    <w:qFormat/>
    <w:rsid w:val="00CC1484"/>
    <w:rPr>
      <w:b/>
      <w:bCs/>
    </w:rPr>
  </w:style>
  <w:style w:type="paragraph" w:customStyle="1" w:styleId="xmsonormal0">
    <w:name w:val="x_msonormal"/>
    <w:basedOn w:val="Normal"/>
    <w:uiPriority w:val="99"/>
    <w:rsid w:val="00CC1484"/>
    <w:pPr>
      <w:spacing w:before="0" w:after="0" w:line="240" w:lineRule="auto"/>
      <w:ind w:firstLineChars="0" w:firstLine="0"/>
      <w:jc w:val="lef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3914">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0931021">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7603035">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1705642">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3301669">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A63475175C404B88F6D4034EB823DF" ma:contentTypeVersion="13" ma:contentTypeDescription="Create a new document." ma:contentTypeScope="" ma:versionID="aab4feddac6f49d9e2fb40333fddb893">
  <xsd:schema xmlns:xsd="http://www.w3.org/2001/XMLSchema" xmlns:xs="http://www.w3.org/2001/XMLSchema" xmlns:p="http://schemas.microsoft.com/office/2006/metadata/properties" xmlns:ns3="99f66e42-97e2-4e6b-9df2-5dc93a2ec077" xmlns:ns4="9d54f578-e6b7-4f3e-ba97-2cfc44cc7494" targetNamespace="http://schemas.microsoft.com/office/2006/metadata/properties" ma:root="true" ma:fieldsID="2b30db593271d862772273e983267278" ns3:_="" ns4:_="">
    <xsd:import namespace="99f66e42-97e2-4e6b-9df2-5dc93a2ec077"/>
    <xsd:import namespace="9d54f578-e6b7-4f3e-ba97-2cfc44cc74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f66e42-97e2-4e6b-9df2-5dc93a2ec0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54f578-e6b7-4f3e-ba97-2cfc44cc749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C99DC-5B7C-4657-A202-4C416B7959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CF77D7-337F-4AAD-BDA0-E3A4171E3207}">
  <ds:schemaRefs>
    <ds:schemaRef ds:uri="http://schemas.microsoft.com/sharepoint/v3/contenttype/forms"/>
  </ds:schemaRefs>
</ds:datastoreItem>
</file>

<file path=customXml/itemProps3.xml><?xml version="1.0" encoding="utf-8"?>
<ds:datastoreItem xmlns:ds="http://schemas.openxmlformats.org/officeDocument/2006/customXml" ds:itemID="{B32D5DB3-628B-48DB-9EF2-47323F3A8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f66e42-97e2-4e6b-9df2-5dc93a2ec077"/>
    <ds:schemaRef ds:uri="9d54f578-e6b7-4f3e-ba97-2cfc44cc7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C87094-299C-4E6D-9C8A-5ED61034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4294967214</TotalTime>
  <Pages>4</Pages>
  <Words>1285</Words>
  <Characters>7326</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8594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NOVLAN, THOMAS D</cp:lastModifiedBy>
  <cp:revision>7</cp:revision>
  <dcterms:created xsi:type="dcterms:W3CDTF">2022-09-29T16:29:00Z</dcterms:created>
  <dcterms:modified xsi:type="dcterms:W3CDTF">2022-09-29T17:46:00Z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ontentTypeId">
    <vt:lpwstr>0x010100D8A63475175C404B88F6D4034EB823DF</vt:lpwstr>
  </property>
</Properties>
</file>