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E196" w14:textId="60F2CCD3" w:rsidR="003B4AE7" w:rsidRPr="003B571C" w:rsidRDefault="003B4AE7" w:rsidP="003B571C">
      <w:pPr>
        <w:spacing w:after="120"/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003B571C">
        <w:rPr>
          <w:rFonts w:ascii="Arial" w:eastAsia="MS Mincho" w:hAnsi="Arial"/>
          <w:b/>
          <w:bCs/>
          <w:sz w:val="24"/>
          <w:szCs w:val="24"/>
        </w:rPr>
        <w:t xml:space="preserve">3GPP TSG RAN WG2 Meeting #119bis-e           </w:t>
      </w:r>
      <w:r w:rsidRPr="003B571C">
        <w:tab/>
      </w:r>
      <w:r w:rsidRPr="003B571C">
        <w:tab/>
      </w:r>
      <w:r w:rsidRPr="003B571C">
        <w:rPr>
          <w:rFonts w:ascii="Arial" w:eastAsia="MS Mincho" w:hAnsi="Arial"/>
          <w:b/>
          <w:bCs/>
          <w:sz w:val="24"/>
          <w:szCs w:val="24"/>
        </w:rPr>
        <w:t xml:space="preserve">      </w:t>
      </w:r>
      <w:r w:rsidRPr="003B571C">
        <w:tab/>
        <w:t xml:space="preserve">    </w:t>
      </w:r>
      <w:r w:rsidR="0039256C" w:rsidRPr="003B571C">
        <w:rPr>
          <w:rFonts w:ascii="Arial" w:eastAsia="MS Mincho" w:hAnsi="Arial"/>
          <w:b/>
          <w:bCs/>
          <w:sz w:val="24"/>
          <w:szCs w:val="24"/>
        </w:rPr>
        <w:t>R2-2209639</w:t>
      </w:r>
    </w:p>
    <w:p w14:paraId="400B3406" w14:textId="69E92DB7" w:rsidR="003B4AE7" w:rsidRPr="003B571C" w:rsidRDefault="003B4AE7" w:rsidP="003B571C">
      <w:pPr>
        <w:pStyle w:val="3GPPHeader"/>
        <w:spacing w:after="360"/>
        <w:jc w:val="right"/>
        <w:rPr>
          <w:rFonts w:eastAsia="MS Mincho"/>
          <w:lang w:eastAsia="x-none"/>
        </w:rPr>
      </w:pPr>
      <w:r w:rsidRPr="003B571C">
        <w:rPr>
          <w:rFonts w:eastAsia="MS Mincho"/>
        </w:rPr>
        <w:t xml:space="preserve">Electronic meeting, </w:t>
      </w:r>
      <w:r w:rsidR="00935321" w:rsidRPr="003B571C">
        <w:rPr>
          <w:rFonts w:eastAsia="MS Mincho"/>
        </w:rPr>
        <w:t>10-19 Oct</w:t>
      </w:r>
      <w:r w:rsidRPr="003B571C">
        <w:rPr>
          <w:rFonts w:eastAsia="MS Mincho"/>
        </w:rPr>
        <w:t xml:space="preserve"> 2022     </w:t>
      </w:r>
      <w:r w:rsidRPr="003B571C">
        <w:tab/>
      </w:r>
    </w:p>
    <w:p w14:paraId="08D79FD4" w14:textId="77777777" w:rsidR="003B4AE7" w:rsidRPr="003B571C" w:rsidRDefault="003B4AE7" w:rsidP="003B4AE7">
      <w:pPr>
        <w:pStyle w:val="3GPPHeader"/>
        <w:rPr>
          <w:rFonts w:eastAsia="MS Mincho"/>
          <w:szCs w:val="24"/>
          <w:lang w:eastAsia="x-none"/>
        </w:rPr>
      </w:pPr>
      <w:r w:rsidRPr="003B571C">
        <w:rPr>
          <w:sz w:val="22"/>
          <w:szCs w:val="22"/>
          <w:lang w:val="sv-SE"/>
        </w:rPr>
        <w:t>Agenda Item:</w:t>
      </w:r>
      <w:r w:rsidRPr="003B571C">
        <w:rPr>
          <w:sz w:val="22"/>
          <w:szCs w:val="22"/>
          <w:lang w:val="sv-SE"/>
        </w:rPr>
        <w:tab/>
        <w:t>8.1.2</w:t>
      </w:r>
    </w:p>
    <w:p w14:paraId="531B2CBB" w14:textId="77777777" w:rsidR="003B4AE7" w:rsidRPr="003B571C" w:rsidRDefault="003B4AE7" w:rsidP="003B4AE7">
      <w:pPr>
        <w:pStyle w:val="3GPPHeader"/>
        <w:rPr>
          <w:sz w:val="22"/>
          <w:szCs w:val="22"/>
        </w:rPr>
      </w:pPr>
      <w:r w:rsidRPr="003B571C">
        <w:rPr>
          <w:sz w:val="22"/>
          <w:szCs w:val="22"/>
        </w:rPr>
        <w:t>Source:</w:t>
      </w:r>
      <w:r w:rsidRPr="003B571C">
        <w:rPr>
          <w:sz w:val="22"/>
          <w:szCs w:val="22"/>
        </w:rPr>
        <w:tab/>
        <w:t>Intel Corporation</w:t>
      </w:r>
    </w:p>
    <w:p w14:paraId="548FDBEC" w14:textId="26B56956" w:rsidR="003B4AE7" w:rsidRPr="003B571C" w:rsidRDefault="003B4AE7" w:rsidP="003B4AE7">
      <w:pPr>
        <w:pStyle w:val="3GPPHeader"/>
        <w:rPr>
          <w:sz w:val="22"/>
          <w:szCs w:val="22"/>
        </w:rPr>
      </w:pPr>
      <w:r w:rsidRPr="003B571C">
        <w:rPr>
          <w:sz w:val="22"/>
          <w:szCs w:val="22"/>
        </w:rPr>
        <w:t>Title:</w:t>
      </w:r>
      <w:r w:rsidRPr="003B571C">
        <w:rPr>
          <w:sz w:val="22"/>
          <w:szCs w:val="22"/>
        </w:rPr>
        <w:tab/>
      </w:r>
      <w:proofErr w:type="spellStart"/>
      <w:r w:rsidRPr="003B571C">
        <w:rPr>
          <w:sz w:val="22"/>
          <w:szCs w:val="22"/>
        </w:rPr>
        <w:t>Signalling</w:t>
      </w:r>
      <w:proofErr w:type="spellEnd"/>
      <w:r w:rsidRPr="003B571C">
        <w:rPr>
          <w:sz w:val="22"/>
          <w:szCs w:val="22"/>
        </w:rPr>
        <w:t xml:space="preserve"> </w:t>
      </w:r>
      <w:r w:rsidR="00114608" w:rsidRPr="003B571C">
        <w:rPr>
          <w:sz w:val="22"/>
          <w:szCs w:val="22"/>
        </w:rPr>
        <w:t>of</w:t>
      </w:r>
      <w:r w:rsidRPr="003B571C">
        <w:rPr>
          <w:sz w:val="22"/>
          <w:szCs w:val="22"/>
        </w:rPr>
        <w:t xml:space="preserve"> side control information for NCR </w:t>
      </w:r>
    </w:p>
    <w:p w14:paraId="2DF4CC58" w14:textId="77777777" w:rsidR="003B4AE7" w:rsidRPr="003B571C" w:rsidRDefault="003B4AE7" w:rsidP="003B4AE7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3B571C">
        <w:rPr>
          <w:sz w:val="22"/>
          <w:szCs w:val="22"/>
        </w:rPr>
        <w:t>Document for:</w:t>
      </w:r>
      <w:r w:rsidRPr="003B571C">
        <w:rPr>
          <w:sz w:val="22"/>
          <w:szCs w:val="22"/>
        </w:rPr>
        <w:tab/>
        <w:t>Discussion and Decision</w:t>
      </w:r>
    </w:p>
    <w:p w14:paraId="3B345D0C" w14:textId="44C6C435" w:rsidR="002B54CD" w:rsidRPr="003B571C" w:rsidRDefault="00E07FC8" w:rsidP="00E07FC8">
      <w:pPr>
        <w:pStyle w:val="Heading1"/>
      </w:pPr>
      <w:r w:rsidRPr="003B571C">
        <w:t>Introduction</w:t>
      </w:r>
    </w:p>
    <w:p w14:paraId="230136E2" w14:textId="161CA89B" w:rsidR="00671ACF" w:rsidRPr="003B571C" w:rsidRDefault="00E07FC8">
      <w:r w:rsidRPr="003B571C">
        <w:t xml:space="preserve">The </w:t>
      </w:r>
      <w:r w:rsidR="00671ACF" w:rsidRPr="003B571C">
        <w:t xml:space="preserve">RAN2 related objectives with regard to the signalling of control information for the NCR WI is captured in the WID </w:t>
      </w:r>
      <w:r w:rsidR="00FC7D33" w:rsidRPr="003B571C">
        <w:t xml:space="preserve">[1] </w:t>
      </w:r>
      <w:r w:rsidR="00671ACF" w:rsidRPr="003B571C">
        <w:t>as follows:</w:t>
      </w:r>
    </w:p>
    <w:p w14:paraId="561A8C8C" w14:textId="32B0C951" w:rsidR="00671ACF" w:rsidRPr="003B571C" w:rsidRDefault="00671ACF" w:rsidP="00671ACF">
      <w:pPr>
        <w:pStyle w:val="ListParagraph"/>
        <w:numPr>
          <w:ilvl w:val="0"/>
          <w:numId w:val="3"/>
        </w:numPr>
        <w:spacing w:beforeLines="50" w:before="120" w:afterLines="50" w:after="120"/>
      </w:pPr>
      <w:r w:rsidRPr="003B571C">
        <w:t xml:space="preserve">Specify the signalling and </w:t>
      </w:r>
      <w:proofErr w:type="spellStart"/>
      <w:r w:rsidRPr="003B571C">
        <w:t>behavior</w:t>
      </w:r>
      <w:proofErr w:type="spellEnd"/>
      <w:r w:rsidRPr="003B571C">
        <w:t xml:space="preserve"> of the following side control information for controlling the NCR-</w:t>
      </w:r>
      <w:proofErr w:type="spellStart"/>
      <w:r w:rsidRPr="003B571C">
        <w:t>Fwd</w:t>
      </w:r>
      <w:proofErr w:type="spellEnd"/>
      <w:r w:rsidRPr="003B571C">
        <w:t xml:space="preserve"> [RAN1, RAN2]</w:t>
      </w:r>
    </w:p>
    <w:p w14:paraId="538EC0D8" w14:textId="7EF2AD3C" w:rsidR="00671ACF" w:rsidRPr="003B571C" w:rsidRDefault="00671ACF" w:rsidP="00671ACF">
      <w:pPr>
        <w:pStyle w:val="ListParagraph"/>
        <w:numPr>
          <w:ilvl w:val="0"/>
          <w:numId w:val="2"/>
        </w:numPr>
        <w:spacing w:beforeLines="50" w:before="120" w:afterLines="50" w:after="120"/>
      </w:pPr>
      <w:r w:rsidRPr="003B571C">
        <w:t>Specify control plane signalling and procedures [RAN2, RAN1]</w:t>
      </w:r>
    </w:p>
    <w:p w14:paraId="268908DE" w14:textId="77777777" w:rsidR="00671ACF" w:rsidRPr="003B571C" w:rsidRDefault="00671ACF" w:rsidP="00671AC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textAlignment w:val="baseline"/>
      </w:pPr>
      <w:r w:rsidRPr="003B571C">
        <w:t>The configuration of signalling for side control information indication</w:t>
      </w:r>
    </w:p>
    <w:p w14:paraId="1BFD1BC1" w14:textId="64CA7843" w:rsidR="00671ACF" w:rsidRPr="003B571C" w:rsidRDefault="00671ACF">
      <w:r w:rsidRPr="003B571C">
        <w:t>This document discusses some RAN2 aspects of these objectives.</w:t>
      </w:r>
    </w:p>
    <w:p w14:paraId="467483BF" w14:textId="5768C39F" w:rsidR="00671ACF" w:rsidRPr="003B571C" w:rsidRDefault="00671ACF" w:rsidP="00671ACF">
      <w:pPr>
        <w:pStyle w:val="Heading1"/>
      </w:pPr>
      <w:r w:rsidRPr="003B571C">
        <w:t>Discussion</w:t>
      </w:r>
    </w:p>
    <w:p w14:paraId="676A1A0C" w14:textId="0741AC15" w:rsidR="00FC2420" w:rsidRPr="003B571C" w:rsidRDefault="00CA4FA8" w:rsidP="00FC2420">
      <w:r w:rsidRPr="003B571C">
        <w:t>As captured in TR38.867 [2], the network-controlled repeater (NCR) is modelled as Figure 1, which includes the NCR-MT and NCR-</w:t>
      </w:r>
      <w:proofErr w:type="spellStart"/>
      <w:r w:rsidRPr="003B571C">
        <w:t>Fwd</w:t>
      </w:r>
      <w:proofErr w:type="spellEnd"/>
      <w:r w:rsidRPr="003B571C">
        <w:t xml:space="preserve">, where NCR-MT is defined as a function entity to communicate with a </w:t>
      </w:r>
      <w:proofErr w:type="spellStart"/>
      <w:r w:rsidRPr="003B571C">
        <w:t>gNB</w:t>
      </w:r>
      <w:proofErr w:type="spellEnd"/>
      <w:r w:rsidRPr="003B571C">
        <w:t xml:space="preserve"> via Control link (C-link) to enable the information exchanges (e.g. side control information at least for the control of NCR-</w:t>
      </w:r>
      <w:proofErr w:type="spellStart"/>
      <w:r w:rsidRPr="003B571C">
        <w:t>Fwd</w:t>
      </w:r>
      <w:proofErr w:type="spellEnd"/>
      <w:r w:rsidRPr="003B571C">
        <w:t>) and NCR-</w:t>
      </w:r>
      <w:proofErr w:type="spellStart"/>
      <w:r w:rsidRPr="003B571C">
        <w:t>Fwd</w:t>
      </w:r>
      <w:proofErr w:type="spellEnd"/>
      <w:r w:rsidRPr="003B571C">
        <w:t xml:space="preserve"> is defined as a function entity to perform the amplify-and-forwarding of UL/DL RF signal between </w:t>
      </w:r>
      <w:proofErr w:type="spellStart"/>
      <w:r w:rsidRPr="003B571C">
        <w:t>gNB</w:t>
      </w:r>
      <w:proofErr w:type="spellEnd"/>
      <w:r w:rsidRPr="003B571C">
        <w:t xml:space="preserve"> and UE via backhaul link and access link. </w:t>
      </w:r>
      <w:r w:rsidR="00FC2420" w:rsidRPr="003B571C">
        <w:t>The backhaul link and access link over NCR-</w:t>
      </w:r>
      <w:proofErr w:type="spellStart"/>
      <w:r w:rsidR="00FC2420" w:rsidRPr="003B571C">
        <w:t>Fwd</w:t>
      </w:r>
      <w:proofErr w:type="spellEnd"/>
      <w:r w:rsidR="00FC2420" w:rsidRPr="003B571C">
        <w:t xml:space="preserve"> is simply used for forwarding RF signals to the UE, the </w:t>
      </w:r>
      <w:proofErr w:type="spellStart"/>
      <w:r w:rsidR="00FC2420" w:rsidRPr="003B571C">
        <w:t>signalings</w:t>
      </w:r>
      <w:proofErr w:type="spellEnd"/>
      <w:r w:rsidR="00FC2420" w:rsidRPr="003B571C">
        <w:t xml:space="preserve"> are transparent to the NCR. </w:t>
      </w:r>
    </w:p>
    <w:p w14:paraId="735ADE45" w14:textId="6C762289" w:rsidR="00CA4FA8" w:rsidRPr="003B571C" w:rsidRDefault="00CA4FA8" w:rsidP="00CA4FA8"/>
    <w:p w14:paraId="000DE047" w14:textId="77777777" w:rsidR="00CA4FA8" w:rsidRPr="003B571C" w:rsidRDefault="00CA4FA8" w:rsidP="00CA4FA8">
      <w:pPr>
        <w:keepNext/>
        <w:jc w:val="center"/>
      </w:pPr>
      <w:r w:rsidRPr="003B571C">
        <w:rPr>
          <w:rFonts w:eastAsia="Times New Roman"/>
          <w:b/>
          <w:bCs/>
          <w:noProof/>
          <w:lang w:eastAsia="ko-KR"/>
        </w:rPr>
        <w:drawing>
          <wp:inline distT="0" distB="0" distL="0" distR="0" wp14:anchorId="4DAC3D31" wp14:editId="63B45D1C">
            <wp:extent cx="3752850" cy="9271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1A3CA" w14:textId="77777777" w:rsidR="00CA4FA8" w:rsidRPr="003B571C" w:rsidRDefault="00CA4FA8" w:rsidP="00CA4FA8">
      <w:pPr>
        <w:pStyle w:val="Caption"/>
        <w:jc w:val="center"/>
        <w:rPr>
          <w:rFonts w:ascii="Times" w:hAnsi="Times" w:cs="Times"/>
          <w:color w:val="000000"/>
        </w:rPr>
      </w:pPr>
      <w:bookmarkStart w:id="0" w:name="_Ref115283933"/>
      <w:r w:rsidRPr="003B571C">
        <w:t xml:space="preserve">Figure </w:t>
      </w:r>
      <w:r w:rsidRPr="003B571C">
        <w:fldChar w:fldCharType="begin"/>
      </w:r>
      <w:r w:rsidRPr="003B571C">
        <w:instrText xml:space="preserve"> SEQ Figure \* ARABIC </w:instrText>
      </w:r>
      <w:r w:rsidRPr="003B571C">
        <w:fldChar w:fldCharType="separate"/>
      </w:r>
      <w:r w:rsidRPr="003B571C">
        <w:rPr>
          <w:noProof/>
        </w:rPr>
        <w:t>1</w:t>
      </w:r>
      <w:r w:rsidRPr="003B571C">
        <w:fldChar w:fldCharType="end"/>
      </w:r>
      <w:bookmarkEnd w:id="0"/>
      <w:r w:rsidRPr="003B571C">
        <w:rPr>
          <w:lang w:val="en-US"/>
        </w:rPr>
        <w:t>. Conceptual model of Network-controlled repeater</w:t>
      </w:r>
    </w:p>
    <w:p w14:paraId="7CEC0FBE" w14:textId="0344A4D4" w:rsidR="008B14C6" w:rsidRPr="003B571C" w:rsidRDefault="00671ACF" w:rsidP="00671ACF">
      <w:r w:rsidRPr="003B571C">
        <w:t xml:space="preserve">The first objective </w:t>
      </w:r>
      <w:r w:rsidR="000054D9" w:rsidRPr="003B571C">
        <w:t xml:space="preserve">of the WI </w:t>
      </w:r>
      <w:r w:rsidRPr="003B571C">
        <w:t xml:space="preserve">is mainly for RAN1 to specify what </w:t>
      </w:r>
      <w:r w:rsidR="003A2AAB" w:rsidRPr="003B571C">
        <w:t xml:space="preserve">configurations needs to be provided to the NCR for side control and how this is signalled.  RAN1 is still discussing what configuration needs to be provided and has not made </w:t>
      </w:r>
      <w:r w:rsidR="00DF20A9" w:rsidRPr="003B571C">
        <w:t xml:space="preserve">much agreements on </w:t>
      </w:r>
      <w:r w:rsidR="003A2AAB" w:rsidRPr="003B571C">
        <w:t xml:space="preserve">yet on this aspect.  </w:t>
      </w:r>
      <w:r w:rsidR="008B14C6" w:rsidRPr="003B571C">
        <w:t>RAN2 can wait for further RAN1 progress and agreements before discussing the actual side control information for NCR-FWD.</w:t>
      </w:r>
    </w:p>
    <w:p w14:paraId="639095E7" w14:textId="06E90F27" w:rsidR="003A2AAB" w:rsidRPr="003B571C" w:rsidRDefault="008B14C6" w:rsidP="00671ACF">
      <w:r w:rsidRPr="003B571C">
        <w:t xml:space="preserve">On the second objective, </w:t>
      </w:r>
      <w:r w:rsidR="003A2AAB" w:rsidRPr="003B571C">
        <w:t xml:space="preserve">RAN1 has discussed the different possibilities to signal this information to the NCR and made </w:t>
      </w:r>
      <w:r w:rsidR="00DF20A9" w:rsidRPr="003B571C">
        <w:t>the following</w:t>
      </w:r>
      <w:r w:rsidR="003A2AAB" w:rsidRPr="003B571C">
        <w:t xml:space="preserve"> agreements:</w:t>
      </w:r>
    </w:p>
    <w:p w14:paraId="11627F50" w14:textId="77777777" w:rsidR="003A2AAB" w:rsidRPr="003B571C" w:rsidRDefault="003A2AAB" w:rsidP="00DF20A9">
      <w:pPr>
        <w:pStyle w:val="NormalWeb"/>
        <w:shd w:val="clear" w:color="auto" w:fill="FFFFFF"/>
        <w:spacing w:before="0" w:beforeAutospacing="0" w:after="0" w:afterAutospacing="0"/>
        <w:ind w:left="720"/>
        <w:rPr>
          <w:rStyle w:val="Emphasis"/>
          <w:rFonts w:ascii="Times" w:hAnsi="Times" w:cs="Times"/>
          <w:b/>
          <w:bCs/>
          <w:i w:val="0"/>
          <w:iCs w:val="0"/>
          <w:sz w:val="20"/>
          <w:szCs w:val="20"/>
        </w:rPr>
      </w:pPr>
      <w:r w:rsidRPr="003B571C">
        <w:rPr>
          <w:rStyle w:val="Emphasis"/>
          <w:rFonts w:ascii="Times" w:hAnsi="Times" w:cs="Times"/>
          <w:b/>
          <w:bCs/>
          <w:color w:val="000000"/>
          <w:sz w:val="20"/>
          <w:szCs w:val="20"/>
          <w:lang w:val="en-US"/>
        </w:rPr>
        <w:t>Agreement</w:t>
      </w:r>
    </w:p>
    <w:p w14:paraId="7DD314D8" w14:textId="77777777" w:rsidR="003A2AAB" w:rsidRPr="003B571C" w:rsidRDefault="003A2AAB" w:rsidP="00DF20A9">
      <w:pPr>
        <w:ind w:left="720"/>
        <w:rPr>
          <w:lang w:eastAsia="zh-CN"/>
        </w:rPr>
      </w:pPr>
      <w:r w:rsidRPr="003B571C">
        <w:rPr>
          <w:lang w:val="en-US" w:eastAsia="zh-CN"/>
        </w:rPr>
        <w:lastRenderedPageBreak/>
        <w:t>The NCR-MT can obtain the necessary configuration for receiving the L1/L2 signaling of the side control information.</w:t>
      </w:r>
    </w:p>
    <w:p w14:paraId="25D3A9CB" w14:textId="77777777" w:rsidR="003A2AAB" w:rsidRPr="003B571C" w:rsidRDefault="003A2AAB" w:rsidP="00DF20A9">
      <w:pPr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1440"/>
        <w:textAlignment w:val="baseline"/>
        <w:rPr>
          <w:rFonts w:eastAsia="Times New Roman"/>
          <w:lang w:val="en-US" w:eastAsia="zh-CN"/>
        </w:rPr>
      </w:pPr>
      <w:r w:rsidRPr="003B571C">
        <w:rPr>
          <w:rFonts w:eastAsia="Times New Roman"/>
          <w:lang w:val="en-US" w:eastAsia="zh-CN"/>
        </w:rPr>
        <w:t>Option 1: The necessary configuration is from RRC.</w:t>
      </w:r>
    </w:p>
    <w:p w14:paraId="44258605" w14:textId="77777777" w:rsidR="003A2AAB" w:rsidRPr="003B571C" w:rsidRDefault="003A2AAB" w:rsidP="00DF20A9">
      <w:pPr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1440"/>
        <w:textAlignment w:val="baseline"/>
        <w:rPr>
          <w:rFonts w:eastAsia="Times New Roman"/>
          <w:lang w:val="en-US" w:eastAsia="zh-CN"/>
        </w:rPr>
      </w:pPr>
      <w:r w:rsidRPr="003B571C">
        <w:rPr>
          <w:rFonts w:eastAsia="Times New Roman"/>
          <w:lang w:val="en-US" w:eastAsia="zh-CN"/>
        </w:rPr>
        <w:t>Option 2: The necessary configuration is from OAM or hard-coded.</w:t>
      </w:r>
    </w:p>
    <w:p w14:paraId="6E934D46" w14:textId="77777777" w:rsidR="003A2AAB" w:rsidRPr="003B571C" w:rsidRDefault="003A2AAB" w:rsidP="00DF20A9">
      <w:pPr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1440"/>
        <w:textAlignment w:val="baseline"/>
        <w:rPr>
          <w:rFonts w:eastAsia="Times New Roman"/>
          <w:lang w:val="en-US" w:eastAsia="zh-CN"/>
        </w:rPr>
      </w:pPr>
      <w:r w:rsidRPr="003B571C">
        <w:rPr>
          <w:rFonts w:eastAsia="Times New Roman"/>
          <w:lang w:val="en-US" w:eastAsia="zh-CN"/>
        </w:rPr>
        <w:t>Option 3: The necessary configuration is partially configured by RRC and partially configured by OAM or hard-coded.</w:t>
      </w:r>
    </w:p>
    <w:p w14:paraId="7057DDA7" w14:textId="77777777" w:rsidR="003A2AAB" w:rsidRPr="003B571C" w:rsidRDefault="003A2AAB" w:rsidP="00DF20A9">
      <w:pPr>
        <w:ind w:left="720"/>
        <w:rPr>
          <w:lang w:val="en-US" w:eastAsia="ja-JP"/>
        </w:rPr>
      </w:pPr>
      <w:r w:rsidRPr="003B571C">
        <w:rPr>
          <w:b/>
          <w:bCs/>
          <w:lang w:val="en-US" w:eastAsia="ja-JP"/>
        </w:rPr>
        <w:t>Agreement</w:t>
      </w:r>
    </w:p>
    <w:p w14:paraId="75DF40F5" w14:textId="77777777" w:rsidR="003A2AAB" w:rsidRPr="003B571C" w:rsidRDefault="003A2AAB" w:rsidP="00DF20A9">
      <w:pPr>
        <w:ind w:left="720"/>
        <w:rPr>
          <w:lang w:val="en-US" w:eastAsia="ko-KR"/>
        </w:rPr>
      </w:pPr>
      <w:r w:rsidRPr="003B571C">
        <w:rPr>
          <w:lang w:val="en-US"/>
        </w:rPr>
        <w:t>For an NCR-MT, the necessary configurations from RRC and/or OAM(or hard-coded) contain:</w:t>
      </w:r>
    </w:p>
    <w:p w14:paraId="10CBE96C" w14:textId="77777777" w:rsidR="003A2AAB" w:rsidRPr="003B571C" w:rsidRDefault="003A2AAB" w:rsidP="00DF20A9">
      <w:pPr>
        <w:numPr>
          <w:ilvl w:val="0"/>
          <w:numId w:val="5"/>
        </w:numPr>
        <w:overflowPunct w:val="0"/>
        <w:autoSpaceDE w:val="0"/>
        <w:autoSpaceDN w:val="0"/>
        <w:spacing w:after="0" w:line="240" w:lineRule="auto"/>
        <w:ind w:left="144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 xml:space="preserve">The configurations of PHY channels to carry the L1/L2 signaling: </w:t>
      </w:r>
    </w:p>
    <w:p w14:paraId="79C695CB" w14:textId="77777777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receiving PDCCH and PDSCH.</w:t>
      </w:r>
    </w:p>
    <w:p w14:paraId="526D8A7A" w14:textId="77777777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transmitting PUCCH, if needed.</w:t>
      </w:r>
    </w:p>
    <w:p w14:paraId="4F663C5E" w14:textId="77777777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transmitting PUSCH, if needed.</w:t>
      </w:r>
    </w:p>
    <w:p w14:paraId="2026B805" w14:textId="77777777" w:rsidR="003A2AAB" w:rsidRPr="003B571C" w:rsidRDefault="003A2AAB" w:rsidP="00DF20A9">
      <w:pPr>
        <w:numPr>
          <w:ilvl w:val="0"/>
          <w:numId w:val="5"/>
        </w:numPr>
        <w:overflowPunct w:val="0"/>
        <w:autoSpaceDE w:val="0"/>
        <w:autoSpaceDN w:val="0"/>
        <w:spacing w:after="0" w:line="240" w:lineRule="auto"/>
        <w:ind w:left="144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 xml:space="preserve">The configurations of L1/L2 signaling: </w:t>
      </w:r>
    </w:p>
    <w:p w14:paraId="086E5171" w14:textId="77777777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DCI.</w:t>
      </w:r>
    </w:p>
    <w:p w14:paraId="0B370351" w14:textId="77777777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UCI, if needed.</w:t>
      </w:r>
    </w:p>
    <w:p w14:paraId="5886F4CB" w14:textId="551A6791" w:rsidR="003A2AAB" w:rsidRPr="003B571C" w:rsidRDefault="003A2AAB" w:rsidP="00DF20A9">
      <w:pPr>
        <w:numPr>
          <w:ilvl w:val="1"/>
          <w:numId w:val="5"/>
        </w:numPr>
        <w:overflowPunct w:val="0"/>
        <w:autoSpaceDE w:val="0"/>
        <w:autoSpaceDN w:val="0"/>
        <w:spacing w:after="0" w:line="240" w:lineRule="auto"/>
        <w:ind w:left="2160"/>
        <w:textAlignment w:val="baseline"/>
        <w:rPr>
          <w:rFonts w:eastAsia="Times New Roman"/>
          <w:lang w:val="en-US"/>
        </w:rPr>
      </w:pPr>
      <w:r w:rsidRPr="003B571C">
        <w:rPr>
          <w:rFonts w:eastAsia="Times New Roman"/>
          <w:lang w:val="en-US"/>
        </w:rPr>
        <w:t>The configurations for MAC CE, if needed.</w:t>
      </w:r>
    </w:p>
    <w:p w14:paraId="002F89A6" w14:textId="77777777" w:rsidR="00DF20A9" w:rsidRPr="003B571C" w:rsidRDefault="00DF20A9" w:rsidP="00671ACF"/>
    <w:p w14:paraId="5BDC0230" w14:textId="6E874735" w:rsidR="00DF20A9" w:rsidRPr="003B571C" w:rsidRDefault="002B6BD9" w:rsidP="00671ACF">
      <w:r w:rsidRPr="003B571C">
        <w:t xml:space="preserve">Based on the above RAN1 agreements, L1/L2 signalling is used to control the NCR-FWD and </w:t>
      </w:r>
      <w:r w:rsidR="008B14C6" w:rsidRPr="003B571C">
        <w:t xml:space="preserve">RRC or OAM (or a combination of) is used to provide the configuration of the L1/L2 signalling.  </w:t>
      </w:r>
      <w:r w:rsidR="00954B44" w:rsidRPr="003B571C">
        <w:t>3GPP should focus on providing a multivendor standardised solution for NCR.  While u</w:t>
      </w:r>
      <w:r w:rsidR="00FB7ED5" w:rsidRPr="003B571C">
        <w:t xml:space="preserve">se of OAM </w:t>
      </w:r>
      <w:r w:rsidR="00954B44" w:rsidRPr="003B571C">
        <w:t xml:space="preserve">is possible for a particular implementation/deployment, it does not provide a fully standardised multi-vendor interoperable model.  Besides, </w:t>
      </w:r>
      <w:r w:rsidR="00D21B02" w:rsidRPr="003B571C">
        <w:t>dynamic</w:t>
      </w:r>
      <w:r w:rsidR="00954B44" w:rsidRPr="003B571C">
        <w:t xml:space="preserve"> update </w:t>
      </w:r>
      <w:r w:rsidR="00D21B02" w:rsidRPr="003B571C">
        <w:t>of the configuration</w:t>
      </w:r>
      <w:r w:rsidR="00954B44" w:rsidRPr="003B571C">
        <w:t xml:space="preserve"> by OAM is likely to be slow and complex</w:t>
      </w:r>
      <w:r w:rsidR="00D21B02" w:rsidRPr="003B571C">
        <w:t xml:space="preserve"> as it needs to be coordinated simultaneously and continuously between </w:t>
      </w:r>
      <w:proofErr w:type="spellStart"/>
      <w:r w:rsidR="00D21B02" w:rsidRPr="003B571C">
        <w:t>gNB</w:t>
      </w:r>
      <w:proofErr w:type="spellEnd"/>
      <w:r w:rsidR="00D21B02" w:rsidRPr="003B571C">
        <w:t xml:space="preserve"> and NCR. Hard-coded configuration</w:t>
      </w:r>
      <w:r w:rsidR="00950AAC" w:rsidRPr="003B571C">
        <w:t>, has similar issues as the OAM solution and</w:t>
      </w:r>
      <w:r w:rsidR="00D21B02" w:rsidRPr="003B571C">
        <w:t xml:space="preserve"> can be expected to </w:t>
      </w:r>
      <w:r w:rsidR="00950AAC" w:rsidRPr="003B571C">
        <w:t xml:space="preserve">static for potentially the ON duration of the NCR and can be limiting.  </w:t>
      </w:r>
      <w:r w:rsidR="00FB7ED5" w:rsidRPr="003B571C">
        <w:t xml:space="preserve">From a RAN2 perspective, RAN2 should focus on developing a solution for the use of RRC to provide the configuration for L1/L2 side control signalling.  </w:t>
      </w:r>
    </w:p>
    <w:p w14:paraId="31519350" w14:textId="27BB48B6" w:rsidR="003B4AE7" w:rsidRPr="003B571C" w:rsidRDefault="00FB7ED5" w:rsidP="003B4AE7">
      <w:pPr>
        <w:pStyle w:val="Obs-prop"/>
      </w:pPr>
      <w:r w:rsidRPr="003B571C">
        <w:t>Proposal</w:t>
      </w:r>
      <w:r w:rsidR="003B4AE7" w:rsidRPr="003B571C">
        <w:t xml:space="preserve"> </w:t>
      </w:r>
      <w:r w:rsidR="003B571C" w:rsidRPr="003B571C">
        <w:t>1</w:t>
      </w:r>
      <w:r w:rsidRPr="003B571C">
        <w:t xml:space="preserve">: RAN2 should focus on </w:t>
      </w:r>
      <w:r w:rsidR="00D21B02" w:rsidRPr="003B571C">
        <w:t xml:space="preserve">developing </w:t>
      </w:r>
      <w:r w:rsidRPr="003B571C">
        <w:t xml:space="preserve">a solution using RRC </w:t>
      </w:r>
      <w:r w:rsidR="003B4AE7" w:rsidRPr="003B571C">
        <w:t xml:space="preserve">to provide the configuration for L1/L2 side control signalling.  </w:t>
      </w:r>
      <w:r w:rsidR="00D21B02" w:rsidRPr="003B571C">
        <w:t>OAM based</w:t>
      </w:r>
      <w:r w:rsidR="00950AAC" w:rsidRPr="003B571C">
        <w:t>/hard coded</w:t>
      </w:r>
      <w:r w:rsidR="00D21B02" w:rsidRPr="003B571C">
        <w:t xml:space="preserve"> solution is not precluded</w:t>
      </w:r>
      <w:r w:rsidR="00DA40AC" w:rsidRPr="003B571C">
        <w:t xml:space="preserve"> in an implementation</w:t>
      </w:r>
      <w:r w:rsidR="00D21B02" w:rsidRPr="003B571C">
        <w:t>.</w:t>
      </w:r>
    </w:p>
    <w:p w14:paraId="4BCDED5D" w14:textId="68EB3F91" w:rsidR="00304CEB" w:rsidRPr="003B571C" w:rsidRDefault="00CA4FA8" w:rsidP="00671ACF">
      <w:r w:rsidRPr="003B571C">
        <w:t xml:space="preserve">As is shown in the </w:t>
      </w:r>
      <w:r w:rsidRPr="003B571C">
        <w:fldChar w:fldCharType="begin"/>
      </w:r>
      <w:r w:rsidRPr="003B571C">
        <w:instrText xml:space="preserve"> REF _Ref115283933 \h </w:instrText>
      </w:r>
      <w:r w:rsidR="003B571C">
        <w:instrText xml:space="preserve"> \* MERGEFORMAT </w:instrText>
      </w:r>
      <w:r w:rsidRPr="003B571C">
        <w:fldChar w:fldCharType="separate"/>
      </w:r>
      <w:r w:rsidR="00DA40AC" w:rsidRPr="003B571C">
        <w:t xml:space="preserve">Figure </w:t>
      </w:r>
      <w:r w:rsidR="00DA40AC" w:rsidRPr="003B571C">
        <w:rPr>
          <w:noProof/>
        </w:rPr>
        <w:t>1</w:t>
      </w:r>
      <w:r w:rsidRPr="003B571C">
        <w:fldChar w:fldCharType="end"/>
      </w:r>
      <w:r w:rsidRPr="003B571C">
        <w:t>, the NCR consists of an NCR-MT and NCR-FWD function</w:t>
      </w:r>
      <w:r w:rsidR="00FC2420" w:rsidRPr="003B571C">
        <w:t>,</w:t>
      </w:r>
      <w:r w:rsidRPr="003B571C">
        <w:t xml:space="preserve">  </w:t>
      </w:r>
      <w:r w:rsidR="00FC2420" w:rsidRPr="003B571C">
        <w:t xml:space="preserve">where NCR-MT is defined as a function entity to communicate with a </w:t>
      </w:r>
      <w:proofErr w:type="spellStart"/>
      <w:r w:rsidR="00FC2420" w:rsidRPr="003B571C">
        <w:t>gNB</w:t>
      </w:r>
      <w:proofErr w:type="spellEnd"/>
      <w:r w:rsidR="00FC2420" w:rsidRPr="003B571C">
        <w:t xml:space="preserve"> via Control link (C-link) to enable the information exchanges (e.g. side control information at least for the control of NCR-</w:t>
      </w:r>
      <w:proofErr w:type="spellStart"/>
      <w:r w:rsidR="00FC2420" w:rsidRPr="003B571C">
        <w:t>Fwd</w:t>
      </w:r>
      <w:proofErr w:type="spellEnd"/>
      <w:r w:rsidR="00FC2420" w:rsidRPr="003B571C">
        <w:t xml:space="preserve">).  </w:t>
      </w:r>
      <w:r w:rsidR="001C6068" w:rsidRPr="003B571C">
        <w:t>Besides carrying</w:t>
      </w:r>
      <w:r w:rsidR="00FC2420" w:rsidRPr="003B571C">
        <w:t xml:space="preserve"> side control information for the collocated NCR-</w:t>
      </w:r>
      <w:proofErr w:type="spellStart"/>
      <w:r w:rsidR="00FC2420" w:rsidRPr="003B571C">
        <w:t>Fwd</w:t>
      </w:r>
      <w:proofErr w:type="spellEnd"/>
      <w:r w:rsidR="00FC2420" w:rsidRPr="003B571C">
        <w:t xml:space="preserve">, the NCR also needs to support the function of identification and authorisation.  </w:t>
      </w:r>
    </w:p>
    <w:p w14:paraId="18B725D7" w14:textId="3EAAA454" w:rsidR="00304CEB" w:rsidRPr="003B571C" w:rsidRDefault="00304CEB" w:rsidP="00304CEB">
      <w:pPr>
        <w:pStyle w:val="Obs-prop"/>
      </w:pPr>
      <w:r w:rsidRPr="003B571C">
        <w:t xml:space="preserve">Observation </w:t>
      </w:r>
      <w:r w:rsidR="003B571C" w:rsidRPr="003B571C">
        <w:t>1</w:t>
      </w:r>
      <w:r w:rsidRPr="003B571C">
        <w:t xml:space="preserve">: NCR consists of 3 functions: 1) NCR-FWD 2) NCR-side control </w:t>
      </w:r>
      <w:r w:rsidR="00B612E3">
        <w:t xml:space="preserve">information and </w:t>
      </w:r>
      <w:r w:rsidR="009A6F10">
        <w:t>its configuration</w:t>
      </w:r>
      <w:r w:rsidR="00640F3D">
        <w:t xml:space="preserve"> </w:t>
      </w:r>
      <w:r w:rsidRPr="003B571C">
        <w:t>3) NCR authorisation</w:t>
      </w:r>
    </w:p>
    <w:p w14:paraId="4507CBCD" w14:textId="40740740" w:rsidR="000976A4" w:rsidRPr="003B571C" w:rsidRDefault="00D203C8" w:rsidP="00671ACF">
      <w:r w:rsidRPr="003B571C">
        <w:t>Different solutions were discussed for identification and authorisation of the NCR in the previous meeting and captured in the TR38.867 [2].  The</w:t>
      </w:r>
      <w:r w:rsidR="00FC2420" w:rsidRPr="003B571C">
        <w:t>se</w:t>
      </w:r>
      <w:r w:rsidRPr="003B571C">
        <w:t xml:space="preserve"> solutions </w:t>
      </w:r>
      <w:r w:rsidR="00FC2420" w:rsidRPr="003B571C">
        <w:t xml:space="preserve">(with the possible exception of solution 2) </w:t>
      </w:r>
      <w:r w:rsidRPr="003B571C">
        <w:t>require</w:t>
      </w:r>
      <w:r w:rsidR="00FC2420" w:rsidRPr="003B571C">
        <w:t>/re-use</w:t>
      </w:r>
      <w:r w:rsidRPr="003B571C">
        <w:t xml:space="preserve"> a normal UE stack.  </w:t>
      </w:r>
      <w:r w:rsidR="000976A4" w:rsidRPr="003B571C">
        <w:t xml:space="preserve">This UE stack </w:t>
      </w:r>
      <w:r w:rsidR="00CA4FA8" w:rsidRPr="003B571C">
        <w:t>provides for the initial access and authorisation of the NCR</w:t>
      </w:r>
      <w:r w:rsidR="00225FAA" w:rsidRPr="003B571C">
        <w:t xml:space="preserve"> </w:t>
      </w:r>
      <w:r w:rsidR="000976A4" w:rsidRPr="003B571C">
        <w:t xml:space="preserve">and </w:t>
      </w:r>
      <w:r w:rsidR="009D04BB" w:rsidRPr="003B571C">
        <w:t xml:space="preserve">can generally be expected to </w:t>
      </w:r>
      <w:r w:rsidR="00DA40AC" w:rsidRPr="003B571C">
        <w:t xml:space="preserve">be </w:t>
      </w:r>
      <w:r w:rsidR="009D04BB" w:rsidRPr="003B571C">
        <w:t>a normal UE in many respects, there are some exceptions as discussed further below. At very least, th</w:t>
      </w:r>
      <w:r w:rsidR="000976A4" w:rsidRPr="003B571C">
        <w:t xml:space="preserve">is UE stack used for identification/authorisation </w:t>
      </w:r>
      <w:r w:rsidR="009D04BB" w:rsidRPr="003B571C">
        <w:t>has an RRC functionality</w:t>
      </w:r>
      <w:r w:rsidR="000976A4" w:rsidRPr="003B571C">
        <w:t xml:space="preserve">.  </w:t>
      </w:r>
    </w:p>
    <w:p w14:paraId="7938C3A9" w14:textId="400DE670" w:rsidR="00A3213D" w:rsidRPr="003B571C" w:rsidRDefault="000976A4" w:rsidP="007A24ED">
      <w:r w:rsidRPr="003B571C">
        <w:t xml:space="preserve">The NCR-MT </w:t>
      </w:r>
      <w:r w:rsidR="00DA40AC" w:rsidRPr="003B571C">
        <w:t>L</w:t>
      </w:r>
      <w:r w:rsidR="00F52B3B" w:rsidRPr="003B571C">
        <w:t>1</w:t>
      </w:r>
      <w:r w:rsidR="00DA40AC" w:rsidRPr="003B571C">
        <w:t xml:space="preserve">/L2 signalling </w:t>
      </w:r>
      <w:r w:rsidRPr="003B571C">
        <w:t xml:space="preserve">to </w:t>
      </w:r>
      <w:r w:rsidR="009D04BB" w:rsidRPr="003B571C">
        <w:t>provide the configuration of the side control information</w:t>
      </w:r>
      <w:r w:rsidR="00DA40AC" w:rsidRPr="003B571C">
        <w:t xml:space="preserve"> must be configured by an RRC</w:t>
      </w:r>
      <w:r w:rsidR="009D04BB" w:rsidRPr="003B571C">
        <w:t xml:space="preserve">.  </w:t>
      </w:r>
      <w:r w:rsidR="00E33A76" w:rsidRPr="003B571C">
        <w:t xml:space="preserve">RAN1 has not </w:t>
      </w:r>
      <w:r w:rsidR="005212E2" w:rsidRPr="003B571C">
        <w:t>specifically agreed</w:t>
      </w:r>
      <w:r w:rsidR="00E33A76" w:rsidRPr="003B571C">
        <w:t xml:space="preserve"> which RRC function this is.  </w:t>
      </w:r>
      <w:r w:rsidR="009D04BB" w:rsidRPr="003B571C">
        <w:t xml:space="preserve">Re-using this RRC function of the </w:t>
      </w:r>
      <w:r w:rsidR="00EA14C5" w:rsidRPr="003B571C">
        <w:t xml:space="preserve">UE stack that performs the initial access </w:t>
      </w:r>
      <w:r w:rsidR="00E33A76" w:rsidRPr="003B571C">
        <w:t xml:space="preserve">and authorisation (as opposed to a different control stack purely for configuring the L1/L2 of the NCR-MT) </w:t>
      </w:r>
      <w:r w:rsidR="009D04BB" w:rsidRPr="003B571C">
        <w:t xml:space="preserve">maximises re-use of the </w:t>
      </w:r>
      <w:r w:rsidR="00E33A76" w:rsidRPr="003B571C">
        <w:t>UE</w:t>
      </w:r>
      <w:r w:rsidR="009D04BB" w:rsidRPr="003B571C">
        <w:t xml:space="preserve"> function and simplifies the overall design and reduces cost.</w:t>
      </w:r>
      <w:r w:rsidR="00CD58BC" w:rsidRPr="003B571C">
        <w:t xml:space="preserve">  </w:t>
      </w:r>
      <w:r w:rsidR="00A3213D" w:rsidRPr="003B571C">
        <w:t xml:space="preserve">For example, there is only </w:t>
      </w:r>
      <w:r w:rsidR="00E33A76" w:rsidRPr="003B571C">
        <w:t xml:space="preserve">one </w:t>
      </w:r>
      <w:r w:rsidR="00A3213D" w:rsidRPr="003B571C">
        <w:t xml:space="preserve">protocol stack required for both functions.  </w:t>
      </w:r>
    </w:p>
    <w:p w14:paraId="11B7202F" w14:textId="321EB173" w:rsidR="00A3213D" w:rsidRPr="003B571C" w:rsidRDefault="00A3213D" w:rsidP="00A3213D">
      <w:pPr>
        <w:pStyle w:val="Obs-prop"/>
      </w:pPr>
      <w:r w:rsidRPr="003B571C">
        <w:t xml:space="preserve">Proposal </w:t>
      </w:r>
      <w:r w:rsidR="003B571C" w:rsidRPr="003B571C">
        <w:t>2</w:t>
      </w:r>
      <w:r w:rsidRPr="003B571C">
        <w:t xml:space="preserve">: </w:t>
      </w:r>
      <w:r w:rsidR="002D3BA5" w:rsidRPr="003B571C">
        <w:t xml:space="preserve">RRC function of the </w:t>
      </w:r>
      <w:r w:rsidRPr="003B571C">
        <w:t>protocol stack used to perform the NCR identification and authorisation</w:t>
      </w:r>
      <w:r w:rsidR="00E33A76" w:rsidRPr="003B571C">
        <w:t xml:space="preserve"> is also used to provide the L1/L2 configuration for NCR-MT</w:t>
      </w:r>
      <w:r w:rsidRPr="003B571C">
        <w:t xml:space="preserve">.   </w:t>
      </w:r>
    </w:p>
    <w:p w14:paraId="0255E3E4" w14:textId="0A085874" w:rsidR="00CD58BC" w:rsidRPr="003B571C" w:rsidRDefault="4AEA9C5D" w:rsidP="003B571C">
      <w:pPr>
        <w:rPr>
          <w:lang w:val="en-US"/>
        </w:rPr>
      </w:pPr>
      <w:r>
        <w:t xml:space="preserve">An IE </w:t>
      </w:r>
      <w:r w:rsidR="434402B8">
        <w:t>or message</w:t>
      </w:r>
      <w:r w:rsidR="7F14A5EB">
        <w:t xml:space="preserve"> can be defined </w:t>
      </w:r>
      <w:r w:rsidR="33FADEF1">
        <w:t xml:space="preserve">in RRC </w:t>
      </w:r>
      <w:r w:rsidR="7F14A5EB">
        <w:t xml:space="preserve">to carry the configuration of the L1/L2 </w:t>
      </w:r>
      <w:r w:rsidR="33FADEF1">
        <w:t xml:space="preserve">of the side control information.  </w:t>
      </w:r>
    </w:p>
    <w:p w14:paraId="649323CA" w14:textId="20B04338" w:rsidR="009F2BAC" w:rsidRPr="003B571C" w:rsidRDefault="3D1FB480" w:rsidP="00671ACF">
      <w:r>
        <w:t>When MAC CEs are used for side control, there are two options possible to carry the MAC-CE.  A MAC layer could be modelled above the L1 of the side control</w:t>
      </w:r>
      <w:r w:rsidR="2A9FC534">
        <w:t xml:space="preserve"> in the NCR-MT</w:t>
      </w:r>
      <w:r>
        <w:t xml:space="preserve">. Alternatively, the MAC of the </w:t>
      </w:r>
      <w:r w:rsidR="2A9FC534">
        <w:t xml:space="preserve">UE function used for authorisation can </w:t>
      </w:r>
      <w:r>
        <w:t xml:space="preserve">itself carry the side control MAC CEs.  </w:t>
      </w:r>
    </w:p>
    <w:p w14:paraId="7814FA79" w14:textId="06CAF6A3" w:rsidR="007A24ED" w:rsidRPr="003B571C" w:rsidRDefault="007A24ED" w:rsidP="003B571C">
      <w:r w:rsidRPr="003B571C">
        <w:t xml:space="preserve">It is simpler </w:t>
      </w:r>
      <w:r w:rsidR="0094419D" w:rsidRPr="003B571C">
        <w:t xml:space="preserve">to re-use the MAC of the </w:t>
      </w:r>
      <w:r w:rsidR="00317DF3" w:rsidRPr="003B571C">
        <w:t>UE function used for NCR authorisation</w:t>
      </w:r>
      <w:r w:rsidR="00935AE1" w:rsidRPr="003B571C">
        <w:t xml:space="preserve"> to directly provide the side control information </w:t>
      </w:r>
      <w:r w:rsidR="007E5D4E" w:rsidRPr="003B571C">
        <w:t xml:space="preserve">(if needed) rather than develop a mini-user plane stack </w:t>
      </w:r>
      <w:r w:rsidR="00317DF3" w:rsidRPr="003B571C">
        <w:t xml:space="preserve">for NCR-MT </w:t>
      </w:r>
      <w:r w:rsidR="007E5D4E" w:rsidRPr="003B571C">
        <w:t xml:space="preserve">of PHY and MAC for side control.  </w:t>
      </w:r>
    </w:p>
    <w:p w14:paraId="4B8792DF" w14:textId="7EB6B067" w:rsidR="009F2BAC" w:rsidRPr="003B571C" w:rsidRDefault="009F2BAC" w:rsidP="00114608">
      <w:pPr>
        <w:pStyle w:val="Obs-prop"/>
      </w:pPr>
      <w:r w:rsidRPr="003B571C">
        <w:t xml:space="preserve">Proposal </w:t>
      </w:r>
      <w:r w:rsidR="003B571C" w:rsidRPr="003B571C">
        <w:t>3</w:t>
      </w:r>
      <w:r w:rsidRPr="003B571C">
        <w:t xml:space="preserve">: </w:t>
      </w:r>
      <w:r w:rsidR="00317DF3" w:rsidRPr="003B571C">
        <w:t xml:space="preserve">MAC of the UE function used for NCR authorisation can directly provide the side control information </w:t>
      </w:r>
      <w:r w:rsidR="00813A01" w:rsidRPr="003B571C">
        <w:t xml:space="preserve">MAC CE </w:t>
      </w:r>
      <w:r w:rsidR="00317DF3" w:rsidRPr="003B571C">
        <w:t xml:space="preserve">(if needed) </w:t>
      </w:r>
    </w:p>
    <w:p w14:paraId="40DCEE52" w14:textId="250F8FDD" w:rsidR="00DF7A89" w:rsidRPr="003B571C" w:rsidRDefault="521E1DDE">
      <w:r>
        <w:t xml:space="preserve">If an RRC (besides L1 and MAC CE) is also used for NCR-side control, the RRC of the UE function for authorisation can also be </w:t>
      </w:r>
      <w:r w:rsidR="20E82832">
        <w:t xml:space="preserve">used for this (similar to the proposal above for MAC-CE).  </w:t>
      </w:r>
      <w:r w:rsidR="176E0F1A">
        <w:t>Whether the L1 of the NCR-MT can also be part of the L1 of the UE function can be left to RAN1.</w:t>
      </w:r>
    </w:p>
    <w:p w14:paraId="1E110880" w14:textId="77777777" w:rsidR="006F5A61" w:rsidRPr="003B571C" w:rsidRDefault="006F5A61" w:rsidP="006F5A61">
      <w:r w:rsidRPr="003B571C">
        <w:t xml:space="preserve">Such protocol stack can be modelled as shown in the figure below. </w:t>
      </w:r>
    </w:p>
    <w:p w14:paraId="0E7FE6D4" w14:textId="2F655FC8" w:rsidR="006F5A61" w:rsidRPr="003B571C" w:rsidRDefault="006F5A61" w:rsidP="006F5A61">
      <w:pPr>
        <w:keepNext/>
        <w:jc w:val="center"/>
      </w:pPr>
      <w:r w:rsidRPr="003B571C">
        <w:rPr>
          <w:lang w:eastAsia="zh-CN"/>
        </w:rPr>
        <w:object w:dxaOrig="6571" w:dyaOrig="7546" w14:anchorId="0666C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199.7pt" o:ole="">
            <v:imagedata r:id="rId12" o:title=""/>
          </v:shape>
          <o:OLEObject Type="Embed" ProgID="Visio.Drawing.15" ShapeID="_x0000_i1025" DrawAspect="Content" ObjectID="_1726030847" r:id="rId13"/>
        </w:object>
      </w:r>
    </w:p>
    <w:p w14:paraId="5BC6FBB3" w14:textId="610EE6ED" w:rsidR="006F5A61" w:rsidRPr="003B571C" w:rsidRDefault="31285D09" w:rsidP="006F5A61">
      <w:pPr>
        <w:pStyle w:val="Caption"/>
        <w:jc w:val="center"/>
        <w:rPr>
          <w:lang w:val="en-US"/>
        </w:rPr>
      </w:pPr>
      <w:r>
        <w:t xml:space="preserve">Figure </w:t>
      </w:r>
      <w:r w:rsidR="006F5A61">
        <w:fldChar w:fldCharType="begin"/>
      </w:r>
      <w:r w:rsidR="006F5A61">
        <w:instrText xml:space="preserve"> SEQ Figure \* ARABIC </w:instrText>
      </w:r>
      <w:r w:rsidR="006F5A61">
        <w:fldChar w:fldCharType="separate"/>
      </w:r>
      <w:r w:rsidRPr="21C442C6">
        <w:rPr>
          <w:noProof/>
        </w:rPr>
        <w:t>2</w:t>
      </w:r>
      <w:r w:rsidR="006F5A61">
        <w:fldChar w:fldCharType="end"/>
      </w:r>
      <w:r w:rsidRPr="21C442C6">
        <w:rPr>
          <w:lang w:val="en-US"/>
        </w:rPr>
        <w:t xml:space="preserve">. Protocol stack model for NCR using “UE” function used for NCR authorization also for carrying side control MAC-CE and configuring the L1 of side control signalling </w:t>
      </w:r>
    </w:p>
    <w:p w14:paraId="6800FF59" w14:textId="0950F2B8" w:rsidR="006F5A61" w:rsidRPr="003B571C" w:rsidRDefault="006F5A61"/>
    <w:p w14:paraId="017C3A37" w14:textId="2617FD19" w:rsidR="006F5A61" w:rsidRPr="003B571C" w:rsidRDefault="00FA4F8C" w:rsidP="003B571C">
      <w:pPr>
        <w:pStyle w:val="Obs-prop"/>
      </w:pPr>
      <w:r w:rsidRPr="003B571C">
        <w:t xml:space="preserve">Proposal </w:t>
      </w:r>
      <w:r w:rsidR="003B571C" w:rsidRPr="003B571C">
        <w:t>4</w:t>
      </w:r>
      <w:r w:rsidRPr="003B571C">
        <w:t xml:space="preserve">: The combined function </w:t>
      </w:r>
      <w:r w:rsidR="00732825" w:rsidRPr="003B571C">
        <w:t xml:space="preserve">for </w:t>
      </w:r>
      <w:r w:rsidRPr="003B571C">
        <w:t xml:space="preserve">the side control </w:t>
      </w:r>
      <w:r w:rsidR="00732825" w:rsidRPr="003B571C">
        <w:t xml:space="preserve">information </w:t>
      </w:r>
      <w:r w:rsidRPr="003B571C">
        <w:t xml:space="preserve">and the </w:t>
      </w:r>
      <w:r w:rsidR="00732825" w:rsidRPr="003B571C">
        <w:t xml:space="preserve">UE function associated with the initial </w:t>
      </w:r>
      <w:r w:rsidRPr="003B571C">
        <w:t xml:space="preserve">access </w:t>
      </w:r>
      <w:r w:rsidR="00CA3F18" w:rsidRPr="003B571C">
        <w:t xml:space="preserve">and </w:t>
      </w:r>
      <w:r w:rsidR="00732825" w:rsidRPr="003B571C">
        <w:t>authorisation is termed as NCR-MT</w:t>
      </w:r>
      <w:r w:rsidR="00AD4516">
        <w:t>.</w:t>
      </w:r>
    </w:p>
    <w:p w14:paraId="6332D089" w14:textId="5EED0728" w:rsidR="000C62F9" w:rsidRPr="003B571C" w:rsidRDefault="4B4E89AA" w:rsidP="00671ACF">
      <w:r>
        <w:t xml:space="preserve">While the NCR-MT </w:t>
      </w:r>
      <w:r w:rsidR="176E0F1A">
        <w:t xml:space="preserve">(and UE function) </w:t>
      </w:r>
      <w:r>
        <w:t xml:space="preserve">and the NCR-FWD </w:t>
      </w:r>
      <w:r w:rsidR="00AA771D">
        <w:t xml:space="preserve">may not always </w:t>
      </w:r>
      <w:r>
        <w:t xml:space="preserve">use the same cell, </w:t>
      </w:r>
      <w:r w:rsidR="42621BEE">
        <w:t xml:space="preserve">ensuring they are both cells of the gNB  </w:t>
      </w:r>
      <w:r>
        <w:t>provides some simplification</w:t>
      </w:r>
      <w:r w:rsidR="69B0C25E">
        <w:t xml:space="preserve"> or even the same cell</w:t>
      </w:r>
      <w:r>
        <w:t>.  Internal</w:t>
      </w:r>
      <w:r w:rsidR="2D473D2B">
        <w:t xml:space="preserve"> to</w:t>
      </w:r>
      <w:r>
        <w:t xml:space="preserve"> the gNB, it is simpler to have a common node that can provide the configuration to carry the side control information as well as providing the side control information itself</w:t>
      </w:r>
      <w:r w:rsidR="11CCE37F">
        <w:t xml:space="preserve"> and the NCR-FWD</w:t>
      </w:r>
      <w:r>
        <w:t xml:space="preserve">. </w:t>
      </w:r>
      <w:r w:rsidR="78C2D3F0">
        <w:t xml:space="preserve"> </w:t>
      </w:r>
    </w:p>
    <w:p w14:paraId="1485386A" w14:textId="006AD599" w:rsidR="00D55A06" w:rsidRPr="003B571C" w:rsidRDefault="000343CE" w:rsidP="00671ACF">
      <w:r>
        <w:t>Typically, an NCR is used as a repeater if there is a coverage hole in a cell.  That is, the repeater is meant to provide the functionality for a particular cell where this hole is identified.  Based on the previous proposal, th</w:t>
      </w:r>
      <w:r w:rsidR="00693A8C">
        <w:t xml:space="preserve">e NCR-MT </w:t>
      </w:r>
      <w:r w:rsidR="00542A41">
        <w:t xml:space="preserve">and UE function </w:t>
      </w:r>
      <w:r w:rsidR="00693A8C">
        <w:t xml:space="preserve">should also camp and connect to </w:t>
      </w:r>
      <w:r w:rsidR="00542A41">
        <w:t xml:space="preserve">a </w:t>
      </w:r>
      <w:r w:rsidR="00693A8C">
        <w:t xml:space="preserve">cell </w:t>
      </w:r>
      <w:r w:rsidR="00542A41">
        <w:t xml:space="preserve">in the same gNB </w:t>
      </w:r>
      <w:r w:rsidR="00693A8C">
        <w:t xml:space="preserve">as the NCR-FWD and where the coverage hole has been identified.  </w:t>
      </w:r>
      <w:r w:rsidR="003042BE">
        <w:t xml:space="preserve">This implies that the </w:t>
      </w:r>
      <w:r w:rsidR="00542A41">
        <w:t xml:space="preserve">UE function of the </w:t>
      </w:r>
      <w:r w:rsidR="003042BE">
        <w:t xml:space="preserve">NCR-MT should be modified to select </w:t>
      </w:r>
      <w:r w:rsidR="00F6764A">
        <w:t xml:space="preserve">only </w:t>
      </w:r>
      <w:r w:rsidR="003042BE">
        <w:t xml:space="preserve">the </w:t>
      </w:r>
      <w:r w:rsidR="00F6764A">
        <w:t>appropriate cell that can be used to control the NCR-FWD</w:t>
      </w:r>
      <w:r w:rsidR="001E3888">
        <w:t>.</w:t>
      </w:r>
      <w:r w:rsidR="003042BE">
        <w:t xml:space="preserve">  </w:t>
      </w:r>
    </w:p>
    <w:p w14:paraId="4DA6BCFA" w14:textId="56CFD84B" w:rsidR="003042BE" w:rsidRPr="003B571C" w:rsidRDefault="00587A27" w:rsidP="003042BE">
      <w:pPr>
        <w:pStyle w:val="Obs-prop"/>
      </w:pPr>
      <w:r w:rsidRPr="003B571C">
        <w:t>Proposal</w:t>
      </w:r>
      <w:r w:rsidR="003042BE" w:rsidRPr="003B571C">
        <w:t xml:space="preserve"> </w:t>
      </w:r>
      <w:r w:rsidR="003B571C" w:rsidRPr="003B571C">
        <w:t>5</w:t>
      </w:r>
      <w:r w:rsidR="003042BE" w:rsidRPr="003B571C">
        <w:t xml:space="preserve">:  </w:t>
      </w:r>
      <w:r w:rsidRPr="003B571C">
        <w:t xml:space="preserve">The </w:t>
      </w:r>
      <w:r w:rsidR="00B043A4" w:rsidRPr="003B571C">
        <w:t xml:space="preserve">gNB of the </w:t>
      </w:r>
      <w:r w:rsidRPr="003B571C">
        <w:t xml:space="preserve">cell that the NCR-MT is connected to, is also the </w:t>
      </w:r>
      <w:r w:rsidR="00B043A4" w:rsidRPr="003B571C">
        <w:t xml:space="preserve">gNB of the </w:t>
      </w:r>
      <w:r w:rsidRPr="003B571C">
        <w:t>cell that NCR is a repeater for</w:t>
      </w:r>
      <w:r w:rsidR="00B043A4" w:rsidRPr="003B571C">
        <w:t xml:space="preserve"> (whether they both have to be the same cell is FFS)</w:t>
      </w:r>
      <w:r w:rsidRPr="003B571C">
        <w:t xml:space="preserve">.  </w:t>
      </w:r>
      <w:r w:rsidR="004B2751">
        <w:t>T</w:t>
      </w:r>
      <w:r w:rsidR="003042BE" w:rsidRPr="003B571C">
        <w:t xml:space="preserve">he NCR-MT </w:t>
      </w:r>
      <w:r w:rsidR="004B2751">
        <w:t xml:space="preserve">UE function </w:t>
      </w:r>
      <w:r w:rsidR="003042BE" w:rsidRPr="003B571C">
        <w:t>should be modified to only select the cell</w:t>
      </w:r>
      <w:r w:rsidR="001E3888" w:rsidRPr="003B571C">
        <w:t xml:space="preserve"> </w:t>
      </w:r>
      <w:r w:rsidR="00965DC1">
        <w:t>that can be used to control the NCR-FWD</w:t>
      </w:r>
      <w:r w:rsidR="001E3888" w:rsidRPr="003B571C">
        <w:t>.</w:t>
      </w:r>
    </w:p>
    <w:p w14:paraId="75B9FF24" w14:textId="5BE9AF13" w:rsidR="00D55A06" w:rsidRPr="003B571C" w:rsidRDefault="012B53C8" w:rsidP="00671ACF">
      <w:r>
        <w:t xml:space="preserve">As the </w:t>
      </w:r>
      <w:r w:rsidR="5F4C9FB0">
        <w:t>UE function</w:t>
      </w:r>
      <w:r>
        <w:t xml:space="preserve"> </w:t>
      </w:r>
      <w:r w:rsidR="223F8877">
        <w:t>of NCR-MT</w:t>
      </w:r>
      <w:r>
        <w:t xml:space="preserve"> is only providing the authorisation of the NCR and configuring the side control L1/L2, it is clear that the </w:t>
      </w:r>
      <w:r w:rsidR="20E82832">
        <w:t xml:space="preserve">UE authorisation function and </w:t>
      </w:r>
      <w:r>
        <w:t>NCR</w:t>
      </w:r>
      <w:r w:rsidR="20E82832">
        <w:t xml:space="preserve"> side control function </w:t>
      </w:r>
      <w:r>
        <w:t xml:space="preserve"> do not have to support all of the mandatory functionality of a UE.  </w:t>
      </w:r>
      <w:r w:rsidR="180E4D86">
        <w:t xml:space="preserve">For example, HO </w:t>
      </w:r>
      <w:r w:rsidR="4D162A0C">
        <w:t xml:space="preserve">procedure </w:t>
      </w:r>
      <w:r w:rsidR="180E4D86">
        <w:t xml:space="preserve">is not supported for the NCR and NCR-MT.  </w:t>
      </w:r>
      <w:r w:rsidR="5AA66D2A">
        <w:t xml:space="preserve">DRBs may not need to be supported.  </w:t>
      </w:r>
      <w:r w:rsidR="180E4D86">
        <w:t xml:space="preserve">On the other hand, it is useful to support RLM and reestablishment procedure in the </w:t>
      </w:r>
      <w:r w:rsidR="392AC956">
        <w:t xml:space="preserve">UE function of the </w:t>
      </w:r>
      <w:r w:rsidR="180E4D86">
        <w:t xml:space="preserve">NCR-MT to recover from potential RLF (the restriction to the one cell for cell selection will ensure that the reestablishment will be towards the same cell).  </w:t>
      </w:r>
      <w:r w:rsidR="024E7AF9">
        <w:t xml:space="preserve">It is also not essential to support DRBs on the </w:t>
      </w:r>
      <w:r w:rsidR="392AC956">
        <w:t xml:space="preserve">UE function of the </w:t>
      </w:r>
      <w:r w:rsidR="024E7AF9">
        <w:t>NCR-MT.  These</w:t>
      </w:r>
      <w:r w:rsidR="10287174">
        <w:t xml:space="preserve"> can be discussed in a later phase of the WI.</w:t>
      </w:r>
    </w:p>
    <w:p w14:paraId="682F627B" w14:textId="11D34838" w:rsidR="00A25022" w:rsidRPr="003B571C" w:rsidRDefault="009F2BAC" w:rsidP="00F11CB6">
      <w:pPr>
        <w:pStyle w:val="Obs-prop"/>
      </w:pPr>
      <w:r w:rsidRPr="003B571C">
        <w:t>Proposal</w:t>
      </w:r>
      <w:r w:rsidR="00A25022" w:rsidRPr="003B571C">
        <w:t xml:space="preserve"> </w:t>
      </w:r>
      <w:r w:rsidR="003B571C" w:rsidRPr="003B571C">
        <w:t>6</w:t>
      </w:r>
      <w:r w:rsidR="00A25022" w:rsidRPr="003B571C">
        <w:t xml:space="preserve">: It is not essential </w:t>
      </w:r>
      <w:r w:rsidR="003C2859" w:rsidRPr="003B571C">
        <w:t xml:space="preserve">to support of the mandatory features or DRBs for </w:t>
      </w:r>
      <w:r w:rsidR="00B043A4" w:rsidRPr="003B571C">
        <w:t xml:space="preserve">the UE function of the </w:t>
      </w:r>
      <w:r w:rsidR="003C2859" w:rsidRPr="003B571C">
        <w:t>NCR</w:t>
      </w:r>
      <w:r w:rsidR="00F11CB6" w:rsidRPr="003B571C">
        <w:t xml:space="preserve">.  This can be discussed in a later phase of the WI.  </w:t>
      </w:r>
    </w:p>
    <w:p w14:paraId="64B76D91" w14:textId="33356723" w:rsidR="00E93A08" w:rsidRPr="003B571C" w:rsidRDefault="47961DE2" w:rsidP="004C0483">
      <w:r>
        <w:t>The UE function</w:t>
      </w:r>
      <w:r w:rsidR="2850BD2D">
        <w:t>s</w:t>
      </w:r>
      <w:r>
        <w:t xml:space="preserve"> of the NCR </w:t>
      </w:r>
      <w:r w:rsidR="1E27373B">
        <w:t>(</w:t>
      </w:r>
      <w:r w:rsidR="2850BD2D">
        <w:t xml:space="preserve">termed </w:t>
      </w:r>
      <w:r w:rsidR="1E27373B">
        <w:t>NCR-MT</w:t>
      </w:r>
      <w:r w:rsidR="2850BD2D">
        <w:t xml:space="preserve"> as proposed above</w:t>
      </w:r>
      <w:r w:rsidR="1E27373B">
        <w:t xml:space="preserve">) </w:t>
      </w:r>
      <w:r>
        <w:t xml:space="preserve">will </w:t>
      </w:r>
      <w:r w:rsidR="1C208621">
        <w:t>use</w:t>
      </w:r>
      <w:r>
        <w:t xml:space="preserve"> the RRC connection to the gNB </w:t>
      </w:r>
      <w:r w:rsidR="1C208621">
        <w:t>for</w:t>
      </w:r>
      <w:r w:rsidR="0CC838A6">
        <w:t xml:space="preserve"> both the side control information and the configuration of the L1/L2 for the side control information.  </w:t>
      </w:r>
      <w:r w:rsidR="2850BD2D">
        <w:t>As i</w:t>
      </w:r>
      <w:r w:rsidR="0CC838A6">
        <w:t xml:space="preserve">n the previous proposals, the UE function for authorisation and side control information is supported by a common UE protocol stack.  </w:t>
      </w:r>
      <w:r w:rsidR="6C3B90CD">
        <w:t xml:space="preserve">The existing principles of the RRC should be followed for this </w:t>
      </w:r>
      <w:r w:rsidR="2850BD2D">
        <w:t>NCR-MT function</w:t>
      </w:r>
      <w:r w:rsidR="1C208621">
        <w:t>; t</w:t>
      </w:r>
      <w:r w:rsidR="2850BD2D">
        <w:t>hat is, the NCR-MT must be in RRC connected state to be able to exchange signalling with the gNB.  However, this does not mean that specifications should prevent the NCR-MT from being in other states</w:t>
      </w:r>
      <w:r w:rsidR="1C208621">
        <w:t>,</w:t>
      </w:r>
      <w:r w:rsidR="2DCB82A6">
        <w:t xml:space="preserve"> provided it is possible to transition back to connected state when needed.  </w:t>
      </w:r>
    </w:p>
    <w:p w14:paraId="6E17E2CD" w14:textId="32D5E75E" w:rsidR="00EC2456" w:rsidRPr="003B571C" w:rsidRDefault="00EC2456" w:rsidP="003B571C">
      <w:pPr>
        <w:pStyle w:val="Obs-prop"/>
      </w:pPr>
      <w:r w:rsidRPr="003B571C">
        <w:t xml:space="preserve">Proposal </w:t>
      </w:r>
      <w:r w:rsidR="003B571C" w:rsidRPr="003B571C">
        <w:t>7</w:t>
      </w:r>
      <w:r w:rsidRPr="003B571C">
        <w:t xml:space="preserve">: The current principles of RRC, where UE has to be in </w:t>
      </w:r>
      <w:r w:rsidR="007E20A3">
        <w:t>CONNECTED</w:t>
      </w:r>
      <w:r w:rsidRPr="003B571C">
        <w:t xml:space="preserve"> or using SDT</w:t>
      </w:r>
      <w:r w:rsidR="007012D6">
        <w:t xml:space="preserve"> (if supported)</w:t>
      </w:r>
      <w:r w:rsidRPr="003B571C">
        <w:t xml:space="preserve"> to exchange signalling is followed also for NCR-MT.  </w:t>
      </w:r>
    </w:p>
    <w:p w14:paraId="7325FE20" w14:textId="0A3145AF" w:rsidR="009D3C8B" w:rsidRPr="003B571C" w:rsidRDefault="00935321" w:rsidP="00935321">
      <w:pPr>
        <w:pStyle w:val="Heading1"/>
      </w:pPr>
      <w:r w:rsidRPr="003B571C">
        <w:t>Summary and proposals</w:t>
      </w:r>
    </w:p>
    <w:p w14:paraId="1F4AF895" w14:textId="0938EBA1" w:rsidR="00935321" w:rsidRDefault="003B571C">
      <w:r>
        <w:t xml:space="preserve">This document looked that overall </w:t>
      </w:r>
      <w:r w:rsidR="000800AA">
        <w:t xml:space="preserve">protocol </w:t>
      </w:r>
      <w:r>
        <w:t xml:space="preserve">framework for signalling for NCR </w:t>
      </w:r>
      <w:r w:rsidR="000800AA">
        <w:t>for both side control information and initial UE access and authorisation.  The following observations and proposals were made:</w:t>
      </w:r>
    </w:p>
    <w:p w14:paraId="1E40B186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1:</w:t>
      </w:r>
      <w:r w:rsidRPr="004B2751">
        <w:rPr>
          <w:b w:val="0"/>
          <w:bCs w:val="0"/>
        </w:rPr>
        <w:t xml:space="preserve"> RAN2 should focus on developing a solution using RRC to provide the configuration for L1/L2 side control signalling.  OAM based/hard coded solution is not precluded in an implementation.</w:t>
      </w:r>
    </w:p>
    <w:p w14:paraId="32E728DD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Observation 1:</w:t>
      </w:r>
      <w:r w:rsidRPr="004B2751">
        <w:rPr>
          <w:b w:val="0"/>
          <w:bCs w:val="0"/>
        </w:rPr>
        <w:t xml:space="preserve"> NCR consists of 3 functions: 1) NCR-FWD 2) NCR-side control information and its configuration 3) NCR authorisation</w:t>
      </w:r>
    </w:p>
    <w:p w14:paraId="69176F30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2:</w:t>
      </w:r>
      <w:r w:rsidRPr="004B2751">
        <w:rPr>
          <w:b w:val="0"/>
          <w:bCs w:val="0"/>
        </w:rPr>
        <w:t xml:space="preserve"> RRC function of the protocol stack used to perform the NCR identification and authorisation is also used to provide the L1/L2 configuration for NCR-MT.   </w:t>
      </w:r>
    </w:p>
    <w:p w14:paraId="43117A86" w14:textId="66142E3A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3:</w:t>
      </w:r>
      <w:r w:rsidRPr="004B2751">
        <w:rPr>
          <w:b w:val="0"/>
          <w:bCs w:val="0"/>
        </w:rPr>
        <w:t xml:space="preserve"> MAC of the UE function used for NCR authorisation can directly provide the side control information MAC CE (if needed)</w:t>
      </w:r>
      <w:r>
        <w:rPr>
          <w:b w:val="0"/>
          <w:bCs w:val="0"/>
        </w:rPr>
        <w:t>.</w:t>
      </w:r>
      <w:r w:rsidRPr="004B2751">
        <w:rPr>
          <w:b w:val="0"/>
          <w:bCs w:val="0"/>
        </w:rPr>
        <w:t xml:space="preserve"> </w:t>
      </w:r>
    </w:p>
    <w:p w14:paraId="10964AB6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4:</w:t>
      </w:r>
      <w:r w:rsidRPr="004B2751">
        <w:rPr>
          <w:b w:val="0"/>
          <w:bCs w:val="0"/>
        </w:rPr>
        <w:t xml:space="preserve"> The combined function for the side control information and the UE function associated with the initial access and authorisation is termed as NCR-MT.</w:t>
      </w:r>
    </w:p>
    <w:p w14:paraId="70BCEE66" w14:textId="632A683F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5:</w:t>
      </w:r>
      <w:r w:rsidRPr="004B2751">
        <w:rPr>
          <w:b w:val="0"/>
          <w:bCs w:val="0"/>
        </w:rPr>
        <w:t xml:space="preserve">  The </w:t>
      </w:r>
      <w:proofErr w:type="spellStart"/>
      <w:r w:rsidRPr="004B2751">
        <w:rPr>
          <w:b w:val="0"/>
          <w:bCs w:val="0"/>
        </w:rPr>
        <w:t>gNB</w:t>
      </w:r>
      <w:proofErr w:type="spellEnd"/>
      <w:r w:rsidRPr="004B2751">
        <w:rPr>
          <w:b w:val="0"/>
          <w:bCs w:val="0"/>
        </w:rPr>
        <w:t xml:space="preserve"> of the cell that the NCR-MT is connected to, is also the </w:t>
      </w:r>
      <w:proofErr w:type="spellStart"/>
      <w:r w:rsidRPr="004B2751">
        <w:rPr>
          <w:b w:val="0"/>
          <w:bCs w:val="0"/>
        </w:rPr>
        <w:t>gNB</w:t>
      </w:r>
      <w:proofErr w:type="spellEnd"/>
      <w:r w:rsidRPr="004B2751">
        <w:rPr>
          <w:b w:val="0"/>
          <w:bCs w:val="0"/>
        </w:rPr>
        <w:t xml:space="preserve"> of the cell that NCR is a repeater for (whether they both have to be the same cell is FFS).  The NCR-MT UE function should be</w:t>
      </w:r>
      <w:r w:rsidRPr="004B2751">
        <w:rPr>
          <w:b w:val="0"/>
          <w:bCs w:val="0"/>
        </w:rPr>
        <w:t xml:space="preserve"> </w:t>
      </w:r>
      <w:r w:rsidRPr="004B2751">
        <w:rPr>
          <w:b w:val="0"/>
          <w:bCs w:val="0"/>
        </w:rPr>
        <w:t>modified to only select the cell that can be used to control the NCR-FWD.</w:t>
      </w:r>
    </w:p>
    <w:p w14:paraId="1B12A76F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6:</w:t>
      </w:r>
      <w:r w:rsidRPr="004B2751">
        <w:rPr>
          <w:b w:val="0"/>
          <w:bCs w:val="0"/>
        </w:rPr>
        <w:t xml:space="preserve"> It is not essential to support of the mandatory features or DRBs for the UE function of the NCR.  This can be discussed in a later phase of the WI.  </w:t>
      </w:r>
    </w:p>
    <w:p w14:paraId="35AE01DA" w14:textId="77777777" w:rsidR="004B2751" w:rsidRPr="004B2751" w:rsidRDefault="004B2751" w:rsidP="004B2751">
      <w:pPr>
        <w:pStyle w:val="Obs-prop"/>
        <w:rPr>
          <w:b w:val="0"/>
          <w:bCs w:val="0"/>
        </w:rPr>
      </w:pPr>
      <w:r w:rsidRPr="004B2751">
        <w:t>Proposal 7:</w:t>
      </w:r>
      <w:r w:rsidRPr="004B2751">
        <w:rPr>
          <w:b w:val="0"/>
          <w:bCs w:val="0"/>
        </w:rPr>
        <w:t xml:space="preserve"> The current principles of RRC, where UE has to be in CONNECTED or using SDT (if supported) to exchange signalling is followed also for NCR-MT.  </w:t>
      </w:r>
    </w:p>
    <w:p w14:paraId="67B44000" w14:textId="77777777" w:rsidR="004B2751" w:rsidRPr="003B571C" w:rsidRDefault="004B2751"/>
    <w:p w14:paraId="73B2E8CE" w14:textId="3640F33A" w:rsidR="002B54CD" w:rsidRPr="003B571C" w:rsidRDefault="00FC7D33" w:rsidP="000054D9">
      <w:pPr>
        <w:pStyle w:val="Heading1"/>
      </w:pPr>
      <w:r w:rsidRPr="003B571C">
        <w:t>References</w:t>
      </w:r>
    </w:p>
    <w:p w14:paraId="74BFD0C8" w14:textId="59CB44BE" w:rsidR="00FC7D33" w:rsidRPr="003B571C" w:rsidRDefault="00FC7D33" w:rsidP="00FC7D33">
      <w:r w:rsidRPr="003B571C">
        <w:t>[1] RP-222673 WID on NR network-controlled repeaters</w:t>
      </w:r>
    </w:p>
    <w:p w14:paraId="66191878" w14:textId="35E5AD78" w:rsidR="00FC7D33" w:rsidRDefault="00FC7D33" w:rsidP="00FC7D33">
      <w:r w:rsidRPr="003B571C">
        <w:t xml:space="preserve">[2] TR38.867 </w:t>
      </w:r>
      <w:r w:rsidR="00C7072F" w:rsidRPr="003B571C">
        <w:t>Study on NR network-controlled repeaters</w:t>
      </w:r>
    </w:p>
    <w:p w14:paraId="7E333991" w14:textId="77777777" w:rsidR="00935321" w:rsidRPr="00FC7D33" w:rsidRDefault="00935321" w:rsidP="00FC7D33"/>
    <w:sectPr w:rsidR="00935321" w:rsidRPr="00FC7D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D635" w14:textId="77777777" w:rsidR="00627BFD" w:rsidRDefault="00627BFD" w:rsidP="008F5933">
      <w:pPr>
        <w:spacing w:after="0" w:line="240" w:lineRule="auto"/>
      </w:pPr>
      <w:r>
        <w:separator/>
      </w:r>
    </w:p>
  </w:endnote>
  <w:endnote w:type="continuationSeparator" w:id="0">
    <w:p w14:paraId="2FAEC5D3" w14:textId="77777777" w:rsidR="00627BFD" w:rsidRDefault="00627BFD" w:rsidP="008F5933">
      <w:pPr>
        <w:spacing w:after="0" w:line="240" w:lineRule="auto"/>
      </w:pPr>
      <w:r>
        <w:continuationSeparator/>
      </w:r>
    </w:p>
  </w:endnote>
  <w:endnote w:type="continuationNotice" w:id="1">
    <w:p w14:paraId="0456F441" w14:textId="77777777" w:rsidR="00627BFD" w:rsidRDefault="00627B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31FB" w14:textId="77777777" w:rsidR="00627BFD" w:rsidRDefault="00627BFD" w:rsidP="008F5933">
      <w:pPr>
        <w:spacing w:after="0" w:line="240" w:lineRule="auto"/>
      </w:pPr>
      <w:r>
        <w:separator/>
      </w:r>
    </w:p>
  </w:footnote>
  <w:footnote w:type="continuationSeparator" w:id="0">
    <w:p w14:paraId="144FDAC9" w14:textId="77777777" w:rsidR="00627BFD" w:rsidRDefault="00627BFD" w:rsidP="008F5933">
      <w:pPr>
        <w:spacing w:after="0" w:line="240" w:lineRule="auto"/>
      </w:pPr>
      <w:r>
        <w:continuationSeparator/>
      </w:r>
    </w:p>
  </w:footnote>
  <w:footnote w:type="continuationNotice" w:id="1">
    <w:p w14:paraId="60649A7B" w14:textId="77777777" w:rsidR="00627BFD" w:rsidRDefault="00627B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116F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770B4"/>
    <w:multiLevelType w:val="hybridMultilevel"/>
    <w:tmpl w:val="D874729E"/>
    <w:lvl w:ilvl="0" w:tplc="B2F86C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4CD"/>
    <w:rsid w:val="000020E4"/>
    <w:rsid w:val="0000259F"/>
    <w:rsid w:val="00002D21"/>
    <w:rsid w:val="00003A43"/>
    <w:rsid w:val="000052F6"/>
    <w:rsid w:val="000054D9"/>
    <w:rsid w:val="00005E74"/>
    <w:rsid w:val="000122EF"/>
    <w:rsid w:val="0001362A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2B8"/>
    <w:rsid w:val="000343CE"/>
    <w:rsid w:val="00034A19"/>
    <w:rsid w:val="00035239"/>
    <w:rsid w:val="00035C44"/>
    <w:rsid w:val="00037286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3AC"/>
    <w:rsid w:val="00072D10"/>
    <w:rsid w:val="00073644"/>
    <w:rsid w:val="00074CF7"/>
    <w:rsid w:val="00075E89"/>
    <w:rsid w:val="000800AA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974D1"/>
    <w:rsid w:val="000976A4"/>
    <w:rsid w:val="000A0D11"/>
    <w:rsid w:val="000A1B69"/>
    <w:rsid w:val="000A2975"/>
    <w:rsid w:val="000A31A1"/>
    <w:rsid w:val="000A5529"/>
    <w:rsid w:val="000A6AC1"/>
    <w:rsid w:val="000A6C96"/>
    <w:rsid w:val="000A6F4D"/>
    <w:rsid w:val="000A75B0"/>
    <w:rsid w:val="000A768A"/>
    <w:rsid w:val="000B38D5"/>
    <w:rsid w:val="000B4333"/>
    <w:rsid w:val="000B5D0A"/>
    <w:rsid w:val="000B7A4F"/>
    <w:rsid w:val="000C0749"/>
    <w:rsid w:val="000C088C"/>
    <w:rsid w:val="000C1817"/>
    <w:rsid w:val="000C1FE2"/>
    <w:rsid w:val="000C2537"/>
    <w:rsid w:val="000C4BD4"/>
    <w:rsid w:val="000C523A"/>
    <w:rsid w:val="000C62F9"/>
    <w:rsid w:val="000C7A7E"/>
    <w:rsid w:val="000D031F"/>
    <w:rsid w:val="000D0609"/>
    <w:rsid w:val="000D1B92"/>
    <w:rsid w:val="000D2585"/>
    <w:rsid w:val="000D2D90"/>
    <w:rsid w:val="000D33D7"/>
    <w:rsid w:val="000D4980"/>
    <w:rsid w:val="000D53F8"/>
    <w:rsid w:val="000D54E1"/>
    <w:rsid w:val="000D59A5"/>
    <w:rsid w:val="000D5D4E"/>
    <w:rsid w:val="000E17F5"/>
    <w:rsid w:val="000E2358"/>
    <w:rsid w:val="000E419D"/>
    <w:rsid w:val="000E558E"/>
    <w:rsid w:val="000E5F14"/>
    <w:rsid w:val="000E7453"/>
    <w:rsid w:val="000E7F74"/>
    <w:rsid w:val="000F0563"/>
    <w:rsid w:val="000F0E19"/>
    <w:rsid w:val="000F0EE6"/>
    <w:rsid w:val="000F0FE5"/>
    <w:rsid w:val="000F16D5"/>
    <w:rsid w:val="000F43AB"/>
    <w:rsid w:val="000F4AD6"/>
    <w:rsid w:val="000F6280"/>
    <w:rsid w:val="000F7214"/>
    <w:rsid w:val="000F7296"/>
    <w:rsid w:val="00101417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608"/>
    <w:rsid w:val="00114899"/>
    <w:rsid w:val="00114E7F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C9D"/>
    <w:rsid w:val="00133E38"/>
    <w:rsid w:val="0013435E"/>
    <w:rsid w:val="00134CB8"/>
    <w:rsid w:val="001366EF"/>
    <w:rsid w:val="00136779"/>
    <w:rsid w:val="00140B70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2CC"/>
    <w:rsid w:val="00152315"/>
    <w:rsid w:val="0015254C"/>
    <w:rsid w:val="00153780"/>
    <w:rsid w:val="001539C6"/>
    <w:rsid w:val="00153AE1"/>
    <w:rsid w:val="00154A26"/>
    <w:rsid w:val="00156F72"/>
    <w:rsid w:val="0016286C"/>
    <w:rsid w:val="0016368A"/>
    <w:rsid w:val="00164CF9"/>
    <w:rsid w:val="00171235"/>
    <w:rsid w:val="00171437"/>
    <w:rsid w:val="00172FC5"/>
    <w:rsid w:val="00174F7E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0681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280F"/>
    <w:rsid w:val="001A3BA3"/>
    <w:rsid w:val="001A3C5F"/>
    <w:rsid w:val="001A4DA3"/>
    <w:rsid w:val="001A560F"/>
    <w:rsid w:val="001A561D"/>
    <w:rsid w:val="001A6D06"/>
    <w:rsid w:val="001A6FFA"/>
    <w:rsid w:val="001A7814"/>
    <w:rsid w:val="001B0972"/>
    <w:rsid w:val="001B0BAB"/>
    <w:rsid w:val="001B0E96"/>
    <w:rsid w:val="001B0F8C"/>
    <w:rsid w:val="001B374D"/>
    <w:rsid w:val="001B3819"/>
    <w:rsid w:val="001B393C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068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3888"/>
    <w:rsid w:val="001E662C"/>
    <w:rsid w:val="001E6B62"/>
    <w:rsid w:val="001F00E4"/>
    <w:rsid w:val="001F14D8"/>
    <w:rsid w:val="001F1673"/>
    <w:rsid w:val="001F27E4"/>
    <w:rsid w:val="001F3A61"/>
    <w:rsid w:val="001F3C1E"/>
    <w:rsid w:val="001F400A"/>
    <w:rsid w:val="001F42EE"/>
    <w:rsid w:val="001F4B9B"/>
    <w:rsid w:val="001F6AB1"/>
    <w:rsid w:val="001F6CB7"/>
    <w:rsid w:val="001F6F2A"/>
    <w:rsid w:val="002005EF"/>
    <w:rsid w:val="00200640"/>
    <w:rsid w:val="002009CC"/>
    <w:rsid w:val="00201120"/>
    <w:rsid w:val="00202030"/>
    <w:rsid w:val="002037E4"/>
    <w:rsid w:val="00203B2C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2D50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709"/>
    <w:rsid w:val="00225A44"/>
    <w:rsid w:val="00225FAA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1A5A"/>
    <w:rsid w:val="002523C0"/>
    <w:rsid w:val="0025280A"/>
    <w:rsid w:val="00253C8C"/>
    <w:rsid w:val="00253DE4"/>
    <w:rsid w:val="002548DE"/>
    <w:rsid w:val="00260C42"/>
    <w:rsid w:val="00260EE7"/>
    <w:rsid w:val="00261F20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7CB"/>
    <w:rsid w:val="0029484C"/>
    <w:rsid w:val="0029504C"/>
    <w:rsid w:val="00296141"/>
    <w:rsid w:val="002962C3"/>
    <w:rsid w:val="002A20BD"/>
    <w:rsid w:val="002A2CBA"/>
    <w:rsid w:val="002A3064"/>
    <w:rsid w:val="002A48E3"/>
    <w:rsid w:val="002A500D"/>
    <w:rsid w:val="002A635B"/>
    <w:rsid w:val="002A65FE"/>
    <w:rsid w:val="002A68E6"/>
    <w:rsid w:val="002A6DE2"/>
    <w:rsid w:val="002B03E5"/>
    <w:rsid w:val="002B068B"/>
    <w:rsid w:val="002B26A5"/>
    <w:rsid w:val="002B4174"/>
    <w:rsid w:val="002B48E9"/>
    <w:rsid w:val="002B4ABC"/>
    <w:rsid w:val="002B54CD"/>
    <w:rsid w:val="002B57CC"/>
    <w:rsid w:val="002B62CC"/>
    <w:rsid w:val="002B6BBA"/>
    <w:rsid w:val="002B6BD9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4E3B"/>
    <w:rsid w:val="002C58E4"/>
    <w:rsid w:val="002C6317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3BA5"/>
    <w:rsid w:val="002D43F3"/>
    <w:rsid w:val="002D5CC5"/>
    <w:rsid w:val="002D6512"/>
    <w:rsid w:val="002D702D"/>
    <w:rsid w:val="002E18D2"/>
    <w:rsid w:val="002E20F8"/>
    <w:rsid w:val="002E33CC"/>
    <w:rsid w:val="002E35FA"/>
    <w:rsid w:val="002E4701"/>
    <w:rsid w:val="002E4813"/>
    <w:rsid w:val="002E494F"/>
    <w:rsid w:val="002E5245"/>
    <w:rsid w:val="002E675A"/>
    <w:rsid w:val="002E6809"/>
    <w:rsid w:val="002E695D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2BE"/>
    <w:rsid w:val="00304477"/>
    <w:rsid w:val="00304CEB"/>
    <w:rsid w:val="00304DF5"/>
    <w:rsid w:val="00305DFE"/>
    <w:rsid w:val="0031134A"/>
    <w:rsid w:val="003115B7"/>
    <w:rsid w:val="003117A1"/>
    <w:rsid w:val="00312974"/>
    <w:rsid w:val="00313A61"/>
    <w:rsid w:val="00313C29"/>
    <w:rsid w:val="00313F4E"/>
    <w:rsid w:val="00314040"/>
    <w:rsid w:val="003149DD"/>
    <w:rsid w:val="00314ACD"/>
    <w:rsid w:val="0031731E"/>
    <w:rsid w:val="00317DF3"/>
    <w:rsid w:val="003210EC"/>
    <w:rsid w:val="00321834"/>
    <w:rsid w:val="00322459"/>
    <w:rsid w:val="0032559A"/>
    <w:rsid w:val="00325E3A"/>
    <w:rsid w:val="003279EB"/>
    <w:rsid w:val="00330356"/>
    <w:rsid w:val="00331196"/>
    <w:rsid w:val="00331512"/>
    <w:rsid w:val="00331BC9"/>
    <w:rsid w:val="00331BD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161A"/>
    <w:rsid w:val="0035297C"/>
    <w:rsid w:val="0035422F"/>
    <w:rsid w:val="00356420"/>
    <w:rsid w:val="0035643F"/>
    <w:rsid w:val="00356941"/>
    <w:rsid w:val="00356E7F"/>
    <w:rsid w:val="003601E5"/>
    <w:rsid w:val="003618AB"/>
    <w:rsid w:val="00361C90"/>
    <w:rsid w:val="00363B5B"/>
    <w:rsid w:val="00365F5D"/>
    <w:rsid w:val="00366982"/>
    <w:rsid w:val="00366E42"/>
    <w:rsid w:val="00367134"/>
    <w:rsid w:val="00370E8E"/>
    <w:rsid w:val="00370FE6"/>
    <w:rsid w:val="00371359"/>
    <w:rsid w:val="003713DF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3D4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1539"/>
    <w:rsid w:val="0039256C"/>
    <w:rsid w:val="003927F2"/>
    <w:rsid w:val="0039325E"/>
    <w:rsid w:val="0039401E"/>
    <w:rsid w:val="00395782"/>
    <w:rsid w:val="00396BF8"/>
    <w:rsid w:val="00397CF5"/>
    <w:rsid w:val="003A0016"/>
    <w:rsid w:val="003A007B"/>
    <w:rsid w:val="003A065D"/>
    <w:rsid w:val="003A123B"/>
    <w:rsid w:val="003A1C6F"/>
    <w:rsid w:val="003A2AAB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4AE7"/>
    <w:rsid w:val="003B571C"/>
    <w:rsid w:val="003B618E"/>
    <w:rsid w:val="003B64EB"/>
    <w:rsid w:val="003B7023"/>
    <w:rsid w:val="003B7D88"/>
    <w:rsid w:val="003C2859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334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5F01"/>
    <w:rsid w:val="003F65B5"/>
    <w:rsid w:val="003F72CE"/>
    <w:rsid w:val="003F7B2C"/>
    <w:rsid w:val="00400B33"/>
    <w:rsid w:val="00403643"/>
    <w:rsid w:val="004070FA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1D28"/>
    <w:rsid w:val="004225D9"/>
    <w:rsid w:val="00423698"/>
    <w:rsid w:val="0042540E"/>
    <w:rsid w:val="004276FA"/>
    <w:rsid w:val="0042793A"/>
    <w:rsid w:val="00430179"/>
    <w:rsid w:val="004308F5"/>
    <w:rsid w:val="00431F0A"/>
    <w:rsid w:val="004327D1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476A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008E"/>
    <w:rsid w:val="00462A11"/>
    <w:rsid w:val="004640D7"/>
    <w:rsid w:val="00465732"/>
    <w:rsid w:val="00465787"/>
    <w:rsid w:val="004664CC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5DA8"/>
    <w:rsid w:val="004863BE"/>
    <w:rsid w:val="0048674B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A7F18"/>
    <w:rsid w:val="004B19B2"/>
    <w:rsid w:val="004B19D5"/>
    <w:rsid w:val="004B2751"/>
    <w:rsid w:val="004B2ADE"/>
    <w:rsid w:val="004B2E4A"/>
    <w:rsid w:val="004B3A95"/>
    <w:rsid w:val="004B3B30"/>
    <w:rsid w:val="004B55BD"/>
    <w:rsid w:val="004B5C2D"/>
    <w:rsid w:val="004B7084"/>
    <w:rsid w:val="004B7B32"/>
    <w:rsid w:val="004C0483"/>
    <w:rsid w:val="004C12CC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9C6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563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0567"/>
    <w:rsid w:val="005212E2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392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673C"/>
    <w:rsid w:val="005377DA"/>
    <w:rsid w:val="00540EE4"/>
    <w:rsid w:val="00541413"/>
    <w:rsid w:val="00542002"/>
    <w:rsid w:val="005428F0"/>
    <w:rsid w:val="00542A41"/>
    <w:rsid w:val="00543DF5"/>
    <w:rsid w:val="00545022"/>
    <w:rsid w:val="00546469"/>
    <w:rsid w:val="005474F5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BA"/>
    <w:rsid w:val="005704D2"/>
    <w:rsid w:val="00570610"/>
    <w:rsid w:val="00570C2F"/>
    <w:rsid w:val="005734C8"/>
    <w:rsid w:val="00574CF2"/>
    <w:rsid w:val="0057680F"/>
    <w:rsid w:val="005768D7"/>
    <w:rsid w:val="00577492"/>
    <w:rsid w:val="00580438"/>
    <w:rsid w:val="00581967"/>
    <w:rsid w:val="00585B50"/>
    <w:rsid w:val="00586287"/>
    <w:rsid w:val="00587A13"/>
    <w:rsid w:val="00587A27"/>
    <w:rsid w:val="00590137"/>
    <w:rsid w:val="0059014C"/>
    <w:rsid w:val="00590694"/>
    <w:rsid w:val="00590DDE"/>
    <w:rsid w:val="005922E7"/>
    <w:rsid w:val="0059294B"/>
    <w:rsid w:val="005A1241"/>
    <w:rsid w:val="005A1A58"/>
    <w:rsid w:val="005A215F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E16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3B14"/>
    <w:rsid w:val="005D4967"/>
    <w:rsid w:val="005D4968"/>
    <w:rsid w:val="005D74CE"/>
    <w:rsid w:val="005D75AC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4A99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0862"/>
    <w:rsid w:val="006114C1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289B"/>
    <w:rsid w:val="00623DE1"/>
    <w:rsid w:val="006240CB"/>
    <w:rsid w:val="006259AD"/>
    <w:rsid w:val="006267EB"/>
    <w:rsid w:val="006269AB"/>
    <w:rsid w:val="00626D69"/>
    <w:rsid w:val="00627118"/>
    <w:rsid w:val="00627BFD"/>
    <w:rsid w:val="00630299"/>
    <w:rsid w:val="0063205E"/>
    <w:rsid w:val="00632168"/>
    <w:rsid w:val="00632E32"/>
    <w:rsid w:val="0063397D"/>
    <w:rsid w:val="00634919"/>
    <w:rsid w:val="00634DE3"/>
    <w:rsid w:val="006350B4"/>
    <w:rsid w:val="006357B6"/>
    <w:rsid w:val="00636477"/>
    <w:rsid w:val="00636ED2"/>
    <w:rsid w:val="00637171"/>
    <w:rsid w:val="00640F3D"/>
    <w:rsid w:val="0064286D"/>
    <w:rsid w:val="00643290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9E7"/>
    <w:rsid w:val="00670FFC"/>
    <w:rsid w:val="00671ACF"/>
    <w:rsid w:val="00672463"/>
    <w:rsid w:val="006725C1"/>
    <w:rsid w:val="00672F86"/>
    <w:rsid w:val="00674043"/>
    <w:rsid w:val="0067661D"/>
    <w:rsid w:val="00677232"/>
    <w:rsid w:val="0068052E"/>
    <w:rsid w:val="00680E72"/>
    <w:rsid w:val="00681090"/>
    <w:rsid w:val="0068110B"/>
    <w:rsid w:val="006816C2"/>
    <w:rsid w:val="0068188A"/>
    <w:rsid w:val="0068301E"/>
    <w:rsid w:val="006849B8"/>
    <w:rsid w:val="006870D8"/>
    <w:rsid w:val="006914E8"/>
    <w:rsid w:val="006915F7"/>
    <w:rsid w:val="00693049"/>
    <w:rsid w:val="006937F1"/>
    <w:rsid w:val="00693A8C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49A4"/>
    <w:rsid w:val="006B6E3D"/>
    <w:rsid w:val="006C1150"/>
    <w:rsid w:val="006C1303"/>
    <w:rsid w:val="006C1EFC"/>
    <w:rsid w:val="006C202B"/>
    <w:rsid w:val="006C2DCC"/>
    <w:rsid w:val="006C2F52"/>
    <w:rsid w:val="006C32CA"/>
    <w:rsid w:val="006C390F"/>
    <w:rsid w:val="006C4089"/>
    <w:rsid w:val="006C41F6"/>
    <w:rsid w:val="006C44EF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39A1"/>
    <w:rsid w:val="006E5E18"/>
    <w:rsid w:val="006E5EE9"/>
    <w:rsid w:val="006E637F"/>
    <w:rsid w:val="006E7820"/>
    <w:rsid w:val="006E7FB8"/>
    <w:rsid w:val="006F4569"/>
    <w:rsid w:val="006F4590"/>
    <w:rsid w:val="006F5A61"/>
    <w:rsid w:val="006F714C"/>
    <w:rsid w:val="006F773E"/>
    <w:rsid w:val="006F77AD"/>
    <w:rsid w:val="007012D6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47D8"/>
    <w:rsid w:val="00725B35"/>
    <w:rsid w:val="007268B0"/>
    <w:rsid w:val="0072701B"/>
    <w:rsid w:val="00727A3A"/>
    <w:rsid w:val="00730368"/>
    <w:rsid w:val="007304C1"/>
    <w:rsid w:val="00732825"/>
    <w:rsid w:val="00734059"/>
    <w:rsid w:val="00734EF7"/>
    <w:rsid w:val="00735037"/>
    <w:rsid w:val="00736E12"/>
    <w:rsid w:val="00737721"/>
    <w:rsid w:val="00740386"/>
    <w:rsid w:val="00740B72"/>
    <w:rsid w:val="0074214A"/>
    <w:rsid w:val="00742178"/>
    <w:rsid w:val="00742FB0"/>
    <w:rsid w:val="00743902"/>
    <w:rsid w:val="00744542"/>
    <w:rsid w:val="007456B0"/>
    <w:rsid w:val="00745715"/>
    <w:rsid w:val="007461E4"/>
    <w:rsid w:val="00746C36"/>
    <w:rsid w:val="007479A4"/>
    <w:rsid w:val="00747C4E"/>
    <w:rsid w:val="007514DD"/>
    <w:rsid w:val="00752304"/>
    <w:rsid w:val="0075404D"/>
    <w:rsid w:val="00754649"/>
    <w:rsid w:val="00754A27"/>
    <w:rsid w:val="00756D16"/>
    <w:rsid w:val="007607D1"/>
    <w:rsid w:val="007612EF"/>
    <w:rsid w:val="007628BB"/>
    <w:rsid w:val="00762D76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2375"/>
    <w:rsid w:val="0077410F"/>
    <w:rsid w:val="0077523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97FA1"/>
    <w:rsid w:val="007A03B7"/>
    <w:rsid w:val="007A2349"/>
    <w:rsid w:val="007A24ED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B7552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D7C9C"/>
    <w:rsid w:val="007E06C4"/>
    <w:rsid w:val="007E0832"/>
    <w:rsid w:val="007E1DEA"/>
    <w:rsid w:val="007E20A3"/>
    <w:rsid w:val="007E242F"/>
    <w:rsid w:val="007E2494"/>
    <w:rsid w:val="007E5B4F"/>
    <w:rsid w:val="007E5D4E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2C4F"/>
    <w:rsid w:val="008036F7"/>
    <w:rsid w:val="008040DB"/>
    <w:rsid w:val="008046E7"/>
    <w:rsid w:val="00804D98"/>
    <w:rsid w:val="008055EC"/>
    <w:rsid w:val="00807AC3"/>
    <w:rsid w:val="00807BFD"/>
    <w:rsid w:val="00810374"/>
    <w:rsid w:val="00810E6D"/>
    <w:rsid w:val="00811ECD"/>
    <w:rsid w:val="00812E5D"/>
    <w:rsid w:val="00813A01"/>
    <w:rsid w:val="00813C21"/>
    <w:rsid w:val="00817115"/>
    <w:rsid w:val="00817276"/>
    <w:rsid w:val="00817664"/>
    <w:rsid w:val="00817AC9"/>
    <w:rsid w:val="0082043F"/>
    <w:rsid w:val="0082171B"/>
    <w:rsid w:val="008224BD"/>
    <w:rsid w:val="00823801"/>
    <w:rsid w:val="008239B7"/>
    <w:rsid w:val="008239E6"/>
    <w:rsid w:val="008272B6"/>
    <w:rsid w:val="00832053"/>
    <w:rsid w:val="00833904"/>
    <w:rsid w:val="00835BCE"/>
    <w:rsid w:val="0083691B"/>
    <w:rsid w:val="00837D12"/>
    <w:rsid w:val="00840285"/>
    <w:rsid w:val="00841BDA"/>
    <w:rsid w:val="00843A13"/>
    <w:rsid w:val="00845886"/>
    <w:rsid w:val="0084635C"/>
    <w:rsid w:val="0084702C"/>
    <w:rsid w:val="00850AC0"/>
    <w:rsid w:val="00851CAE"/>
    <w:rsid w:val="00854754"/>
    <w:rsid w:val="00855703"/>
    <w:rsid w:val="00856631"/>
    <w:rsid w:val="00856968"/>
    <w:rsid w:val="00860AA1"/>
    <w:rsid w:val="008642B8"/>
    <w:rsid w:val="00864726"/>
    <w:rsid w:val="008649F1"/>
    <w:rsid w:val="00864B1E"/>
    <w:rsid w:val="00865C64"/>
    <w:rsid w:val="00866011"/>
    <w:rsid w:val="00867B6F"/>
    <w:rsid w:val="00871A8C"/>
    <w:rsid w:val="00871A9C"/>
    <w:rsid w:val="00872C85"/>
    <w:rsid w:val="00872E93"/>
    <w:rsid w:val="00873BC8"/>
    <w:rsid w:val="00873E83"/>
    <w:rsid w:val="00874275"/>
    <w:rsid w:val="008754FE"/>
    <w:rsid w:val="008756F0"/>
    <w:rsid w:val="008757F3"/>
    <w:rsid w:val="00877885"/>
    <w:rsid w:val="00877CEE"/>
    <w:rsid w:val="00884405"/>
    <w:rsid w:val="00884AEA"/>
    <w:rsid w:val="00884EFD"/>
    <w:rsid w:val="00886635"/>
    <w:rsid w:val="00887134"/>
    <w:rsid w:val="0088765C"/>
    <w:rsid w:val="00890185"/>
    <w:rsid w:val="008912EB"/>
    <w:rsid w:val="00891322"/>
    <w:rsid w:val="00894F02"/>
    <w:rsid w:val="00896F96"/>
    <w:rsid w:val="008A06A9"/>
    <w:rsid w:val="008A0CF1"/>
    <w:rsid w:val="008A1905"/>
    <w:rsid w:val="008A192E"/>
    <w:rsid w:val="008A1B88"/>
    <w:rsid w:val="008A1F33"/>
    <w:rsid w:val="008A2541"/>
    <w:rsid w:val="008A2A66"/>
    <w:rsid w:val="008A2E65"/>
    <w:rsid w:val="008A3599"/>
    <w:rsid w:val="008A428E"/>
    <w:rsid w:val="008A4296"/>
    <w:rsid w:val="008A4F9B"/>
    <w:rsid w:val="008A5226"/>
    <w:rsid w:val="008A683C"/>
    <w:rsid w:val="008A6F57"/>
    <w:rsid w:val="008B107B"/>
    <w:rsid w:val="008B1478"/>
    <w:rsid w:val="008B14C6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3A3E"/>
    <w:rsid w:val="008C705B"/>
    <w:rsid w:val="008D0E41"/>
    <w:rsid w:val="008D16D8"/>
    <w:rsid w:val="008D240E"/>
    <w:rsid w:val="008D29B1"/>
    <w:rsid w:val="008D29C9"/>
    <w:rsid w:val="008D34B5"/>
    <w:rsid w:val="008D4008"/>
    <w:rsid w:val="008D4097"/>
    <w:rsid w:val="008D4A5C"/>
    <w:rsid w:val="008D56D1"/>
    <w:rsid w:val="008D7252"/>
    <w:rsid w:val="008D77A2"/>
    <w:rsid w:val="008D7D7D"/>
    <w:rsid w:val="008D7FCE"/>
    <w:rsid w:val="008E41F0"/>
    <w:rsid w:val="008E43AC"/>
    <w:rsid w:val="008E4758"/>
    <w:rsid w:val="008F0FD3"/>
    <w:rsid w:val="008F1BF2"/>
    <w:rsid w:val="008F235D"/>
    <w:rsid w:val="008F2B4B"/>
    <w:rsid w:val="008F3B2E"/>
    <w:rsid w:val="008F4925"/>
    <w:rsid w:val="008F5091"/>
    <w:rsid w:val="008F5933"/>
    <w:rsid w:val="008F6481"/>
    <w:rsid w:val="008F7389"/>
    <w:rsid w:val="00900C03"/>
    <w:rsid w:val="00902309"/>
    <w:rsid w:val="00906EE4"/>
    <w:rsid w:val="0091135C"/>
    <w:rsid w:val="0091149E"/>
    <w:rsid w:val="009119D1"/>
    <w:rsid w:val="00912AC5"/>
    <w:rsid w:val="009138CD"/>
    <w:rsid w:val="009139A8"/>
    <w:rsid w:val="00913A62"/>
    <w:rsid w:val="00915834"/>
    <w:rsid w:val="00915B11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321"/>
    <w:rsid w:val="00935AE1"/>
    <w:rsid w:val="00935C54"/>
    <w:rsid w:val="00936B22"/>
    <w:rsid w:val="00936F12"/>
    <w:rsid w:val="00937B8F"/>
    <w:rsid w:val="00940869"/>
    <w:rsid w:val="009409C0"/>
    <w:rsid w:val="00940F8C"/>
    <w:rsid w:val="009416DA"/>
    <w:rsid w:val="00943A7C"/>
    <w:rsid w:val="00943E2F"/>
    <w:rsid w:val="0094419D"/>
    <w:rsid w:val="009454F0"/>
    <w:rsid w:val="009456F0"/>
    <w:rsid w:val="00947168"/>
    <w:rsid w:val="00947690"/>
    <w:rsid w:val="00950AAC"/>
    <w:rsid w:val="009513D7"/>
    <w:rsid w:val="009514B4"/>
    <w:rsid w:val="009516E1"/>
    <w:rsid w:val="009518EA"/>
    <w:rsid w:val="00953544"/>
    <w:rsid w:val="009548CF"/>
    <w:rsid w:val="00954B44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C1"/>
    <w:rsid w:val="00965DFA"/>
    <w:rsid w:val="00965E9D"/>
    <w:rsid w:val="00966B8F"/>
    <w:rsid w:val="00966D57"/>
    <w:rsid w:val="009670FD"/>
    <w:rsid w:val="00970AA0"/>
    <w:rsid w:val="009716E0"/>
    <w:rsid w:val="00972030"/>
    <w:rsid w:val="00974689"/>
    <w:rsid w:val="00974B94"/>
    <w:rsid w:val="00975900"/>
    <w:rsid w:val="00980C7D"/>
    <w:rsid w:val="00981F35"/>
    <w:rsid w:val="0098317B"/>
    <w:rsid w:val="009841C7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8EC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89F"/>
    <w:rsid w:val="009A5952"/>
    <w:rsid w:val="009A5D42"/>
    <w:rsid w:val="009A60A1"/>
    <w:rsid w:val="009A6F10"/>
    <w:rsid w:val="009A7425"/>
    <w:rsid w:val="009A76F2"/>
    <w:rsid w:val="009A7A8A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4A6"/>
    <w:rsid w:val="009C376B"/>
    <w:rsid w:val="009C47E8"/>
    <w:rsid w:val="009C5833"/>
    <w:rsid w:val="009C75DE"/>
    <w:rsid w:val="009C7D34"/>
    <w:rsid w:val="009D04BB"/>
    <w:rsid w:val="009D067A"/>
    <w:rsid w:val="009D1071"/>
    <w:rsid w:val="009D2422"/>
    <w:rsid w:val="009D383F"/>
    <w:rsid w:val="009D3C8B"/>
    <w:rsid w:val="009D412A"/>
    <w:rsid w:val="009D4850"/>
    <w:rsid w:val="009D49F1"/>
    <w:rsid w:val="009D76A7"/>
    <w:rsid w:val="009D76F4"/>
    <w:rsid w:val="009D792E"/>
    <w:rsid w:val="009E033F"/>
    <w:rsid w:val="009E070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BAC"/>
    <w:rsid w:val="009F2E5C"/>
    <w:rsid w:val="009F4605"/>
    <w:rsid w:val="009F4A57"/>
    <w:rsid w:val="009F521E"/>
    <w:rsid w:val="009F5AF9"/>
    <w:rsid w:val="009F6324"/>
    <w:rsid w:val="009F663E"/>
    <w:rsid w:val="009F6676"/>
    <w:rsid w:val="009F7CBD"/>
    <w:rsid w:val="00A000E4"/>
    <w:rsid w:val="00A02717"/>
    <w:rsid w:val="00A051D0"/>
    <w:rsid w:val="00A052AC"/>
    <w:rsid w:val="00A06178"/>
    <w:rsid w:val="00A07DF6"/>
    <w:rsid w:val="00A1048A"/>
    <w:rsid w:val="00A10685"/>
    <w:rsid w:val="00A116CC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5022"/>
    <w:rsid w:val="00A271B4"/>
    <w:rsid w:val="00A27F39"/>
    <w:rsid w:val="00A315E1"/>
    <w:rsid w:val="00A3206E"/>
    <w:rsid w:val="00A3213D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3C8"/>
    <w:rsid w:val="00A42A5B"/>
    <w:rsid w:val="00A45D55"/>
    <w:rsid w:val="00A46F32"/>
    <w:rsid w:val="00A4773E"/>
    <w:rsid w:val="00A505B6"/>
    <w:rsid w:val="00A505BA"/>
    <w:rsid w:val="00A50F93"/>
    <w:rsid w:val="00A5255D"/>
    <w:rsid w:val="00A56034"/>
    <w:rsid w:val="00A578E2"/>
    <w:rsid w:val="00A600D8"/>
    <w:rsid w:val="00A608CC"/>
    <w:rsid w:val="00A60C0E"/>
    <w:rsid w:val="00A621CE"/>
    <w:rsid w:val="00A6278D"/>
    <w:rsid w:val="00A62A29"/>
    <w:rsid w:val="00A63092"/>
    <w:rsid w:val="00A6399F"/>
    <w:rsid w:val="00A64565"/>
    <w:rsid w:val="00A65490"/>
    <w:rsid w:val="00A6552F"/>
    <w:rsid w:val="00A656F7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5C7B"/>
    <w:rsid w:val="00A76AE7"/>
    <w:rsid w:val="00A775CB"/>
    <w:rsid w:val="00A80A97"/>
    <w:rsid w:val="00A80C18"/>
    <w:rsid w:val="00A81923"/>
    <w:rsid w:val="00A81FDD"/>
    <w:rsid w:val="00A828CC"/>
    <w:rsid w:val="00A84D34"/>
    <w:rsid w:val="00A84D85"/>
    <w:rsid w:val="00A84DBB"/>
    <w:rsid w:val="00A86217"/>
    <w:rsid w:val="00A87A27"/>
    <w:rsid w:val="00A87FB7"/>
    <w:rsid w:val="00A93BEB"/>
    <w:rsid w:val="00A93EA2"/>
    <w:rsid w:val="00A952F4"/>
    <w:rsid w:val="00A9585A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71D"/>
    <w:rsid w:val="00AA7E2C"/>
    <w:rsid w:val="00AB187E"/>
    <w:rsid w:val="00AB1AFD"/>
    <w:rsid w:val="00AB1CA7"/>
    <w:rsid w:val="00AB4834"/>
    <w:rsid w:val="00AB5DAD"/>
    <w:rsid w:val="00AB5FA1"/>
    <w:rsid w:val="00AB6F79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516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43A4"/>
    <w:rsid w:val="00B05F0A"/>
    <w:rsid w:val="00B05FA6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58A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3881"/>
    <w:rsid w:val="00B44C5F"/>
    <w:rsid w:val="00B45D5B"/>
    <w:rsid w:val="00B46B65"/>
    <w:rsid w:val="00B46C10"/>
    <w:rsid w:val="00B46FA2"/>
    <w:rsid w:val="00B47A4A"/>
    <w:rsid w:val="00B47EED"/>
    <w:rsid w:val="00B50CED"/>
    <w:rsid w:val="00B510DC"/>
    <w:rsid w:val="00B5110C"/>
    <w:rsid w:val="00B52CA7"/>
    <w:rsid w:val="00B536A6"/>
    <w:rsid w:val="00B55B0E"/>
    <w:rsid w:val="00B56384"/>
    <w:rsid w:val="00B56F87"/>
    <w:rsid w:val="00B6046E"/>
    <w:rsid w:val="00B612E3"/>
    <w:rsid w:val="00B61D0C"/>
    <w:rsid w:val="00B62FC2"/>
    <w:rsid w:val="00B63DBE"/>
    <w:rsid w:val="00B646E6"/>
    <w:rsid w:val="00B6533C"/>
    <w:rsid w:val="00B65B4E"/>
    <w:rsid w:val="00B6650F"/>
    <w:rsid w:val="00B66C2C"/>
    <w:rsid w:val="00B6775E"/>
    <w:rsid w:val="00B67BF0"/>
    <w:rsid w:val="00B7032E"/>
    <w:rsid w:val="00B711E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3BC5"/>
    <w:rsid w:val="00B84168"/>
    <w:rsid w:val="00B855F7"/>
    <w:rsid w:val="00B86AEB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017B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5BB5"/>
    <w:rsid w:val="00BE637D"/>
    <w:rsid w:val="00BE67B4"/>
    <w:rsid w:val="00BE6B49"/>
    <w:rsid w:val="00BE7965"/>
    <w:rsid w:val="00BE7EA9"/>
    <w:rsid w:val="00BF03D4"/>
    <w:rsid w:val="00BF0B64"/>
    <w:rsid w:val="00BF11F0"/>
    <w:rsid w:val="00BF149D"/>
    <w:rsid w:val="00BF18FD"/>
    <w:rsid w:val="00BF24E5"/>
    <w:rsid w:val="00BF29BF"/>
    <w:rsid w:val="00BF35D4"/>
    <w:rsid w:val="00BF4219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07D47"/>
    <w:rsid w:val="00C10EA6"/>
    <w:rsid w:val="00C11594"/>
    <w:rsid w:val="00C115FD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3AA2"/>
    <w:rsid w:val="00C24DB7"/>
    <w:rsid w:val="00C2654C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37597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519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72F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15FB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3F18"/>
    <w:rsid w:val="00CA4D21"/>
    <w:rsid w:val="00CA4FA8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722"/>
    <w:rsid w:val="00CC3D8D"/>
    <w:rsid w:val="00CC5281"/>
    <w:rsid w:val="00CD004F"/>
    <w:rsid w:val="00CD0177"/>
    <w:rsid w:val="00CD58BC"/>
    <w:rsid w:val="00CD5AF3"/>
    <w:rsid w:val="00CE0604"/>
    <w:rsid w:val="00CE066C"/>
    <w:rsid w:val="00CE0D56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6C14"/>
    <w:rsid w:val="00D00E1E"/>
    <w:rsid w:val="00D0127C"/>
    <w:rsid w:val="00D01489"/>
    <w:rsid w:val="00D0199D"/>
    <w:rsid w:val="00D0246B"/>
    <w:rsid w:val="00D02573"/>
    <w:rsid w:val="00D05285"/>
    <w:rsid w:val="00D05CD3"/>
    <w:rsid w:val="00D0664F"/>
    <w:rsid w:val="00D06EA4"/>
    <w:rsid w:val="00D07906"/>
    <w:rsid w:val="00D10025"/>
    <w:rsid w:val="00D12898"/>
    <w:rsid w:val="00D12B36"/>
    <w:rsid w:val="00D13018"/>
    <w:rsid w:val="00D135A6"/>
    <w:rsid w:val="00D13626"/>
    <w:rsid w:val="00D14410"/>
    <w:rsid w:val="00D1475C"/>
    <w:rsid w:val="00D157B1"/>
    <w:rsid w:val="00D169DA"/>
    <w:rsid w:val="00D17481"/>
    <w:rsid w:val="00D176F2"/>
    <w:rsid w:val="00D17883"/>
    <w:rsid w:val="00D203C8"/>
    <w:rsid w:val="00D21B02"/>
    <w:rsid w:val="00D23465"/>
    <w:rsid w:val="00D23AC5"/>
    <w:rsid w:val="00D24F46"/>
    <w:rsid w:val="00D268EC"/>
    <w:rsid w:val="00D275D3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8FB"/>
    <w:rsid w:val="00D42BB9"/>
    <w:rsid w:val="00D440C8"/>
    <w:rsid w:val="00D44441"/>
    <w:rsid w:val="00D44C7A"/>
    <w:rsid w:val="00D469A0"/>
    <w:rsid w:val="00D46AB8"/>
    <w:rsid w:val="00D46B2D"/>
    <w:rsid w:val="00D47D55"/>
    <w:rsid w:val="00D534A7"/>
    <w:rsid w:val="00D53800"/>
    <w:rsid w:val="00D54395"/>
    <w:rsid w:val="00D554C4"/>
    <w:rsid w:val="00D55A06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335"/>
    <w:rsid w:val="00D717C3"/>
    <w:rsid w:val="00D723F4"/>
    <w:rsid w:val="00D725E3"/>
    <w:rsid w:val="00D73298"/>
    <w:rsid w:val="00D744EF"/>
    <w:rsid w:val="00D7518E"/>
    <w:rsid w:val="00D753E9"/>
    <w:rsid w:val="00D759DD"/>
    <w:rsid w:val="00D76C12"/>
    <w:rsid w:val="00D76D8E"/>
    <w:rsid w:val="00D8080B"/>
    <w:rsid w:val="00D808EC"/>
    <w:rsid w:val="00D80A91"/>
    <w:rsid w:val="00D80D4C"/>
    <w:rsid w:val="00D81506"/>
    <w:rsid w:val="00D81A6A"/>
    <w:rsid w:val="00D82F31"/>
    <w:rsid w:val="00D84B88"/>
    <w:rsid w:val="00D853D1"/>
    <w:rsid w:val="00D85957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0AC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789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E69D1"/>
    <w:rsid w:val="00DF067C"/>
    <w:rsid w:val="00DF0F81"/>
    <w:rsid w:val="00DF20A9"/>
    <w:rsid w:val="00DF2535"/>
    <w:rsid w:val="00DF2D1E"/>
    <w:rsid w:val="00DF3031"/>
    <w:rsid w:val="00DF5EB4"/>
    <w:rsid w:val="00DF63DF"/>
    <w:rsid w:val="00DF71DA"/>
    <w:rsid w:val="00DF7A89"/>
    <w:rsid w:val="00DF7EF7"/>
    <w:rsid w:val="00E00310"/>
    <w:rsid w:val="00E00E58"/>
    <w:rsid w:val="00E00FB7"/>
    <w:rsid w:val="00E02418"/>
    <w:rsid w:val="00E028AC"/>
    <w:rsid w:val="00E02CB0"/>
    <w:rsid w:val="00E030E4"/>
    <w:rsid w:val="00E03D34"/>
    <w:rsid w:val="00E04088"/>
    <w:rsid w:val="00E05608"/>
    <w:rsid w:val="00E0571A"/>
    <w:rsid w:val="00E05943"/>
    <w:rsid w:val="00E06317"/>
    <w:rsid w:val="00E066AA"/>
    <w:rsid w:val="00E066EA"/>
    <w:rsid w:val="00E07ECF"/>
    <w:rsid w:val="00E07FC8"/>
    <w:rsid w:val="00E07FEE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3A76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3494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333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2351"/>
    <w:rsid w:val="00E8323C"/>
    <w:rsid w:val="00E837B1"/>
    <w:rsid w:val="00E8467A"/>
    <w:rsid w:val="00E8497F"/>
    <w:rsid w:val="00E8798F"/>
    <w:rsid w:val="00E906A0"/>
    <w:rsid w:val="00E90C69"/>
    <w:rsid w:val="00E91C09"/>
    <w:rsid w:val="00E9221B"/>
    <w:rsid w:val="00E92EEE"/>
    <w:rsid w:val="00E93A08"/>
    <w:rsid w:val="00E949F0"/>
    <w:rsid w:val="00E95248"/>
    <w:rsid w:val="00E967B1"/>
    <w:rsid w:val="00EA0FF6"/>
    <w:rsid w:val="00EA14C5"/>
    <w:rsid w:val="00EA246E"/>
    <w:rsid w:val="00EA547F"/>
    <w:rsid w:val="00EA6190"/>
    <w:rsid w:val="00EA7519"/>
    <w:rsid w:val="00EB07DB"/>
    <w:rsid w:val="00EB1287"/>
    <w:rsid w:val="00EB3F65"/>
    <w:rsid w:val="00EB53D6"/>
    <w:rsid w:val="00EB5AF6"/>
    <w:rsid w:val="00EB78F0"/>
    <w:rsid w:val="00EB7BEA"/>
    <w:rsid w:val="00EC078D"/>
    <w:rsid w:val="00EC0929"/>
    <w:rsid w:val="00EC235C"/>
    <w:rsid w:val="00EC2456"/>
    <w:rsid w:val="00EC2758"/>
    <w:rsid w:val="00EC29D4"/>
    <w:rsid w:val="00EC442C"/>
    <w:rsid w:val="00EC5557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5E84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6CF1"/>
    <w:rsid w:val="00EE718B"/>
    <w:rsid w:val="00EE7B38"/>
    <w:rsid w:val="00EE7F3D"/>
    <w:rsid w:val="00EF0018"/>
    <w:rsid w:val="00EF0A72"/>
    <w:rsid w:val="00EF2AA6"/>
    <w:rsid w:val="00EF2D25"/>
    <w:rsid w:val="00EF419C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1CB6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1759"/>
    <w:rsid w:val="00F32D9B"/>
    <w:rsid w:val="00F3300B"/>
    <w:rsid w:val="00F335BB"/>
    <w:rsid w:val="00F33B36"/>
    <w:rsid w:val="00F33C88"/>
    <w:rsid w:val="00F33CB0"/>
    <w:rsid w:val="00F34185"/>
    <w:rsid w:val="00F3563D"/>
    <w:rsid w:val="00F35B3C"/>
    <w:rsid w:val="00F36AE0"/>
    <w:rsid w:val="00F4146D"/>
    <w:rsid w:val="00F41F1D"/>
    <w:rsid w:val="00F433FB"/>
    <w:rsid w:val="00F4411C"/>
    <w:rsid w:val="00F450C8"/>
    <w:rsid w:val="00F45F7E"/>
    <w:rsid w:val="00F47BD6"/>
    <w:rsid w:val="00F50B74"/>
    <w:rsid w:val="00F51CCC"/>
    <w:rsid w:val="00F52B3B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2E9"/>
    <w:rsid w:val="00F61396"/>
    <w:rsid w:val="00F62E7D"/>
    <w:rsid w:val="00F63532"/>
    <w:rsid w:val="00F63BB5"/>
    <w:rsid w:val="00F63DF9"/>
    <w:rsid w:val="00F64350"/>
    <w:rsid w:val="00F65914"/>
    <w:rsid w:val="00F6764A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19ED"/>
    <w:rsid w:val="00F822B3"/>
    <w:rsid w:val="00F827B8"/>
    <w:rsid w:val="00F82D83"/>
    <w:rsid w:val="00F82F50"/>
    <w:rsid w:val="00F83ED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96DC3"/>
    <w:rsid w:val="00F96E97"/>
    <w:rsid w:val="00FA050A"/>
    <w:rsid w:val="00FA0D9F"/>
    <w:rsid w:val="00FA1AAD"/>
    <w:rsid w:val="00FA272F"/>
    <w:rsid w:val="00FA34D0"/>
    <w:rsid w:val="00FA3819"/>
    <w:rsid w:val="00FA39D0"/>
    <w:rsid w:val="00FA436A"/>
    <w:rsid w:val="00FA45B8"/>
    <w:rsid w:val="00FA4F8C"/>
    <w:rsid w:val="00FA5E05"/>
    <w:rsid w:val="00FA6478"/>
    <w:rsid w:val="00FA6A3C"/>
    <w:rsid w:val="00FB03C8"/>
    <w:rsid w:val="00FB253C"/>
    <w:rsid w:val="00FB3269"/>
    <w:rsid w:val="00FB3F0F"/>
    <w:rsid w:val="00FB449A"/>
    <w:rsid w:val="00FB4724"/>
    <w:rsid w:val="00FB5865"/>
    <w:rsid w:val="00FB7ED5"/>
    <w:rsid w:val="00FC0763"/>
    <w:rsid w:val="00FC0953"/>
    <w:rsid w:val="00FC1224"/>
    <w:rsid w:val="00FC177A"/>
    <w:rsid w:val="00FC2420"/>
    <w:rsid w:val="00FC30DB"/>
    <w:rsid w:val="00FC45ED"/>
    <w:rsid w:val="00FC4B7E"/>
    <w:rsid w:val="00FC4F00"/>
    <w:rsid w:val="00FC5D27"/>
    <w:rsid w:val="00FC6988"/>
    <w:rsid w:val="00FC7D33"/>
    <w:rsid w:val="00FD0F41"/>
    <w:rsid w:val="00FD1214"/>
    <w:rsid w:val="00FD1B55"/>
    <w:rsid w:val="00FD46DB"/>
    <w:rsid w:val="00FD5377"/>
    <w:rsid w:val="00FD651A"/>
    <w:rsid w:val="00FE1D98"/>
    <w:rsid w:val="00FE1DF4"/>
    <w:rsid w:val="00FE3E3F"/>
    <w:rsid w:val="00FE4777"/>
    <w:rsid w:val="00FE69C0"/>
    <w:rsid w:val="00FE72E2"/>
    <w:rsid w:val="00FF1943"/>
    <w:rsid w:val="00FF2C4D"/>
    <w:rsid w:val="00FF2F22"/>
    <w:rsid w:val="00FF4A81"/>
    <w:rsid w:val="00FF4AEB"/>
    <w:rsid w:val="00FF6252"/>
    <w:rsid w:val="00FF64E5"/>
    <w:rsid w:val="00FF65F9"/>
    <w:rsid w:val="012B53C8"/>
    <w:rsid w:val="024E7AF9"/>
    <w:rsid w:val="044F800D"/>
    <w:rsid w:val="073882AA"/>
    <w:rsid w:val="0CC838A6"/>
    <w:rsid w:val="0E89B869"/>
    <w:rsid w:val="10287174"/>
    <w:rsid w:val="11CCE37F"/>
    <w:rsid w:val="157C8C65"/>
    <w:rsid w:val="176E0F1A"/>
    <w:rsid w:val="180E4D86"/>
    <w:rsid w:val="1C208621"/>
    <w:rsid w:val="1D4902C1"/>
    <w:rsid w:val="1E27373B"/>
    <w:rsid w:val="20E82832"/>
    <w:rsid w:val="21C442C6"/>
    <w:rsid w:val="223F8877"/>
    <w:rsid w:val="25F120D3"/>
    <w:rsid w:val="2850BD2D"/>
    <w:rsid w:val="2A9FC534"/>
    <w:rsid w:val="2CD6D0BD"/>
    <w:rsid w:val="2D473D2B"/>
    <w:rsid w:val="2DCB82A6"/>
    <w:rsid w:val="30BC0683"/>
    <w:rsid w:val="31285D09"/>
    <w:rsid w:val="33D51536"/>
    <w:rsid w:val="33FADEF1"/>
    <w:rsid w:val="38D189E7"/>
    <w:rsid w:val="392AC956"/>
    <w:rsid w:val="398EB032"/>
    <w:rsid w:val="3AFA56E6"/>
    <w:rsid w:val="3BCBD115"/>
    <w:rsid w:val="3C4D9DED"/>
    <w:rsid w:val="3D1FB480"/>
    <w:rsid w:val="3DFEE108"/>
    <w:rsid w:val="42621BEE"/>
    <w:rsid w:val="434402B8"/>
    <w:rsid w:val="464430CC"/>
    <w:rsid w:val="47961DE2"/>
    <w:rsid w:val="4A5B1FD4"/>
    <w:rsid w:val="4AEA9C5D"/>
    <w:rsid w:val="4B4E89AA"/>
    <w:rsid w:val="4D162A0C"/>
    <w:rsid w:val="4E40C251"/>
    <w:rsid w:val="4F979BC3"/>
    <w:rsid w:val="50EEB016"/>
    <w:rsid w:val="521E1DDE"/>
    <w:rsid w:val="54D22D22"/>
    <w:rsid w:val="57742DA2"/>
    <w:rsid w:val="5789EE84"/>
    <w:rsid w:val="57E7B348"/>
    <w:rsid w:val="5AA66D2A"/>
    <w:rsid w:val="5D6A7751"/>
    <w:rsid w:val="5E7002BB"/>
    <w:rsid w:val="5F4C9FB0"/>
    <w:rsid w:val="63BB7FA4"/>
    <w:rsid w:val="646A6E43"/>
    <w:rsid w:val="69B0C25E"/>
    <w:rsid w:val="6C3B90CD"/>
    <w:rsid w:val="72EAE8CA"/>
    <w:rsid w:val="7424168E"/>
    <w:rsid w:val="78C2D3F0"/>
    <w:rsid w:val="7F14A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16CD35"/>
  <w15:chartTrackingRefBased/>
  <w15:docId w15:val="{854D52C3-1943-4CAF-A954-F3EFAC9EE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A61"/>
  </w:style>
  <w:style w:type="paragraph" w:styleId="Heading1">
    <w:name w:val="heading 1"/>
    <w:basedOn w:val="Normal"/>
    <w:next w:val="Normal"/>
    <w:link w:val="Heading1Char"/>
    <w:uiPriority w:val="9"/>
    <w:qFormat/>
    <w:rsid w:val="00E07FC8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FC8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FC8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FC8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FC8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FC8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FC8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FC8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FC8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07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F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F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FC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F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FC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FC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FC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F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671AC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A2AAB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Emphasis">
    <w:name w:val="Emphasis"/>
    <w:basedOn w:val="DefaultParagraphFont"/>
    <w:uiPriority w:val="20"/>
    <w:qFormat/>
    <w:rsid w:val="003A2AAB"/>
    <w:rPr>
      <w:i/>
      <w:iCs/>
    </w:rPr>
  </w:style>
  <w:style w:type="paragraph" w:customStyle="1" w:styleId="3GPPHeader">
    <w:name w:val="3GPP_Header"/>
    <w:basedOn w:val="Normal"/>
    <w:rsid w:val="003B4AE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b/>
      <w:sz w:val="24"/>
      <w:szCs w:val="20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FC7D3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FC7D33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63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3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63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8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F5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933"/>
  </w:style>
  <w:style w:type="paragraph" w:styleId="Footer">
    <w:name w:val="footer"/>
    <w:basedOn w:val="Normal"/>
    <w:link w:val="FooterChar"/>
    <w:uiPriority w:val="99"/>
    <w:unhideWhenUsed/>
    <w:rsid w:val="008F5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0135B-AF49-495D-86A6-3E717A617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95C8E-1EED-4644-9467-AEDB9B39A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38819-5F8C-4BE4-9414-34EA9122ABFA}">
  <ds:schemaRefs>
    <ds:schemaRef ds:uri="042397af-7977-45ef-9118-11c18c8623b6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80530660-24fd-4391-a7a1-d653900fee43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00C820-65B3-447D-BC1A-3783005F8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1781</Words>
  <Characters>10156</Characters>
  <Application>Microsoft Office Word</Application>
  <DocSecurity>0</DocSecurity>
  <Lines>84</Lines>
  <Paragraphs>23</Paragraphs>
  <ScaleCrop>false</ScaleCrop>
  <Company/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Palat, Sudeep K</dc:creator>
  <cp:keywords/>
  <dc:description/>
  <cp:lastModifiedBy>Palat, Sudeep K</cp:lastModifiedBy>
  <cp:revision>71</cp:revision>
  <dcterms:created xsi:type="dcterms:W3CDTF">2022-09-26T23:16:00Z</dcterms:created>
  <dcterms:modified xsi:type="dcterms:W3CDTF">2022-09-30T07:07:00Z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