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84D81" w14:textId="723AF3BE" w:rsidR="002E203A" w:rsidRPr="003639B5" w:rsidRDefault="002E203A" w:rsidP="002E203A">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#119bis-e</w:t>
      </w:r>
      <w:r>
        <w:rPr>
          <w:b/>
          <w:bCs/>
          <w:noProof/>
          <w:sz w:val="24"/>
          <w:szCs w:val="24"/>
        </w:rPr>
        <w:tab/>
      </w:r>
      <w:r w:rsidRPr="003C1412">
        <w:rPr>
          <w:rFonts w:cs="Arial"/>
          <w:b/>
          <w:bCs/>
          <w:noProof/>
          <w:sz w:val="28"/>
          <w:szCs w:val="28"/>
        </w:rPr>
        <w:t>R2-22</w:t>
      </w:r>
      <w:r w:rsidR="00CD3E45">
        <w:rPr>
          <w:rFonts w:cs="Arial"/>
          <w:b/>
          <w:bCs/>
          <w:noProof/>
          <w:sz w:val="28"/>
          <w:szCs w:val="28"/>
        </w:rPr>
        <w:t>09449</w:t>
      </w:r>
    </w:p>
    <w:p w14:paraId="0AF20BC2" w14:textId="6E45DA76" w:rsidR="002E203A" w:rsidRPr="009C0B5A" w:rsidRDefault="002E203A" w:rsidP="002E203A">
      <w:pPr>
        <w:pStyle w:val="CRCoverPage"/>
        <w:tabs>
          <w:tab w:val="right" w:pos="9360"/>
        </w:tabs>
        <w:outlineLvl w:val="0"/>
        <w:rPr>
          <w:b/>
          <w:noProof/>
          <w:sz w:val="24"/>
        </w:rPr>
      </w:pPr>
      <w:r>
        <w:rPr>
          <w:b/>
          <w:noProof/>
          <w:sz w:val="24"/>
        </w:rPr>
        <w:t>Online, 10 - 19</w:t>
      </w:r>
      <w:r w:rsidRPr="00A239D4">
        <w:rPr>
          <w:b/>
          <w:noProof/>
          <w:sz w:val="24"/>
        </w:rPr>
        <w:t xml:space="preserve"> </w:t>
      </w:r>
      <w:r>
        <w:rPr>
          <w:b/>
          <w:noProof/>
          <w:sz w:val="24"/>
        </w:rPr>
        <w:t>October</w:t>
      </w:r>
      <w:r w:rsidRPr="00A239D4">
        <w:rPr>
          <w:b/>
          <w:noProof/>
          <w:sz w:val="24"/>
        </w:rPr>
        <w:t>, 202</w:t>
      </w:r>
      <w:r>
        <w:rPr>
          <w:b/>
          <w:noProof/>
          <w:sz w:val="24"/>
        </w:rPr>
        <w:t>2</w:t>
      </w:r>
      <w:r>
        <w:rPr>
          <w:b/>
          <w:noProof/>
          <w:sz w:val="24"/>
        </w:rPr>
        <w:tab/>
      </w:r>
    </w:p>
    <w:p w14:paraId="6C9A50B1" w14:textId="77777777" w:rsidR="009C0B5A" w:rsidRDefault="009C0B5A" w:rsidP="004D238B">
      <w:pPr>
        <w:tabs>
          <w:tab w:val="left" w:pos="1985"/>
        </w:tabs>
        <w:jc w:val="both"/>
        <w:rPr>
          <w:rFonts w:ascii="Arial" w:hAnsi="Arial" w:cs="Arial"/>
          <w:b/>
          <w:sz w:val="24"/>
          <w:lang w:val="es-ES"/>
        </w:rPr>
      </w:pPr>
    </w:p>
    <w:p w14:paraId="3206D182" w14:textId="35EC7A76"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A1AC9">
        <w:rPr>
          <w:rFonts w:ascii="Arial" w:hAnsi="Arial" w:cs="Arial"/>
          <w:sz w:val="24"/>
          <w:lang w:val="en-US"/>
        </w:rPr>
        <w:t>8.11.2</w:t>
      </w:r>
    </w:p>
    <w:p w14:paraId="3DFD35AA" w14:textId="77777777" w:rsidR="002921D4" w:rsidRDefault="002921D4" w:rsidP="002921D4">
      <w:pPr>
        <w:tabs>
          <w:tab w:val="left" w:pos="1985"/>
        </w:tabs>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805993" w:rsidR="00317899" w:rsidRPr="003639B5" w:rsidRDefault="00317899" w:rsidP="004D238B">
      <w:pPr>
        <w:tabs>
          <w:tab w:val="left" w:pos="1985"/>
        </w:tabs>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612E6234" w14:textId="1AEBFA27" w:rsidR="006046E8" w:rsidRDefault="006046E8" w:rsidP="00B81228">
      <w:r>
        <w:t xml:space="preserve">Rel-17 MBS added support of multicast services reception by UEs in </w:t>
      </w:r>
      <w:r w:rsidRPr="006046E8">
        <w:t>CM_CONNECTED/ RRC_CONNECTED state only</w:t>
      </w:r>
      <w:r>
        <w:t>.</w:t>
      </w:r>
      <w:r w:rsidRPr="006046E8">
        <w:t xml:space="preserve"> </w:t>
      </w:r>
    </w:p>
    <w:p w14:paraId="63A56826" w14:textId="2B967480" w:rsidR="00AF645A" w:rsidRDefault="00C01D7B" w:rsidP="00B81228">
      <w:r>
        <w:t>Rel-18 WI on enhancements of NR MBS includes the following objectives</w:t>
      </w:r>
      <w:r w:rsidR="00B35DF6">
        <w:t xml:space="preserve"> (highlighting added)</w:t>
      </w:r>
      <w:r w:rsidR="00F1253C">
        <w:t>, see</w:t>
      </w:r>
      <w:r w:rsidR="006046E8">
        <w:t xml:space="preserve"> </w:t>
      </w:r>
      <w:hyperlink r:id="rId12" w:history="1">
        <w:r w:rsidR="006046E8" w:rsidRPr="006046E8">
          <w:rPr>
            <w:rStyle w:val="Hyperlink"/>
          </w:rPr>
          <w:t>RP-221458</w:t>
        </w:r>
      </w:hyperlink>
      <w:r>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960972">
            <w:pPr>
              <w:numPr>
                <w:ilvl w:val="0"/>
                <w:numId w:val="7"/>
              </w:numPr>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960972">
            <w:pPr>
              <w:numPr>
                <w:ilvl w:val="1"/>
                <w:numId w:val="7"/>
              </w:numPr>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960972">
            <w:pPr>
              <w:numPr>
                <w:ilvl w:val="1"/>
                <w:numId w:val="7"/>
              </w:numPr>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1990C9BA" w14:textId="77777777" w:rsidR="006046E8" w:rsidRPr="006046E8" w:rsidRDefault="006046E8" w:rsidP="00960972">
            <w:pPr>
              <w:numPr>
                <w:ilvl w:val="0"/>
                <w:numId w:val="7"/>
              </w:numPr>
              <w:rPr>
                <w:lang w:val="en-US"/>
              </w:rPr>
            </w:pPr>
            <w:r w:rsidRPr="006046E8">
              <w:rPr>
                <w:i/>
                <w:iCs/>
              </w:rPr>
              <w:t xml:space="preserve">Specify </w:t>
            </w:r>
            <w:proofErr w:type="spellStart"/>
            <w:r w:rsidRPr="006046E8">
              <w:rPr>
                <w:i/>
                <w:iCs/>
              </w:rPr>
              <w:t>Uu</w:t>
            </w:r>
            <w:proofErr w:type="spellEnd"/>
            <w:r w:rsidRPr="006046E8">
              <w:rPr>
                <w:i/>
                <w:iCs/>
              </w:rPr>
              <w:t xml:space="preserve">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297B63E" w14:textId="77777777" w:rsidR="006046E8" w:rsidRPr="006046E8" w:rsidRDefault="006046E8" w:rsidP="00960972">
            <w:pPr>
              <w:numPr>
                <w:ilvl w:val="0"/>
                <w:numId w:val="7"/>
              </w:numPr>
              <w:rPr>
                <w:lang w:val="en-US"/>
              </w:rPr>
            </w:pPr>
            <w:r w:rsidRPr="006046E8">
              <w:rPr>
                <w:i/>
                <w:iCs/>
                <w:lang w:val="en-US"/>
              </w:rPr>
              <w:t xml:space="preserve">Study and if necessary, specify enhancements </w:t>
            </w:r>
            <w:r w:rsidRPr="006046E8">
              <w:rPr>
                <w:i/>
                <w:iCs/>
              </w:rPr>
              <w:t xml:space="preserve">to improve the resource efficiency for </w:t>
            </w:r>
            <w:r w:rsidRPr="006046E8">
              <w:rPr>
                <w:i/>
                <w:iCs/>
                <w:lang w:val="en-US"/>
              </w:rPr>
              <w:t>MBS reception in RAN sharing scenarios [RAN3]</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31612441" w14:textId="77777777" w:rsidR="0059359E" w:rsidRDefault="0059359E" w:rsidP="00B81228"/>
    <w:p w14:paraId="14DC003A" w14:textId="6BD1F7C9" w:rsidR="0059359E" w:rsidRDefault="006046E8" w:rsidP="00B81228">
      <w:r>
        <w:t>This contribution discusses about support of multicast reception by UEs in RRC_INACTIVE state.</w:t>
      </w:r>
    </w:p>
    <w:p w14:paraId="2A604246" w14:textId="228DD4EC" w:rsidR="007C7DAD" w:rsidRDefault="00FE07FB" w:rsidP="00FE07FB">
      <w:pPr>
        <w:pStyle w:val="Heading1"/>
        <w:ind w:left="450"/>
      </w:pPr>
      <w:r>
        <w:t>Background</w:t>
      </w:r>
    </w:p>
    <w:p w14:paraId="362E1390" w14:textId="6697A7B4" w:rsidR="00FE07FB" w:rsidRDefault="00FE07FB" w:rsidP="00B81228">
      <w:r>
        <w:t>RAN2#119e discussed th</w:t>
      </w:r>
      <w:r w:rsidR="00783871">
        <w:t xml:space="preserve">e options to provide Multicast configuration for INACTIVE state, </w:t>
      </w:r>
      <w:r>
        <w:t>and agreed the following:</w:t>
      </w:r>
    </w:p>
    <w:p w14:paraId="7EDA1107" w14:textId="77777777" w:rsidR="009F2E4E" w:rsidRPr="005C5B66" w:rsidRDefault="009F2E4E" w:rsidP="009F2E4E">
      <w:pPr>
        <w:pStyle w:val="Agreement"/>
        <w:tabs>
          <w:tab w:val="clear" w:pos="360"/>
          <w:tab w:val="num" w:pos="1619"/>
        </w:tabs>
        <w:ind w:left="1619"/>
      </w:pPr>
      <w:r w:rsidRPr="005C5B66">
        <w:t xml:space="preserve">For PTM configuration delivery, </w:t>
      </w:r>
      <w:r>
        <w:t xml:space="preserve">RAN2 further investigates the </w:t>
      </w:r>
      <w:r w:rsidRPr="005C5B66">
        <w:t>following solutions:</w:t>
      </w:r>
    </w:p>
    <w:p w14:paraId="0ECC3B8C" w14:textId="77777777" w:rsidR="009F2E4E" w:rsidRPr="005C5B66" w:rsidRDefault="009F2E4E" w:rsidP="009F2E4E">
      <w:pPr>
        <w:pStyle w:val="Agreement"/>
        <w:numPr>
          <w:ilvl w:val="0"/>
          <w:numId w:val="0"/>
        </w:numPr>
        <w:ind w:left="1619"/>
      </w:pPr>
      <w:r w:rsidRPr="005C5B66">
        <w:t>Option 1: Dedicated signalling</w:t>
      </w:r>
    </w:p>
    <w:p w14:paraId="4C152307" w14:textId="77777777" w:rsidR="009F2E4E" w:rsidRPr="005C5B66" w:rsidRDefault="009F2E4E" w:rsidP="009F2E4E">
      <w:pPr>
        <w:pStyle w:val="Agreement"/>
        <w:numPr>
          <w:ilvl w:val="0"/>
          <w:numId w:val="0"/>
        </w:numPr>
        <w:ind w:left="1619"/>
      </w:pPr>
      <w:r w:rsidRPr="005C5B66">
        <w:t xml:space="preserve">Option 2: </w:t>
      </w:r>
      <w:r>
        <w:t xml:space="preserve">Solution based on </w:t>
      </w:r>
      <w:r w:rsidRPr="005C5B66">
        <w:t>SIB+MCCH</w:t>
      </w:r>
    </w:p>
    <w:p w14:paraId="61EDB415" w14:textId="77777777" w:rsidR="009F2E4E" w:rsidRDefault="009F2E4E" w:rsidP="009F2E4E">
      <w:pPr>
        <w:pStyle w:val="Agreement"/>
        <w:numPr>
          <w:ilvl w:val="0"/>
          <w:numId w:val="0"/>
        </w:numPr>
        <w:ind w:left="1619"/>
      </w:pPr>
      <w:r>
        <w:t>We do not preclude some “mix” of the options</w:t>
      </w:r>
    </w:p>
    <w:p w14:paraId="55E64B0D" w14:textId="7FFE678B" w:rsidR="009F2E4E" w:rsidRDefault="009F2E4E" w:rsidP="00B81228"/>
    <w:p w14:paraId="5DD74A30" w14:textId="76DFD96D" w:rsidR="009F2E4E" w:rsidRDefault="009F2E4E" w:rsidP="00B81228">
      <w:r>
        <w:lastRenderedPageBreak/>
        <w:t xml:space="preserve">Following post meeting email discussion </w:t>
      </w:r>
      <w:r w:rsidR="0066000D">
        <w:t>examined</w:t>
      </w:r>
      <w:r>
        <w:t xml:space="preserve"> further details </w:t>
      </w:r>
      <w:r w:rsidR="0066000D">
        <w:t>of</w:t>
      </w:r>
      <w:r>
        <w:t xml:space="preserve"> the above options:</w:t>
      </w:r>
    </w:p>
    <w:p w14:paraId="1EA667B0" w14:textId="77777777" w:rsidR="009F2E4E" w:rsidRDefault="009F2E4E" w:rsidP="009F2E4E">
      <w:pPr>
        <w:pStyle w:val="EmailDiscussion"/>
        <w:tabs>
          <w:tab w:val="clear" w:pos="1619"/>
          <w:tab w:val="left" w:pos="759"/>
        </w:tabs>
        <w:overflowPunct/>
        <w:autoSpaceDE/>
        <w:autoSpaceDN/>
        <w:adjustRightInd/>
        <w:ind w:leftChars="200" w:left="760"/>
        <w:jc w:val="both"/>
        <w:textAlignment w:val="auto"/>
        <w:rPr>
          <w:rFonts w:ascii="Times New Roman" w:eastAsiaTheme="minorHAnsi" w:hAnsi="Times New Roman"/>
          <w:szCs w:val="22"/>
          <w:shd w:val="pct10" w:color="auto" w:fill="FFFFFF"/>
        </w:rPr>
      </w:pPr>
      <w:r>
        <w:rPr>
          <w:rFonts w:ascii="Times New Roman" w:hAnsi="Times New Roman"/>
          <w:shd w:val="pct10" w:color="auto" w:fill="FFFFFF"/>
        </w:rPr>
        <w:t>[Post119-e][</w:t>
      </w:r>
      <w:proofErr w:type="gramStart"/>
      <w:r>
        <w:rPr>
          <w:rFonts w:ascii="Times New Roman" w:hAnsi="Times New Roman"/>
          <w:shd w:val="pct10" w:color="auto" w:fill="FFFFFF"/>
        </w:rPr>
        <w:t>610][</w:t>
      </w:r>
      <w:proofErr w:type="spellStart"/>
      <w:proofErr w:type="gramEnd"/>
      <w:r>
        <w:rPr>
          <w:rFonts w:ascii="Times New Roman" w:hAnsi="Times New Roman"/>
          <w:shd w:val="pct10" w:color="auto" w:fill="FFFFFF"/>
        </w:rPr>
        <w:t>eMBS</w:t>
      </w:r>
      <w:proofErr w:type="spellEnd"/>
      <w:r>
        <w:rPr>
          <w:rFonts w:ascii="Times New Roman" w:hAnsi="Times New Roman"/>
          <w:shd w:val="pct10" w:color="auto" w:fill="FFFFFF"/>
        </w:rPr>
        <w:t>] PTM configuration for INACTIVE (CATT)</w:t>
      </w:r>
    </w:p>
    <w:p w14:paraId="70E47D36" w14:textId="77777777" w:rsidR="009F2E4E" w:rsidRDefault="009F2E4E" w:rsidP="009F2E4E">
      <w:pPr>
        <w:pStyle w:val="EmailDiscussion2"/>
        <w:ind w:leftChars="198" w:left="759"/>
        <w:jc w:val="both"/>
        <w:rPr>
          <w:rFonts w:ascii="Times New Roman" w:hAnsi="Times New Roman"/>
          <w:shd w:val="pct10" w:color="auto" w:fill="FFFFFF"/>
        </w:rPr>
      </w:pPr>
      <w:r>
        <w:rPr>
          <w:rFonts w:ascii="Times New Roman" w:hAnsi="Times New Roman"/>
          <w:shd w:val="pct10" w:color="auto" w:fill="FFFFFF"/>
        </w:rPr>
        <w:t>Scope: Discuss the details of the identified PTM configuration solutions:</w:t>
      </w:r>
    </w:p>
    <w:p w14:paraId="08A47C41" w14:textId="77777777" w:rsidR="009F2E4E" w:rsidRDefault="009F2E4E" w:rsidP="009F2E4E">
      <w:pPr>
        <w:pStyle w:val="EmailDiscussion2"/>
        <w:numPr>
          <w:ilvl w:val="2"/>
          <w:numId w:val="15"/>
        </w:numPr>
        <w:tabs>
          <w:tab w:val="clear" w:pos="2160"/>
          <w:tab w:val="left" w:pos="1300"/>
        </w:tabs>
        <w:ind w:leftChars="457" w:left="1274"/>
        <w:jc w:val="both"/>
        <w:rPr>
          <w:rFonts w:ascii="Times New Roman" w:eastAsiaTheme="minorHAnsi" w:hAnsi="Times New Roman"/>
          <w:szCs w:val="20"/>
          <w:shd w:val="pct10" w:color="auto" w:fill="FFFFFF"/>
        </w:rPr>
      </w:pPr>
      <w:r>
        <w:rPr>
          <w:rFonts w:ascii="Times New Roman" w:hAnsi="Times New Roman"/>
          <w:shd w:val="pct10" w:color="auto" w:fill="FFFFFF"/>
        </w:rPr>
        <w:t>Attempt to reach aligned understanding/descriptions (to the possible level of details) of the solutions including the aspect of UE state transitions, session state changes and related notifications</w:t>
      </w:r>
    </w:p>
    <w:p w14:paraId="293F7200" w14:textId="77777777" w:rsidR="009F2E4E" w:rsidRDefault="009F2E4E" w:rsidP="009F2E4E">
      <w:pPr>
        <w:pStyle w:val="EmailDiscussion2"/>
        <w:numPr>
          <w:ilvl w:val="2"/>
          <w:numId w:val="15"/>
        </w:numPr>
        <w:tabs>
          <w:tab w:val="clear" w:pos="2160"/>
          <w:tab w:val="left" w:pos="1300"/>
        </w:tabs>
        <w:ind w:leftChars="457" w:left="1274"/>
        <w:jc w:val="both"/>
        <w:rPr>
          <w:rFonts w:ascii="Times New Roman" w:hAnsi="Times New Roman"/>
          <w:shd w:val="pct10" w:color="auto" w:fill="FFFFFF"/>
        </w:rPr>
      </w:pPr>
      <w:r>
        <w:rPr>
          <w:rFonts w:ascii="Times New Roman" w:hAnsi="Times New Roman"/>
          <w:shd w:val="pct10" w:color="auto" w:fill="FFFFFF"/>
        </w:rPr>
        <w:t>Identify main issues and pros and cons specific for each approach</w:t>
      </w:r>
    </w:p>
    <w:p w14:paraId="0205402C" w14:textId="77777777" w:rsidR="009F2E4E" w:rsidRDefault="009F2E4E" w:rsidP="009F2E4E">
      <w:pPr>
        <w:pStyle w:val="EmailDiscussion2"/>
        <w:numPr>
          <w:ilvl w:val="2"/>
          <w:numId w:val="15"/>
        </w:numPr>
        <w:tabs>
          <w:tab w:val="clear" w:pos="2160"/>
          <w:tab w:val="left" w:pos="1300"/>
        </w:tabs>
        <w:ind w:leftChars="457" w:left="1274"/>
        <w:jc w:val="both"/>
        <w:rPr>
          <w:rFonts w:ascii="Times New Roman" w:hAnsi="Times New Roman"/>
          <w:shd w:val="pct10" w:color="auto" w:fill="FFFFFF"/>
        </w:rPr>
      </w:pPr>
      <w:r>
        <w:rPr>
          <w:rFonts w:ascii="Times New Roman" w:hAnsi="Times New Roman"/>
          <w:shd w:val="pct10" w:color="auto" w:fill="FFFFFF"/>
        </w:rPr>
        <w:t>Attempt to identify issues/solutions common for all approaches</w:t>
      </w:r>
    </w:p>
    <w:p w14:paraId="1E7B871E" w14:textId="77777777" w:rsidR="009F2E4E" w:rsidRDefault="009F2E4E" w:rsidP="009F2E4E">
      <w:pPr>
        <w:pStyle w:val="EmailDiscussion2"/>
        <w:ind w:leftChars="371" w:left="742" w:firstLine="0"/>
        <w:jc w:val="both"/>
        <w:rPr>
          <w:rFonts w:ascii="Times New Roman" w:eastAsiaTheme="minorEastAsia" w:hAnsi="Times New Roman"/>
          <w:color w:val="0070C0"/>
          <w:lang w:val="en-US" w:eastAsia="zh-CN"/>
        </w:rPr>
      </w:pPr>
      <w:r>
        <w:rPr>
          <w:rFonts w:ascii="Times New Roman" w:hAnsi="Times New Roman"/>
          <w:shd w:val="pct10" w:color="auto" w:fill="FFFFFF"/>
        </w:rPr>
        <w:t>Outcome: Report with proposals</w:t>
      </w:r>
    </w:p>
    <w:p w14:paraId="7EEF2740" w14:textId="3AE6A1C5" w:rsidR="009F2E4E" w:rsidRDefault="009F2E4E" w:rsidP="00B81228"/>
    <w:p w14:paraId="3CD8C9C0" w14:textId="2EDC71ED" w:rsidR="00582442" w:rsidRDefault="00582442" w:rsidP="00B81228">
      <w:r>
        <w:t xml:space="preserve">The report of this email discussion is available in </w:t>
      </w:r>
      <w:r w:rsidRPr="00582442">
        <w:t>R2-2210068</w:t>
      </w:r>
      <w:r>
        <w:t xml:space="preserve">. In this contribution, we provide some further views on the outstanding issues mentioned in the report, particularly on remaining FFS and </w:t>
      </w:r>
      <w:r w:rsidR="0066000D">
        <w:t xml:space="preserve">our </w:t>
      </w:r>
      <w:r>
        <w:t>view on selecting one of the options for delivery of PTM configurations to the UE for multicast reception in RRC_INACTIVE state.</w:t>
      </w:r>
    </w:p>
    <w:p w14:paraId="2C722D8B" w14:textId="77777777" w:rsidR="00582442" w:rsidRDefault="00582442" w:rsidP="00B81228"/>
    <w:p w14:paraId="02929786" w14:textId="3D81E34B" w:rsidR="00062C30" w:rsidRPr="007934D0" w:rsidRDefault="007934D0" w:rsidP="007934D0">
      <w:pPr>
        <w:pStyle w:val="Heading1"/>
        <w:ind w:left="450"/>
      </w:pPr>
      <w:r w:rsidRPr="007934D0">
        <w:t>Rel-17 NR Multicast</w:t>
      </w:r>
    </w:p>
    <w:p w14:paraId="397DCB6B" w14:textId="342C05C4" w:rsidR="006046E8" w:rsidRDefault="006046E8" w:rsidP="006046E8">
      <w:r>
        <w:t xml:space="preserve">Rel-17 MBS added support of multicast services reception by UEs in </w:t>
      </w:r>
      <w:r w:rsidRPr="006046E8">
        <w:t>CM_CONNECTED/ RRC_CONNECTED state only</w:t>
      </w:r>
      <w:r>
        <w:t>.</w:t>
      </w:r>
      <w:r w:rsidRPr="006046E8">
        <w:t xml:space="preserve"> </w:t>
      </w:r>
      <w:r w:rsidR="005E74F7" w:rsidRPr="009F2E4E">
        <w:rPr>
          <w:b/>
          <w:bCs/>
        </w:rPr>
        <w:t>UE need</w:t>
      </w:r>
      <w:r w:rsidR="005A59DE">
        <w:rPr>
          <w:b/>
          <w:bCs/>
        </w:rPr>
        <w:t>s</w:t>
      </w:r>
      <w:r w:rsidR="005E74F7" w:rsidRPr="009F2E4E">
        <w:rPr>
          <w:b/>
          <w:bCs/>
        </w:rPr>
        <w:t xml:space="preserve"> to join Multicast session via NAS session management procedure to receive Multicast service</w:t>
      </w:r>
      <w:r w:rsidR="005E74F7" w:rsidRPr="005E74F7">
        <w:t>.</w:t>
      </w:r>
      <w:r w:rsidR="005E74F7">
        <w:t xml:space="preserve"> </w:t>
      </w:r>
      <w:r w:rsidRPr="006046E8">
        <w:t xml:space="preserve">RRC dedicated </w:t>
      </w:r>
      <w:r w:rsidR="005D4E4D" w:rsidRPr="006046E8">
        <w:t>signalling</w:t>
      </w:r>
      <w:r w:rsidRPr="006046E8">
        <w:t xml:space="preserve"> is used to provide Multicast control </w:t>
      </w:r>
      <w:r w:rsidR="005D4E4D" w:rsidRPr="006046E8">
        <w:t>signalling</w:t>
      </w:r>
      <w:r w:rsidRPr="006046E8">
        <w:t>, which includes MRB configuration, CFR (Common Frequency Region) associated with dedicated BWP etc</w:t>
      </w:r>
      <w:r>
        <w:t>.</w:t>
      </w:r>
    </w:p>
    <w:p w14:paraId="05ECBE92" w14:textId="1760E8B8" w:rsidR="005E74F7" w:rsidRPr="005E74F7" w:rsidRDefault="005E74F7" w:rsidP="005A59DE">
      <w:r w:rsidRPr="005A59DE">
        <w:rPr>
          <w:b/>
          <w:bCs/>
        </w:rPr>
        <w:t xml:space="preserve">Multicast service is provided by </w:t>
      </w:r>
      <w:proofErr w:type="spellStart"/>
      <w:r w:rsidRPr="005A59DE">
        <w:rPr>
          <w:b/>
          <w:bCs/>
        </w:rPr>
        <w:t>gNBs</w:t>
      </w:r>
      <w:proofErr w:type="spellEnd"/>
      <w:r w:rsidRPr="005A59DE">
        <w:rPr>
          <w:b/>
          <w:bCs/>
        </w:rPr>
        <w:t xml:space="preserve"> which have joined Multicast tree.</w:t>
      </w:r>
      <w:r w:rsidRPr="005E74F7">
        <w:t xml:space="preserve"> Triggers for </w:t>
      </w:r>
      <w:proofErr w:type="spellStart"/>
      <w:r w:rsidRPr="005E74F7">
        <w:t>gNBs</w:t>
      </w:r>
      <w:proofErr w:type="spellEnd"/>
      <w:r w:rsidRPr="005E74F7">
        <w:t xml:space="preserve"> to join Multicast tree include the following:</w:t>
      </w:r>
      <w:r>
        <w:t xml:space="preserve"> (1) </w:t>
      </w:r>
      <w:r w:rsidRPr="005E74F7">
        <w:t xml:space="preserve">A UE joins Multicast session causing 5GC to trigger Multicast Shared PDU session setup to that </w:t>
      </w:r>
      <w:proofErr w:type="spellStart"/>
      <w:r w:rsidRPr="005E74F7">
        <w:t>gNB</w:t>
      </w:r>
      <w:proofErr w:type="spellEnd"/>
      <w:r w:rsidRPr="005E74F7">
        <w:t>.</w:t>
      </w:r>
      <w:r>
        <w:t xml:space="preserve"> (2) </w:t>
      </w:r>
      <w:r w:rsidRPr="005E74F7">
        <w:t xml:space="preserve">Multicast UE handover to a </w:t>
      </w:r>
      <w:proofErr w:type="spellStart"/>
      <w:r w:rsidRPr="005E74F7">
        <w:t>gNB</w:t>
      </w:r>
      <w:proofErr w:type="spellEnd"/>
      <w:r w:rsidRPr="005E74F7">
        <w:t xml:space="preserve"> causing </w:t>
      </w:r>
      <w:proofErr w:type="spellStart"/>
      <w:r w:rsidRPr="005E74F7">
        <w:t>gNB</w:t>
      </w:r>
      <w:proofErr w:type="spellEnd"/>
      <w:r w:rsidRPr="005E74F7">
        <w:t xml:space="preserve"> to join Multicast session (if </w:t>
      </w:r>
      <w:proofErr w:type="spellStart"/>
      <w:r w:rsidRPr="005E74F7">
        <w:t>gNB</w:t>
      </w:r>
      <w:proofErr w:type="spellEnd"/>
      <w:r w:rsidRPr="005E74F7">
        <w:t xml:space="preserve"> is not already providing Multicast service).</w:t>
      </w:r>
    </w:p>
    <w:p w14:paraId="7A00E151" w14:textId="04A51453" w:rsidR="007C7DAD" w:rsidRDefault="007B50E1" w:rsidP="0000646E">
      <w:pPr>
        <w:pStyle w:val="Observation"/>
        <w:rPr>
          <w:lang w:val="en-US" w:eastAsia="ja-JP"/>
        </w:rPr>
      </w:pPr>
      <w:r>
        <w:rPr>
          <w:lang w:val="en-US" w:eastAsia="ja-JP"/>
        </w:rPr>
        <w:t xml:space="preserve">In Rel-17, </w:t>
      </w:r>
      <w:r w:rsidR="005A59DE" w:rsidRPr="005A59DE">
        <w:rPr>
          <w:lang w:val="en-US" w:eastAsia="ja-JP"/>
        </w:rPr>
        <w:t xml:space="preserve">UE needs to join Multicast session via NAS session management procedure to receive Multicast service. </w:t>
      </w:r>
      <w:proofErr w:type="spellStart"/>
      <w:r w:rsidR="005A59DE" w:rsidRPr="005A59DE">
        <w:rPr>
          <w:lang w:val="en-US" w:eastAsia="ja-JP"/>
        </w:rPr>
        <w:t>gNBs</w:t>
      </w:r>
      <w:proofErr w:type="spellEnd"/>
      <w:r w:rsidR="005A59DE" w:rsidRPr="005A59DE">
        <w:rPr>
          <w:lang w:val="en-US" w:eastAsia="ja-JP"/>
        </w:rPr>
        <w:t xml:space="preserve"> needs to join the Multicast tree to provide Multicast service. </w:t>
      </w:r>
    </w:p>
    <w:p w14:paraId="4C097304" w14:textId="77777777" w:rsidR="0066000D" w:rsidRPr="0066000D" w:rsidRDefault="0066000D" w:rsidP="0066000D">
      <w:pPr>
        <w:rPr>
          <w:lang w:val="en-US" w:eastAsia="ja-JP"/>
        </w:rPr>
      </w:pPr>
    </w:p>
    <w:p w14:paraId="0646C9BD" w14:textId="7E3D97CD" w:rsidR="00B81228" w:rsidRDefault="001253E5" w:rsidP="00D71C07">
      <w:pPr>
        <w:pStyle w:val="Heading1"/>
        <w:ind w:left="450"/>
      </w:pPr>
      <w:r>
        <w:t>Rel-18 Support of Multicast in RRC_INACTIVE</w:t>
      </w:r>
    </w:p>
    <w:p w14:paraId="26BE1B15" w14:textId="57EA8009" w:rsidR="006F19E0" w:rsidRPr="001D34E9" w:rsidRDefault="00CB09AD" w:rsidP="001D34E9">
      <w:pPr>
        <w:pStyle w:val="Heading2"/>
        <w:ind w:left="540"/>
      </w:pPr>
      <w:r w:rsidRPr="00CB09AD">
        <w:t xml:space="preserve">Multicast MRB configuration </w:t>
      </w:r>
      <w:r>
        <w:t>for</w:t>
      </w:r>
      <w:r w:rsidRPr="00CB09AD">
        <w:t xml:space="preserve"> RRC_INACTIVE state </w:t>
      </w:r>
    </w:p>
    <w:p w14:paraId="6AD19EBC" w14:textId="57732429" w:rsidR="00A17ECE" w:rsidRDefault="00A17ECE" w:rsidP="00A17ECE">
      <w:pPr>
        <w:pStyle w:val="Heading3"/>
        <w:ind w:left="720"/>
        <w:rPr>
          <w:lang w:val="en-US" w:eastAsia="ja-JP"/>
        </w:rPr>
      </w:pPr>
      <w:r>
        <w:rPr>
          <w:lang w:val="en-US" w:eastAsia="ja-JP"/>
        </w:rPr>
        <w:t xml:space="preserve">Dedicated RRC </w:t>
      </w:r>
      <w:r w:rsidR="00065180">
        <w:rPr>
          <w:lang w:val="en-US" w:eastAsia="ja-JP"/>
        </w:rPr>
        <w:t>signaling</w:t>
      </w:r>
      <w:r>
        <w:rPr>
          <w:lang w:val="en-US" w:eastAsia="ja-JP"/>
        </w:rPr>
        <w:t xml:space="preserve"> </w:t>
      </w:r>
      <w:r w:rsidR="00F4163D">
        <w:rPr>
          <w:lang w:val="en-US" w:eastAsia="ja-JP"/>
        </w:rPr>
        <w:t>based MRB configuration</w:t>
      </w:r>
      <w:r w:rsidR="00783871">
        <w:rPr>
          <w:lang w:val="en-US" w:eastAsia="ja-JP"/>
        </w:rPr>
        <w:t xml:space="preserve"> (aka Option 1)</w:t>
      </w:r>
    </w:p>
    <w:p w14:paraId="34553EF0" w14:textId="357968A4" w:rsidR="00960972" w:rsidRDefault="00A021B3" w:rsidP="006F19E0">
      <w:pPr>
        <w:rPr>
          <w:lang w:val="en-US" w:eastAsia="ja-JP"/>
        </w:rPr>
      </w:pPr>
      <w:r>
        <w:rPr>
          <w:lang w:val="en-US" w:eastAsia="ja-JP"/>
        </w:rPr>
        <w:t xml:space="preserve">One method of providing RRC_INACTIVE multicast configurations is to provide it </w:t>
      </w:r>
      <w:r w:rsidR="00387423">
        <w:rPr>
          <w:lang w:val="en-US" w:eastAsia="ja-JP"/>
        </w:rPr>
        <w:t>using</w:t>
      </w:r>
      <w:r>
        <w:rPr>
          <w:lang w:val="en-US" w:eastAsia="ja-JP"/>
        </w:rPr>
        <w:t xml:space="preserve"> dedicated </w:t>
      </w:r>
      <w:r w:rsidR="00A7123D">
        <w:rPr>
          <w:lang w:val="en-US" w:eastAsia="ja-JP"/>
        </w:rPr>
        <w:t xml:space="preserve">RRC </w:t>
      </w:r>
      <w:r w:rsidR="00960972">
        <w:rPr>
          <w:lang w:val="en-US" w:eastAsia="ja-JP"/>
        </w:rPr>
        <w:t>signaling</w:t>
      </w:r>
      <w:r>
        <w:rPr>
          <w:lang w:val="en-US" w:eastAsia="ja-JP"/>
        </w:rPr>
        <w:t xml:space="preserve"> while the UE is in </w:t>
      </w:r>
      <w:r w:rsidR="00A7123D">
        <w:rPr>
          <w:lang w:val="en-US" w:eastAsia="ja-JP"/>
        </w:rPr>
        <w:t>RRC_</w:t>
      </w:r>
      <w:r>
        <w:rPr>
          <w:lang w:val="en-US" w:eastAsia="ja-JP"/>
        </w:rPr>
        <w:t xml:space="preserve">CONNECTED state. </w:t>
      </w:r>
      <w:r w:rsidR="00783871">
        <w:rPr>
          <w:lang w:val="en-US" w:eastAsia="ja-JP"/>
        </w:rPr>
        <w:t>The email discussion</w:t>
      </w:r>
      <w:r w:rsidR="00182D14">
        <w:rPr>
          <w:lang w:val="en-US" w:eastAsia="ja-JP"/>
        </w:rPr>
        <w:t xml:space="preserve"> report </w:t>
      </w:r>
      <w:r w:rsidR="00182D14" w:rsidRPr="00182D14">
        <w:rPr>
          <w:lang w:val="en-US" w:eastAsia="ja-JP"/>
        </w:rPr>
        <w:t>R2-2210068</w:t>
      </w:r>
      <w:r w:rsidR="00783871">
        <w:rPr>
          <w:lang w:val="en-US" w:eastAsia="ja-JP"/>
        </w:rPr>
        <w:t xml:space="preserve"> summarized this option with following characteristic description:</w:t>
      </w:r>
    </w:p>
    <w:p w14:paraId="6BACCFCB" w14:textId="77777777" w:rsidR="00783871" w:rsidRPr="00783871" w:rsidRDefault="00783871" w:rsidP="00783871">
      <w:pPr>
        <w:rPr>
          <w:lang w:val="en-US" w:eastAsia="ja-JP"/>
        </w:rPr>
      </w:pPr>
      <w:r w:rsidRPr="00783871">
        <w:rPr>
          <w:lang w:val="en-US" w:eastAsia="ja-JP"/>
        </w:rPr>
        <w:t xml:space="preserve">(1-a) PTM configuration(s) of one or more multicast sessions for at least one cell are provided via dedicated RRC signaling to a UE. </w:t>
      </w:r>
    </w:p>
    <w:p w14:paraId="5FAC9E33" w14:textId="77777777" w:rsidR="00783871" w:rsidRPr="00783871" w:rsidRDefault="00783871" w:rsidP="00783871">
      <w:pPr>
        <w:rPr>
          <w:lang w:val="en-US" w:eastAsia="ja-JP"/>
        </w:rPr>
      </w:pPr>
      <w:r w:rsidRPr="00783871">
        <w:rPr>
          <w:lang w:val="en-US" w:eastAsia="ja-JP"/>
        </w:rPr>
        <w:t xml:space="preserve">(1-b) The RRC message for this includes </w:t>
      </w:r>
      <w:proofErr w:type="spellStart"/>
      <w:r w:rsidRPr="00783871">
        <w:rPr>
          <w:lang w:val="en-US" w:eastAsia="ja-JP"/>
        </w:rPr>
        <w:t>RRCReconfiguration</w:t>
      </w:r>
      <w:proofErr w:type="spellEnd"/>
      <w:r w:rsidRPr="00783871">
        <w:rPr>
          <w:lang w:val="en-US" w:eastAsia="ja-JP"/>
        </w:rPr>
        <w:t xml:space="preserve"> and/or </w:t>
      </w:r>
      <w:proofErr w:type="spellStart"/>
      <w:r w:rsidRPr="00783871">
        <w:rPr>
          <w:lang w:val="en-US" w:eastAsia="ja-JP"/>
        </w:rPr>
        <w:t>RRCRelease</w:t>
      </w:r>
      <w:proofErr w:type="spellEnd"/>
      <w:r w:rsidRPr="00783871">
        <w:rPr>
          <w:lang w:val="en-US" w:eastAsia="ja-JP"/>
        </w:rPr>
        <w:t xml:space="preserve"> (details FFS)</w:t>
      </w:r>
    </w:p>
    <w:p w14:paraId="04E32047" w14:textId="7C3DE350" w:rsidR="00783871" w:rsidRDefault="00783871" w:rsidP="00783871">
      <w:pPr>
        <w:rPr>
          <w:lang w:val="en-US" w:eastAsia="ja-JP"/>
        </w:rPr>
      </w:pPr>
      <w:r w:rsidRPr="00783871">
        <w:rPr>
          <w:lang w:val="en-US" w:eastAsia="ja-JP"/>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29954459" w14:textId="06529B16" w:rsidR="00A021B3" w:rsidRDefault="00B64F25" w:rsidP="006F19E0">
      <w:pPr>
        <w:rPr>
          <w:lang w:val="en-US" w:eastAsia="ja-JP"/>
        </w:rPr>
      </w:pPr>
      <w:r>
        <w:rPr>
          <w:lang w:val="en-US" w:eastAsia="ja-JP"/>
        </w:rPr>
        <w:t>P</w:t>
      </w:r>
      <w:r w:rsidR="00960972">
        <w:rPr>
          <w:lang w:val="en-US" w:eastAsia="ja-JP"/>
        </w:rPr>
        <w:t xml:space="preserve">ros and cons of </w:t>
      </w:r>
      <w:r w:rsidR="004F75CE">
        <w:rPr>
          <w:lang w:val="en-US" w:eastAsia="ja-JP"/>
        </w:rPr>
        <w:t>option</w:t>
      </w:r>
      <w:r>
        <w:rPr>
          <w:lang w:val="en-US" w:eastAsia="ja-JP"/>
        </w:rPr>
        <w:t xml:space="preserve"> 1</w:t>
      </w:r>
      <w:r w:rsidR="00960972">
        <w:rPr>
          <w:lang w:val="en-US" w:eastAsia="ja-JP"/>
        </w:rPr>
        <w:t>:</w:t>
      </w:r>
    </w:p>
    <w:p w14:paraId="67D6EA87" w14:textId="77777777" w:rsidR="00960972" w:rsidRPr="00370523" w:rsidRDefault="00960972" w:rsidP="00960972">
      <w:pPr>
        <w:rPr>
          <w:b/>
          <w:bCs/>
          <w:lang w:val="en-US" w:eastAsia="ja-JP"/>
        </w:rPr>
      </w:pPr>
      <w:r w:rsidRPr="00370523">
        <w:rPr>
          <w:b/>
          <w:bCs/>
          <w:lang w:val="en-US" w:eastAsia="ja-JP"/>
        </w:rPr>
        <w:t xml:space="preserve">Pros: </w:t>
      </w:r>
    </w:p>
    <w:p w14:paraId="719804DF" w14:textId="77777777" w:rsidR="00B464EF" w:rsidRPr="00960972" w:rsidRDefault="00B464EF" w:rsidP="00B464EF">
      <w:pPr>
        <w:pStyle w:val="ListParagraph"/>
        <w:numPr>
          <w:ilvl w:val="0"/>
          <w:numId w:val="8"/>
        </w:numPr>
        <w:rPr>
          <w:lang w:val="en-US" w:eastAsia="ja-JP"/>
        </w:rPr>
      </w:pPr>
      <w:r w:rsidRPr="00960972">
        <w:rPr>
          <w:lang w:val="en-US" w:eastAsia="ja-JP"/>
        </w:rPr>
        <w:lastRenderedPageBreak/>
        <w:t>Only UEs which have joined Multicast session will receive MRB configuration</w:t>
      </w:r>
      <w:r>
        <w:rPr>
          <w:lang w:val="en-US" w:eastAsia="ja-JP"/>
        </w:rPr>
        <w:t xml:space="preserve"> which is a key principle of Multicast service</w:t>
      </w:r>
      <w:r w:rsidRPr="00960972">
        <w:rPr>
          <w:lang w:val="en-US" w:eastAsia="ja-JP"/>
        </w:rPr>
        <w:t>.</w:t>
      </w:r>
    </w:p>
    <w:p w14:paraId="3AF03C92" w14:textId="5D49B9B3" w:rsidR="00960972" w:rsidRPr="00960972" w:rsidRDefault="00B464EF" w:rsidP="00960972">
      <w:pPr>
        <w:pStyle w:val="ListParagraph"/>
        <w:numPr>
          <w:ilvl w:val="0"/>
          <w:numId w:val="8"/>
        </w:numPr>
        <w:rPr>
          <w:lang w:val="en-US" w:eastAsia="ja-JP"/>
        </w:rPr>
      </w:pPr>
      <w:r>
        <w:rPr>
          <w:lang w:val="en-US" w:eastAsia="ja-JP"/>
        </w:rPr>
        <w:t>It l</w:t>
      </w:r>
      <w:r w:rsidR="00960972" w:rsidRPr="00960972">
        <w:rPr>
          <w:lang w:val="en-US" w:eastAsia="ja-JP"/>
        </w:rPr>
        <w:t>everage</w:t>
      </w:r>
      <w:r>
        <w:rPr>
          <w:lang w:val="en-US" w:eastAsia="ja-JP"/>
        </w:rPr>
        <w:t>s</w:t>
      </w:r>
      <w:r w:rsidR="00960972" w:rsidRPr="00960972">
        <w:rPr>
          <w:lang w:val="en-US" w:eastAsia="ja-JP"/>
        </w:rPr>
        <w:t xml:space="preserve"> R</w:t>
      </w:r>
      <w:r>
        <w:rPr>
          <w:lang w:val="en-US" w:eastAsia="ja-JP"/>
        </w:rPr>
        <w:t>el-</w:t>
      </w:r>
      <w:r w:rsidR="00960972" w:rsidRPr="00960972">
        <w:rPr>
          <w:lang w:val="en-US" w:eastAsia="ja-JP"/>
        </w:rPr>
        <w:t xml:space="preserve">17 dedicated RRC signaling framework  </w:t>
      </w:r>
    </w:p>
    <w:p w14:paraId="06336D54" w14:textId="68091055" w:rsidR="00960972" w:rsidRDefault="00960972" w:rsidP="001A71F0">
      <w:pPr>
        <w:pStyle w:val="ListParagraph"/>
        <w:numPr>
          <w:ilvl w:val="0"/>
          <w:numId w:val="8"/>
        </w:numPr>
        <w:rPr>
          <w:lang w:val="en-US" w:eastAsia="ja-JP"/>
        </w:rPr>
      </w:pPr>
      <w:proofErr w:type="gramStart"/>
      <w:r w:rsidRPr="00E864A0">
        <w:rPr>
          <w:lang w:val="en-US" w:eastAsia="ja-JP"/>
        </w:rPr>
        <w:t>In order to</w:t>
      </w:r>
      <w:proofErr w:type="gramEnd"/>
      <w:r w:rsidRPr="00E864A0">
        <w:rPr>
          <w:lang w:val="en-US" w:eastAsia="ja-JP"/>
        </w:rPr>
        <w:t xml:space="preserve"> provide service continuality due to switching between RRC_CONNECTED and RRC_INACTIVE states, </w:t>
      </w:r>
      <w:r w:rsidR="00760F66">
        <w:rPr>
          <w:lang w:val="en-US" w:eastAsia="ja-JP"/>
        </w:rPr>
        <w:t xml:space="preserve">the </w:t>
      </w:r>
      <w:r w:rsidRPr="00E864A0">
        <w:rPr>
          <w:lang w:val="en-US" w:eastAsia="ja-JP"/>
        </w:rPr>
        <w:t>same MRB configuration can be used for receiving Multicast service in both</w:t>
      </w:r>
      <w:r w:rsidR="00A659B3">
        <w:rPr>
          <w:lang w:val="en-US" w:eastAsia="ja-JP"/>
        </w:rPr>
        <w:t xml:space="preserve"> the</w:t>
      </w:r>
      <w:r w:rsidRPr="00E864A0">
        <w:rPr>
          <w:lang w:val="en-US" w:eastAsia="ja-JP"/>
        </w:rPr>
        <w:t xml:space="preserve"> states</w:t>
      </w:r>
      <w:r w:rsidR="00E864A0" w:rsidRPr="00E864A0">
        <w:rPr>
          <w:lang w:val="en-US" w:eastAsia="ja-JP"/>
        </w:rPr>
        <w:t xml:space="preserve">. </w:t>
      </w:r>
      <w:r w:rsidR="00B464EF">
        <w:rPr>
          <w:lang w:val="en-US" w:eastAsia="ja-JP"/>
        </w:rPr>
        <w:t>This can fulfil the following RAN2 agreements:</w:t>
      </w:r>
    </w:p>
    <w:p w14:paraId="04B93381" w14:textId="4FF9A092" w:rsidR="00B464EF" w:rsidRDefault="00B464EF" w:rsidP="00B464EF">
      <w:pPr>
        <w:pStyle w:val="ListParagraph"/>
        <w:rPr>
          <w:lang w:val="en-US" w:eastAsia="ja-JP"/>
        </w:rPr>
      </w:pPr>
    </w:p>
    <w:p w14:paraId="39FAD122" w14:textId="190492A8" w:rsidR="00B464EF" w:rsidRDefault="00B464EF" w:rsidP="00B464EF">
      <w:pPr>
        <w:pStyle w:val="Agreement"/>
        <w:tabs>
          <w:tab w:val="clear" w:pos="360"/>
          <w:tab w:val="num" w:pos="1619"/>
        </w:tabs>
        <w:ind w:left="1619"/>
      </w:pPr>
      <w:r>
        <w:t xml:space="preserve">It is supported that </w:t>
      </w:r>
      <w:proofErr w:type="spellStart"/>
      <w:r>
        <w:t>gNB</w:t>
      </w:r>
      <w:proofErr w:type="spellEnd"/>
      <w:r>
        <w:t xml:space="preserve"> transmit one multicast session to both </w:t>
      </w:r>
      <w:proofErr w:type="spellStart"/>
      <w:r>
        <w:t>U</w:t>
      </w:r>
      <w:r w:rsidR="00182D14">
        <w:t>e</w:t>
      </w:r>
      <w:r>
        <w:t>s</w:t>
      </w:r>
      <w:proofErr w:type="spellEnd"/>
      <w:r>
        <w:t xml:space="preserve"> in CONNECTED and INACTIVE in the same cell. FFS how the </w:t>
      </w:r>
      <w:proofErr w:type="spellStart"/>
      <w:r>
        <w:t>gNB</w:t>
      </w:r>
      <w:proofErr w:type="spellEnd"/>
      <w:r>
        <w:t xml:space="preserve"> configures this. </w:t>
      </w:r>
    </w:p>
    <w:p w14:paraId="5F080A38" w14:textId="092D12C8" w:rsidR="00B464EF" w:rsidRDefault="00B464EF" w:rsidP="00B464EF">
      <w:pPr>
        <w:pStyle w:val="Agreement"/>
        <w:tabs>
          <w:tab w:val="clear" w:pos="360"/>
          <w:tab w:val="num" w:pos="1619"/>
        </w:tabs>
        <w:ind w:left="1619"/>
      </w:pPr>
      <w:r>
        <w:t xml:space="preserve">In Rel-18, multicast reception for </w:t>
      </w:r>
      <w:proofErr w:type="spellStart"/>
      <w:r>
        <w:t>U</w:t>
      </w:r>
      <w:r w:rsidR="00182D14">
        <w:t>e</w:t>
      </w:r>
      <w:r>
        <w:t>s</w:t>
      </w:r>
      <w:proofErr w:type="spellEnd"/>
      <w:r>
        <w:t xml:space="preserve"> in INACTIVE supports at least the following scenarios, with the assumption that the UE already has a valid PTM configuration:</w:t>
      </w:r>
    </w:p>
    <w:p w14:paraId="527CECEB" w14:textId="77777777" w:rsidR="00B464EF" w:rsidRDefault="00B464EF" w:rsidP="00B464EF">
      <w:pPr>
        <w:pStyle w:val="Agreement"/>
        <w:numPr>
          <w:ilvl w:val="0"/>
          <w:numId w:val="0"/>
        </w:numPr>
        <w:ind w:left="1619"/>
      </w:pPr>
      <w:r>
        <w:t>-</w:t>
      </w:r>
      <w:r>
        <w:tab/>
        <w:t>Scenario 1: a UE has been receiving multicast in CONNECTED, and it enters INACTIVE and continues the multicast reception.</w:t>
      </w:r>
    </w:p>
    <w:p w14:paraId="1D99E6C3" w14:textId="77777777" w:rsidR="00B464EF" w:rsidRDefault="00B464EF" w:rsidP="00B464EF">
      <w:pPr>
        <w:pStyle w:val="Agreement"/>
        <w:numPr>
          <w:ilvl w:val="0"/>
          <w:numId w:val="0"/>
        </w:numPr>
        <w:ind w:left="1619"/>
      </w:pPr>
      <w:r>
        <w:t>-</w:t>
      </w:r>
      <w:r>
        <w:tab/>
        <w:t>Scenario 2: a UE has joined a multicast session and has been directed to INACTIVE, the UE starts to receive the multicast session</w:t>
      </w:r>
    </w:p>
    <w:p w14:paraId="34369631" w14:textId="77777777" w:rsidR="00B464EF" w:rsidRPr="007056FF" w:rsidRDefault="00B464EF" w:rsidP="00B464EF">
      <w:pPr>
        <w:pStyle w:val="Doc-text2"/>
        <w:rPr>
          <w:b/>
        </w:rPr>
      </w:pPr>
      <w:r w:rsidRPr="007056FF">
        <w:rPr>
          <w:b/>
        </w:rPr>
        <w:t xml:space="preserve">FFS for state changes, </w:t>
      </w:r>
      <w:proofErr w:type="gramStart"/>
      <w:r w:rsidRPr="007056FF">
        <w:rPr>
          <w:b/>
        </w:rPr>
        <w:t>e.g.</w:t>
      </w:r>
      <w:proofErr w:type="gramEnd"/>
      <w:r w:rsidRPr="007056FF">
        <w:rPr>
          <w:b/>
        </w:rPr>
        <w:t xml:space="preserve"> due to service being not provided in INACTIVE anymore etc.</w:t>
      </w:r>
    </w:p>
    <w:p w14:paraId="4ADF7D47" w14:textId="70BEB029" w:rsidR="00B464EF" w:rsidRDefault="00B464EF" w:rsidP="00B464EF">
      <w:pPr>
        <w:pStyle w:val="Agreement"/>
        <w:tabs>
          <w:tab w:val="clear" w:pos="360"/>
          <w:tab w:val="num" w:pos="1619"/>
        </w:tabs>
        <w:ind w:left="1619"/>
      </w:pPr>
      <w:r>
        <w:t>The following is taken as baseline: we assume the same PDCCH/PDSCH resources (</w:t>
      </w:r>
      <w:proofErr w:type="gramStart"/>
      <w:r>
        <w:t>e.g.</w:t>
      </w:r>
      <w:proofErr w:type="gramEnd"/>
      <w:r>
        <w:t xml:space="preserve"> resources used for MTCH) can be used for all </w:t>
      </w:r>
      <w:proofErr w:type="spellStart"/>
      <w:r>
        <w:t>U</w:t>
      </w:r>
      <w:r w:rsidR="00182D14">
        <w:t>e</w:t>
      </w:r>
      <w:r>
        <w:t>s</w:t>
      </w:r>
      <w:proofErr w:type="spellEnd"/>
      <w:r>
        <w:t xml:space="preserve"> (including </w:t>
      </w:r>
      <w:proofErr w:type="spellStart"/>
      <w:r>
        <w:t>U</w:t>
      </w:r>
      <w:r w:rsidR="00182D14">
        <w:t>e</w:t>
      </w:r>
      <w:r>
        <w:t>s</w:t>
      </w:r>
      <w:proofErr w:type="spellEnd"/>
      <w:r>
        <w:t xml:space="preserve"> in CONNECTED and/or INACTIVE states) for receiving the same multicast session. Different configuration/resources are not precluded as well. FFS what exactly can be common and what not (</w:t>
      </w:r>
      <w:proofErr w:type="gramStart"/>
      <w:r>
        <w:t>e.g.</w:t>
      </w:r>
      <w:proofErr w:type="gramEnd"/>
      <w:r>
        <w:t xml:space="preserve"> HARQ, SPS etc.) and what is needed in addition (to legacy PTM config).</w:t>
      </w:r>
    </w:p>
    <w:p w14:paraId="0D4E0EF0" w14:textId="77777777" w:rsidR="00B464EF" w:rsidRPr="00E864A0" w:rsidRDefault="00B464EF" w:rsidP="00B464EF">
      <w:pPr>
        <w:pStyle w:val="ListParagraph"/>
        <w:rPr>
          <w:lang w:val="en-US" w:eastAsia="ja-JP"/>
        </w:rPr>
      </w:pPr>
    </w:p>
    <w:p w14:paraId="5AD315CF" w14:textId="77777777" w:rsidR="00960972" w:rsidRPr="00370523" w:rsidRDefault="00960972" w:rsidP="00960972">
      <w:pPr>
        <w:rPr>
          <w:b/>
          <w:bCs/>
          <w:lang w:val="en-US" w:eastAsia="ja-JP"/>
        </w:rPr>
      </w:pPr>
      <w:r w:rsidRPr="00370523">
        <w:rPr>
          <w:b/>
          <w:bCs/>
          <w:lang w:val="en-US" w:eastAsia="ja-JP"/>
        </w:rPr>
        <w:t xml:space="preserve">Cons: </w:t>
      </w:r>
    </w:p>
    <w:p w14:paraId="6EF89251" w14:textId="4477807B" w:rsidR="00960972" w:rsidRPr="00960972" w:rsidRDefault="00960972" w:rsidP="00960972">
      <w:pPr>
        <w:pStyle w:val="ListParagraph"/>
        <w:numPr>
          <w:ilvl w:val="0"/>
          <w:numId w:val="9"/>
        </w:numPr>
        <w:rPr>
          <w:lang w:val="en-US" w:eastAsia="ja-JP"/>
        </w:rPr>
      </w:pPr>
      <w:r w:rsidRPr="1A17BB4C">
        <w:rPr>
          <w:lang w:val="en-US" w:eastAsia="ja-JP"/>
        </w:rPr>
        <w:t xml:space="preserve">Upon cell reselection in RRC_INACTIVE state, UE </w:t>
      </w:r>
      <w:r w:rsidR="00E864A0" w:rsidRPr="1A17BB4C">
        <w:rPr>
          <w:lang w:val="en-US" w:eastAsia="ja-JP"/>
        </w:rPr>
        <w:t xml:space="preserve">may </w:t>
      </w:r>
      <w:r w:rsidRPr="1A17BB4C">
        <w:rPr>
          <w:lang w:val="en-US" w:eastAsia="ja-JP"/>
        </w:rPr>
        <w:t xml:space="preserve">have to perform RRC connection resume procedure to acquire a different MRB configuration in </w:t>
      </w:r>
      <w:r w:rsidR="0029680E">
        <w:rPr>
          <w:lang w:val="en-US" w:eastAsia="ja-JP"/>
        </w:rPr>
        <w:t>the new</w:t>
      </w:r>
      <w:r w:rsidRPr="1A17BB4C">
        <w:rPr>
          <w:lang w:val="en-US" w:eastAsia="ja-JP"/>
        </w:rPr>
        <w:t xml:space="preserve"> cell.</w:t>
      </w:r>
      <w:r w:rsidR="004D7E8D" w:rsidRPr="1A17BB4C">
        <w:rPr>
          <w:lang w:val="en-US" w:eastAsia="ja-JP"/>
        </w:rPr>
        <w:t xml:space="preserve"> </w:t>
      </w:r>
    </w:p>
    <w:p w14:paraId="0E41CDC2" w14:textId="2A143FA2" w:rsidR="00702D06" w:rsidRDefault="00120836" w:rsidP="001A71F0">
      <w:pPr>
        <w:pStyle w:val="ListParagraph"/>
        <w:numPr>
          <w:ilvl w:val="0"/>
          <w:numId w:val="9"/>
        </w:numPr>
        <w:rPr>
          <w:lang w:val="en-US" w:eastAsia="ja-JP"/>
        </w:rPr>
      </w:pPr>
      <w:r>
        <w:rPr>
          <w:lang w:val="en-US" w:eastAsia="ja-JP"/>
        </w:rPr>
        <w:t xml:space="preserve">Anchor </w:t>
      </w:r>
      <w:proofErr w:type="spellStart"/>
      <w:r>
        <w:rPr>
          <w:lang w:val="en-US" w:eastAsia="ja-JP"/>
        </w:rPr>
        <w:t>gNB</w:t>
      </w:r>
      <w:proofErr w:type="spellEnd"/>
      <w:r>
        <w:rPr>
          <w:lang w:val="en-US" w:eastAsia="ja-JP"/>
        </w:rPr>
        <w:t xml:space="preserve"> need</w:t>
      </w:r>
      <w:r w:rsidR="00CF751C">
        <w:rPr>
          <w:lang w:val="en-US" w:eastAsia="ja-JP"/>
        </w:rPr>
        <w:t>s</w:t>
      </w:r>
      <w:r>
        <w:rPr>
          <w:lang w:val="en-US" w:eastAsia="ja-JP"/>
        </w:rPr>
        <w:t xml:space="preserve"> to interact with the neighbor </w:t>
      </w:r>
      <w:proofErr w:type="spellStart"/>
      <w:r w:rsidR="005E3A7A">
        <w:rPr>
          <w:lang w:val="en-US" w:eastAsia="ja-JP"/>
        </w:rPr>
        <w:t>gNBs</w:t>
      </w:r>
      <w:proofErr w:type="spellEnd"/>
      <w:r w:rsidR="005E3A7A">
        <w:rPr>
          <w:lang w:val="en-US" w:eastAsia="ja-JP"/>
        </w:rPr>
        <w:t xml:space="preserve"> to fetch MRB configuration</w:t>
      </w:r>
      <w:r w:rsidR="003A1146">
        <w:rPr>
          <w:lang w:val="en-US" w:eastAsia="ja-JP"/>
        </w:rPr>
        <w:t xml:space="preserve">, which is </w:t>
      </w:r>
      <w:proofErr w:type="gramStart"/>
      <w:r w:rsidR="003A1146">
        <w:rPr>
          <w:lang w:val="en-US" w:eastAsia="ja-JP"/>
        </w:rPr>
        <w:t>similar to</w:t>
      </w:r>
      <w:proofErr w:type="gramEnd"/>
      <w:r w:rsidR="003A1146">
        <w:rPr>
          <w:lang w:val="en-US" w:eastAsia="ja-JP"/>
        </w:rPr>
        <w:t xml:space="preserve"> CHO</w:t>
      </w:r>
      <w:r w:rsidR="0036740F">
        <w:rPr>
          <w:lang w:val="en-US" w:eastAsia="ja-JP"/>
        </w:rPr>
        <w:t xml:space="preserve"> providing multiple candidate cells configura</w:t>
      </w:r>
      <w:r w:rsidR="00C3269F">
        <w:rPr>
          <w:lang w:val="en-US" w:eastAsia="ja-JP"/>
        </w:rPr>
        <w:t>tion</w:t>
      </w:r>
      <w:r w:rsidR="00C610AD">
        <w:rPr>
          <w:lang w:val="en-US" w:eastAsia="ja-JP"/>
        </w:rPr>
        <w:t xml:space="preserve"> (RAN3 to further discuss on this aspect)</w:t>
      </w:r>
      <w:r w:rsidR="00C3269F">
        <w:rPr>
          <w:lang w:val="en-US" w:eastAsia="ja-JP"/>
        </w:rPr>
        <w:t>.</w:t>
      </w:r>
    </w:p>
    <w:p w14:paraId="65D9FCDF" w14:textId="3535E8FB" w:rsidR="00B64F25" w:rsidRDefault="00B64F25" w:rsidP="00B64F25">
      <w:pPr>
        <w:pStyle w:val="ListParagraph"/>
        <w:rPr>
          <w:lang w:val="en-US" w:eastAsia="ja-JP"/>
        </w:rPr>
      </w:pPr>
    </w:p>
    <w:p w14:paraId="25DEB865" w14:textId="721128B2" w:rsidR="002256E7" w:rsidRPr="005A59DE" w:rsidRDefault="002256E7" w:rsidP="0000646E">
      <w:pPr>
        <w:pStyle w:val="Observation"/>
        <w:rPr>
          <w:lang w:val="en-US" w:eastAsia="ja-JP"/>
        </w:rPr>
      </w:pPr>
      <w:r>
        <w:rPr>
          <w:lang w:val="en-US" w:eastAsia="ja-JP"/>
        </w:rPr>
        <w:t xml:space="preserve">With option 1, </w:t>
      </w:r>
      <w:r w:rsidRPr="005A59DE">
        <w:rPr>
          <w:lang w:val="en-US" w:eastAsia="ja-JP"/>
        </w:rPr>
        <w:t xml:space="preserve">UE needs to join Multicast session </w:t>
      </w:r>
      <w:r>
        <w:rPr>
          <w:lang w:val="en-US" w:eastAsia="ja-JP"/>
        </w:rPr>
        <w:t xml:space="preserve">before receiving MRB configuration and </w:t>
      </w:r>
      <w:r w:rsidRPr="005A59DE">
        <w:rPr>
          <w:lang w:val="en-US" w:eastAsia="ja-JP"/>
        </w:rPr>
        <w:t>Multicast service.</w:t>
      </w:r>
    </w:p>
    <w:p w14:paraId="32A25642" w14:textId="6B843B74" w:rsidR="000A1C7E" w:rsidRDefault="00667617" w:rsidP="000A1C7E">
      <w:pPr>
        <w:pStyle w:val="Heading3"/>
        <w:ind w:left="720"/>
        <w:rPr>
          <w:lang w:val="en-US" w:eastAsia="ja-JP"/>
        </w:rPr>
      </w:pPr>
      <w:r>
        <w:rPr>
          <w:lang w:val="en-US" w:eastAsia="ja-JP"/>
        </w:rPr>
        <w:t xml:space="preserve">SIB + </w:t>
      </w:r>
      <w:r w:rsidR="000A1C7E">
        <w:rPr>
          <w:lang w:val="en-US" w:eastAsia="ja-JP"/>
        </w:rPr>
        <w:t>MCCH based MRB configuration</w:t>
      </w:r>
      <w:r w:rsidR="002823BF">
        <w:rPr>
          <w:lang w:val="en-US" w:eastAsia="ja-JP"/>
        </w:rPr>
        <w:t xml:space="preserve"> (aka option 2)</w:t>
      </w:r>
    </w:p>
    <w:p w14:paraId="3D931515" w14:textId="78FC62A3" w:rsidR="002823BF" w:rsidRDefault="001058A1" w:rsidP="001058A1">
      <w:pPr>
        <w:rPr>
          <w:lang w:val="en-US" w:eastAsia="ja-JP"/>
        </w:rPr>
      </w:pPr>
      <w:r w:rsidRPr="1A17BB4C">
        <w:rPr>
          <w:lang w:val="en-US" w:eastAsia="ja-JP"/>
        </w:rPr>
        <w:t xml:space="preserve">Another option </w:t>
      </w:r>
      <w:r w:rsidR="003F288A" w:rsidRPr="1A17BB4C">
        <w:rPr>
          <w:lang w:val="en-US" w:eastAsia="ja-JP"/>
        </w:rPr>
        <w:t>for</w:t>
      </w:r>
      <w:r w:rsidRPr="1A17BB4C">
        <w:rPr>
          <w:lang w:val="en-US" w:eastAsia="ja-JP"/>
        </w:rPr>
        <w:t xml:space="preserve"> provid</w:t>
      </w:r>
      <w:r w:rsidR="003F288A" w:rsidRPr="1A17BB4C">
        <w:rPr>
          <w:lang w:val="en-US" w:eastAsia="ja-JP"/>
        </w:rPr>
        <w:t>ing</w:t>
      </w:r>
      <w:r w:rsidRPr="1A17BB4C">
        <w:rPr>
          <w:lang w:val="en-US" w:eastAsia="ja-JP"/>
        </w:rPr>
        <w:t xml:space="preserve"> MRB configuration to use during RRC_INACTIVE is by using SIB/MCCH. </w:t>
      </w:r>
      <w:r w:rsidR="00FA527A">
        <w:rPr>
          <w:lang w:val="en-US" w:eastAsia="ja-JP"/>
        </w:rPr>
        <w:t>From the email discussion</w:t>
      </w:r>
      <w:r w:rsidR="00182D14">
        <w:rPr>
          <w:lang w:val="en-US" w:eastAsia="ja-JP"/>
        </w:rPr>
        <w:t xml:space="preserve"> report </w:t>
      </w:r>
      <w:r w:rsidR="00182D14" w:rsidRPr="00182D14">
        <w:rPr>
          <w:lang w:val="en-US" w:eastAsia="ja-JP"/>
        </w:rPr>
        <w:t>R2-2210068</w:t>
      </w:r>
      <w:r w:rsidR="00FA527A">
        <w:rPr>
          <w:lang w:val="en-US" w:eastAsia="ja-JP"/>
        </w:rPr>
        <w:t>, t</w:t>
      </w:r>
      <w:r w:rsidR="002823BF">
        <w:rPr>
          <w:lang w:val="en-US" w:eastAsia="ja-JP"/>
        </w:rPr>
        <w:t>his option can be summarized as below:</w:t>
      </w:r>
    </w:p>
    <w:p w14:paraId="5EFBB06C" w14:textId="221BCFDE" w:rsidR="002823BF" w:rsidRPr="002823BF" w:rsidRDefault="002823BF" w:rsidP="002823BF">
      <w:pPr>
        <w:rPr>
          <w:lang w:val="en-US" w:eastAsia="ja-JP"/>
        </w:rPr>
      </w:pPr>
      <w:r w:rsidRPr="002823BF">
        <w:rPr>
          <w:lang w:val="en-US" w:eastAsia="ja-JP"/>
        </w:rPr>
        <w:t>(2-a) PTM configurations are provided via an MCCH-like channel (same or different as used for MBS broadcast), and information regarding MCCH scheduling is provided via SIB</w:t>
      </w:r>
    </w:p>
    <w:p w14:paraId="78AC073B" w14:textId="77777777" w:rsidR="002823BF" w:rsidRPr="002823BF" w:rsidRDefault="002823BF" w:rsidP="002823BF">
      <w:pPr>
        <w:rPr>
          <w:lang w:val="en-US" w:eastAsia="ja-JP"/>
        </w:rPr>
      </w:pPr>
      <w:r w:rsidRPr="002823BF">
        <w:rPr>
          <w:lang w:val="en-US" w:eastAsia="ja-JP"/>
        </w:rPr>
        <w:t>(2-b) UE can receive such configurations when it is in RRC_INACTIVE, FFS whether it is allowed/needed to also receive when UE is in RRC_CONNECTED</w:t>
      </w:r>
    </w:p>
    <w:p w14:paraId="2E397676" w14:textId="7A9E6721" w:rsidR="009F0B72" w:rsidRDefault="002823BF" w:rsidP="002823BF">
      <w:pPr>
        <w:rPr>
          <w:lang w:val="en-US" w:eastAsia="ja-JP"/>
        </w:rPr>
      </w:pPr>
      <w:r w:rsidRPr="002823BF">
        <w:rPr>
          <w:lang w:val="en-US" w:eastAsia="ja-JP"/>
        </w:rPr>
        <w:t>(2-c) If there is a need to update some or all the received configurations, UE does not need to resume RRC connection but is notified of such changes (</w:t>
      </w:r>
      <w:proofErr w:type="gramStart"/>
      <w:r w:rsidRPr="002823BF">
        <w:rPr>
          <w:lang w:val="en-US" w:eastAsia="ja-JP"/>
        </w:rPr>
        <w:t>e.g.</w:t>
      </w:r>
      <w:proofErr w:type="gramEnd"/>
      <w:r w:rsidRPr="002823BF">
        <w:rPr>
          <w:lang w:val="en-US" w:eastAsia="ja-JP"/>
        </w:rPr>
        <w:t xml:space="preserve"> via MCCH DCI) and obtains the updated configurations via MCCH.</w:t>
      </w:r>
    </w:p>
    <w:p w14:paraId="75315CDA" w14:textId="77777777" w:rsidR="003F288A" w:rsidRPr="00370523" w:rsidRDefault="003F288A" w:rsidP="003F288A">
      <w:pPr>
        <w:rPr>
          <w:b/>
          <w:bCs/>
          <w:lang w:val="en-US" w:eastAsia="ja-JP"/>
        </w:rPr>
      </w:pPr>
      <w:r w:rsidRPr="00370523">
        <w:rPr>
          <w:b/>
          <w:bCs/>
          <w:lang w:val="en-US" w:eastAsia="ja-JP"/>
        </w:rPr>
        <w:t>Pros:</w:t>
      </w:r>
    </w:p>
    <w:p w14:paraId="428F1FFF" w14:textId="41641C99" w:rsidR="000D4670" w:rsidRDefault="000D4670" w:rsidP="000D4670">
      <w:pPr>
        <w:pStyle w:val="ListParagraph"/>
        <w:numPr>
          <w:ilvl w:val="0"/>
          <w:numId w:val="8"/>
        </w:numPr>
        <w:rPr>
          <w:lang w:val="en-US" w:eastAsia="ja-JP"/>
        </w:rPr>
      </w:pPr>
      <w:r w:rsidRPr="1A17BB4C">
        <w:rPr>
          <w:lang w:val="en-US" w:eastAsia="ja-JP"/>
        </w:rPr>
        <w:t xml:space="preserve">If MRB Configuration is not </w:t>
      </w:r>
      <w:r>
        <w:rPr>
          <w:lang w:val="en-US" w:eastAsia="ja-JP"/>
        </w:rPr>
        <w:t xml:space="preserve">available </w:t>
      </w:r>
      <w:r w:rsidRPr="1A17BB4C">
        <w:rPr>
          <w:lang w:val="en-US" w:eastAsia="ja-JP"/>
        </w:rPr>
        <w:t xml:space="preserve">for a given Multicast Service </w:t>
      </w:r>
      <w:r>
        <w:rPr>
          <w:lang w:val="en-US" w:eastAsia="ja-JP"/>
        </w:rPr>
        <w:t xml:space="preserve">when the UE moves to INACTIVE, it can get the configuration without </w:t>
      </w:r>
      <w:r w:rsidR="004A44FB">
        <w:rPr>
          <w:lang w:val="en-US" w:eastAsia="ja-JP"/>
        </w:rPr>
        <w:t xml:space="preserve">performing RRC </w:t>
      </w:r>
      <w:r>
        <w:rPr>
          <w:lang w:val="en-US" w:eastAsia="ja-JP"/>
        </w:rPr>
        <w:t>resum</w:t>
      </w:r>
      <w:r w:rsidR="004A44FB">
        <w:rPr>
          <w:lang w:val="en-US" w:eastAsia="ja-JP"/>
        </w:rPr>
        <w:t>e</w:t>
      </w:r>
      <w:r>
        <w:rPr>
          <w:lang w:val="en-US" w:eastAsia="ja-JP"/>
        </w:rPr>
        <w:t xml:space="preserve">. </w:t>
      </w:r>
    </w:p>
    <w:p w14:paraId="09D99DB3" w14:textId="77777777" w:rsidR="003F288A" w:rsidRPr="00370523" w:rsidRDefault="003F288A" w:rsidP="003F288A">
      <w:pPr>
        <w:rPr>
          <w:b/>
          <w:bCs/>
          <w:lang w:val="en-US" w:eastAsia="ja-JP"/>
        </w:rPr>
      </w:pPr>
      <w:r w:rsidRPr="00370523">
        <w:rPr>
          <w:b/>
          <w:bCs/>
          <w:lang w:val="en-US" w:eastAsia="ja-JP"/>
        </w:rPr>
        <w:t>Cons:</w:t>
      </w:r>
    </w:p>
    <w:p w14:paraId="6300D96F" w14:textId="7AE6C597" w:rsidR="000A1C7E" w:rsidRDefault="002823BF" w:rsidP="003F288A">
      <w:pPr>
        <w:pStyle w:val="ListParagraph"/>
        <w:numPr>
          <w:ilvl w:val="0"/>
          <w:numId w:val="8"/>
        </w:numPr>
        <w:rPr>
          <w:lang w:val="en-US" w:eastAsia="ja-JP"/>
        </w:rPr>
      </w:pPr>
      <w:r>
        <w:rPr>
          <w:lang w:val="en-US" w:eastAsia="ja-JP"/>
        </w:rPr>
        <w:lastRenderedPageBreak/>
        <w:t xml:space="preserve">UEs </w:t>
      </w:r>
      <w:r w:rsidR="003F288A" w:rsidRPr="1A17BB4C">
        <w:rPr>
          <w:lang w:val="en-US" w:eastAsia="ja-JP"/>
        </w:rPr>
        <w:t xml:space="preserve">which has not joined Multicast Session </w:t>
      </w:r>
      <w:r>
        <w:rPr>
          <w:lang w:val="en-US" w:eastAsia="ja-JP"/>
        </w:rPr>
        <w:t>may be able to</w:t>
      </w:r>
      <w:r w:rsidR="003F288A" w:rsidRPr="1A17BB4C">
        <w:rPr>
          <w:lang w:val="en-US" w:eastAsia="ja-JP"/>
        </w:rPr>
        <w:t xml:space="preserve"> receiv</w:t>
      </w:r>
      <w:r>
        <w:rPr>
          <w:lang w:val="en-US" w:eastAsia="ja-JP"/>
        </w:rPr>
        <w:t>e</w:t>
      </w:r>
      <w:r w:rsidR="00BB1B91" w:rsidRPr="1A17BB4C">
        <w:rPr>
          <w:lang w:val="en-US" w:eastAsia="ja-JP"/>
        </w:rPr>
        <w:t xml:space="preserve"> the</w:t>
      </w:r>
      <w:r>
        <w:rPr>
          <w:lang w:val="en-US" w:eastAsia="ja-JP"/>
        </w:rPr>
        <w:t xml:space="preserve"> configuration </w:t>
      </w:r>
      <w:r w:rsidR="00750977">
        <w:rPr>
          <w:lang w:val="en-US" w:eastAsia="ja-JP"/>
        </w:rPr>
        <w:t xml:space="preserve">from MCCH/SIB </w:t>
      </w:r>
      <w:r>
        <w:rPr>
          <w:lang w:val="en-US" w:eastAsia="ja-JP"/>
        </w:rPr>
        <w:t>and</w:t>
      </w:r>
      <w:r w:rsidR="00750977">
        <w:rPr>
          <w:lang w:val="en-US" w:eastAsia="ja-JP"/>
        </w:rPr>
        <w:t xml:space="preserve"> consequently the</w:t>
      </w:r>
      <w:r w:rsidR="003F288A" w:rsidRPr="1A17BB4C">
        <w:rPr>
          <w:lang w:val="en-US" w:eastAsia="ja-JP"/>
        </w:rPr>
        <w:t xml:space="preserve"> Multicast Service</w:t>
      </w:r>
      <w:r w:rsidR="00750977">
        <w:rPr>
          <w:lang w:val="en-US" w:eastAsia="ja-JP"/>
        </w:rPr>
        <w:t xml:space="preserve"> without being authorized</w:t>
      </w:r>
      <w:r w:rsidR="003F288A" w:rsidRPr="1A17BB4C">
        <w:rPr>
          <w:lang w:val="en-US" w:eastAsia="ja-JP"/>
        </w:rPr>
        <w:t>.</w:t>
      </w:r>
      <w:r w:rsidR="00D63DC3" w:rsidRPr="1A17BB4C">
        <w:rPr>
          <w:lang w:val="en-US" w:eastAsia="ja-JP"/>
        </w:rPr>
        <w:t xml:space="preserve"> </w:t>
      </w:r>
      <w:r w:rsidR="00EB2E98" w:rsidRPr="00EB2E98">
        <w:rPr>
          <w:b/>
          <w:bCs/>
          <w:lang w:val="en-US" w:eastAsia="ja-JP"/>
        </w:rPr>
        <w:t>This</w:t>
      </w:r>
      <w:r w:rsidR="00D63DC3" w:rsidRPr="00EB2E98">
        <w:rPr>
          <w:b/>
          <w:bCs/>
          <w:lang w:val="en-US" w:eastAsia="ja-JP"/>
        </w:rPr>
        <w:t xml:space="preserve"> </w:t>
      </w:r>
      <w:r w:rsidR="00E36017" w:rsidRPr="00EB2E98">
        <w:rPr>
          <w:b/>
          <w:bCs/>
          <w:lang w:val="en-US" w:eastAsia="ja-JP"/>
        </w:rPr>
        <w:t xml:space="preserve">defeats the purpose of </w:t>
      </w:r>
      <w:r w:rsidR="00EB2E98" w:rsidRPr="00EB2E98">
        <w:rPr>
          <w:b/>
          <w:bCs/>
          <w:lang w:val="en-US" w:eastAsia="ja-JP"/>
        </w:rPr>
        <w:t>m</w:t>
      </w:r>
      <w:r w:rsidR="00E36017" w:rsidRPr="00EB2E98">
        <w:rPr>
          <w:b/>
          <w:bCs/>
          <w:lang w:val="en-US" w:eastAsia="ja-JP"/>
        </w:rPr>
        <w:t>ulticast system design</w:t>
      </w:r>
      <w:r w:rsidR="00594D31" w:rsidRPr="00EB2E98">
        <w:rPr>
          <w:b/>
          <w:bCs/>
          <w:lang w:val="en-US" w:eastAsia="ja-JP"/>
        </w:rPr>
        <w:t>, which</w:t>
      </w:r>
      <w:r w:rsidR="00EB2E98" w:rsidRPr="00EB2E98">
        <w:rPr>
          <w:b/>
          <w:bCs/>
          <w:lang w:val="en-US" w:eastAsia="ja-JP"/>
        </w:rPr>
        <w:t xml:space="preserve"> is supposed to</w:t>
      </w:r>
      <w:r w:rsidR="00594D31" w:rsidRPr="00EB2E98">
        <w:rPr>
          <w:b/>
          <w:bCs/>
          <w:lang w:val="en-US" w:eastAsia="ja-JP"/>
        </w:rPr>
        <w:t xml:space="preserve"> enable </w:t>
      </w:r>
      <w:r w:rsidR="00795D1A" w:rsidRPr="00EB2E98">
        <w:rPr>
          <w:b/>
          <w:bCs/>
          <w:lang w:val="en-US" w:eastAsia="ja-JP"/>
        </w:rPr>
        <w:t>only</w:t>
      </w:r>
      <w:r w:rsidR="00EB2E98" w:rsidRPr="00EB2E98">
        <w:rPr>
          <w:b/>
          <w:bCs/>
          <w:lang w:val="en-US" w:eastAsia="ja-JP"/>
        </w:rPr>
        <w:t xml:space="preserve"> the</w:t>
      </w:r>
      <w:r w:rsidR="00795D1A" w:rsidRPr="00EB2E98">
        <w:rPr>
          <w:b/>
          <w:bCs/>
          <w:lang w:val="en-US" w:eastAsia="ja-JP"/>
        </w:rPr>
        <w:t xml:space="preserve"> </w:t>
      </w:r>
      <w:r w:rsidR="00594D31" w:rsidRPr="00EB2E98">
        <w:rPr>
          <w:b/>
          <w:bCs/>
          <w:lang w:val="en-US" w:eastAsia="ja-JP"/>
        </w:rPr>
        <w:t xml:space="preserve">UE joining </w:t>
      </w:r>
      <w:r w:rsidR="00EB2E98" w:rsidRPr="00EB2E98">
        <w:rPr>
          <w:b/>
          <w:bCs/>
          <w:lang w:val="en-US" w:eastAsia="ja-JP"/>
        </w:rPr>
        <w:t>m</w:t>
      </w:r>
      <w:r w:rsidR="00594D31" w:rsidRPr="00EB2E98">
        <w:rPr>
          <w:b/>
          <w:bCs/>
          <w:lang w:val="en-US" w:eastAsia="ja-JP"/>
        </w:rPr>
        <w:t>ulticast session</w:t>
      </w:r>
      <w:r w:rsidR="00795D1A" w:rsidRPr="00EB2E98">
        <w:rPr>
          <w:b/>
          <w:bCs/>
          <w:lang w:val="en-US" w:eastAsia="ja-JP"/>
        </w:rPr>
        <w:t xml:space="preserve"> </w:t>
      </w:r>
      <w:r w:rsidR="00EB2E98" w:rsidRPr="00EB2E98">
        <w:rPr>
          <w:b/>
          <w:bCs/>
          <w:lang w:val="en-US" w:eastAsia="ja-JP"/>
        </w:rPr>
        <w:t>to</w:t>
      </w:r>
      <w:r w:rsidR="00795D1A" w:rsidRPr="00EB2E98">
        <w:rPr>
          <w:b/>
          <w:bCs/>
          <w:lang w:val="en-US" w:eastAsia="ja-JP"/>
        </w:rPr>
        <w:t xml:space="preserve"> receive </w:t>
      </w:r>
      <w:r w:rsidR="00EB2E98" w:rsidRPr="00EB2E98">
        <w:rPr>
          <w:b/>
          <w:bCs/>
          <w:lang w:val="en-US" w:eastAsia="ja-JP"/>
        </w:rPr>
        <w:t>m</w:t>
      </w:r>
      <w:r w:rsidR="00795D1A" w:rsidRPr="00EB2E98">
        <w:rPr>
          <w:b/>
          <w:bCs/>
          <w:lang w:val="en-US" w:eastAsia="ja-JP"/>
        </w:rPr>
        <w:t>ulticast session data.</w:t>
      </w:r>
    </w:p>
    <w:p w14:paraId="5D6A6665" w14:textId="08B2C8B4" w:rsidR="000D4670" w:rsidRDefault="000D4670" w:rsidP="000D4670">
      <w:pPr>
        <w:pStyle w:val="ListParagraph"/>
        <w:numPr>
          <w:ilvl w:val="0"/>
          <w:numId w:val="8"/>
        </w:numPr>
        <w:rPr>
          <w:lang w:val="en-US" w:eastAsia="ja-JP"/>
        </w:rPr>
      </w:pPr>
      <w:r w:rsidRPr="1A17BB4C">
        <w:rPr>
          <w:lang w:val="en-US" w:eastAsia="ja-JP"/>
        </w:rPr>
        <w:t>If MRB Configuration is not provided</w:t>
      </w:r>
      <w:r w:rsidR="00750977">
        <w:rPr>
          <w:lang w:val="en-US" w:eastAsia="ja-JP"/>
        </w:rPr>
        <w:t xml:space="preserve"> in MCCH/SIB</w:t>
      </w:r>
      <w:r w:rsidRPr="1A17BB4C">
        <w:rPr>
          <w:lang w:val="en-US" w:eastAsia="ja-JP"/>
        </w:rPr>
        <w:t xml:space="preserve"> for a given Multicast Service in a cell, UE </w:t>
      </w:r>
      <w:r>
        <w:rPr>
          <w:lang w:val="en-US" w:eastAsia="ja-JP"/>
        </w:rPr>
        <w:t>needs to</w:t>
      </w:r>
      <w:r w:rsidRPr="1A17BB4C">
        <w:rPr>
          <w:lang w:val="en-US" w:eastAsia="ja-JP"/>
        </w:rPr>
        <w:t xml:space="preserve"> resume RRC connection to get the </w:t>
      </w:r>
      <w:r w:rsidR="00750977">
        <w:rPr>
          <w:lang w:val="en-US" w:eastAsia="ja-JP"/>
        </w:rPr>
        <w:t>service</w:t>
      </w:r>
      <w:r w:rsidRPr="1A17BB4C">
        <w:rPr>
          <w:lang w:val="en-US" w:eastAsia="ja-JP"/>
        </w:rPr>
        <w:t xml:space="preserve">. </w:t>
      </w:r>
    </w:p>
    <w:p w14:paraId="7A92784B" w14:textId="29CE28FD" w:rsidR="00E229B3" w:rsidRPr="003F288A" w:rsidRDefault="00E229B3" w:rsidP="00E229B3">
      <w:pPr>
        <w:pStyle w:val="ListParagraph"/>
        <w:numPr>
          <w:ilvl w:val="0"/>
          <w:numId w:val="8"/>
        </w:numPr>
        <w:rPr>
          <w:lang w:val="en-US" w:eastAsia="ja-JP"/>
        </w:rPr>
      </w:pPr>
      <w:r w:rsidRPr="003F288A">
        <w:rPr>
          <w:lang w:val="en-US" w:eastAsia="ja-JP"/>
        </w:rPr>
        <w:t xml:space="preserve">UE </w:t>
      </w:r>
      <w:proofErr w:type="gramStart"/>
      <w:r w:rsidRPr="003F288A">
        <w:rPr>
          <w:lang w:val="en-US" w:eastAsia="ja-JP"/>
        </w:rPr>
        <w:t>has to</w:t>
      </w:r>
      <w:proofErr w:type="gramEnd"/>
      <w:r w:rsidRPr="003F288A">
        <w:rPr>
          <w:lang w:val="en-US" w:eastAsia="ja-JP"/>
        </w:rPr>
        <w:t xml:space="preserve"> switch MRB configuration during RRC state transition</w:t>
      </w:r>
      <w:r>
        <w:rPr>
          <w:lang w:val="en-US" w:eastAsia="ja-JP"/>
        </w:rPr>
        <w:t xml:space="preserve"> </w:t>
      </w:r>
      <w:r w:rsidR="002823BF">
        <w:rPr>
          <w:lang w:val="en-US" w:eastAsia="ja-JP"/>
        </w:rPr>
        <w:t>if</w:t>
      </w:r>
      <w:r>
        <w:rPr>
          <w:lang w:val="en-US" w:eastAsia="ja-JP"/>
        </w:rPr>
        <w:t xml:space="preserve"> the MCCH-provided configuration</w:t>
      </w:r>
      <w:r w:rsidR="002823BF">
        <w:rPr>
          <w:lang w:val="en-US" w:eastAsia="ja-JP"/>
        </w:rPr>
        <w:t xml:space="preserve"> is not same as </w:t>
      </w:r>
      <w:r>
        <w:rPr>
          <w:lang w:val="en-US" w:eastAsia="ja-JP"/>
        </w:rPr>
        <w:t>the configuration being used in RRC_CONNECTED</w:t>
      </w:r>
      <w:r w:rsidRPr="003F288A">
        <w:rPr>
          <w:lang w:val="en-US" w:eastAsia="ja-JP"/>
        </w:rPr>
        <w:t>.</w:t>
      </w:r>
    </w:p>
    <w:p w14:paraId="2279CE41" w14:textId="77777777" w:rsidR="00E229B3" w:rsidRPr="003F288A" w:rsidRDefault="00E229B3" w:rsidP="00FC4E7F">
      <w:pPr>
        <w:pStyle w:val="ListParagraph"/>
        <w:rPr>
          <w:lang w:val="en-US" w:eastAsia="ja-JP"/>
        </w:rPr>
      </w:pPr>
    </w:p>
    <w:p w14:paraId="5B6708C0" w14:textId="4C1886DB" w:rsidR="0091628B" w:rsidRDefault="000042D1" w:rsidP="0000646E">
      <w:pPr>
        <w:pStyle w:val="Observation"/>
        <w:rPr>
          <w:lang w:val="en-US" w:eastAsia="ja-JP"/>
        </w:rPr>
      </w:pPr>
      <w:bookmarkStart w:id="2" w:name="_Toc110342957"/>
      <w:bookmarkStart w:id="3" w:name="_Toc110342992"/>
      <w:bookmarkStart w:id="4" w:name="_Toc110856474"/>
      <w:bookmarkStart w:id="5" w:name="_Toc110952556"/>
      <w:bookmarkStart w:id="6" w:name="_Toc110952567"/>
      <w:bookmarkStart w:id="7" w:name="_Toc110961166"/>
      <w:bookmarkStart w:id="8" w:name="_Toc110961189"/>
      <w:bookmarkStart w:id="9" w:name="_Toc110961515"/>
      <w:bookmarkStart w:id="10" w:name="_Toc110963260"/>
      <w:r>
        <w:rPr>
          <w:lang w:val="en-US" w:eastAsia="ja-JP"/>
        </w:rPr>
        <w:t>With option 2</w:t>
      </w:r>
      <w:r w:rsidR="00B64F25">
        <w:rPr>
          <w:lang w:val="en-US" w:eastAsia="ja-JP"/>
        </w:rPr>
        <w:t xml:space="preserve">, any </w:t>
      </w:r>
      <w:r w:rsidR="00BE4601" w:rsidRPr="1A17BB4C">
        <w:rPr>
          <w:lang w:val="en-US" w:eastAsia="ja-JP"/>
        </w:rPr>
        <w:t xml:space="preserve">UE </w:t>
      </w:r>
      <w:r w:rsidR="00B64F25">
        <w:rPr>
          <w:lang w:val="en-US" w:eastAsia="ja-JP"/>
        </w:rPr>
        <w:t>can</w:t>
      </w:r>
      <w:r w:rsidR="00BE4601" w:rsidRPr="1A17BB4C">
        <w:rPr>
          <w:lang w:val="en-US" w:eastAsia="ja-JP"/>
        </w:rPr>
        <w:t xml:space="preserve"> receive</w:t>
      </w:r>
      <w:r w:rsidR="00B64F25">
        <w:rPr>
          <w:lang w:val="en-US" w:eastAsia="ja-JP"/>
        </w:rPr>
        <w:t xml:space="preserve"> the</w:t>
      </w:r>
      <w:r w:rsidR="00BE4601" w:rsidRPr="1A17BB4C">
        <w:rPr>
          <w:lang w:val="en-US" w:eastAsia="ja-JP"/>
        </w:rPr>
        <w:t xml:space="preserve"> </w:t>
      </w:r>
      <w:r>
        <w:rPr>
          <w:lang w:val="en-US" w:eastAsia="ja-JP"/>
        </w:rPr>
        <w:t xml:space="preserve">MRB </w:t>
      </w:r>
      <w:r w:rsidR="006E6A20" w:rsidRPr="1A17BB4C">
        <w:rPr>
          <w:lang w:val="en-US" w:eastAsia="ja-JP"/>
        </w:rPr>
        <w:t xml:space="preserve">configuration and receive Multicast service </w:t>
      </w:r>
      <w:r w:rsidR="00197605" w:rsidRPr="1A17BB4C">
        <w:rPr>
          <w:u w:val="single"/>
          <w:lang w:val="en-US" w:eastAsia="ja-JP"/>
        </w:rPr>
        <w:t>without</w:t>
      </w:r>
      <w:r w:rsidR="00197605" w:rsidRPr="1A17BB4C">
        <w:rPr>
          <w:lang w:val="en-US" w:eastAsia="ja-JP"/>
        </w:rPr>
        <w:t xml:space="preserve"> joining multicast session</w:t>
      </w:r>
      <w:r w:rsidR="00FA6C58" w:rsidRPr="1A17BB4C">
        <w:rPr>
          <w:lang w:val="en-US" w:eastAsia="ja-JP"/>
        </w:rPr>
        <w:t>.</w:t>
      </w:r>
      <w:bookmarkEnd w:id="2"/>
      <w:bookmarkEnd w:id="3"/>
      <w:bookmarkEnd w:id="4"/>
      <w:bookmarkEnd w:id="5"/>
      <w:bookmarkEnd w:id="6"/>
      <w:bookmarkEnd w:id="7"/>
      <w:bookmarkEnd w:id="8"/>
      <w:bookmarkEnd w:id="9"/>
      <w:bookmarkEnd w:id="10"/>
      <w:r w:rsidR="00FA6C58" w:rsidRPr="1A17BB4C">
        <w:rPr>
          <w:lang w:val="en-US" w:eastAsia="ja-JP"/>
        </w:rPr>
        <w:t xml:space="preserve"> </w:t>
      </w:r>
      <w:bookmarkStart w:id="11" w:name="_Toc110961516"/>
      <w:bookmarkStart w:id="12" w:name="_Toc110963261"/>
      <w:bookmarkStart w:id="13" w:name="_Toc110342958"/>
      <w:bookmarkStart w:id="14" w:name="_Toc110342993"/>
      <w:bookmarkStart w:id="15" w:name="_Toc110856475"/>
      <w:bookmarkStart w:id="16" w:name="_Toc110952557"/>
      <w:bookmarkStart w:id="17" w:name="_Toc110952568"/>
      <w:bookmarkStart w:id="18" w:name="_Toc110961167"/>
      <w:bookmarkStart w:id="19" w:name="_Toc110961190"/>
      <w:r w:rsidR="00B64F25">
        <w:rPr>
          <w:lang w:val="en-US" w:eastAsia="ja-JP"/>
        </w:rPr>
        <w:t xml:space="preserve">I.e., the </w:t>
      </w:r>
      <w:r w:rsidR="418A5B98" w:rsidRPr="6048BEE9">
        <w:rPr>
          <w:lang w:val="en-US" w:eastAsia="ja-JP"/>
        </w:rPr>
        <w:t>Multicast service will be</w:t>
      </w:r>
      <w:r w:rsidR="67C5CA9C" w:rsidRPr="6048BEE9">
        <w:rPr>
          <w:lang w:val="en-US" w:eastAsia="ja-JP"/>
        </w:rPr>
        <w:t xml:space="preserve"> </w:t>
      </w:r>
      <w:proofErr w:type="gramStart"/>
      <w:r w:rsidR="002B4226">
        <w:rPr>
          <w:lang w:val="en-US" w:eastAsia="ja-JP"/>
        </w:rPr>
        <w:t>similar to</w:t>
      </w:r>
      <w:proofErr w:type="gramEnd"/>
      <w:r w:rsidR="67C5CA9C" w:rsidRPr="6048BEE9">
        <w:rPr>
          <w:lang w:val="en-US" w:eastAsia="ja-JP"/>
        </w:rPr>
        <w:t xml:space="preserve"> Broadcast service</w:t>
      </w:r>
      <w:r w:rsidR="1B673092" w:rsidRPr="6048BEE9">
        <w:rPr>
          <w:lang w:val="en-US" w:eastAsia="ja-JP"/>
        </w:rPr>
        <w:t xml:space="preserve"> and can’t be dis</w:t>
      </w:r>
      <w:r w:rsidR="40A9DD1B" w:rsidRPr="6048BEE9">
        <w:rPr>
          <w:lang w:val="en-US" w:eastAsia="ja-JP"/>
        </w:rPr>
        <w:t>tinguished.</w:t>
      </w:r>
      <w:r w:rsidR="375E1C21" w:rsidRPr="6048BEE9">
        <w:rPr>
          <w:lang w:val="en-US" w:eastAsia="ja-JP"/>
        </w:rPr>
        <w:t xml:space="preserve"> </w:t>
      </w:r>
      <w:r w:rsidR="002B4226">
        <w:rPr>
          <w:lang w:val="en-US" w:eastAsia="ja-JP"/>
        </w:rPr>
        <w:t>Such</w:t>
      </w:r>
      <w:r w:rsidR="375E1C21" w:rsidRPr="6048BEE9">
        <w:rPr>
          <w:lang w:val="en-US" w:eastAsia="ja-JP"/>
        </w:rPr>
        <w:t xml:space="preserve"> service can be served </w:t>
      </w:r>
      <w:r w:rsidR="66F2C9F6" w:rsidRPr="6048BEE9">
        <w:rPr>
          <w:lang w:val="en-US" w:eastAsia="ja-JP"/>
        </w:rPr>
        <w:t xml:space="preserve">as Broadcast </w:t>
      </w:r>
      <w:r w:rsidR="002B4226">
        <w:rPr>
          <w:lang w:val="en-US" w:eastAsia="ja-JP"/>
        </w:rPr>
        <w:t>instead.</w:t>
      </w:r>
      <w:bookmarkEnd w:id="11"/>
      <w:bookmarkEnd w:id="12"/>
      <w:r w:rsidR="002B4226">
        <w:rPr>
          <w:lang w:val="en-US" w:eastAsia="ja-JP"/>
        </w:rPr>
        <w:t xml:space="preserve"> </w:t>
      </w:r>
      <w:bookmarkEnd w:id="13"/>
      <w:bookmarkEnd w:id="14"/>
      <w:bookmarkEnd w:id="15"/>
      <w:bookmarkEnd w:id="16"/>
      <w:bookmarkEnd w:id="17"/>
      <w:bookmarkEnd w:id="18"/>
      <w:bookmarkEnd w:id="19"/>
    </w:p>
    <w:p w14:paraId="1EEE75BD" w14:textId="32FB71E5" w:rsidR="004C210A" w:rsidRDefault="004C210A">
      <w:pPr>
        <w:rPr>
          <w:lang w:val="en-US" w:eastAsia="ja-JP"/>
        </w:rPr>
      </w:pPr>
      <w:r>
        <w:rPr>
          <w:lang w:val="en-US" w:eastAsia="ja-JP"/>
        </w:rPr>
        <w:t>The email discussion report</w:t>
      </w:r>
      <w:r w:rsidR="00182D14">
        <w:rPr>
          <w:lang w:val="en-US" w:eastAsia="ja-JP"/>
        </w:rPr>
        <w:t xml:space="preserve"> </w:t>
      </w:r>
      <w:r w:rsidR="00182D14" w:rsidRPr="00182D14">
        <w:rPr>
          <w:lang w:val="en-US" w:eastAsia="ja-JP"/>
        </w:rPr>
        <w:t>R2-2210068</w:t>
      </w:r>
      <w:r>
        <w:rPr>
          <w:lang w:val="en-US" w:eastAsia="ja-JP"/>
        </w:rPr>
        <w:t xml:space="preserve"> concluded the following regarding option 2:</w:t>
      </w:r>
    </w:p>
    <w:tbl>
      <w:tblPr>
        <w:tblStyle w:val="TableGrid"/>
        <w:tblW w:w="0" w:type="auto"/>
        <w:tblLook w:val="04A0" w:firstRow="1" w:lastRow="0" w:firstColumn="1" w:lastColumn="0" w:noHBand="0" w:noVBand="1"/>
      </w:tblPr>
      <w:tblGrid>
        <w:gridCol w:w="9350"/>
      </w:tblGrid>
      <w:tr w:rsidR="004C210A" w14:paraId="452ED2F5" w14:textId="77777777" w:rsidTr="004C210A">
        <w:tc>
          <w:tcPr>
            <w:tcW w:w="9350" w:type="dxa"/>
          </w:tcPr>
          <w:p w14:paraId="07A44D1C" w14:textId="079124BD" w:rsidR="004C210A" w:rsidRDefault="004C210A">
            <w:pPr>
              <w:rPr>
                <w:lang w:val="en-US" w:eastAsia="ja-JP"/>
              </w:rPr>
            </w:pPr>
            <w:r w:rsidRPr="004C210A">
              <w:rPr>
                <w:lang w:val="en-US" w:eastAsia="ja-JP"/>
              </w:rPr>
              <w:t>Proposal 12 FFS if there is an issue that a UE can obtain all the PTM configurations for a multicast service via Option 2 without/before joining the multicast session, and if yes, what is the security issue on the condition that security is enabled by service layer.</w:t>
            </w:r>
          </w:p>
        </w:tc>
      </w:tr>
    </w:tbl>
    <w:p w14:paraId="0AF67AB5" w14:textId="77777777" w:rsidR="004C210A" w:rsidRDefault="004C210A">
      <w:pPr>
        <w:rPr>
          <w:lang w:val="en-US" w:eastAsia="ja-JP"/>
        </w:rPr>
      </w:pPr>
    </w:p>
    <w:p w14:paraId="13C8757A" w14:textId="772662EC" w:rsidR="00867A5B" w:rsidRDefault="004C210A">
      <w:pPr>
        <w:rPr>
          <w:lang w:val="en-US" w:eastAsia="ja-JP"/>
        </w:rPr>
      </w:pPr>
      <w:r>
        <w:rPr>
          <w:lang w:val="en-US" w:eastAsia="ja-JP"/>
        </w:rPr>
        <w:t>As already clarified, our view is that the specifications shall prevent a UE from obtaining the PTM configurations without/before joining the multicast session. Therefore, b</w:t>
      </w:r>
      <w:r w:rsidR="00867A5B">
        <w:rPr>
          <w:lang w:val="en-US" w:eastAsia="ja-JP"/>
        </w:rPr>
        <w:t>ased on</w:t>
      </w:r>
      <w:r w:rsidR="00D871A5">
        <w:rPr>
          <w:lang w:val="en-US" w:eastAsia="ja-JP"/>
        </w:rPr>
        <w:t xml:space="preserve"> the</w:t>
      </w:r>
      <w:r w:rsidR="00867A5B">
        <w:rPr>
          <w:lang w:val="en-US" w:eastAsia="ja-JP"/>
        </w:rPr>
        <w:t xml:space="preserve"> above discussion</w:t>
      </w:r>
      <w:r w:rsidR="00107892">
        <w:rPr>
          <w:lang w:val="en-US" w:eastAsia="ja-JP"/>
        </w:rPr>
        <w:t xml:space="preserve"> and observations</w:t>
      </w:r>
      <w:r w:rsidR="00867A5B">
        <w:rPr>
          <w:lang w:val="en-US" w:eastAsia="ja-JP"/>
        </w:rPr>
        <w:t>, we pr</w:t>
      </w:r>
      <w:r w:rsidR="00A13F21">
        <w:rPr>
          <w:lang w:val="en-US" w:eastAsia="ja-JP"/>
        </w:rPr>
        <w:t>opose</w:t>
      </w:r>
      <w:r w:rsidR="00107892">
        <w:rPr>
          <w:lang w:val="en-US" w:eastAsia="ja-JP"/>
        </w:rPr>
        <w:t xml:space="preserve"> the following</w:t>
      </w:r>
      <w:r w:rsidR="007C347D">
        <w:rPr>
          <w:lang w:val="en-US" w:eastAsia="ja-JP"/>
        </w:rPr>
        <w:t>:</w:t>
      </w:r>
    </w:p>
    <w:p w14:paraId="3B355D5E" w14:textId="403561B0" w:rsidR="00FA5D41" w:rsidRDefault="00D22088" w:rsidP="00D20D45">
      <w:pPr>
        <w:pStyle w:val="Proposal"/>
      </w:pPr>
      <w:bookmarkStart w:id="20" w:name="_Toc110342961"/>
      <w:bookmarkStart w:id="21" w:name="_Toc110342996"/>
      <w:bookmarkStart w:id="22" w:name="_Toc110856478"/>
      <w:bookmarkStart w:id="23" w:name="_Toc110952560"/>
      <w:bookmarkStart w:id="24" w:name="_Toc110952571"/>
      <w:bookmarkStart w:id="25" w:name="_Toc110961169"/>
      <w:bookmarkStart w:id="26" w:name="_Toc110961285"/>
      <w:bookmarkStart w:id="27" w:name="_Toc110961338"/>
      <w:bookmarkStart w:id="28" w:name="_Toc110963264"/>
      <w:bookmarkStart w:id="29" w:name="_Toc110963330"/>
      <w:r>
        <w:t xml:space="preserve">RAN2 understands </w:t>
      </w:r>
      <w:r w:rsidR="004D7538">
        <w:t>it</w:t>
      </w:r>
      <w:r w:rsidR="00FA5D41">
        <w:t xml:space="preserve"> shall not be</w:t>
      </w:r>
      <w:r w:rsidR="004D7538">
        <w:t xml:space="preserve"> possible for the UE</w:t>
      </w:r>
      <w:r w:rsidR="00FA5D41">
        <w:t xml:space="preserve"> to obtain the PTM configurations and subsequently the multicast service without/before joining the multicast session.</w:t>
      </w:r>
    </w:p>
    <w:p w14:paraId="36299072" w14:textId="51801F16" w:rsidR="006423DA" w:rsidRDefault="002C3844" w:rsidP="00D20D45">
      <w:pPr>
        <w:pStyle w:val="Proposal"/>
      </w:pPr>
      <w:r>
        <w:t xml:space="preserve">Adopt RRC dedicated </w:t>
      </w:r>
      <w:r w:rsidR="008B3767">
        <w:t>signalling</w:t>
      </w:r>
      <w:r w:rsidR="00577B35">
        <w:t xml:space="preserve"> procedure (</w:t>
      </w:r>
      <w:proofErr w:type="gramStart"/>
      <w:r w:rsidR="00577B35">
        <w:t>i.e.</w:t>
      </w:r>
      <w:proofErr w:type="gramEnd"/>
      <w:r w:rsidR="00577B35">
        <w:t xml:space="preserve"> </w:t>
      </w:r>
      <w:r w:rsidR="00131C5F">
        <w:t>option 1</w:t>
      </w:r>
      <w:r w:rsidR="00577B35">
        <w:t>)</w:t>
      </w:r>
      <w:r>
        <w:t xml:space="preserve"> to provide Multicast MRB configuration</w:t>
      </w:r>
      <w:r w:rsidR="00577B35">
        <w:t xml:space="preserve"> </w:t>
      </w:r>
      <w:r>
        <w:t>for</w:t>
      </w:r>
      <w:r w:rsidR="00577B35">
        <w:t xml:space="preserve"> use in</w:t>
      </w:r>
      <w:r>
        <w:t xml:space="preserve"> RRC_INACTIVE </w:t>
      </w:r>
      <w:r w:rsidR="00577B35">
        <w:t>state</w:t>
      </w:r>
      <w:r w:rsidR="008B3767">
        <w:t>.</w:t>
      </w:r>
      <w:bookmarkEnd w:id="20"/>
      <w:bookmarkEnd w:id="21"/>
      <w:bookmarkEnd w:id="22"/>
      <w:bookmarkEnd w:id="23"/>
      <w:bookmarkEnd w:id="24"/>
      <w:bookmarkEnd w:id="25"/>
      <w:bookmarkEnd w:id="26"/>
      <w:bookmarkEnd w:id="27"/>
      <w:bookmarkEnd w:id="28"/>
      <w:bookmarkEnd w:id="29"/>
    </w:p>
    <w:p w14:paraId="127F56C3" w14:textId="00991C55" w:rsidR="006423DA" w:rsidRPr="006423DA" w:rsidRDefault="006423DA" w:rsidP="006423DA">
      <w:pPr>
        <w:pStyle w:val="Heading2"/>
        <w:ind w:left="540"/>
      </w:pPr>
      <w:r w:rsidRPr="006423DA">
        <w:t>Service continuity</w:t>
      </w:r>
      <w:r w:rsidRPr="006423DA">
        <w:rPr>
          <w:lang w:val="en-US" w:eastAsia="ja-JP"/>
        </w:rPr>
        <w:t xml:space="preserve"> </w:t>
      </w:r>
      <w:r>
        <w:rPr>
          <w:lang w:val="en-US" w:eastAsia="ja-JP"/>
        </w:rPr>
        <w:t>after cell reselection in RRC_INACTIVE</w:t>
      </w:r>
    </w:p>
    <w:p w14:paraId="3A303555" w14:textId="77777777" w:rsidR="006423DA" w:rsidRDefault="006423DA" w:rsidP="006423DA">
      <w:pPr>
        <w:rPr>
          <w:lang w:val="en-US" w:eastAsia="ja-JP"/>
        </w:rPr>
      </w:pPr>
      <w:r>
        <w:rPr>
          <w:lang w:val="en-US" w:eastAsia="ja-JP"/>
        </w:rPr>
        <w:t>RAN2#119e also agreed the following:</w:t>
      </w:r>
    </w:p>
    <w:p w14:paraId="667AC416" w14:textId="77777777" w:rsidR="006423DA" w:rsidRDefault="006423DA" w:rsidP="006423DA">
      <w:pPr>
        <w:pStyle w:val="Agreement"/>
        <w:tabs>
          <w:tab w:val="clear" w:pos="360"/>
          <w:tab w:val="num" w:pos="1619"/>
        </w:tabs>
        <w:ind w:left="1619"/>
      </w:pPr>
      <w:r w:rsidRPr="00223E1E">
        <w:t>Multicast service continuity after cell reselection in RRC_INACTIVE state (</w:t>
      </w:r>
      <w:proofErr w:type="gramStart"/>
      <w:r w:rsidRPr="00223E1E">
        <w:t>i.e.</w:t>
      </w:r>
      <w:proofErr w:type="gramEnd"/>
      <w:r w:rsidRPr="00223E1E">
        <w:t xml:space="preserve"> without resuming RRC connection) will be supported</w:t>
      </w:r>
      <w:r>
        <w:t xml:space="preserve"> (if the configuration of the new cell is available for the UE)</w:t>
      </w:r>
      <w:r w:rsidRPr="00223E1E">
        <w:t>.</w:t>
      </w:r>
      <w:r>
        <w:t xml:space="preserve"> FFS whether there are cases where the UE needs to resume the connection. FFS RAN3 impacts due to inter-</w:t>
      </w:r>
      <w:proofErr w:type="spellStart"/>
      <w:r>
        <w:t>gNB</w:t>
      </w:r>
      <w:proofErr w:type="spellEnd"/>
      <w:r>
        <w:t xml:space="preserve"> mobility.</w:t>
      </w:r>
    </w:p>
    <w:p w14:paraId="0EC16167" w14:textId="77777777" w:rsidR="006423DA" w:rsidRPr="00965F6B" w:rsidRDefault="006423DA" w:rsidP="006423DA">
      <w:pPr>
        <w:pStyle w:val="Agreement"/>
        <w:tabs>
          <w:tab w:val="clear" w:pos="360"/>
          <w:tab w:val="num" w:pos="1619"/>
        </w:tabs>
        <w:ind w:left="1619"/>
      </w:pPr>
      <w:r w:rsidRPr="00965F6B">
        <w:t xml:space="preserve">Upon cell reselection to neighbour cells during active multicast session, </w:t>
      </w:r>
      <w:r>
        <w:t xml:space="preserve">if the configuration of the session is not available for the new cell for UEs in INACTIVE, </w:t>
      </w:r>
      <w:r w:rsidRPr="00965F6B">
        <w:t>then the UE is required to resume RRC connection to get the Multicast MRB configuration.</w:t>
      </w:r>
      <w:r>
        <w:t xml:space="preserve"> </w:t>
      </w:r>
    </w:p>
    <w:p w14:paraId="2BC264FE" w14:textId="77777777" w:rsidR="006423DA" w:rsidRDefault="006423DA" w:rsidP="006423DA">
      <w:pPr>
        <w:rPr>
          <w:lang w:val="en-US" w:eastAsia="ja-JP"/>
        </w:rPr>
      </w:pPr>
    </w:p>
    <w:p w14:paraId="5BA91D11" w14:textId="77777777" w:rsidR="006423DA" w:rsidRPr="0073511B" w:rsidRDefault="006423DA" w:rsidP="006423DA">
      <w:pPr>
        <w:rPr>
          <w:lang w:val="en-US" w:eastAsia="ja-JP"/>
        </w:rPr>
      </w:pPr>
      <w:r>
        <w:rPr>
          <w:lang w:val="en-US" w:eastAsia="ja-JP"/>
        </w:rPr>
        <w:t xml:space="preserve">To support such service continuity after cell reselection in RRC_INACTIVE, a group of cells can form an area. Such group of </w:t>
      </w:r>
      <w:r w:rsidRPr="005B681E">
        <w:rPr>
          <w:lang w:val="en-US" w:eastAsia="ja-JP"/>
        </w:rPr>
        <w:t xml:space="preserve">cells </w:t>
      </w:r>
      <w:r>
        <w:rPr>
          <w:lang w:val="en-US" w:eastAsia="ja-JP"/>
        </w:rPr>
        <w:t>may</w:t>
      </w:r>
      <w:r w:rsidRPr="005B681E">
        <w:rPr>
          <w:lang w:val="en-US" w:eastAsia="ja-JP"/>
        </w:rPr>
        <w:t xml:space="preserve"> use </w:t>
      </w:r>
      <w:r>
        <w:rPr>
          <w:lang w:val="en-US" w:eastAsia="ja-JP"/>
        </w:rPr>
        <w:t>either common</w:t>
      </w:r>
      <w:r w:rsidRPr="005B681E">
        <w:rPr>
          <w:lang w:val="en-US" w:eastAsia="ja-JP"/>
        </w:rPr>
        <w:t xml:space="preserve"> MRB configuration</w:t>
      </w:r>
      <w:r>
        <w:rPr>
          <w:lang w:val="en-US" w:eastAsia="ja-JP"/>
        </w:rPr>
        <w:t xml:space="preserve"> or different configurations(s) and must be provided to UE while transitioning to RRC_INACTIVE state</w:t>
      </w:r>
      <w:r w:rsidRPr="005B681E">
        <w:rPr>
          <w:lang w:val="en-US" w:eastAsia="ja-JP"/>
        </w:rPr>
        <w:t xml:space="preserve"> </w:t>
      </w:r>
      <w:r>
        <w:rPr>
          <w:lang w:val="en-US" w:eastAsia="ja-JP"/>
        </w:rPr>
        <w:t>so that</w:t>
      </w:r>
      <w:r w:rsidRPr="005B681E">
        <w:rPr>
          <w:lang w:val="en-US" w:eastAsia="ja-JP"/>
        </w:rPr>
        <w:t xml:space="preserve"> UE is not required to resume RRC connection when moving between cells within </w:t>
      </w:r>
      <w:r>
        <w:rPr>
          <w:lang w:val="en-US" w:eastAsia="ja-JP"/>
        </w:rPr>
        <w:t xml:space="preserve">the group. </w:t>
      </w:r>
    </w:p>
    <w:p w14:paraId="01CD093E" w14:textId="3475344A" w:rsidR="006423DA" w:rsidRDefault="006423DA" w:rsidP="0000646E">
      <w:pPr>
        <w:pStyle w:val="Observation"/>
        <w:rPr>
          <w:lang w:val="en-US" w:eastAsia="ja-JP"/>
        </w:rPr>
      </w:pPr>
      <w:bookmarkStart w:id="30" w:name="_Toc109822660"/>
      <w:bookmarkStart w:id="31" w:name="_Toc109822676"/>
      <w:bookmarkStart w:id="32" w:name="_Toc109822690"/>
      <w:bookmarkStart w:id="33" w:name="_Toc109903059"/>
      <w:bookmarkStart w:id="34" w:name="_Toc110342956"/>
      <w:bookmarkStart w:id="35" w:name="_Toc110342991"/>
      <w:bookmarkStart w:id="36" w:name="_Toc110856473"/>
      <w:bookmarkStart w:id="37" w:name="_Toc110952555"/>
      <w:bookmarkStart w:id="38" w:name="_Toc110952566"/>
      <w:bookmarkStart w:id="39" w:name="_Toc110961165"/>
      <w:bookmarkStart w:id="40" w:name="_Toc110961188"/>
      <w:bookmarkStart w:id="41" w:name="_Toc110961514"/>
      <w:bookmarkStart w:id="42" w:name="_Toc110963259"/>
      <w:r w:rsidRPr="6048BEE9">
        <w:rPr>
          <w:lang w:val="en-US" w:eastAsia="ja-JP"/>
        </w:rPr>
        <w:t xml:space="preserve">A group of cells can </w:t>
      </w:r>
      <w:r>
        <w:rPr>
          <w:lang w:val="en-US" w:eastAsia="ja-JP"/>
        </w:rPr>
        <w:t>be formed</w:t>
      </w:r>
      <w:r w:rsidRPr="6048BEE9">
        <w:rPr>
          <w:lang w:val="en-US" w:eastAsia="ja-JP"/>
        </w:rPr>
        <w:t xml:space="preserve">, within which the MRB configuration(s) may be common or different and </w:t>
      </w:r>
      <w:r w:rsidR="00EA63BC">
        <w:rPr>
          <w:lang w:val="en-US" w:eastAsia="ja-JP"/>
        </w:rPr>
        <w:t>can</w:t>
      </w:r>
      <w:r w:rsidRPr="6048BEE9">
        <w:rPr>
          <w:lang w:val="en-US" w:eastAsia="ja-JP"/>
        </w:rPr>
        <w:t xml:space="preserve"> be provided to UE through dedicated RRC signaling to enable UEs to move across cells </w:t>
      </w:r>
      <w:r>
        <w:rPr>
          <w:lang w:val="en-US" w:eastAsia="ja-JP"/>
        </w:rPr>
        <w:t xml:space="preserve">in the group </w:t>
      </w:r>
      <w:r w:rsidRPr="6048BEE9">
        <w:rPr>
          <w:lang w:val="en-US" w:eastAsia="ja-JP"/>
        </w:rPr>
        <w:t>without having to transition to CONNECTED mode.</w:t>
      </w:r>
      <w:bookmarkEnd w:id="30"/>
      <w:bookmarkEnd w:id="31"/>
      <w:bookmarkEnd w:id="32"/>
      <w:bookmarkEnd w:id="33"/>
      <w:bookmarkEnd w:id="34"/>
      <w:bookmarkEnd w:id="35"/>
      <w:bookmarkEnd w:id="36"/>
      <w:bookmarkEnd w:id="37"/>
      <w:bookmarkEnd w:id="38"/>
      <w:bookmarkEnd w:id="39"/>
      <w:bookmarkEnd w:id="40"/>
      <w:bookmarkEnd w:id="41"/>
      <w:bookmarkEnd w:id="42"/>
    </w:p>
    <w:p w14:paraId="31E850DD" w14:textId="61C155D8" w:rsidR="006423DA" w:rsidRDefault="006423DA" w:rsidP="006423DA">
      <w:pPr>
        <w:rPr>
          <w:lang w:val="en-US" w:eastAsia="ja-JP"/>
        </w:rPr>
      </w:pPr>
      <w:r w:rsidRPr="009F0B72">
        <w:rPr>
          <w:lang w:val="en-US" w:eastAsia="ja-JP"/>
        </w:rPr>
        <w:lastRenderedPageBreak/>
        <w:t>When</w:t>
      </w:r>
      <w:r>
        <w:rPr>
          <w:lang w:val="en-US" w:eastAsia="ja-JP"/>
        </w:rPr>
        <w:t xml:space="preserve"> UE moves from one group to another, it needs to resume to RRC_CONNECTED so that it can receive MRB configuration for the new group. </w:t>
      </w:r>
      <w:r w:rsidRPr="009D64D4">
        <w:rPr>
          <w:lang w:val="en-US" w:eastAsia="ja-JP"/>
        </w:rPr>
        <w:t xml:space="preserve">RAN </w:t>
      </w:r>
      <w:r>
        <w:rPr>
          <w:lang w:val="en-US" w:eastAsia="ja-JP"/>
        </w:rPr>
        <w:t>should be able to</w:t>
      </w:r>
      <w:r w:rsidRPr="009D64D4">
        <w:rPr>
          <w:lang w:val="en-US" w:eastAsia="ja-JP"/>
        </w:rPr>
        <w:t xml:space="preserve"> track UEs at </w:t>
      </w:r>
      <w:r>
        <w:rPr>
          <w:lang w:val="en-US" w:eastAsia="ja-JP"/>
        </w:rPr>
        <w:t>the group</w:t>
      </w:r>
      <w:r w:rsidRPr="009D64D4">
        <w:rPr>
          <w:lang w:val="en-US" w:eastAsia="ja-JP"/>
        </w:rPr>
        <w:t xml:space="preserve"> level</w:t>
      </w:r>
      <w:r>
        <w:rPr>
          <w:lang w:val="en-US" w:eastAsia="ja-JP"/>
        </w:rPr>
        <w:t xml:space="preserve"> for group paging purpose</w:t>
      </w:r>
      <w:r w:rsidRPr="009D64D4">
        <w:rPr>
          <w:lang w:val="en-US" w:eastAsia="ja-JP"/>
        </w:rPr>
        <w:t>.</w:t>
      </w:r>
    </w:p>
    <w:p w14:paraId="5107199B" w14:textId="626A1A35" w:rsidR="006A3B12" w:rsidRPr="006A3B12" w:rsidRDefault="006A3B12" w:rsidP="006423DA">
      <w:r>
        <w:t>For flexibility on the network side, more than one set of MRB configurations can be supported. These configurations can be provided to multicast UE upfront when it is in RRC_CONNECTED. Then one of the configurations can be activated for the UE based on a configuration ID. When the UE moves to a different cell within the group, the cell may broadcast the configuration ID to which the UE needs to switch to continue receiving multicast service. Alternatively, MRB configuration IDs can be mapped to NCGI so that UE can switch between configured MRB configurations</w:t>
      </w:r>
      <w:r w:rsidRPr="009F0005">
        <w:t xml:space="preserve"> </w:t>
      </w:r>
      <w:r>
        <w:t>based on NCGI received from the SIB.</w:t>
      </w:r>
    </w:p>
    <w:p w14:paraId="3872F0C0" w14:textId="77777777" w:rsidR="006423DA" w:rsidRDefault="006423DA" w:rsidP="006423DA">
      <w:pPr>
        <w:keepNext/>
      </w:pPr>
    </w:p>
    <w:p w14:paraId="2C8AC4A7" w14:textId="77777777" w:rsidR="006423DA" w:rsidRDefault="006423DA" w:rsidP="006423DA">
      <w:pPr>
        <w:jc w:val="center"/>
      </w:pPr>
      <w:r>
        <w:object w:dxaOrig="11290" w:dyaOrig="7030" w14:anchorId="7010B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pt;height:239.3pt" o:ole="">
            <v:imagedata r:id="rId13" o:title=""/>
          </v:shape>
          <o:OLEObject Type="Embed" ProgID="Visio.Drawing.15" ShapeID="_x0000_i1025" DrawAspect="Content" ObjectID="_1725986864" r:id="rId14"/>
        </w:object>
      </w:r>
    </w:p>
    <w:p w14:paraId="62A6F868" w14:textId="77777777" w:rsidR="006423DA" w:rsidRDefault="006423DA" w:rsidP="006423DA">
      <w:pPr>
        <w:jc w:val="center"/>
        <w:rPr>
          <w:b/>
          <w:bCs/>
        </w:rPr>
      </w:pPr>
      <w:r w:rsidRPr="00E25CDD">
        <w:rPr>
          <w:b/>
          <w:bCs/>
        </w:rPr>
        <w:t xml:space="preserve">Figure </w:t>
      </w:r>
      <w:r>
        <w:rPr>
          <w:b/>
          <w:bCs/>
        </w:rPr>
        <w:t>1</w:t>
      </w:r>
      <w:r w:rsidRPr="00E25CDD">
        <w:rPr>
          <w:b/>
          <w:bCs/>
        </w:rPr>
        <w:t xml:space="preserve">: RAN Area including </w:t>
      </w:r>
      <w:r>
        <w:rPr>
          <w:b/>
          <w:bCs/>
        </w:rPr>
        <w:t>cell joined MBS and cells not joining MBS</w:t>
      </w:r>
      <w:r w:rsidRPr="00E25CDD">
        <w:rPr>
          <w:b/>
          <w:bCs/>
        </w:rPr>
        <w:t>.</w:t>
      </w:r>
    </w:p>
    <w:p w14:paraId="730083F1" w14:textId="77777777" w:rsidR="006423DA" w:rsidRDefault="006423DA" w:rsidP="006423DA">
      <w:pPr>
        <w:jc w:val="center"/>
      </w:pPr>
      <w:r>
        <w:object w:dxaOrig="5881" w:dyaOrig="5086" w14:anchorId="4BE45AE1">
          <v:shape id="_x0000_i1026" type="#_x0000_t75" style="width:223.5pt;height:194.35pt" o:ole="">
            <v:imagedata r:id="rId15" o:title=""/>
          </v:shape>
          <o:OLEObject Type="Embed" ProgID="Visio.Drawing.15" ShapeID="_x0000_i1026" DrawAspect="Content" ObjectID="_1725986865" r:id="rId16"/>
        </w:object>
      </w:r>
    </w:p>
    <w:p w14:paraId="75D2B619" w14:textId="11E92639" w:rsidR="006423DA" w:rsidRDefault="006423DA" w:rsidP="006423DA">
      <w:pPr>
        <w:jc w:val="center"/>
        <w:rPr>
          <w:b/>
          <w:bCs/>
        </w:rPr>
      </w:pPr>
      <w:r w:rsidRPr="00E25CDD">
        <w:rPr>
          <w:b/>
          <w:bCs/>
        </w:rPr>
        <w:t xml:space="preserve">Figure 2: RAN Area including all cells </w:t>
      </w:r>
      <w:r>
        <w:rPr>
          <w:b/>
          <w:bCs/>
        </w:rPr>
        <w:t>which have joined</w:t>
      </w:r>
      <w:r w:rsidRPr="00E25CDD">
        <w:rPr>
          <w:b/>
          <w:bCs/>
        </w:rPr>
        <w:t xml:space="preserve"> MBS.</w:t>
      </w:r>
    </w:p>
    <w:p w14:paraId="386C10D5" w14:textId="77777777" w:rsidR="006C0009" w:rsidRPr="00E25CDD" w:rsidRDefault="006C0009" w:rsidP="006423DA">
      <w:pPr>
        <w:jc w:val="center"/>
        <w:rPr>
          <w:b/>
          <w:bCs/>
        </w:rPr>
      </w:pPr>
    </w:p>
    <w:p w14:paraId="097CA06C" w14:textId="6FDFD4F5" w:rsidR="002A3019" w:rsidRDefault="008B3767" w:rsidP="00D20D45">
      <w:pPr>
        <w:pStyle w:val="Proposal"/>
      </w:pPr>
      <w:bookmarkStart w:id="43" w:name="_Toc110342962"/>
      <w:bookmarkStart w:id="44" w:name="_Toc110342997"/>
      <w:bookmarkStart w:id="45" w:name="_Toc110856479"/>
      <w:bookmarkStart w:id="46" w:name="_Toc110952561"/>
      <w:bookmarkStart w:id="47" w:name="_Toc110952572"/>
      <w:bookmarkStart w:id="48" w:name="_Toc110961170"/>
      <w:bookmarkStart w:id="49" w:name="_Toc110961286"/>
      <w:bookmarkStart w:id="50" w:name="_Toc110961339"/>
      <w:bookmarkStart w:id="51" w:name="_Toc110963265"/>
      <w:bookmarkStart w:id="52" w:name="_Toc110963331"/>
      <w:r>
        <w:t>Multicast MRB configuration</w:t>
      </w:r>
      <w:r w:rsidR="00577B35">
        <w:t xml:space="preserve"> is provided by </w:t>
      </w:r>
      <w:r w:rsidR="009237AC">
        <w:t xml:space="preserve">the </w:t>
      </w:r>
      <w:r w:rsidR="00577B35">
        <w:t xml:space="preserve">RRC dedicated </w:t>
      </w:r>
      <w:r w:rsidR="00AE70BB">
        <w:t>signalling</w:t>
      </w:r>
      <w:r w:rsidR="00577B35">
        <w:t xml:space="preserve"> </w:t>
      </w:r>
      <w:r>
        <w:t xml:space="preserve">for </w:t>
      </w:r>
      <w:r w:rsidR="001C485D">
        <w:t>neighbour</w:t>
      </w:r>
      <w:r w:rsidR="001B2474">
        <w:t xml:space="preserve"> cells</w:t>
      </w:r>
      <w:r w:rsidR="00F23E19">
        <w:t xml:space="preserve"> </w:t>
      </w:r>
      <w:r w:rsidR="00577B35">
        <w:t>for</w:t>
      </w:r>
      <w:r w:rsidR="00F23E19">
        <w:t xml:space="preserve"> Intra CU</w:t>
      </w:r>
      <w:r w:rsidR="00334E16">
        <w:t>-</w:t>
      </w:r>
      <w:r w:rsidR="007A21C7">
        <w:t>Intra</w:t>
      </w:r>
      <w:r w:rsidR="00577B35">
        <w:t>/</w:t>
      </w:r>
      <w:r w:rsidR="00334E16">
        <w:t>Inter DU</w:t>
      </w:r>
      <w:r w:rsidR="00577B35">
        <w:t xml:space="preserve"> and</w:t>
      </w:r>
      <w:r w:rsidR="00334E16">
        <w:t xml:space="preserve"> Inter CU-Inter</w:t>
      </w:r>
      <w:r w:rsidR="007A21C7">
        <w:t xml:space="preserve"> DU</w:t>
      </w:r>
      <w:r w:rsidR="001B2474">
        <w:t xml:space="preserve"> </w:t>
      </w:r>
      <w:r w:rsidR="00577B35">
        <w:t xml:space="preserve">scenarios </w:t>
      </w:r>
      <w:r w:rsidR="001B2474">
        <w:t>with</w:t>
      </w:r>
      <w:r w:rsidR="004F504A">
        <w:t>in</w:t>
      </w:r>
      <w:r w:rsidR="00577B35">
        <w:t xml:space="preserve"> the</w:t>
      </w:r>
      <w:r w:rsidR="004F504A">
        <w:t xml:space="preserve"> RNA (not </w:t>
      </w:r>
      <w:r w:rsidR="003C7BDD">
        <w:t xml:space="preserve">necessarily for all cells within </w:t>
      </w:r>
      <w:r w:rsidR="00577B35">
        <w:t xml:space="preserve">the </w:t>
      </w:r>
      <w:r w:rsidR="003C7BDD">
        <w:t>RNA).</w:t>
      </w:r>
      <w:bookmarkStart w:id="53" w:name="_Toc110342963"/>
      <w:bookmarkStart w:id="54" w:name="_Toc110342998"/>
      <w:bookmarkStart w:id="55" w:name="_Toc110856480"/>
      <w:bookmarkStart w:id="56" w:name="_Toc110952562"/>
      <w:bookmarkStart w:id="57" w:name="_Toc110952573"/>
      <w:bookmarkEnd w:id="43"/>
      <w:bookmarkEnd w:id="44"/>
      <w:bookmarkEnd w:id="45"/>
      <w:bookmarkEnd w:id="46"/>
      <w:bookmarkEnd w:id="47"/>
      <w:bookmarkEnd w:id="48"/>
      <w:bookmarkEnd w:id="49"/>
      <w:bookmarkEnd w:id="50"/>
      <w:bookmarkEnd w:id="51"/>
      <w:bookmarkEnd w:id="52"/>
      <w:r w:rsidR="002A3019" w:rsidRPr="002A3019">
        <w:t xml:space="preserve"> </w:t>
      </w:r>
    </w:p>
    <w:bookmarkEnd w:id="53"/>
    <w:bookmarkEnd w:id="54"/>
    <w:bookmarkEnd w:id="55"/>
    <w:bookmarkEnd w:id="56"/>
    <w:bookmarkEnd w:id="57"/>
    <w:p w14:paraId="0DFB22AA" w14:textId="77777777" w:rsidR="000A1C7E" w:rsidRPr="009F0B72" w:rsidRDefault="000A1C7E" w:rsidP="009F0B72">
      <w:pPr>
        <w:rPr>
          <w:lang w:val="en-US"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6A3F6779" w14:textId="5DDC9209"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569B0EED" w14:textId="77777777" w:rsidR="00EA63BC" w:rsidRDefault="00EA63BC" w:rsidP="002921D4">
      <w:pPr>
        <w:ind w:left="1350" w:hanging="1350"/>
        <w:jc w:val="both"/>
        <w:rPr>
          <w:b/>
          <w:bCs/>
        </w:rPr>
      </w:pPr>
      <w:r w:rsidRPr="00EA63BC">
        <w:rPr>
          <w:b/>
          <w:bCs/>
        </w:rPr>
        <w:t>Observation 1.</w:t>
      </w:r>
      <w:r w:rsidRPr="00EA63BC">
        <w:rPr>
          <w:b/>
          <w:bCs/>
        </w:rPr>
        <w:tab/>
        <w:t xml:space="preserve">In Rel-17, UE needs to join Multicast session via NAS session management procedure to receive Multicast service. </w:t>
      </w:r>
      <w:proofErr w:type="spellStart"/>
      <w:r w:rsidRPr="00EA63BC">
        <w:rPr>
          <w:b/>
          <w:bCs/>
        </w:rPr>
        <w:t>gNBs</w:t>
      </w:r>
      <w:proofErr w:type="spellEnd"/>
      <w:r w:rsidRPr="00EA63BC">
        <w:rPr>
          <w:b/>
          <w:bCs/>
        </w:rPr>
        <w:t xml:space="preserve"> needs to join the Multicast tree to provide Multicast service. </w:t>
      </w:r>
    </w:p>
    <w:p w14:paraId="4A10B7CD" w14:textId="77777777" w:rsidR="00EA63BC" w:rsidRDefault="00EA63BC" w:rsidP="002921D4">
      <w:pPr>
        <w:ind w:left="1350" w:hanging="1350"/>
        <w:jc w:val="both"/>
        <w:rPr>
          <w:b/>
          <w:bCs/>
        </w:rPr>
      </w:pPr>
      <w:r w:rsidRPr="00EA63BC">
        <w:rPr>
          <w:b/>
          <w:bCs/>
        </w:rPr>
        <w:t>Observation 2.</w:t>
      </w:r>
      <w:r w:rsidRPr="00EA63BC">
        <w:rPr>
          <w:b/>
          <w:bCs/>
        </w:rPr>
        <w:tab/>
        <w:t>With option 1, UE needs to join Multicast session before receiving MRB configuration and Multicast service.</w:t>
      </w:r>
    </w:p>
    <w:p w14:paraId="76DBD4E2" w14:textId="77777777" w:rsidR="000042D1" w:rsidRDefault="000042D1" w:rsidP="002921D4">
      <w:pPr>
        <w:ind w:left="1350" w:hanging="1350"/>
        <w:jc w:val="both"/>
        <w:rPr>
          <w:b/>
          <w:bCs/>
        </w:rPr>
      </w:pPr>
      <w:r w:rsidRPr="000042D1">
        <w:rPr>
          <w:b/>
          <w:bCs/>
        </w:rPr>
        <w:t>Observation 3.</w:t>
      </w:r>
      <w:r w:rsidRPr="000042D1">
        <w:rPr>
          <w:b/>
          <w:bCs/>
        </w:rPr>
        <w:tab/>
        <w:t xml:space="preserve">With option 2, any UE can receive the MRB configuration and receive Multicast service without joining multicast session. I.e., the Multicast service will be </w:t>
      </w:r>
      <w:proofErr w:type="gramStart"/>
      <w:r w:rsidRPr="000042D1">
        <w:rPr>
          <w:b/>
          <w:bCs/>
        </w:rPr>
        <w:t>similar to</w:t>
      </w:r>
      <w:proofErr w:type="gramEnd"/>
      <w:r w:rsidRPr="000042D1">
        <w:rPr>
          <w:b/>
          <w:bCs/>
        </w:rPr>
        <w:t xml:space="preserve"> Broadcast service and can’t be distinguished. Such service can be served as Broadcast instead. </w:t>
      </w:r>
    </w:p>
    <w:p w14:paraId="59949567" w14:textId="1E60723F" w:rsidR="00EA63BC" w:rsidRDefault="00EA63BC" w:rsidP="002921D4">
      <w:pPr>
        <w:ind w:left="1350" w:hanging="1350"/>
        <w:jc w:val="both"/>
        <w:rPr>
          <w:b/>
          <w:bCs/>
        </w:rPr>
      </w:pPr>
      <w:r w:rsidRPr="00EA63BC">
        <w:rPr>
          <w:b/>
          <w:bCs/>
        </w:rPr>
        <w:t>Observation 4.</w:t>
      </w:r>
      <w:r w:rsidRPr="00EA63BC">
        <w:rPr>
          <w:b/>
          <w:bCs/>
        </w:rPr>
        <w:tab/>
        <w:t>A group of cells can be formed, within which the MRB configuration(s) may be common or different and can be provided to UE through dedicated RRC signa</w:t>
      </w:r>
      <w:r w:rsidR="00AE70BB">
        <w:rPr>
          <w:b/>
          <w:bCs/>
        </w:rPr>
        <w:t>l</w:t>
      </w:r>
      <w:r w:rsidRPr="00EA63BC">
        <w:rPr>
          <w:b/>
          <w:bCs/>
        </w:rPr>
        <w:t>ling to enable UEs to move across cells in the group without having to transition to CONNECTED mode.</w:t>
      </w:r>
    </w:p>
    <w:p w14:paraId="45EEF2CB" w14:textId="77777777" w:rsidR="00EA63BC" w:rsidRDefault="00EA63BC" w:rsidP="00CF4AAC">
      <w:pPr>
        <w:jc w:val="both"/>
      </w:pPr>
    </w:p>
    <w:p w14:paraId="37FFE756" w14:textId="4CDFEF5F"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3B604AAD" w14:textId="77777777" w:rsidR="0054506C" w:rsidRDefault="0054506C" w:rsidP="00F500EF">
      <w:pPr>
        <w:ind w:left="1350" w:hanging="1350"/>
        <w:jc w:val="both"/>
        <w:rPr>
          <w:b/>
          <w:bCs/>
        </w:rPr>
      </w:pPr>
      <w:r w:rsidRPr="0054506C">
        <w:rPr>
          <w:b/>
          <w:bCs/>
        </w:rPr>
        <w:t>Proposal 1.</w:t>
      </w:r>
      <w:r w:rsidRPr="0054506C">
        <w:rPr>
          <w:b/>
          <w:bCs/>
        </w:rPr>
        <w:tab/>
        <w:t>RAN2 understands UE shall not be able to obtain the PTM configurations and subsequently the multicast service without/before joining the multicast session.</w:t>
      </w:r>
    </w:p>
    <w:p w14:paraId="5E679FCD" w14:textId="26448972" w:rsidR="00E363B0" w:rsidRDefault="00E363B0" w:rsidP="00F500EF">
      <w:pPr>
        <w:ind w:left="1350" w:hanging="1350"/>
        <w:jc w:val="both"/>
        <w:rPr>
          <w:b/>
          <w:bCs/>
        </w:rPr>
      </w:pPr>
      <w:r w:rsidRPr="00E363B0">
        <w:rPr>
          <w:b/>
          <w:bCs/>
        </w:rPr>
        <w:t xml:space="preserve">Proposal </w:t>
      </w:r>
      <w:r w:rsidR="0054506C">
        <w:rPr>
          <w:b/>
          <w:bCs/>
        </w:rPr>
        <w:t>2</w:t>
      </w:r>
      <w:r w:rsidRPr="00E363B0">
        <w:rPr>
          <w:b/>
          <w:bCs/>
        </w:rPr>
        <w:t>.</w:t>
      </w:r>
      <w:r w:rsidRPr="00E363B0">
        <w:rPr>
          <w:b/>
          <w:bCs/>
        </w:rPr>
        <w:tab/>
        <w:t>Adopt RRC dedicated signalling procedure (</w:t>
      </w:r>
      <w:proofErr w:type="gramStart"/>
      <w:r w:rsidRPr="00E363B0">
        <w:rPr>
          <w:b/>
          <w:bCs/>
        </w:rPr>
        <w:t>i.e.</w:t>
      </w:r>
      <w:proofErr w:type="gramEnd"/>
      <w:r w:rsidRPr="00E363B0">
        <w:rPr>
          <w:b/>
          <w:bCs/>
        </w:rPr>
        <w:t xml:space="preserve"> option 1) to provide Multicast MRB configuration for use in RRC_INACTIVE state.</w:t>
      </w:r>
    </w:p>
    <w:p w14:paraId="44D00D4E" w14:textId="678E4040" w:rsidR="00E363B0" w:rsidRDefault="00E363B0" w:rsidP="00F500EF">
      <w:pPr>
        <w:ind w:left="1350" w:hanging="1350"/>
        <w:jc w:val="both"/>
        <w:rPr>
          <w:b/>
          <w:bCs/>
        </w:rPr>
      </w:pPr>
      <w:r w:rsidRPr="00E363B0">
        <w:rPr>
          <w:b/>
          <w:bCs/>
        </w:rPr>
        <w:t xml:space="preserve">Proposal </w:t>
      </w:r>
      <w:r w:rsidR="0054506C">
        <w:rPr>
          <w:b/>
          <w:bCs/>
        </w:rPr>
        <w:t>3</w:t>
      </w:r>
      <w:r w:rsidRPr="00E363B0">
        <w:rPr>
          <w:b/>
          <w:bCs/>
        </w:rPr>
        <w:t>.</w:t>
      </w:r>
      <w:r w:rsidRPr="00E363B0">
        <w:rPr>
          <w:b/>
          <w:bCs/>
        </w:rPr>
        <w:tab/>
        <w:t>Multicast MRB configuration is provided by the RRC dedicated sig</w:t>
      </w:r>
      <w:r w:rsidR="00AE70BB">
        <w:rPr>
          <w:b/>
          <w:bCs/>
        </w:rPr>
        <w:t>n</w:t>
      </w:r>
      <w:r w:rsidRPr="00E363B0">
        <w:rPr>
          <w:b/>
          <w:bCs/>
        </w:rPr>
        <w:t xml:space="preserve">alling for neighbour cells for Intra CU-Intra/Inter DU and Inter CU-Inter DU scenarios within the RNA (not necessarily for all cells within the RNA). </w:t>
      </w:r>
    </w:p>
    <w:p w14:paraId="4AF6BA60" w14:textId="77777777" w:rsidR="00D83081" w:rsidRPr="003639B5" w:rsidRDefault="00D83081" w:rsidP="00741149">
      <w:pPr>
        <w:spacing w:after="0" w:line="276" w:lineRule="auto"/>
      </w:pPr>
    </w:p>
    <w:sectPr w:rsidR="00D83081" w:rsidRPr="003639B5" w:rsidSect="0059359E">
      <w:headerReference w:type="even" r:id="rId17"/>
      <w:footerReference w:type="even" r:id="rId18"/>
      <w:headerReference w:type="first" r:id="rId19"/>
      <w:footerReference w:type="first" r:id="rId20"/>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E992" w14:textId="77777777" w:rsidR="008E1FE1" w:rsidRDefault="008E1FE1">
      <w:pPr>
        <w:spacing w:after="0"/>
      </w:pPr>
      <w:r>
        <w:separator/>
      </w:r>
    </w:p>
  </w:endnote>
  <w:endnote w:type="continuationSeparator" w:id="0">
    <w:p w14:paraId="1A89BFAF" w14:textId="77777777" w:rsidR="008E1FE1" w:rsidRDefault="008E1FE1">
      <w:pPr>
        <w:spacing w:after="0"/>
      </w:pPr>
      <w:r>
        <w:continuationSeparator/>
      </w:r>
    </w:p>
  </w:endnote>
  <w:endnote w:type="continuationNotice" w:id="1">
    <w:p w14:paraId="488234C8" w14:textId="77777777" w:rsidR="008E1FE1" w:rsidRDefault="008E1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3D3F0" w14:textId="77777777" w:rsidR="008E1FE1" w:rsidRDefault="008E1FE1">
      <w:pPr>
        <w:spacing w:after="0"/>
      </w:pPr>
      <w:r>
        <w:separator/>
      </w:r>
    </w:p>
  </w:footnote>
  <w:footnote w:type="continuationSeparator" w:id="0">
    <w:p w14:paraId="47BF2D9F" w14:textId="77777777" w:rsidR="008E1FE1" w:rsidRDefault="008E1FE1">
      <w:pPr>
        <w:spacing w:after="0"/>
      </w:pPr>
      <w:r>
        <w:continuationSeparator/>
      </w:r>
    </w:p>
  </w:footnote>
  <w:footnote w:type="continuationNotice" w:id="1">
    <w:p w14:paraId="77F35708" w14:textId="77777777" w:rsidR="008E1FE1" w:rsidRDefault="008E1F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2E665C2E"/>
    <w:lvl w:ilvl="0" w:tplc="ACE422B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5B74DF1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6"/>
  </w:num>
  <w:num w:numId="3" w16cid:durableId="115368091">
    <w:abstractNumId w:val="7"/>
  </w:num>
  <w:num w:numId="4" w16cid:durableId="1026325172">
    <w:abstractNumId w:val="1"/>
  </w:num>
  <w:num w:numId="5" w16cid:durableId="57484751">
    <w:abstractNumId w:val="10"/>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8"/>
  </w:num>
  <w:num w:numId="10" w16cid:durableId="392896516">
    <w:abstractNumId w:val="12"/>
  </w:num>
  <w:num w:numId="11" w16cid:durableId="1511211935">
    <w:abstractNumId w:val="11"/>
  </w:num>
  <w:num w:numId="12" w16cid:durableId="1260210478">
    <w:abstractNumId w:val="6"/>
  </w:num>
  <w:num w:numId="13" w16cid:durableId="359164614">
    <w:abstractNumId w:val="7"/>
  </w:num>
  <w:num w:numId="14" w16cid:durableId="1579434908">
    <w:abstractNumId w:val="6"/>
  </w:num>
  <w:num w:numId="15" w16cid:durableId="1842546794">
    <w:abstractNumId w:val="9"/>
  </w:num>
  <w:num w:numId="16" w16cid:durableId="1330792015">
    <w:abstractNumId w:val="7"/>
  </w:num>
  <w:num w:numId="17" w16cid:durableId="205464645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313"/>
    <w:rsid w:val="00024C64"/>
    <w:rsid w:val="00024D2F"/>
    <w:rsid w:val="0002710E"/>
    <w:rsid w:val="00030B16"/>
    <w:rsid w:val="00030C8D"/>
    <w:rsid w:val="00030F47"/>
    <w:rsid w:val="00031084"/>
    <w:rsid w:val="00031C87"/>
    <w:rsid w:val="000322FA"/>
    <w:rsid w:val="000327B7"/>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58F"/>
    <w:rsid w:val="000515C5"/>
    <w:rsid w:val="000515F1"/>
    <w:rsid w:val="000522C1"/>
    <w:rsid w:val="000523D6"/>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6334"/>
    <w:rsid w:val="00126B23"/>
    <w:rsid w:val="0012724F"/>
    <w:rsid w:val="001276A8"/>
    <w:rsid w:val="00127B21"/>
    <w:rsid w:val="00130052"/>
    <w:rsid w:val="001302D5"/>
    <w:rsid w:val="00131C5F"/>
    <w:rsid w:val="001320E3"/>
    <w:rsid w:val="00132E15"/>
    <w:rsid w:val="001338EF"/>
    <w:rsid w:val="00133D6E"/>
    <w:rsid w:val="00133FE3"/>
    <w:rsid w:val="00134FF5"/>
    <w:rsid w:val="00135036"/>
    <w:rsid w:val="001353A8"/>
    <w:rsid w:val="00135B48"/>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52F"/>
    <w:rsid w:val="00171AEB"/>
    <w:rsid w:val="00173F5A"/>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F04"/>
    <w:rsid w:val="00190F7E"/>
    <w:rsid w:val="00193365"/>
    <w:rsid w:val="00193914"/>
    <w:rsid w:val="00193CD5"/>
    <w:rsid w:val="001945B4"/>
    <w:rsid w:val="00197605"/>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45A5"/>
    <w:rsid w:val="00285542"/>
    <w:rsid w:val="00285A39"/>
    <w:rsid w:val="00285DBD"/>
    <w:rsid w:val="00286603"/>
    <w:rsid w:val="00287735"/>
    <w:rsid w:val="00287953"/>
    <w:rsid w:val="00287C6A"/>
    <w:rsid w:val="00287E6B"/>
    <w:rsid w:val="002913C3"/>
    <w:rsid w:val="002914E1"/>
    <w:rsid w:val="0029154A"/>
    <w:rsid w:val="002921D4"/>
    <w:rsid w:val="0029243D"/>
    <w:rsid w:val="00292EB5"/>
    <w:rsid w:val="00293436"/>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66E7"/>
    <w:rsid w:val="00336766"/>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34C7"/>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632"/>
    <w:rsid w:val="0042188C"/>
    <w:rsid w:val="004221F2"/>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5962"/>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77B35"/>
    <w:rsid w:val="005800EC"/>
    <w:rsid w:val="005803D5"/>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359E"/>
    <w:rsid w:val="00594D31"/>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132"/>
    <w:rsid w:val="00603BAB"/>
    <w:rsid w:val="00603BF0"/>
    <w:rsid w:val="0060417A"/>
    <w:rsid w:val="006046E8"/>
    <w:rsid w:val="0060492A"/>
    <w:rsid w:val="00604E7B"/>
    <w:rsid w:val="00604F35"/>
    <w:rsid w:val="006063E6"/>
    <w:rsid w:val="0061010C"/>
    <w:rsid w:val="0061016A"/>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E9F"/>
    <w:rsid w:val="0064105F"/>
    <w:rsid w:val="006413B4"/>
    <w:rsid w:val="00641FD6"/>
    <w:rsid w:val="006423DA"/>
    <w:rsid w:val="006429DF"/>
    <w:rsid w:val="0064482D"/>
    <w:rsid w:val="00644905"/>
    <w:rsid w:val="00645817"/>
    <w:rsid w:val="00645B24"/>
    <w:rsid w:val="00646C91"/>
    <w:rsid w:val="00647067"/>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87"/>
    <w:rsid w:val="006666FD"/>
    <w:rsid w:val="00667316"/>
    <w:rsid w:val="00667617"/>
    <w:rsid w:val="006679CA"/>
    <w:rsid w:val="00667CFB"/>
    <w:rsid w:val="00667EBE"/>
    <w:rsid w:val="0067045B"/>
    <w:rsid w:val="00670839"/>
    <w:rsid w:val="00670873"/>
    <w:rsid w:val="00670FA2"/>
    <w:rsid w:val="00671EEA"/>
    <w:rsid w:val="006724E5"/>
    <w:rsid w:val="0067307C"/>
    <w:rsid w:val="00673C2D"/>
    <w:rsid w:val="00674086"/>
    <w:rsid w:val="00674C12"/>
    <w:rsid w:val="00674F9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C0009"/>
    <w:rsid w:val="006C0012"/>
    <w:rsid w:val="006C154D"/>
    <w:rsid w:val="006C17D4"/>
    <w:rsid w:val="006C278C"/>
    <w:rsid w:val="006C3381"/>
    <w:rsid w:val="006C3DE0"/>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ABB"/>
    <w:rsid w:val="00733319"/>
    <w:rsid w:val="00733410"/>
    <w:rsid w:val="00734BB9"/>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47FA1"/>
    <w:rsid w:val="00750977"/>
    <w:rsid w:val="00750AF9"/>
    <w:rsid w:val="007516E8"/>
    <w:rsid w:val="00751F63"/>
    <w:rsid w:val="00753419"/>
    <w:rsid w:val="00753C55"/>
    <w:rsid w:val="00754497"/>
    <w:rsid w:val="007548BE"/>
    <w:rsid w:val="00754B36"/>
    <w:rsid w:val="00755767"/>
    <w:rsid w:val="00755A7A"/>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10E1"/>
    <w:rsid w:val="00791796"/>
    <w:rsid w:val="00791944"/>
    <w:rsid w:val="00791A2A"/>
    <w:rsid w:val="00791C28"/>
    <w:rsid w:val="00792E30"/>
    <w:rsid w:val="007934D0"/>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809"/>
    <w:rsid w:val="007B0B44"/>
    <w:rsid w:val="007B107C"/>
    <w:rsid w:val="007B11DC"/>
    <w:rsid w:val="007B20DC"/>
    <w:rsid w:val="007B22A2"/>
    <w:rsid w:val="007B2C0D"/>
    <w:rsid w:val="007B419C"/>
    <w:rsid w:val="007B4346"/>
    <w:rsid w:val="007B467F"/>
    <w:rsid w:val="007B492B"/>
    <w:rsid w:val="007B50E1"/>
    <w:rsid w:val="007B5C68"/>
    <w:rsid w:val="007B5E89"/>
    <w:rsid w:val="007B644E"/>
    <w:rsid w:val="007B67FC"/>
    <w:rsid w:val="007C173A"/>
    <w:rsid w:val="007C2F26"/>
    <w:rsid w:val="007C347D"/>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2C7"/>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7AC"/>
    <w:rsid w:val="00923B45"/>
    <w:rsid w:val="00924655"/>
    <w:rsid w:val="00924C40"/>
    <w:rsid w:val="00924F11"/>
    <w:rsid w:val="00924F99"/>
    <w:rsid w:val="00925CAC"/>
    <w:rsid w:val="009268C0"/>
    <w:rsid w:val="00927032"/>
    <w:rsid w:val="009273C5"/>
    <w:rsid w:val="00930639"/>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EB7"/>
    <w:rsid w:val="009E612B"/>
    <w:rsid w:val="009E7335"/>
    <w:rsid w:val="009E7DAE"/>
    <w:rsid w:val="009F0005"/>
    <w:rsid w:val="009F0178"/>
    <w:rsid w:val="009F098C"/>
    <w:rsid w:val="009F0B72"/>
    <w:rsid w:val="009F0B7F"/>
    <w:rsid w:val="009F0C99"/>
    <w:rsid w:val="009F13BE"/>
    <w:rsid w:val="009F2735"/>
    <w:rsid w:val="009F2E4E"/>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39D4"/>
    <w:rsid w:val="00A23A56"/>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0BB"/>
    <w:rsid w:val="00AE71FB"/>
    <w:rsid w:val="00AE7560"/>
    <w:rsid w:val="00AF02D4"/>
    <w:rsid w:val="00AF1CCE"/>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5D6C"/>
    <w:rsid w:val="00B45DBC"/>
    <w:rsid w:val="00B46039"/>
    <w:rsid w:val="00B464EF"/>
    <w:rsid w:val="00B4711E"/>
    <w:rsid w:val="00B47F86"/>
    <w:rsid w:val="00B5037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8B9"/>
    <w:rsid w:val="00B60160"/>
    <w:rsid w:val="00B60D7C"/>
    <w:rsid w:val="00B61913"/>
    <w:rsid w:val="00B61937"/>
    <w:rsid w:val="00B61D1B"/>
    <w:rsid w:val="00B61E8D"/>
    <w:rsid w:val="00B621F7"/>
    <w:rsid w:val="00B62838"/>
    <w:rsid w:val="00B6314E"/>
    <w:rsid w:val="00B638ED"/>
    <w:rsid w:val="00B63BD1"/>
    <w:rsid w:val="00B640D0"/>
    <w:rsid w:val="00B6419A"/>
    <w:rsid w:val="00B64A62"/>
    <w:rsid w:val="00B64D6A"/>
    <w:rsid w:val="00B64F2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65A"/>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4F8"/>
    <w:rsid w:val="00CD67F2"/>
    <w:rsid w:val="00CD6871"/>
    <w:rsid w:val="00CE09EE"/>
    <w:rsid w:val="00CE23A7"/>
    <w:rsid w:val="00CE2A7D"/>
    <w:rsid w:val="00CE3A24"/>
    <w:rsid w:val="00CE3E26"/>
    <w:rsid w:val="00CE484C"/>
    <w:rsid w:val="00CE5300"/>
    <w:rsid w:val="00CE7978"/>
    <w:rsid w:val="00CE7E49"/>
    <w:rsid w:val="00CF04FA"/>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D45"/>
    <w:rsid w:val="00D20F1B"/>
    <w:rsid w:val="00D2173C"/>
    <w:rsid w:val="00D22088"/>
    <w:rsid w:val="00D2268D"/>
    <w:rsid w:val="00D2288F"/>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1A5"/>
    <w:rsid w:val="00D87852"/>
    <w:rsid w:val="00D87E45"/>
    <w:rsid w:val="00D90324"/>
    <w:rsid w:val="00D90764"/>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53C"/>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E19"/>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A02"/>
    <w:rsid w:val="00F97123"/>
    <w:rsid w:val="00F9749E"/>
    <w:rsid w:val="00F97A75"/>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0D2E3E63"/>
    <w:rsid w:val="12D3CA26"/>
    <w:rsid w:val="12F5C7EC"/>
    <w:rsid w:val="186C43AB"/>
    <w:rsid w:val="1A17BB4C"/>
    <w:rsid w:val="1A7A087D"/>
    <w:rsid w:val="1B673092"/>
    <w:rsid w:val="1DB1A93F"/>
    <w:rsid w:val="1E24E9CC"/>
    <w:rsid w:val="2176FB12"/>
    <w:rsid w:val="23C3C891"/>
    <w:rsid w:val="27BFFDAA"/>
    <w:rsid w:val="31D3778C"/>
    <w:rsid w:val="338E69A7"/>
    <w:rsid w:val="375E1C21"/>
    <w:rsid w:val="385CCE1F"/>
    <w:rsid w:val="3899B687"/>
    <w:rsid w:val="39E4E870"/>
    <w:rsid w:val="39ED07CC"/>
    <w:rsid w:val="3A0109B7"/>
    <w:rsid w:val="3B06A504"/>
    <w:rsid w:val="3EC078EF"/>
    <w:rsid w:val="40A9DD1B"/>
    <w:rsid w:val="418A5B98"/>
    <w:rsid w:val="4689FDB1"/>
    <w:rsid w:val="4EA9BC90"/>
    <w:rsid w:val="51AF3960"/>
    <w:rsid w:val="52C13159"/>
    <w:rsid w:val="53498BA0"/>
    <w:rsid w:val="54DC4405"/>
    <w:rsid w:val="5513B054"/>
    <w:rsid w:val="5794A27C"/>
    <w:rsid w:val="5C0FF1C4"/>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3E92966"/>
    <w:rsid w:val="73EFBA3B"/>
    <w:rsid w:val="752D9055"/>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00646E"/>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D20D45"/>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00646E"/>
    <w:rPr>
      <w:rFonts w:ascii="Times New Roman" w:eastAsia="Times New Roman" w:hAnsi="Times New Roman"/>
      <w:b/>
      <w:sz w:val="22"/>
      <w:lang w:val="en-GB"/>
    </w:rPr>
  </w:style>
  <w:style w:type="paragraph" w:styleId="TOC1">
    <w:name w:val="toc 1"/>
    <w:basedOn w:val="Normal"/>
    <w:next w:val="Normal"/>
    <w:autoRedefine/>
    <w:uiPriority w:val="39"/>
    <w:unhideWhenUsed/>
    <w:rsid w:val="001C717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D20D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13595</CharactersWithSpaces>
  <SharedDoc>false</SharedDoc>
  <HLinks>
    <vt:vector size="6" baseType="variant">
      <vt:variant>
        <vt:i4>1179707</vt:i4>
      </vt:variant>
      <vt:variant>
        <vt:i4>0</vt:i4>
      </vt:variant>
      <vt:variant>
        <vt:i4>0</vt:i4>
      </vt:variant>
      <vt:variant>
        <vt:i4>5</vt:i4>
      </vt:variant>
      <vt:variant>
        <vt:lpwstr>https://www.3gpp.org/ftp/tsg_ran/TSG_RAN/TSGR_96/Docs/RP-221458.zip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437</cp:revision>
  <cp:lastPrinted>2017-09-12T10:53:00Z</cp:lastPrinted>
  <dcterms:created xsi:type="dcterms:W3CDTF">2020-05-18T15:47:00Z</dcterms:created>
  <dcterms:modified xsi:type="dcterms:W3CDTF">2022-09-30T03:01:00Z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