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104" w:rsidRDefault="00F71295">
      <w:pPr>
        <w:pStyle w:val="3GPPHeader"/>
        <w:spacing w:after="60"/>
        <w:rPr>
          <w:sz w:val="28"/>
          <w:szCs w:val="28"/>
          <w:highlight w:val="yellow"/>
        </w:rPr>
      </w:pPr>
      <w:r>
        <w:t>3GPP TSG-RAN WG2 #119-e</w:t>
      </w:r>
      <w:r>
        <w:tab/>
      </w:r>
      <w:proofErr w:type="spellStart"/>
      <w:r>
        <w:rPr>
          <w:sz w:val="28"/>
          <w:szCs w:val="28"/>
        </w:rPr>
        <w:t>DocNumber</w:t>
      </w:r>
      <w:proofErr w:type="spellEnd"/>
    </w:p>
    <w:p w:rsidR="00B34104" w:rsidRDefault="00F71295">
      <w:pPr>
        <w:pStyle w:val="3GPPHeader"/>
        <w:rPr>
          <w:lang w:val="en-US"/>
        </w:rPr>
      </w:pPr>
      <w:r>
        <w:rPr>
          <w:lang w:val="en-US"/>
        </w:rPr>
        <w:t>Electronic meeting, 17</w:t>
      </w:r>
      <w:r>
        <w:rPr>
          <w:vertAlign w:val="superscript"/>
          <w:lang w:val="en-US"/>
        </w:rPr>
        <w:t>th</w:t>
      </w:r>
      <w:r>
        <w:rPr>
          <w:lang w:val="en-US"/>
        </w:rPr>
        <w:t xml:space="preserve"> August–29</w:t>
      </w:r>
      <w:r>
        <w:rPr>
          <w:vertAlign w:val="superscript"/>
          <w:lang w:val="en-US"/>
        </w:rPr>
        <w:t>th</w:t>
      </w:r>
      <w:r>
        <w:rPr>
          <w:lang w:val="en-US"/>
        </w:rPr>
        <w:t xml:space="preserve"> August 2022</w:t>
      </w:r>
    </w:p>
    <w:p w:rsidR="00B34104" w:rsidRDefault="00F71295">
      <w:pPr>
        <w:pStyle w:val="3GPPHeader"/>
        <w:rPr>
          <w:sz w:val="22"/>
          <w:szCs w:val="22"/>
          <w:lang w:val="en-US"/>
        </w:rPr>
      </w:pPr>
      <w:r>
        <w:rPr>
          <w:sz w:val="22"/>
          <w:szCs w:val="22"/>
          <w:lang w:val="en-US"/>
        </w:rPr>
        <w:t>Agenda Item:</w:t>
      </w:r>
      <w:r>
        <w:rPr>
          <w:sz w:val="22"/>
          <w:szCs w:val="22"/>
          <w:lang w:val="en-US"/>
        </w:rPr>
        <w:tab/>
        <w:t>6.13.4</w:t>
      </w:r>
    </w:p>
    <w:p w:rsidR="00B34104" w:rsidRDefault="00F71295">
      <w:pPr>
        <w:pStyle w:val="3GPPHeader"/>
        <w:rPr>
          <w:sz w:val="22"/>
          <w:szCs w:val="22"/>
        </w:rPr>
      </w:pPr>
      <w:r>
        <w:rPr>
          <w:sz w:val="22"/>
          <w:szCs w:val="22"/>
        </w:rPr>
        <w:t>Source:</w:t>
      </w:r>
      <w:r>
        <w:rPr>
          <w:sz w:val="22"/>
          <w:szCs w:val="22"/>
        </w:rPr>
        <w:tab/>
        <w:t>Ericsson</w:t>
      </w:r>
    </w:p>
    <w:p w:rsidR="00B34104" w:rsidRDefault="00F71295">
      <w:pPr>
        <w:pStyle w:val="3GPPHeader"/>
        <w:rPr>
          <w:sz w:val="22"/>
          <w:szCs w:val="22"/>
        </w:rPr>
      </w:pPr>
      <w:r>
        <w:rPr>
          <w:sz w:val="22"/>
          <w:szCs w:val="22"/>
        </w:rPr>
        <w:t>Title:</w:t>
      </w:r>
      <w:r>
        <w:rPr>
          <w:sz w:val="22"/>
          <w:szCs w:val="22"/>
        </w:rPr>
        <w:tab/>
        <w:t>[AT117e</w:t>
      </w:r>
      <w:proofErr w:type="gramStart"/>
      <w:r>
        <w:rPr>
          <w:sz w:val="22"/>
          <w:szCs w:val="22"/>
        </w:rPr>
        <w:t>][</w:t>
      </w:r>
      <w:proofErr w:type="gramEnd"/>
      <w:r>
        <w:rPr>
          <w:rFonts w:ascii="Calibri" w:eastAsia="Times New Roman" w:hAnsi="Calibri" w:cs="Calibri"/>
          <w:bCs/>
          <w:color w:val="000000"/>
          <w:szCs w:val="24"/>
          <w:lang w:eastAsia="en-GB"/>
        </w:rPr>
        <w:t>801</w:t>
      </w:r>
      <w:r>
        <w:rPr>
          <w:sz w:val="22"/>
          <w:szCs w:val="22"/>
        </w:rPr>
        <w:t>]</w:t>
      </w:r>
      <w:r>
        <w:t xml:space="preserve"> </w:t>
      </w:r>
      <w:r>
        <w:rPr>
          <w:sz w:val="22"/>
          <w:szCs w:val="22"/>
        </w:rPr>
        <w:t>Total RAN delay calculation (Ericsson)</w:t>
      </w:r>
    </w:p>
    <w:p w:rsidR="00B34104" w:rsidRDefault="00F71295">
      <w:pPr>
        <w:pStyle w:val="3GPPHeader"/>
      </w:pPr>
      <w:r>
        <w:rPr>
          <w:sz w:val="22"/>
          <w:szCs w:val="22"/>
        </w:rPr>
        <w:t>Document for:</w:t>
      </w:r>
      <w:r>
        <w:rPr>
          <w:sz w:val="22"/>
          <w:szCs w:val="22"/>
        </w:rPr>
        <w:tab/>
        <w:t>Discussion, Decision</w:t>
      </w:r>
    </w:p>
    <w:p w:rsidR="00B34104" w:rsidRDefault="00F71295">
      <w:pPr>
        <w:pStyle w:val="1"/>
        <w:numPr>
          <w:ilvl w:val="0"/>
          <w:numId w:val="16"/>
        </w:numPr>
      </w:pPr>
      <w:r>
        <w:t xml:space="preserve"> Introduction</w:t>
      </w:r>
    </w:p>
    <w:p w:rsidR="00B34104" w:rsidRDefault="00F71295">
      <w:pPr>
        <w:pStyle w:val="a9"/>
      </w:pPr>
      <w:bookmarkStart w:id="0" w:name="_Ref178064866"/>
      <w:r>
        <w:t>This contribution addresses the following offline discussion:</w:t>
      </w:r>
    </w:p>
    <w:p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Pr>
          <w:rFonts w:ascii="Wingdings" w:eastAsia="Times New Roman" w:hAnsi="Wingdings" w:cs="Calibri"/>
          <w:color w:val="000000"/>
          <w:sz w:val="24"/>
          <w:szCs w:val="24"/>
          <w:lang w:eastAsia="en-GB"/>
        </w:rPr>
        <w:t></w:t>
      </w:r>
      <w:r>
        <w:rPr>
          <w:rFonts w:eastAsia="Times New Roman"/>
          <w:color w:val="000000"/>
          <w:sz w:val="14"/>
          <w:szCs w:val="14"/>
          <w:lang w:eastAsia="en-GB"/>
        </w:rPr>
        <w:t> </w:t>
      </w:r>
      <w:r>
        <w:rPr>
          <w:rFonts w:ascii="Calibri" w:eastAsia="Times New Roman" w:hAnsi="Calibri" w:cs="Calibri"/>
          <w:b/>
          <w:bCs/>
          <w:color w:val="000000"/>
          <w:sz w:val="24"/>
          <w:szCs w:val="24"/>
          <w:lang w:eastAsia="en-GB"/>
        </w:rPr>
        <w:t>[AT119e</w:t>
      </w:r>
      <w:proofErr w:type="gramStart"/>
      <w:r>
        <w:rPr>
          <w:rFonts w:ascii="Calibri" w:eastAsia="Times New Roman" w:hAnsi="Calibri" w:cs="Calibri"/>
          <w:b/>
          <w:bCs/>
          <w:color w:val="000000"/>
          <w:sz w:val="24"/>
          <w:szCs w:val="24"/>
          <w:lang w:eastAsia="en-GB"/>
        </w:rPr>
        <w:t>][</w:t>
      </w:r>
      <w:proofErr w:type="gramEnd"/>
      <w:r>
        <w:rPr>
          <w:rFonts w:ascii="Calibri" w:eastAsia="Times New Roman" w:hAnsi="Calibri" w:cs="Calibri"/>
          <w:b/>
          <w:bCs/>
          <w:color w:val="000000"/>
          <w:sz w:val="24"/>
          <w:szCs w:val="24"/>
          <w:lang w:eastAsia="en-GB"/>
        </w:rPr>
        <w:t>801][R17 SON/MDT] Total RAN delay calculation (Ericsson)</w:t>
      </w:r>
    </w:p>
    <w:p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Based on related agreement in RAN2#118, considering R2-2207948, R2-2208206 together, to discuss the necessity and how to calculate the total RAN </w:t>
      </w:r>
      <w:proofErr w:type="gramStart"/>
      <w:r>
        <w:rPr>
          <w:rFonts w:ascii="Calibri" w:eastAsia="Times New Roman" w:hAnsi="Calibri" w:cs="Calibri"/>
          <w:color w:val="000000"/>
          <w:sz w:val="24"/>
          <w:szCs w:val="24"/>
          <w:lang w:eastAsia="en-GB"/>
        </w:rPr>
        <w:t>delay</w:t>
      </w:r>
      <w:proofErr w:type="gramEnd"/>
      <w:r>
        <w:rPr>
          <w:rFonts w:ascii="Calibri" w:eastAsia="Times New Roman" w:hAnsi="Calibri" w:cs="Calibri"/>
          <w:color w:val="000000"/>
          <w:sz w:val="24"/>
          <w:szCs w:val="24"/>
          <w:lang w:eastAsia="en-GB"/>
        </w:rPr>
        <w:t>.</w:t>
      </w:r>
    </w:p>
    <w:p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Intended outcome: Report</w:t>
      </w:r>
    </w:p>
    <w:p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FF0000"/>
          <w:sz w:val="24"/>
          <w:szCs w:val="24"/>
          <w:lang w:eastAsia="en-GB"/>
        </w:rPr>
      </w:pPr>
      <w:r>
        <w:rPr>
          <w:rFonts w:ascii="Calibri" w:eastAsia="Times New Roman" w:hAnsi="Calibri" w:cs="Calibri"/>
          <w:color w:val="FF0000"/>
          <w:sz w:val="24"/>
          <w:szCs w:val="24"/>
          <w:lang w:val="en-US" w:eastAsia="en-GB"/>
        </w:rPr>
        <w:t>Deadline for comments: 15</w:t>
      </w:r>
      <w:r>
        <w:rPr>
          <w:rFonts w:ascii="Calibri" w:eastAsia="Times New Roman" w:hAnsi="Calibri" w:cs="Calibri"/>
          <w:color w:val="FF0000"/>
          <w:sz w:val="24"/>
          <w:szCs w:val="24"/>
          <w:lang w:eastAsia="en-GB"/>
        </w:rPr>
        <w:t>:</w:t>
      </w:r>
      <w:r>
        <w:rPr>
          <w:rFonts w:ascii="Calibri" w:eastAsia="Times New Roman" w:hAnsi="Calibri" w:cs="Calibri"/>
          <w:color w:val="FF0000"/>
          <w:sz w:val="24"/>
          <w:szCs w:val="24"/>
          <w:lang w:val="en-US" w:eastAsia="en-GB"/>
        </w:rPr>
        <w:t>00</w:t>
      </w:r>
      <w:r>
        <w:rPr>
          <w:rFonts w:ascii="Calibri" w:eastAsia="Times New Roman" w:hAnsi="Calibri" w:cs="Calibri"/>
          <w:color w:val="FF0000"/>
          <w:sz w:val="24"/>
          <w:szCs w:val="24"/>
          <w:lang w:eastAsia="en-GB"/>
        </w:rPr>
        <w:t xml:space="preserve"> UTC, T</w:t>
      </w:r>
      <w:r>
        <w:rPr>
          <w:rFonts w:ascii="Calibri" w:eastAsia="Times New Roman" w:hAnsi="Calibri" w:cs="Calibri"/>
          <w:color w:val="FF0000"/>
          <w:sz w:val="24"/>
          <w:szCs w:val="24"/>
          <w:shd w:val="clear" w:color="auto" w:fill="6A5A00"/>
          <w:lang w:eastAsia="en-GB"/>
        </w:rPr>
        <w:t>hu</w:t>
      </w:r>
      <w:r>
        <w:rPr>
          <w:rFonts w:ascii="Calibri" w:eastAsia="Times New Roman" w:hAnsi="Calibri" w:cs="Calibri"/>
          <w:color w:val="FF0000"/>
          <w:sz w:val="24"/>
          <w:szCs w:val="24"/>
          <w:lang w:eastAsia="en-GB"/>
        </w:rPr>
        <w:t>rsday Aug 2</w:t>
      </w:r>
      <w:r>
        <w:rPr>
          <w:rFonts w:ascii="Calibri" w:eastAsia="Times New Roman" w:hAnsi="Calibri" w:cs="Calibri"/>
          <w:color w:val="FF0000"/>
          <w:sz w:val="24"/>
          <w:szCs w:val="24"/>
          <w:lang w:val="en-US" w:eastAsia="en-GB"/>
        </w:rPr>
        <w:t>4</w:t>
      </w:r>
      <w:proofErr w:type="spellStart"/>
      <w:r>
        <w:rPr>
          <w:rFonts w:ascii="Calibri" w:eastAsia="Times New Roman" w:hAnsi="Calibri" w:cs="Calibri"/>
          <w:color w:val="FF0000"/>
          <w:sz w:val="24"/>
          <w:szCs w:val="24"/>
          <w:vertAlign w:val="superscript"/>
          <w:lang w:eastAsia="en-GB"/>
        </w:rPr>
        <w:t>th</w:t>
      </w:r>
      <w:proofErr w:type="spellEnd"/>
    </w:p>
    <w:p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eastAsia="en-GB"/>
        </w:rPr>
        <w:t> Deadline: 04:44 UTC, T</w:t>
      </w:r>
      <w:r>
        <w:rPr>
          <w:rFonts w:ascii="Calibri" w:eastAsia="Times New Roman" w:hAnsi="Calibri" w:cs="Calibri"/>
          <w:color w:val="FFFFFF"/>
          <w:sz w:val="24"/>
          <w:szCs w:val="24"/>
          <w:shd w:val="clear" w:color="auto" w:fill="6A5A00"/>
          <w:lang w:eastAsia="en-GB"/>
        </w:rPr>
        <w:t>hu</w:t>
      </w:r>
      <w:r>
        <w:rPr>
          <w:rFonts w:ascii="Calibri" w:eastAsia="Times New Roman" w:hAnsi="Calibri" w:cs="Calibri"/>
          <w:color w:val="000000"/>
          <w:sz w:val="24"/>
          <w:szCs w:val="24"/>
          <w:lang w:eastAsia="en-GB"/>
        </w:rPr>
        <w:t>rsday Aug 25</w:t>
      </w:r>
      <w:r>
        <w:rPr>
          <w:rFonts w:ascii="Calibri" w:eastAsia="Times New Roman" w:hAnsi="Calibri" w:cs="Calibri"/>
          <w:color w:val="000000"/>
          <w:sz w:val="24"/>
          <w:szCs w:val="24"/>
          <w:vertAlign w:val="superscript"/>
          <w:lang w:eastAsia="en-GB"/>
        </w:rPr>
        <w:t>th</w:t>
      </w:r>
      <w:r>
        <w:rPr>
          <w:rFonts w:ascii="Calibri" w:eastAsia="Times New Roman" w:hAnsi="Calibri" w:cs="Calibri"/>
          <w:color w:val="000000"/>
          <w:sz w:val="24"/>
          <w:szCs w:val="24"/>
          <w:vertAlign w:val="superscript"/>
          <w:lang w:val="en-US" w:eastAsia="en-GB"/>
        </w:rPr>
        <w:t xml:space="preserve"> </w:t>
      </w:r>
    </w:p>
    <w:p w:rsidR="00B34104" w:rsidRDefault="00F71295">
      <w:pPr>
        <w:pStyle w:val="a9"/>
      </w:pPr>
      <w:r>
        <w:t>To aid better communication between the respective delegates handling this topic from different companies, it is requested to fill-in the contact information.</w:t>
      </w:r>
    </w:p>
    <w:p w:rsidR="00B34104" w:rsidRDefault="00F71295">
      <w:pPr>
        <w:widowControl w:val="0"/>
        <w:overflowPunct/>
        <w:autoSpaceDE/>
        <w:autoSpaceDN/>
        <w:adjustRightInd/>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等线"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eastAsia="en-US"/>
              </w:rPr>
            </w:pPr>
            <w:r>
              <w:rPr>
                <w:rFonts w:ascii="Arial" w:hAnsi="Arial" w:cs="Arial"/>
                <w:lang w:eastAsia="en-US"/>
              </w:rPr>
              <w:t>Email</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rPr>
            </w:pPr>
            <w:r>
              <w:rPr>
                <w:rFonts w:ascii="Arial" w:hAnsi="Arial" w:cs="Arial"/>
              </w:rPr>
              <w:t>rkum@qti.qualcomm.com</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等线" w:hAnsi="Arial" w:cs="Arial"/>
                <w:lang w:eastAsia="zh-CN"/>
              </w:rPr>
            </w:pPr>
            <w:r>
              <w:rPr>
                <w:rFonts w:ascii="Arial" w:eastAsia="等线" w:hAnsi="Arial" w:cs="Arial" w:hint="eastAsia"/>
                <w:lang w:eastAsia="zh-CN"/>
              </w:rPr>
              <w:t>H</w:t>
            </w:r>
            <w:r>
              <w:rPr>
                <w:rFonts w:ascii="Arial" w:eastAsia="等线" w:hAnsi="Arial" w:cs="Arial"/>
                <w:lang w:eastAsia="zh-CN"/>
              </w:rPr>
              <w:t xml:space="preserve">uawei, </w:t>
            </w:r>
            <w:proofErr w:type="spellStart"/>
            <w:r>
              <w:rPr>
                <w:rFonts w:ascii="Arial" w:eastAsia="等线"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eastAsia="等线" w:hAnsi="Arial" w:cs="Arial"/>
                <w:lang w:eastAsia="zh-CN"/>
              </w:rPr>
            </w:pPr>
            <w:r>
              <w:rPr>
                <w:rFonts w:ascii="Arial" w:eastAsia="等线" w:hAnsi="Arial" w:cs="Arial" w:hint="eastAsia"/>
                <w:lang w:eastAsia="zh-CN"/>
              </w:rPr>
              <w:t>J</w:t>
            </w:r>
            <w:r>
              <w:rPr>
                <w:rFonts w:ascii="Arial" w:eastAsia="等线"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等线" w:hAnsi="Arial" w:cs="Arial"/>
                <w:lang w:eastAsia="zh-CN"/>
              </w:rPr>
            </w:pPr>
            <w:r>
              <w:rPr>
                <w:rFonts w:ascii="Arial" w:eastAsia="等线" w:hAnsi="Arial" w:cs="Arial"/>
                <w:lang w:eastAsia="zh-CN"/>
              </w:rPr>
              <w:t>jun.chen@huawei.com</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Ali Parichehreh</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Ali.parichehreh@ericsson.com</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eastAsia="en-US"/>
              </w:rPr>
            </w:pPr>
            <w:r>
              <w:rPr>
                <w:rFonts w:ascii="Arial" w:hAnsi="Arial" w:cs="Arial"/>
                <w:lang w:eastAsia="en-US"/>
              </w:rPr>
              <w:t>Nokia, Nokia Shanghai Bell</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lang w:eastAsia="en-US"/>
              </w:rPr>
            </w:pPr>
            <w:proofErr w:type="spellStart"/>
            <w:r>
              <w:rPr>
                <w:rFonts w:ascii="Arial" w:hAnsi="Arial" w:cs="Arial"/>
                <w:lang w:eastAsia="en-US"/>
              </w:rPr>
              <w:t>Malgorzata</w:t>
            </w:r>
            <w:proofErr w:type="spellEnd"/>
            <w:r>
              <w:rPr>
                <w:rFonts w:ascii="Arial" w:hAnsi="Arial" w:cs="Arial"/>
                <w:lang w:eastAsia="en-US"/>
              </w:rPr>
              <w:t xml:space="preserve"> </w:t>
            </w:r>
            <w:proofErr w:type="spellStart"/>
            <w:r>
              <w:rPr>
                <w:rFonts w:ascii="Arial" w:hAnsi="Arial" w:cs="Arial"/>
                <w:lang w:eastAsia="en-US"/>
              </w:rPr>
              <w:t>Tomala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val="en-US" w:eastAsia="en-US"/>
              </w:rPr>
            </w:pPr>
            <w:r>
              <w:rPr>
                <w:rFonts w:ascii="Arial" w:hAnsi="Arial" w:cs="Arial"/>
                <w:lang w:val="en-US" w:eastAsia="en-US"/>
              </w:rPr>
              <w:t>malgorzata.tomala@nokia.com</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val="en-US" w:eastAsia="zh-CN"/>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lang w:val="en-US" w:eastAsia="zh-CN"/>
              </w:rPr>
            </w:pPr>
            <w:proofErr w:type="spellStart"/>
            <w:r>
              <w:rPr>
                <w:rFonts w:ascii="Arial" w:hAnsi="Arial" w:cs="Arial" w:hint="eastAsia"/>
                <w:lang w:val="en-US" w:eastAsia="zh-CN"/>
              </w:rPr>
              <w:t>Zhihong</w:t>
            </w:r>
            <w:proofErr w:type="spellEnd"/>
            <w:r>
              <w:rPr>
                <w:rFonts w:ascii="Arial" w:hAnsi="Arial" w:cs="Arial" w:hint="eastAsia"/>
                <w:lang w:val="en-US" w:eastAsia="zh-CN"/>
              </w:rPr>
              <w:t xml:space="preserve"> </w:t>
            </w:r>
            <w:proofErr w:type="spellStart"/>
            <w:r>
              <w:rPr>
                <w:rFonts w:ascii="Arial" w:hAnsi="Arial" w:cs="Arial" w:hint="eastAsia"/>
                <w:lang w:val="en-US" w:eastAsia="zh-CN"/>
              </w:rPr>
              <w:t>Qiu</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val="en-US" w:eastAsia="zh-CN"/>
              </w:rPr>
            </w:pPr>
            <w:r>
              <w:rPr>
                <w:rFonts w:ascii="Arial" w:hAnsi="Arial" w:cs="Arial" w:hint="eastAsia"/>
                <w:lang w:val="en-US" w:eastAsia="zh-CN"/>
              </w:rPr>
              <w:t>qiu.zhihong@zte.com.cn</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rsidR="00B34104" w:rsidRDefault="00B3410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eastAsia="en-US"/>
              </w:rPr>
            </w:pP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rsidR="00B34104" w:rsidRDefault="00B34104">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eastAsia="zh-CN"/>
              </w:rPr>
            </w:pP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rsidR="00B34104" w:rsidRDefault="00B3410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val="en-US"/>
              </w:rPr>
            </w:pP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eastAsia="等线"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rsidR="00B34104" w:rsidRDefault="00B34104">
            <w:pPr>
              <w:snapToGrid w:val="0"/>
              <w:spacing w:before="120"/>
              <w:rPr>
                <w:rFonts w:ascii="Arial" w:eastAsia="等线"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eastAsia="等线" w:hAnsi="Arial" w:cs="Arial"/>
                <w:lang w:eastAsia="zh-CN"/>
              </w:rPr>
            </w:pPr>
          </w:p>
        </w:tc>
      </w:tr>
    </w:tbl>
    <w:p w:rsidR="00B34104" w:rsidRDefault="00B34104">
      <w:pPr>
        <w:pStyle w:val="a9"/>
        <w:rPr>
          <w:b/>
          <w:bCs/>
        </w:rPr>
      </w:pPr>
    </w:p>
    <w:p w:rsidR="00B34104" w:rsidRDefault="00F71295">
      <w:pPr>
        <w:pStyle w:val="1"/>
        <w:numPr>
          <w:ilvl w:val="0"/>
          <w:numId w:val="16"/>
        </w:numPr>
      </w:pPr>
      <w:r>
        <w:lastRenderedPageBreak/>
        <w:tab/>
        <w:t>Discussion</w:t>
      </w:r>
      <w:bookmarkEnd w:id="0"/>
    </w:p>
    <w:p w:rsidR="00B34104" w:rsidRDefault="00F71295">
      <w:pPr>
        <w:pStyle w:val="CRCoverPage"/>
        <w:spacing w:after="0"/>
        <w:ind w:left="100"/>
        <w:rPr>
          <w:iCs/>
        </w:rPr>
      </w:pPr>
      <w:r>
        <w:rPr>
          <w:iCs/>
        </w:rPr>
        <w:t>In RAN2#118-e meeting, RAN2 received a reply LS from RAN3 regarding M6 calculations in split-bearer scenario. RAN3 reply in [1] is quoted below-</w:t>
      </w:r>
    </w:p>
    <w:p w:rsidR="00B34104" w:rsidRDefault="00F71295">
      <w:pPr>
        <w:pStyle w:val="CRCoverPage"/>
        <w:spacing w:after="0"/>
        <w:ind w:left="100"/>
        <w:rPr>
          <w:iCs/>
        </w:rPr>
      </w:pPr>
      <w:r>
        <w:rPr>
          <w:iCs/>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95885</wp:posOffset>
                </wp:positionV>
                <wp:extent cx="5735955" cy="2724785"/>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5735782" cy="2724727"/>
                        </a:xfrm>
                        <a:prstGeom prst="rect">
                          <a:avLst/>
                        </a:prstGeom>
                        <a:solidFill>
                          <a:schemeClr val="lt1"/>
                        </a:solidFill>
                        <a:ln w="6350">
                          <a:solidFill>
                            <a:prstClr val="black"/>
                          </a:solidFill>
                        </a:ln>
                      </wps:spPr>
                      <wps:txbx>
                        <w:txbxContent>
                          <w:p w:rsidR="00B34104" w:rsidRDefault="00F71295">
                            <w:pPr>
                              <w:rPr>
                                <w:rFonts w:ascii="Arial" w:hAnsi="Arial" w:cs="Arial"/>
                                <w:bCs/>
                                <w:i/>
                                <w:iCs/>
                                <w:lang w:eastAsia="zh-CN"/>
                              </w:rPr>
                            </w:pPr>
                            <w:bookmarkStart w:id="1" w:name="OLE_LINK133"/>
                            <w:bookmarkStart w:id="2" w:name="OLE_LINK132"/>
                            <w:r>
                              <w:rPr>
                                <w:rFonts w:ascii="Arial" w:hAnsi="Arial" w:cs="Arial" w:hint="eastAsia"/>
                                <w:bCs/>
                                <w:i/>
                                <w:iCs/>
                                <w:lang w:eastAsia="zh-CN"/>
                              </w:rPr>
                              <w:t>R</w:t>
                            </w:r>
                            <w:r>
                              <w:rPr>
                                <w:rFonts w:ascii="Arial" w:hAnsi="Arial" w:cs="Arial"/>
                                <w:bCs/>
                                <w:i/>
                                <w:iCs/>
                                <w:lang w:eastAsia="zh-CN"/>
                              </w:rPr>
                              <w:t>AN3 thanks RAN2 for the reply LS in R2-2111290. Based on the answers in the reply LS, RAN3 studies the following use cases for M6 calculation for split bearers in MR-DC:</w:t>
                            </w:r>
                          </w:p>
                          <w:p w:rsidR="00B34104" w:rsidRDefault="00F71295">
                            <w:pPr>
                              <w:pStyle w:val="afc"/>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1: PDCP duplication is activated within the report interval of M6</w:t>
                            </w:r>
                          </w:p>
                          <w:p w:rsidR="00B34104" w:rsidRDefault="00F71295">
                            <w:pPr>
                              <w:pStyle w:val="afc"/>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2: PDCP duplication is not activated within the report interval of M6</w:t>
                            </w:r>
                          </w:p>
                          <w:p w:rsidR="00B34104" w:rsidRDefault="00F71295">
                            <w:pPr>
                              <w:pStyle w:val="afc"/>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3: PDCP transmission mode switches between duplication and non-duplication within the report interval of M6</w:t>
                            </w:r>
                          </w:p>
                          <w:p w:rsidR="00B34104" w:rsidRDefault="00F71295">
                            <w:pPr>
                              <w:rPr>
                                <w:rFonts w:ascii="Arial" w:hAnsi="Arial" w:cs="Arial"/>
                                <w:bCs/>
                                <w:i/>
                                <w:iCs/>
                                <w:lang w:eastAsia="zh-CN"/>
                              </w:rPr>
                            </w:pPr>
                            <w:r>
                              <w:rPr>
                                <w:rFonts w:ascii="Arial" w:hAnsi="Arial" w:cs="Arial"/>
                                <w:bCs/>
                                <w:i/>
                                <w:iCs/>
                                <w:lang w:eastAsia="zh-CN"/>
                              </w:rPr>
                              <w:t xml:space="preserve">In order to calculate the M6 in TCE correctly, RAN3 agreed </w:t>
                            </w:r>
                            <w:bookmarkEnd w:id="1"/>
                            <w:bookmarkEnd w:id="2"/>
                            <w:r>
                              <w:rPr>
                                <w:rFonts w:ascii="Arial" w:hAnsi="Arial" w:cs="Arial"/>
                                <w:bCs/>
                                <w:i/>
                                <w:iCs/>
                                <w:lang w:eastAsia="zh-CN"/>
                              </w:rPr>
                              <w:t>to allow the NG-RAN node to report the following additional measurements to TCE:</w:t>
                            </w:r>
                          </w:p>
                          <w:p w:rsidR="00B34104" w:rsidRDefault="00F71295">
                            <w:pPr>
                              <w:pStyle w:val="afc"/>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via MN or SN within a measurement period, when PDCP duplication is enabled.</w:t>
                            </w:r>
                          </w:p>
                          <w:p w:rsidR="00B34104" w:rsidRDefault="00F71295">
                            <w:pPr>
                              <w:pStyle w:val="afc"/>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MN within a measurement period, when the PDCP duplication is not enabled.</w:t>
                            </w:r>
                          </w:p>
                          <w:p w:rsidR="00B34104" w:rsidRDefault="00F71295">
                            <w:pPr>
                              <w:pStyle w:val="afc"/>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SN within a measurement period, when the PDCP duplication is not enabled.</w:t>
                            </w:r>
                          </w:p>
                          <w:p w:rsidR="00B34104" w:rsidRDefault="00B34104">
                            <w:pPr>
                              <w:rPr>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Text Box 2" o:spid="_x0000_s1026" o:spt="202" type="#_x0000_t202" style="position:absolute;left:0pt;margin-left:4.35pt;margin-top:7.55pt;height:214.55pt;width:451.65pt;z-index:251659264;mso-width-relative:page;mso-height-relative:page;" fillcolor="#FFFFFF [3201]" filled="t" stroked="t" coordsize="21600,21600" o:gfxdata="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16LzdYAAAAIAQAADwAAAAAAAAABACAAAAAiAAAAZHJzL2Rvd25yZXYueG1sUEsBAhQA&#10;FAAAAAgAh07iQFOT9IYtAgAAaQQAAA4AAAAAAAAAAQAgAAAAJQEAAGRycy9lMm9Eb2MueG1sUEsF&#10;BgAAAAAGAAYAWQEAAMQFAAAAAA==&#10;">
                <v:fill on="t" focussize="0,0"/>
                <v:stroke weight="0.5pt" color="#000000" joinstyle="round"/>
                <v:imagedata o:title=""/>
                <o:lock v:ext="edit" aspectratio="f"/>
                <v:textbox>
                  <w:txbxContent>
                    <w:p>
                      <w:pPr>
                        <w:rPr>
                          <w:rFonts w:ascii="Arial" w:hAnsi="Arial" w:cs="Arial"/>
                          <w:bCs/>
                          <w:i/>
                          <w:iCs/>
                          <w:lang w:eastAsia="zh-CN"/>
                        </w:rPr>
                      </w:pPr>
                      <w:bookmarkStart w:id="11" w:name="OLE_LINK133"/>
                      <w:bookmarkStart w:id="12" w:name="OLE_LINK132"/>
                      <w:r>
                        <w:rPr>
                          <w:rFonts w:hint="eastAsia" w:ascii="Arial" w:hAnsi="Arial" w:cs="Arial"/>
                          <w:bCs/>
                          <w:i/>
                          <w:iCs/>
                          <w:lang w:eastAsia="zh-CN"/>
                        </w:rPr>
                        <w:t>R</w:t>
                      </w:r>
                      <w:r>
                        <w:rPr>
                          <w:rFonts w:ascii="Arial" w:hAnsi="Arial" w:cs="Arial"/>
                          <w:bCs/>
                          <w:i/>
                          <w:iCs/>
                          <w:lang w:eastAsia="zh-CN"/>
                        </w:rPr>
                        <w:t>AN3 thanks RAN2 for the reply LS in R2-2111290. Based on the answers in the reply LS, RAN3 studies the following use cases for M6 calculation for split bearers in MR-DC:</w:t>
                      </w:r>
                    </w:p>
                    <w:p>
                      <w:pPr>
                        <w:pStyle w:val="133"/>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1: PDCP duplication is activated within the report interval of M6</w:t>
                      </w:r>
                    </w:p>
                    <w:p>
                      <w:pPr>
                        <w:pStyle w:val="133"/>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2: PDCP duplication is not activated within the report interval of M6</w:t>
                      </w:r>
                    </w:p>
                    <w:p>
                      <w:pPr>
                        <w:pStyle w:val="133"/>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3: PDCP transmission mode switches between duplication and non-duplication within the report interval of M6</w:t>
                      </w:r>
                    </w:p>
                    <w:p>
                      <w:pPr>
                        <w:rPr>
                          <w:rFonts w:ascii="Arial" w:hAnsi="Arial" w:cs="Arial"/>
                          <w:bCs/>
                          <w:i/>
                          <w:iCs/>
                          <w:lang w:eastAsia="zh-CN"/>
                        </w:rPr>
                      </w:pPr>
                      <w:r>
                        <w:rPr>
                          <w:rFonts w:ascii="Arial" w:hAnsi="Arial" w:cs="Arial"/>
                          <w:bCs/>
                          <w:i/>
                          <w:iCs/>
                          <w:lang w:eastAsia="zh-CN"/>
                        </w:rPr>
                        <w:t xml:space="preserve">In order to calculate the M6 in TCE correctly, RAN3 agreed </w:t>
                      </w:r>
                      <w:bookmarkEnd w:id="11"/>
                      <w:bookmarkEnd w:id="12"/>
                      <w:r>
                        <w:rPr>
                          <w:rFonts w:ascii="Arial" w:hAnsi="Arial" w:cs="Arial"/>
                          <w:bCs/>
                          <w:i/>
                          <w:iCs/>
                          <w:lang w:eastAsia="zh-CN"/>
                        </w:rPr>
                        <w:t>to allow the NG-RAN node to report the following additional measurements to TCE:</w:t>
                      </w:r>
                    </w:p>
                    <w:p>
                      <w:pPr>
                        <w:pStyle w:val="133"/>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r>
                      <w:r>
                        <w:rPr>
                          <w:rFonts w:ascii="Arial" w:hAnsi="Arial" w:cs="Arial"/>
                          <w:b/>
                          <w:i/>
                          <w:iCs/>
                          <w:lang w:val="en-US" w:eastAsia="zh-CN"/>
                        </w:rPr>
                        <w:t>Number of PDCP PDUs sent via MN or SN within a measurement period, when PDCP duplication is enabled.</w:t>
                      </w:r>
                    </w:p>
                    <w:p>
                      <w:pPr>
                        <w:pStyle w:val="133"/>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r>
                      <w:r>
                        <w:rPr>
                          <w:rFonts w:ascii="Arial" w:hAnsi="Arial" w:cs="Arial"/>
                          <w:b/>
                          <w:i/>
                          <w:iCs/>
                          <w:lang w:val="en-US" w:eastAsia="zh-CN"/>
                        </w:rPr>
                        <w:t>Number of PDCP PDUs sent over MN within a measurement period, when the PDCP duplication is not enabled.</w:t>
                      </w:r>
                    </w:p>
                    <w:p>
                      <w:pPr>
                        <w:pStyle w:val="133"/>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r>
                      <w:r>
                        <w:rPr>
                          <w:rFonts w:ascii="Arial" w:hAnsi="Arial" w:cs="Arial"/>
                          <w:b/>
                          <w:i/>
                          <w:iCs/>
                          <w:lang w:val="en-US" w:eastAsia="zh-CN"/>
                        </w:rPr>
                        <w:t>Number of PDCP PDUs sent over SN within a measurement period, when the PDCP duplication is not enabled.</w:t>
                      </w:r>
                    </w:p>
                    <w:p>
                      <w:pPr>
                        <w:rPr>
                          <w:lang w:eastAsia="zh-CN"/>
                        </w:rPr>
                      </w:pPr>
                    </w:p>
                  </w:txbxContent>
                </v:textbox>
              </v:shape>
            </w:pict>
          </mc:Fallback>
        </mc:AlternateContent>
      </w: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B34104">
      <w:pPr>
        <w:pStyle w:val="CRCoverPage"/>
        <w:spacing w:after="0"/>
        <w:ind w:left="100"/>
        <w:rPr>
          <w:iCs/>
        </w:rPr>
      </w:pPr>
    </w:p>
    <w:p w:rsidR="00B34104" w:rsidRDefault="00F71295">
      <w:pPr>
        <w:pStyle w:val="CRCoverPage"/>
        <w:spacing w:after="0"/>
        <w:ind w:left="100"/>
      </w:pPr>
      <w:r>
        <w:t xml:space="preserve">In current version (V17.1.0) of 38.314, the additional measurements mentioned above are included. </w:t>
      </w:r>
    </w:p>
    <w:p w:rsidR="00B34104" w:rsidRDefault="00F71295">
      <w:pPr>
        <w:pStyle w:val="CRCoverPage"/>
        <w:spacing w:after="0"/>
        <w:ind w:left="100"/>
      </w:pPr>
      <w:r>
        <w:t xml:space="preserve">However, set of formulas covering the </w:t>
      </w:r>
      <w:proofErr w:type="spellStart"/>
      <w:r>
        <w:t>totall</w:t>
      </w:r>
      <w:proofErr w:type="spellEnd"/>
      <w:r>
        <w:t xml:space="preserve"> RAN delay calculation in the three mentioned scenarios based on the </w:t>
      </w:r>
      <w:proofErr w:type="spellStart"/>
      <w:r>
        <w:t>additiopnal</w:t>
      </w:r>
      <w:proofErr w:type="spellEnd"/>
      <w:r>
        <w:t xml:space="preserve"> measurements agreed in RAN2 are not present. </w:t>
      </w:r>
    </w:p>
    <w:p w:rsidR="00B34104" w:rsidRDefault="00B34104">
      <w:pPr>
        <w:pStyle w:val="CRCoverPage"/>
        <w:spacing w:after="0"/>
        <w:ind w:left="100"/>
      </w:pPr>
    </w:p>
    <w:p w:rsidR="00B34104" w:rsidRDefault="00F71295">
      <w:pPr>
        <w:pStyle w:val="CRCoverPage"/>
        <w:spacing w:after="0"/>
        <w:ind w:left="100"/>
      </w:pPr>
      <w:r>
        <w:t xml:space="preserve">This might raise the risk of inconsistency in calculating the total RAN delay calculation by different </w:t>
      </w:r>
      <w:proofErr w:type="spellStart"/>
      <w:r>
        <w:t>entitties</w:t>
      </w:r>
      <w:proofErr w:type="spellEnd"/>
      <w:r>
        <w:t xml:space="preserve">. For example different RAN nodes (provided by different vendors) may calculate the total RAN delay differently and send to the core network. Or different OAM applications may calculate the total RAN delay differently that results inconsistent and </w:t>
      </w:r>
      <w:proofErr w:type="spellStart"/>
      <w:r>
        <w:t>ambegious</w:t>
      </w:r>
      <w:proofErr w:type="spellEnd"/>
      <w:r>
        <w:t xml:space="preserve"> analysis at the OAM. </w:t>
      </w:r>
    </w:p>
    <w:p w:rsidR="00B34104" w:rsidRDefault="00B34104">
      <w:pPr>
        <w:pStyle w:val="CRCoverPage"/>
        <w:spacing w:after="0"/>
        <w:ind w:left="100"/>
      </w:pPr>
    </w:p>
    <w:p w:rsidR="00B34104" w:rsidRDefault="00F71295">
      <w:pPr>
        <w:pStyle w:val="CRCoverPage"/>
        <w:spacing w:after="0"/>
        <w:ind w:left="100"/>
      </w:pPr>
      <w:r>
        <w:t xml:space="preserve">Two papers [2,3] submitted to the AI 6.13.4 addresses this issue and provided CRs to add the corresponding </w:t>
      </w:r>
      <w:proofErr w:type="spellStart"/>
      <w:r>
        <w:t>formulars</w:t>
      </w:r>
      <w:proofErr w:type="spellEnd"/>
      <w:r>
        <w:t xml:space="preserve"> to assist a consistent calculation </w:t>
      </w:r>
      <w:proofErr w:type="spellStart"/>
      <w:r>
        <w:t>onf</w:t>
      </w:r>
      <w:proofErr w:type="spellEnd"/>
      <w:r>
        <w:t xml:space="preserve"> the total RAN delay by the RAN node (to be sent to the core network) and by the OAM for </w:t>
      </w:r>
      <w:proofErr w:type="spellStart"/>
      <w:r>
        <w:t>QoS</w:t>
      </w:r>
      <w:proofErr w:type="spellEnd"/>
      <w:r>
        <w:t xml:space="preserve"> verification purpose.</w:t>
      </w:r>
    </w:p>
    <w:p w:rsidR="00B34104" w:rsidRDefault="00B34104">
      <w:pPr>
        <w:pStyle w:val="CRCoverPage"/>
        <w:spacing w:after="0"/>
        <w:ind w:left="100"/>
      </w:pPr>
    </w:p>
    <w:p w:rsidR="00B34104" w:rsidRDefault="00F71295">
      <w:pPr>
        <w:pStyle w:val="CRCoverPage"/>
        <w:spacing w:after="0"/>
        <w:ind w:left="100"/>
      </w:pPr>
      <w:r>
        <w:t xml:space="preserve">During the online session it has been discussed whether </w:t>
      </w:r>
      <w:proofErr w:type="spellStart"/>
      <w:r>
        <w:t>is</w:t>
      </w:r>
      <w:proofErr w:type="spellEnd"/>
      <w:r>
        <w:t xml:space="preserve"> </w:t>
      </w:r>
      <w:proofErr w:type="spellStart"/>
      <w:r>
        <w:t>is</w:t>
      </w:r>
      <w:proofErr w:type="spellEnd"/>
      <w:r>
        <w:t xml:space="preserve"> </w:t>
      </w:r>
      <w:proofErr w:type="spellStart"/>
      <w:r>
        <w:t>neccesary</w:t>
      </w:r>
      <w:proofErr w:type="spellEnd"/>
      <w:r>
        <w:t xml:space="preserve"> to have such formulas in the L2 measurement specification 38.314. Therefore the moderator would like to ask the following question:</w:t>
      </w:r>
    </w:p>
    <w:p w:rsidR="00B34104" w:rsidRDefault="00B34104">
      <w:pPr>
        <w:pStyle w:val="CRCoverPage"/>
        <w:spacing w:after="0"/>
        <w:ind w:left="100"/>
      </w:pPr>
    </w:p>
    <w:p w:rsidR="00B34104" w:rsidRDefault="00F71295">
      <w:pPr>
        <w:pStyle w:val="CRCoverPage"/>
        <w:spacing w:after="0"/>
        <w:ind w:left="100"/>
        <w:rPr>
          <w:b/>
          <w:bCs/>
        </w:rPr>
      </w:pPr>
      <w:r>
        <w:rPr>
          <w:b/>
          <w:bCs/>
        </w:rPr>
        <w:t>Q1: Do you agree that for a consistent calculation of the total RAN delay per UE at RAN nodes provided to core network, and at OAM, a set of formulas for total RAN delay calculation are needed?</w:t>
      </w:r>
    </w:p>
    <w:p w:rsidR="00B34104" w:rsidRDefault="00B34104">
      <w:pPr>
        <w:pStyle w:val="CRCoverPage"/>
        <w:spacing w:after="0"/>
        <w:ind w:left="10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等线"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lang w:eastAsia="en-US"/>
              </w:rPr>
            </w:pPr>
            <w:r>
              <w:rPr>
                <w:rFonts w:ascii="Arial" w:hAnsi="Arial" w:cs="Arial"/>
                <w:lang w:eastAsia="en-US"/>
              </w:rPr>
              <w:t>Agree (i.e., it is needed)</w:t>
            </w:r>
          </w:p>
          <w:p w:rsidR="00B34104" w:rsidRDefault="00F71295">
            <w:pPr>
              <w:snapToGrid w:val="0"/>
              <w:spacing w:before="120"/>
              <w:rPr>
                <w:rFonts w:ascii="Arial" w:hAnsi="Arial" w:cs="Arial"/>
                <w:lang w:eastAsia="en-US"/>
              </w:rPr>
            </w:pPr>
            <w:r>
              <w:rPr>
                <w:rFonts w:ascii="Arial" w:hAnsi="Arial" w:cs="Arial"/>
                <w:lang w:eastAsia="en-US"/>
              </w:rPr>
              <w:t>Disagree (i.e., not needed. Please comment your solution for consistent measurements)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eastAsia="en-US"/>
              </w:rPr>
            </w:pPr>
            <w:r>
              <w:rPr>
                <w:rFonts w:ascii="Arial" w:hAnsi="Arial" w:cs="Arial"/>
                <w:lang w:eastAsia="en-US"/>
              </w:rPr>
              <w:t>Comment</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rPr>
            </w:pPr>
            <w:r>
              <w:rPr>
                <w:rFonts w:ascii="Arial" w:hAnsi="Arial" w:cs="Arial"/>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rPr>
            </w:pPr>
            <w:r>
              <w:rPr>
                <w:rFonts w:ascii="Arial" w:hAnsi="Arial" w:cs="Arial"/>
              </w:rPr>
              <w:t xml:space="preserve">In RAN2, we agreed on computing delay when packet duplication and packet aggregation are used. RAN3 agreed to report the number of packets sent over MN or SN in different scenarios to TCE. </w:t>
            </w:r>
          </w:p>
          <w:p w:rsidR="00B34104" w:rsidRDefault="00F71295">
            <w:pPr>
              <w:snapToGrid w:val="0"/>
              <w:spacing w:before="120"/>
              <w:rPr>
                <w:rFonts w:ascii="Arial" w:hAnsi="Arial" w:cs="Arial"/>
              </w:rPr>
            </w:pPr>
            <w:r>
              <w:rPr>
                <w:rFonts w:ascii="Arial" w:hAnsi="Arial" w:cs="Arial"/>
              </w:rPr>
              <w:t xml:space="preserve">Based on the reported measurements, TCE calculates the total RAN2 delay. As the total RAN delay is not computed at the RAN node, I do not think this should be captured in the RAN2 specification.  </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等线" w:hAnsi="Arial" w:cs="Arial"/>
                <w:lang w:eastAsia="zh-CN"/>
              </w:rPr>
            </w:pPr>
            <w:r>
              <w:rPr>
                <w:rFonts w:ascii="Arial" w:eastAsia="等线" w:hAnsi="Arial" w:cs="Arial" w:hint="eastAsia"/>
                <w:lang w:eastAsia="zh-CN"/>
              </w:rPr>
              <w:lastRenderedPageBreak/>
              <w:t>H</w:t>
            </w:r>
            <w:r>
              <w:rPr>
                <w:rFonts w:ascii="Arial" w:eastAsia="等线" w:hAnsi="Arial" w:cs="Arial"/>
                <w:lang w:eastAsia="zh-CN"/>
              </w:rPr>
              <w:t xml:space="preserve">uawei, </w:t>
            </w:r>
            <w:proofErr w:type="spellStart"/>
            <w:r>
              <w:rPr>
                <w:rFonts w:ascii="Arial" w:eastAsia="等线"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等线" w:hAnsi="Arial" w:cs="Arial"/>
                <w:lang w:eastAsia="zh-CN"/>
              </w:rPr>
            </w:pPr>
            <w:r>
              <w:rPr>
                <w:rFonts w:ascii="Arial" w:eastAsia="等线" w:hAnsi="Arial" w:cs="Arial"/>
                <w:lang w:eastAsia="zh-CN"/>
              </w:rPr>
              <w:t xml:space="preserve">At RAN2#118-e, we had the following agreements, and the two metrics are missing in current spec. If we do not capture them in specs, CN will not get the delay measurements and thus </w:t>
            </w:r>
            <w:proofErr w:type="spellStart"/>
            <w:r>
              <w:rPr>
                <w:rFonts w:ascii="Arial" w:eastAsia="等线" w:hAnsi="Arial" w:cs="Arial"/>
                <w:lang w:eastAsia="zh-CN"/>
              </w:rPr>
              <w:t>QoS</w:t>
            </w:r>
            <w:proofErr w:type="spellEnd"/>
            <w:r>
              <w:rPr>
                <w:rFonts w:ascii="Arial" w:eastAsia="等线" w:hAnsi="Arial" w:cs="Arial"/>
                <w:lang w:eastAsia="zh-CN"/>
              </w:rPr>
              <w:t xml:space="preserve"> monitoring function may be incomplete.</w:t>
            </w:r>
          </w:p>
          <w:p w:rsidR="00B34104" w:rsidRDefault="00F71295">
            <w:pPr>
              <w:snapToGrid w:val="0"/>
              <w:spacing w:before="12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think both measurements are about L2M, and either RAN2 or SA5 can capture them in their own specs. For example, for R16 UL/DL delay measurements, some were captured in RAN2 spec (TS 38.314) and some were captured in SA5 specs. We are open to discuss where to capture them.</w:t>
            </w:r>
          </w:p>
          <w:p w:rsidR="00B34104" w:rsidRDefault="00F71295">
            <w:pPr>
              <w:pStyle w:val="Doc-text2"/>
              <w:pBdr>
                <w:top w:val="single" w:sz="4" w:space="1" w:color="auto"/>
                <w:left w:val="single" w:sz="4" w:space="4" w:color="auto"/>
                <w:bottom w:val="single" w:sz="4" w:space="1" w:color="auto"/>
                <w:right w:val="single" w:sz="4" w:space="4" w:color="auto"/>
              </w:pBdr>
              <w:rPr>
                <w:lang w:val="en-US"/>
              </w:rPr>
            </w:pPr>
            <w:r>
              <w:rPr>
                <w:lang w:val="en-US"/>
              </w:rPr>
              <w:tab/>
              <w:t>The previous RAN2 agreements should be captured in TS 38.314, and detailed changes are postponed to the next RAN2 meeting:</w:t>
            </w:r>
          </w:p>
          <w:p w:rsidR="00B34104" w:rsidRDefault="00F71295">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lang w:val="en-US"/>
              </w:rPr>
              <w:tab/>
              <w:t xml:space="preserve">For </w:t>
            </w:r>
            <w:proofErr w:type="spellStart"/>
            <w:r>
              <w:rPr>
                <w:lang w:val="en-US"/>
              </w:rPr>
              <w:t>QoS</w:t>
            </w:r>
            <w:proofErr w:type="spellEnd"/>
            <w:r>
              <w:rPr>
                <w:lang w:val="en-US"/>
              </w:rPr>
              <w:t xml:space="preserve"> monitoring related delay reporting to CN, </w:t>
            </w:r>
            <w:r>
              <w:rPr>
                <w:highlight w:val="yellow"/>
                <w:lang w:val="en-US"/>
              </w:rPr>
              <w:t>‘weighted average</w:t>
            </w:r>
            <w:r>
              <w:rPr>
                <w:lang w:val="en-US"/>
              </w:rPr>
              <w:t xml:space="preserve"> (consider the number of packets) over MN and SN’ is used to calculate the total delay measurement M6 over MCG/SCG for split bearers WITHOUT PDCP duplication.</w:t>
            </w:r>
          </w:p>
          <w:p w:rsidR="00B34104" w:rsidRDefault="00F71295">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lang w:val="en-US"/>
              </w:rPr>
              <w:tab/>
              <w:t xml:space="preserve">For </w:t>
            </w:r>
            <w:proofErr w:type="spellStart"/>
            <w:r>
              <w:rPr>
                <w:lang w:val="en-US"/>
              </w:rPr>
              <w:t>QoS</w:t>
            </w:r>
            <w:proofErr w:type="spellEnd"/>
            <w:r>
              <w:rPr>
                <w:lang w:val="en-US"/>
              </w:rPr>
              <w:t xml:space="preserve"> monitoring related delay reporting to CN, </w:t>
            </w:r>
            <w:r>
              <w:rPr>
                <w:highlight w:val="yellow"/>
                <w:lang w:val="en-US"/>
              </w:rPr>
              <w:t>the minimum value between two legs</w:t>
            </w:r>
            <w:r>
              <w:rPr>
                <w:lang w:val="en-US"/>
              </w:rPr>
              <w:t xml:space="preserve"> is defined as the total delay measurement M6 over MCG/SCG for split bearers WITH PDCP duplication.</w:t>
            </w:r>
          </w:p>
          <w:p w:rsidR="00B34104" w:rsidRDefault="00B34104">
            <w:pPr>
              <w:snapToGrid w:val="0"/>
              <w:spacing w:before="120"/>
              <w:rPr>
                <w:rFonts w:ascii="Arial" w:eastAsia="Malgun Gothic" w:hAnsi="Arial" w:cs="Arial"/>
                <w:lang w:eastAsia="ko-KR"/>
              </w:rPr>
            </w:pP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Given that these are per UE and per DRB measurements, it is more appropriate to specify them as part of TS </w:t>
            </w:r>
            <w:proofErr w:type="gramStart"/>
            <w:r>
              <w:rPr>
                <w:rFonts w:ascii="Arial" w:eastAsia="Malgun Gothic" w:hAnsi="Arial" w:cs="Arial"/>
                <w:lang w:eastAsia="ko-KR"/>
              </w:rPr>
              <w:t>48.314 .</w:t>
            </w:r>
            <w:proofErr w:type="gramEnd"/>
            <w:r>
              <w:rPr>
                <w:rFonts w:ascii="Arial" w:eastAsia="Malgun Gothic" w:hAnsi="Arial" w:cs="Arial"/>
                <w:lang w:eastAsia="ko-KR"/>
              </w:rPr>
              <w:t xml:space="preserve"> </w:t>
            </w:r>
          </w:p>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Please note that the relevant counters (PDC </w:t>
            </w:r>
            <w:proofErr w:type="spellStart"/>
            <w:r>
              <w:rPr>
                <w:rFonts w:ascii="Arial" w:eastAsia="Malgun Gothic" w:hAnsi="Arial" w:cs="Arial"/>
                <w:lang w:eastAsia="ko-KR"/>
              </w:rPr>
              <w:t>dupplictaed</w:t>
            </w:r>
            <w:proofErr w:type="spellEnd"/>
            <w:r>
              <w:rPr>
                <w:rFonts w:ascii="Arial" w:eastAsia="Malgun Gothic" w:hAnsi="Arial" w:cs="Arial"/>
                <w:lang w:eastAsia="ko-KR"/>
              </w:rPr>
              <w:t xml:space="preserve"> and non-</w:t>
            </w:r>
            <w:proofErr w:type="spellStart"/>
            <w:r>
              <w:rPr>
                <w:rFonts w:ascii="Arial" w:eastAsia="Malgun Gothic" w:hAnsi="Arial" w:cs="Arial"/>
                <w:lang w:eastAsia="ko-KR"/>
              </w:rPr>
              <w:t>dupplicated</w:t>
            </w:r>
            <w:proofErr w:type="spellEnd"/>
            <w:r>
              <w:rPr>
                <w:rFonts w:ascii="Arial" w:eastAsia="Malgun Gothic" w:hAnsi="Arial" w:cs="Arial"/>
                <w:lang w:eastAsia="ko-KR"/>
              </w:rPr>
              <w:t xml:space="preserve"> packets) are already defined in the L2 measurement spec.</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eastAsia="en-US"/>
              </w:rPr>
            </w:pPr>
            <w:r>
              <w:rPr>
                <w:rFonts w:ascii="Arial" w:hAnsi="Arial" w:cs="Arial"/>
                <w:lang w:eastAsia="en-US"/>
              </w:rPr>
              <w:t>Nokia</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lang w:eastAsia="en-US"/>
              </w:rPr>
            </w:pPr>
            <w:r>
              <w:rPr>
                <w:rFonts w:ascii="Arial" w:hAnsi="Arial" w:cs="Arial"/>
                <w:lang w:eastAsia="en-US"/>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pPr>
            <w:r>
              <w:t>RAN2 has gone through number of discussions in Rel-17 discussions on the total packet delay. E.g.:</w:t>
            </w:r>
          </w:p>
          <w:p w:rsidR="00B34104" w:rsidRDefault="00F71295">
            <w:pPr>
              <w:snapToGrid w:val="0"/>
              <w:spacing w:before="120"/>
            </w:pPr>
            <w:r>
              <w:t xml:space="preserve">RAN2#113: </w:t>
            </w:r>
          </w:p>
          <w:p w:rsidR="00B34104" w:rsidRDefault="00F71295">
            <w:pPr>
              <w:pBdr>
                <w:top w:val="single" w:sz="4" w:space="1" w:color="auto"/>
                <w:left w:val="single" w:sz="4" w:space="4" w:color="auto"/>
                <w:bottom w:val="single" w:sz="4" w:space="1" w:color="auto"/>
                <w:right w:val="single" w:sz="4" w:space="4" w:color="auto"/>
              </w:pBdr>
              <w:snapToGrid w:val="0"/>
              <w:spacing w:before="120"/>
            </w:pPr>
            <w:r>
              <w:t>RAN2 will NOT enhance the current delay measurement mechanism.</w:t>
            </w:r>
          </w:p>
          <w:p w:rsidR="00B34104" w:rsidRDefault="00F71295">
            <w:pPr>
              <w:pBdr>
                <w:top w:val="single" w:sz="4" w:space="1" w:color="auto"/>
                <w:left w:val="single" w:sz="4" w:space="4" w:color="auto"/>
                <w:bottom w:val="single" w:sz="4" w:space="1" w:color="auto"/>
                <w:right w:val="single" w:sz="4" w:space="4" w:color="auto"/>
              </w:pBdr>
              <w:snapToGrid w:val="0"/>
              <w:spacing w:before="120"/>
            </w:pPr>
            <w:r>
              <w:t xml:space="preserve">For </w:t>
            </w:r>
            <w:proofErr w:type="spellStart"/>
            <w:r>
              <w:t>QoS</w:t>
            </w:r>
            <w:proofErr w:type="spellEnd"/>
            <w:r>
              <w:t xml:space="preserve"> monitoring related delay reporting to CN, ‘weighted average (consider the number of packets) over MN and SN’ is used to calculate the total delay measurement M6 over MCG/SCG for split bearers WITHOUT PDCP duplication.</w:t>
            </w:r>
          </w:p>
          <w:p w:rsidR="00B34104" w:rsidRDefault="00F71295">
            <w:pPr>
              <w:pStyle w:val="Doc-title"/>
              <w:rPr>
                <w:rFonts w:eastAsia="宋体"/>
                <w:sz w:val="20"/>
                <w:szCs w:val="20"/>
                <w:lang w:val="en-GB" w:eastAsia="ja-JP"/>
              </w:rPr>
            </w:pPr>
            <w:r>
              <w:rPr>
                <w:rFonts w:eastAsia="宋体"/>
                <w:sz w:val="20"/>
                <w:szCs w:val="20"/>
                <w:lang w:val="en-GB" w:eastAsia="ja-JP"/>
              </w:rPr>
              <w:t>RAN2#118-e:</w:t>
            </w:r>
          </w:p>
          <w:p w:rsidR="00B34104" w:rsidRDefault="00F71295">
            <w:pPr>
              <w:pStyle w:val="Doc-title"/>
              <w:rPr>
                <w:rFonts w:eastAsia="宋体"/>
                <w:sz w:val="20"/>
                <w:szCs w:val="20"/>
                <w:lang w:val="en-GB" w:eastAsia="ja-JP"/>
              </w:rPr>
            </w:pPr>
            <w:r>
              <w:rPr>
                <w:rFonts w:eastAsia="宋体"/>
                <w:sz w:val="20"/>
                <w:szCs w:val="20"/>
                <w:lang w:val="en-GB" w:eastAsia="ja-JP"/>
              </w:rPr>
              <w:t>R2-2206676</w:t>
            </w:r>
            <w:r>
              <w:rPr>
                <w:rFonts w:eastAsia="宋体"/>
                <w:sz w:val="20"/>
                <w:szCs w:val="20"/>
                <w:lang w:val="en-GB" w:eastAsia="ja-JP"/>
              </w:rPr>
              <w:tab/>
              <w:t>Report of [AT118-e][805][SON/MDT] Corrections on TS.38.314</w:t>
            </w:r>
            <w:r>
              <w:rPr>
                <w:rFonts w:eastAsia="宋体"/>
                <w:sz w:val="20"/>
                <w:szCs w:val="20"/>
                <w:lang w:val="en-GB" w:eastAsia="ja-JP"/>
              </w:rPr>
              <w:tab/>
              <w:t>Huawei</w:t>
            </w:r>
          </w:p>
          <w:p w:rsidR="00B34104" w:rsidRDefault="00B34104">
            <w:pPr>
              <w:pStyle w:val="Doc-text2"/>
              <w:rPr>
                <w:rFonts w:ascii="Times New Roman" w:eastAsia="宋体" w:hAnsi="Times New Roman"/>
                <w:szCs w:val="20"/>
                <w:lang w:val="en-GB" w:eastAsia="ja-JP"/>
              </w:rPr>
            </w:pPr>
          </w:p>
          <w:p w:rsidR="00B34104" w:rsidRDefault="00F71295">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宋体" w:hAnsi="Times New Roman"/>
                <w:szCs w:val="20"/>
                <w:lang w:val="en-GB" w:eastAsia="ja-JP"/>
              </w:rPr>
            </w:pPr>
            <w:r>
              <w:rPr>
                <w:rFonts w:ascii="Times New Roman" w:eastAsia="宋体" w:hAnsi="Times New Roman"/>
                <w:szCs w:val="20"/>
                <w:lang w:val="en-GB" w:eastAsia="ja-JP"/>
              </w:rPr>
              <w:t>Agreement:</w:t>
            </w:r>
          </w:p>
          <w:p w:rsidR="00B34104" w:rsidRDefault="00F71295">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宋体" w:hAnsi="Times New Roman"/>
                <w:szCs w:val="20"/>
                <w:lang w:val="en-GB" w:eastAsia="ja-JP"/>
              </w:rPr>
            </w:pPr>
            <w:r>
              <w:rPr>
                <w:rFonts w:ascii="Times New Roman" w:eastAsia="宋体" w:hAnsi="Times New Roman"/>
                <w:szCs w:val="20"/>
                <w:lang w:val="en-GB" w:eastAsia="ja-JP"/>
              </w:rPr>
              <w:tab/>
              <w:t xml:space="preserve">The previous RAN2 agreements should be captured in TS 38.314, and detailed changes are postponed to the next RAN2 </w:t>
            </w:r>
            <w:r>
              <w:rPr>
                <w:rFonts w:ascii="Times New Roman" w:eastAsia="宋体" w:hAnsi="Times New Roman"/>
                <w:szCs w:val="20"/>
                <w:lang w:val="en-GB" w:eastAsia="ja-JP"/>
              </w:rPr>
              <w:lastRenderedPageBreak/>
              <w:t>meeting:</w:t>
            </w:r>
          </w:p>
          <w:p w:rsidR="00B34104" w:rsidRDefault="00F71295">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宋体" w:hAnsi="Times New Roman"/>
                <w:szCs w:val="20"/>
                <w:lang w:val="en-GB" w:eastAsia="ja-JP"/>
              </w:rPr>
            </w:pPr>
            <w:r>
              <w:rPr>
                <w:rFonts w:ascii="Times New Roman" w:eastAsia="宋体" w:hAnsi="Times New Roman"/>
                <w:szCs w:val="20"/>
                <w:lang w:val="en-GB" w:eastAsia="ja-JP"/>
              </w:rPr>
              <w:tab/>
            </w:r>
            <w:r>
              <w:rPr>
                <w:rFonts w:ascii="Times New Roman" w:eastAsia="宋体" w:hAnsi="Times New Roman"/>
                <w:szCs w:val="20"/>
                <w:lang w:val="en-GB" w:eastAsia="ja-JP"/>
              </w:rPr>
              <w:tab/>
              <w:t xml:space="preserve">For </w:t>
            </w:r>
            <w:proofErr w:type="spellStart"/>
            <w:r>
              <w:rPr>
                <w:rFonts w:ascii="Times New Roman" w:eastAsia="宋体" w:hAnsi="Times New Roman"/>
                <w:szCs w:val="20"/>
                <w:lang w:val="en-GB" w:eastAsia="ja-JP"/>
              </w:rPr>
              <w:t>QoS</w:t>
            </w:r>
            <w:proofErr w:type="spellEnd"/>
            <w:r>
              <w:rPr>
                <w:rFonts w:ascii="Times New Roman" w:eastAsia="宋体" w:hAnsi="Times New Roman"/>
                <w:szCs w:val="20"/>
                <w:lang w:val="en-GB" w:eastAsia="ja-JP"/>
              </w:rPr>
              <w:t xml:space="preserve"> monitoring related delay reporting to CN, ‘weighted average (consider the number of packets) over MN and SN’ is used to calculate the total delay measurement M6 over MCG/SCG for split bearers WITHOUT PDCP duplication.</w:t>
            </w:r>
            <w:r>
              <w:rPr>
                <w:rFonts w:ascii="Times New Roman" w:eastAsia="宋体" w:hAnsi="Times New Roman"/>
                <w:szCs w:val="20"/>
                <w:lang w:val="en-GB" w:eastAsia="ja-JP"/>
              </w:rPr>
              <w:tab/>
            </w:r>
          </w:p>
          <w:p w:rsidR="00B34104" w:rsidRDefault="00F71295">
            <w:pPr>
              <w:snapToGrid w:val="0"/>
              <w:spacing w:before="120"/>
            </w:pPr>
            <w:r>
              <w:t xml:space="preserve">We believe the last agreement from the previous meeting based on R2-2205076 – which is the key motivation used in the proposed CR - intended to capture the agreement in TS38.314, was intentionally to keep the record of the agreements, </w:t>
            </w:r>
            <w:r>
              <w:rPr>
                <w:b/>
                <w:bCs/>
                <w:highlight w:val="yellow"/>
              </w:rPr>
              <w:t>without imposing a need for new standardized definitions/formulas.</w:t>
            </w:r>
            <w:r>
              <w:rPr>
                <w:b/>
                <w:bCs/>
              </w:rPr>
              <w:t xml:space="preserve"> </w:t>
            </w:r>
          </w:p>
          <w:p w:rsidR="00B34104" w:rsidRDefault="00F71295">
            <w:pPr>
              <w:snapToGrid w:val="0"/>
              <w:spacing w:before="120"/>
            </w:pPr>
            <w:r>
              <w:t xml:space="preserve">As the total delay calculation can take different approaches, it was supposed to be left to NW implementation, without limiting to one definition. </w:t>
            </w:r>
          </w:p>
          <w:p w:rsidR="00B34104" w:rsidRDefault="00F71295">
            <w:pPr>
              <w:snapToGrid w:val="0"/>
              <w:spacing w:before="120"/>
            </w:pPr>
            <w:r>
              <w:t>As noted by Ericsson, there can be different realisations</w:t>
            </w:r>
            <w:proofErr w:type="gramStart"/>
            <w:r>
              <w:t>,  potentially</w:t>
            </w:r>
            <w:proofErr w:type="gramEnd"/>
            <w:r>
              <w:t xml:space="preserve"> based on SA5/RAN3 changes too. </w:t>
            </w:r>
          </w:p>
          <w:p w:rsidR="00B34104" w:rsidRDefault="00F71295">
            <w:pPr>
              <w:snapToGrid w:val="0"/>
              <w:spacing w:before="120"/>
            </w:pPr>
            <w:r>
              <w:t xml:space="preserve">Therefore, we think pure definition in RAN2 specification is too limiting. </w:t>
            </w:r>
          </w:p>
          <w:p w:rsidR="00B34104" w:rsidRDefault="00F71295">
            <w:pPr>
              <w:snapToGrid w:val="0"/>
              <w:spacing w:before="120"/>
              <w:rPr>
                <w:rFonts w:ascii="Arial" w:hAnsi="Arial" w:cs="Arial"/>
                <w:lang w:val="ru-RU" w:eastAsia="en-US"/>
              </w:rPr>
            </w:pPr>
            <w:r>
              <w:rPr>
                <w:rFonts w:cs="Arial"/>
              </w:rPr>
              <w:t xml:space="preserve">RAN2 did not conclude Rel-17 WI with the need to </w:t>
            </w:r>
            <w:proofErr w:type="spellStart"/>
            <w:r>
              <w:rPr>
                <w:rFonts w:cs="Arial"/>
              </w:rPr>
              <w:t>dfine</w:t>
            </w:r>
            <w:proofErr w:type="spellEnd"/>
            <w:r>
              <w:rPr>
                <w:rFonts w:cs="Arial"/>
              </w:rPr>
              <w:t xml:space="preserve"> new metric definition.</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val="en-US" w:eastAsia="zh-CN"/>
              </w:rPr>
            </w:pPr>
            <w:r>
              <w:rPr>
                <w:rFonts w:ascii="Arial" w:hAnsi="Arial" w:cs="Arial" w:hint="eastAsia"/>
                <w:lang w:val="en-US" w:eastAsia="zh-CN"/>
              </w:rPr>
              <w:lastRenderedPageBreak/>
              <w:t>ZTE</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lang w:val="en-US" w:eastAsia="zh-CN"/>
              </w:rPr>
            </w:pPr>
            <w:r>
              <w:rPr>
                <w:rFonts w:ascii="Arial" w:hAnsi="Arial" w:cs="Arial" w:hint="eastAsia"/>
                <w:lang w:val="en-US" w:eastAsia="zh-CN"/>
              </w:rPr>
              <w:t>See comments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val="en-US" w:eastAsia="zh-CN"/>
              </w:rPr>
            </w:pPr>
            <w:r>
              <w:rPr>
                <w:rFonts w:ascii="Arial" w:hAnsi="Arial" w:cs="Arial" w:hint="eastAsia"/>
                <w:lang w:val="en-US" w:eastAsia="zh-CN"/>
              </w:rPr>
              <w:t xml:space="preserve">As commented by Nokia there could be different implementations due to different scenarios which cannot be concluded in R17 at this stage. But still we already made an high level principle on how to compute the delay measurements for split bearers with/without duplication for </w:t>
            </w:r>
            <w:proofErr w:type="spellStart"/>
            <w:r>
              <w:rPr>
                <w:rFonts w:ascii="Arial" w:hAnsi="Arial" w:cs="Arial" w:hint="eastAsia"/>
                <w:lang w:val="en-US" w:eastAsia="zh-CN"/>
              </w:rPr>
              <w:t>QoS</w:t>
            </w:r>
            <w:proofErr w:type="spellEnd"/>
            <w:r>
              <w:rPr>
                <w:rFonts w:ascii="Arial" w:hAnsi="Arial" w:cs="Arial" w:hint="eastAsia"/>
                <w:lang w:val="en-US" w:eastAsia="zh-CN"/>
              </w:rPr>
              <w:t xml:space="preserve"> monitoring use case as indicated by HW, therefore I think the only thing we can do is to capture the agreements as in below without further differentiating different scenarios. </w:t>
            </w:r>
          </w:p>
          <w:p w:rsidR="00B34104" w:rsidRDefault="00F71295">
            <w:pPr>
              <w:snapToGrid w:val="0"/>
              <w:spacing w:before="120"/>
              <w:rPr>
                <w:rFonts w:ascii="Arial" w:hAnsi="Arial" w:cs="Arial"/>
                <w:lang w:val="en-US" w:eastAsia="zh-CN"/>
              </w:rPr>
            </w:pPr>
            <w:r>
              <w:rPr>
                <w:rFonts w:ascii="Arial" w:hAnsi="Arial" w:cs="Arial" w:hint="eastAsia"/>
                <w:lang w:val="en-US" w:eastAsia="zh-CN"/>
              </w:rPr>
              <w:t>----------------------- TP to 38314 ------------------------</w:t>
            </w:r>
          </w:p>
          <w:p w:rsidR="00B34104" w:rsidRDefault="00B34104">
            <w:pPr>
              <w:snapToGrid w:val="0"/>
              <w:spacing w:before="120"/>
              <w:rPr>
                <w:rFonts w:ascii="Arial" w:hAnsi="Arial" w:cs="Arial"/>
                <w:lang w:val="en-US" w:eastAsia="zh-CN"/>
              </w:rPr>
            </w:pPr>
          </w:p>
          <w:p w:rsidR="00B34104" w:rsidRDefault="00F71295">
            <w:pPr>
              <w:pStyle w:val="50"/>
              <w:rPr>
                <w:lang w:eastAsia="zh-CN"/>
              </w:rPr>
            </w:pPr>
            <w:bookmarkStart w:id="3" w:name="_Toc43234905"/>
            <w:bookmarkStart w:id="4" w:name="_Toc108988935"/>
            <w:bookmarkStart w:id="5" w:name="_Toc43242697"/>
            <w:bookmarkStart w:id="6" w:name="_Toc52580201"/>
            <w:bookmarkStart w:id="7" w:name="_Toc46328563"/>
            <w:r>
              <w:rPr>
                <w:lang w:eastAsia="zh-CN"/>
              </w:rPr>
              <w:t>4.2.1.2.1</w:t>
            </w:r>
            <w:r>
              <w:rPr>
                <w:lang w:eastAsia="zh-CN"/>
              </w:rPr>
              <w:tab/>
              <w:t>General</w:t>
            </w:r>
            <w:bookmarkEnd w:id="3"/>
            <w:bookmarkEnd w:id="4"/>
            <w:bookmarkEnd w:id="5"/>
            <w:bookmarkEnd w:id="6"/>
            <w:bookmarkEnd w:id="7"/>
          </w:p>
          <w:p w:rsidR="00B34104" w:rsidRDefault="00F71295">
            <w:pPr>
              <w:rPr>
                <w:lang w:eastAsia="zh-CN"/>
              </w:rPr>
            </w:pPr>
            <w:r>
              <w:rPr>
                <w:lang w:eastAsia="zh-CN"/>
              </w:rPr>
              <w:t>Packet delay includes RAN part of delay and CN part of delay.</w:t>
            </w:r>
          </w:p>
          <w:p w:rsidR="00B34104" w:rsidRDefault="00F71295">
            <w:pPr>
              <w:overflowPunct/>
              <w:autoSpaceDE/>
              <w:autoSpaceDN/>
              <w:adjustRightInd/>
              <w:rPr>
                <w:color w:val="FF0000"/>
                <w:lang w:val="en-US" w:eastAsia="zh-CN"/>
              </w:rPr>
            </w:pPr>
            <w:r>
              <w:rPr>
                <w:rFonts w:hint="eastAsia"/>
                <w:color w:val="FF0000"/>
                <w:lang w:val="en-US" w:eastAsia="zh-CN"/>
              </w:rPr>
              <w:t>[Partially omitted]</w:t>
            </w:r>
          </w:p>
          <w:p w:rsidR="00B34104" w:rsidRDefault="00F71295">
            <w:pPr>
              <w:overflowPunct/>
              <w:autoSpaceDE/>
              <w:autoSpaceDN/>
              <w:adjustRightInd/>
              <w:rPr>
                <w:lang w:eastAsia="zh-CN"/>
              </w:rPr>
            </w:pPr>
            <w:r>
              <w:rPr>
                <w:lang w:eastAsia="zh-CN"/>
              </w:rPr>
              <w:t>If network disables the PDCP re-ordering function, the value of Average PDCP re-ordering delay i.e. D2.4 should be set to 0.</w:t>
            </w:r>
          </w:p>
          <w:p w:rsidR="00B34104" w:rsidRDefault="00F71295">
            <w:pPr>
              <w:rPr>
                <w:lang w:eastAsia="zh-CN"/>
              </w:rPr>
            </w:pPr>
            <w:r>
              <w:t xml:space="preserve">For the </w:t>
            </w:r>
            <w:proofErr w:type="spellStart"/>
            <w:r>
              <w:t>QoS</w:t>
            </w:r>
            <w:proofErr w:type="spellEnd"/>
            <w:r>
              <w:t xml:space="preserve"> monitoring in TS 23.501 [4], RAN informs the RAN part of UL packet delay measurement, or the RAN part of DL packet delay measurement, or both to the CN.</w:t>
            </w:r>
          </w:p>
          <w:p w:rsidR="00B34104" w:rsidRDefault="00F71295">
            <w:pPr>
              <w:snapToGrid w:val="0"/>
              <w:spacing w:before="120"/>
              <w:rPr>
                <w:ins w:id="8" w:author="ZTE(Zhihong)" w:date="2022-08-24T00:39:00Z"/>
                <w:rFonts w:ascii="Arial" w:hAnsi="Arial" w:cs="Arial"/>
                <w:lang w:val="en-US" w:eastAsia="zh-CN"/>
              </w:rPr>
            </w:pPr>
            <w:ins w:id="9" w:author="ZTE(Zhihong)" w:date="2022-08-24T00:39:00Z">
              <w:r>
                <w:rPr>
                  <w:rFonts w:ascii="Arial" w:hAnsi="Arial" w:cs="Arial" w:hint="eastAsia"/>
                  <w:lang w:val="en-US" w:eastAsia="zh-CN"/>
                </w:rPr>
                <w:t xml:space="preserve">For </w:t>
              </w:r>
              <w:proofErr w:type="spellStart"/>
              <w:r>
                <w:rPr>
                  <w:rFonts w:ascii="Arial" w:hAnsi="Arial" w:cs="Arial" w:hint="eastAsia"/>
                  <w:lang w:val="en-US" w:eastAsia="zh-CN"/>
                </w:rPr>
                <w:t>QoS</w:t>
              </w:r>
              <w:proofErr w:type="spellEnd"/>
              <w:r>
                <w:rPr>
                  <w:rFonts w:ascii="Arial" w:hAnsi="Arial" w:cs="Arial" w:hint="eastAsia"/>
                  <w:lang w:val="en-US" w:eastAsia="zh-CN"/>
                </w:rPr>
                <w:t xml:space="preserve"> monitoring related delay reporting to CN, </w:t>
              </w:r>
              <w:r>
                <w:rPr>
                  <w:rFonts w:ascii="Arial" w:hAnsi="Arial" w:cs="Arial" w:hint="eastAsia"/>
                  <w:lang w:val="en-US" w:eastAsia="zh-CN"/>
                </w:rPr>
                <w:t>‘</w:t>
              </w:r>
              <w:r>
                <w:rPr>
                  <w:rFonts w:ascii="Arial" w:hAnsi="Arial" w:cs="Arial" w:hint="eastAsia"/>
                  <w:lang w:val="en-US" w:eastAsia="zh-CN"/>
                </w:rPr>
                <w:t>weighted average over MN and SN</w:t>
              </w:r>
              <w:r>
                <w:rPr>
                  <w:rFonts w:ascii="Arial" w:hAnsi="Arial" w:cs="Arial" w:hint="eastAsia"/>
                  <w:lang w:val="en-US" w:eastAsia="zh-CN"/>
                </w:rPr>
                <w:t>’</w:t>
              </w:r>
              <w:r>
                <w:rPr>
                  <w:rFonts w:ascii="Arial" w:hAnsi="Arial" w:cs="Arial" w:hint="eastAsia"/>
                  <w:lang w:val="en-US" w:eastAsia="zh-CN"/>
                </w:rPr>
                <w:t xml:space="preserve"> is used to calculate the total delay measurement M6 over MCG/SCG for split bearers WITHOUT PDCP duplication and the minimum value between two legs is defined as the total delay measurement M6 over MCG/SCG for split bearers WITH PDCP duplication. NW may ca</w:t>
              </w:r>
            </w:ins>
            <w:ins w:id="10" w:author="ZTE(Zhihong)" w:date="2022-08-24T00:40:00Z">
              <w:r>
                <w:rPr>
                  <w:rFonts w:ascii="Arial" w:hAnsi="Arial" w:cs="Arial" w:hint="eastAsia"/>
                  <w:lang w:val="en-US" w:eastAsia="zh-CN"/>
                </w:rPr>
                <w:t xml:space="preserve">lculate </w:t>
              </w:r>
              <w:proofErr w:type="spellStart"/>
              <w:r>
                <w:rPr>
                  <w:rFonts w:ascii="Arial" w:hAnsi="Arial" w:cs="Arial" w:hint="eastAsia"/>
                  <w:lang w:val="en-US" w:eastAsia="zh-CN"/>
                </w:rPr>
                <w:t>calculate</w:t>
              </w:r>
              <w:proofErr w:type="spellEnd"/>
              <w:r>
                <w:rPr>
                  <w:rFonts w:ascii="Arial" w:hAnsi="Arial" w:cs="Arial" w:hint="eastAsia"/>
                  <w:lang w:val="en-US" w:eastAsia="zh-CN"/>
                </w:rPr>
                <w:t xml:space="preserve"> the total delay measurement M6 over MCG/SCG for split bearers with joint consideration on </w:t>
              </w:r>
            </w:ins>
            <w:ins w:id="11" w:author="ZTE(Zhihong)" w:date="2022-08-24T00:41:00Z">
              <w:r>
                <w:rPr>
                  <w:rFonts w:ascii="Arial" w:hAnsi="Arial" w:cs="Arial" w:hint="eastAsia"/>
                  <w:lang w:val="en-US" w:eastAsia="zh-CN"/>
                </w:rPr>
                <w:t xml:space="preserve">Number of PDCP Packets in </w:t>
              </w:r>
              <w:r>
                <w:rPr>
                  <w:rFonts w:ascii="Arial" w:hAnsi="Arial" w:cs="Arial" w:hint="eastAsia"/>
                  <w:lang w:val="en-US" w:eastAsia="zh-CN"/>
                </w:rPr>
                <w:lastRenderedPageBreak/>
                <w:t>Split-DRB Scenario specified in 4.2.1.8.</w:t>
              </w:r>
            </w:ins>
          </w:p>
          <w:p w:rsidR="00B34104" w:rsidRDefault="00F71295">
            <w:pPr>
              <w:snapToGrid w:val="0"/>
              <w:spacing w:before="120"/>
              <w:rPr>
                <w:rFonts w:ascii="Arial" w:hAnsi="Arial" w:cs="Arial"/>
                <w:lang w:val="en-US" w:eastAsia="zh-CN"/>
              </w:rPr>
            </w:pPr>
            <w:r>
              <w:rPr>
                <w:rFonts w:ascii="Arial" w:hAnsi="Arial" w:cs="Arial" w:hint="eastAsia"/>
                <w:lang w:val="en-US" w:eastAsia="zh-CN"/>
              </w:rPr>
              <w:t>----------------------- TP to 38314 ------------------------</w:t>
            </w:r>
          </w:p>
          <w:p w:rsidR="00B34104" w:rsidRDefault="00F71295">
            <w:pPr>
              <w:snapToGrid w:val="0"/>
              <w:spacing w:before="120"/>
              <w:rPr>
                <w:rFonts w:ascii="Arial" w:hAnsi="Arial" w:cs="Arial"/>
                <w:lang w:val="en-US" w:eastAsia="zh-CN"/>
              </w:rPr>
            </w:pPr>
            <w:r>
              <w:rPr>
                <w:rFonts w:ascii="Arial" w:hAnsi="Arial" w:cs="Arial" w:hint="eastAsia"/>
                <w:lang w:val="en-US" w:eastAsia="zh-CN"/>
              </w:rPr>
              <w:t>Further enhancements if needed can be discussed in R18.</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AD7405">
            <w:pPr>
              <w:snapToGrid w:val="0"/>
              <w:spacing w:before="120"/>
              <w:rPr>
                <w:rFonts w:ascii="Arial" w:hAnsi="Arial" w:cs="Arial"/>
                <w:lang w:eastAsia="zh-CN"/>
              </w:rPr>
            </w:pPr>
            <w:r>
              <w:rPr>
                <w:rFonts w:ascii="Arial" w:hAnsi="Arial" w:cs="Arial" w:hint="eastAsia"/>
                <w:lang w:eastAsia="zh-CN"/>
              </w:rPr>
              <w:lastRenderedPageBreak/>
              <w:t>CATT</w:t>
            </w:r>
          </w:p>
        </w:tc>
        <w:tc>
          <w:tcPr>
            <w:tcW w:w="2269" w:type="dxa"/>
            <w:tcBorders>
              <w:top w:val="single" w:sz="4" w:space="0" w:color="auto"/>
              <w:left w:val="single" w:sz="4" w:space="0" w:color="auto"/>
              <w:bottom w:val="single" w:sz="4" w:space="0" w:color="auto"/>
              <w:right w:val="single" w:sz="4" w:space="0" w:color="auto"/>
            </w:tcBorders>
          </w:tcPr>
          <w:p w:rsidR="00B34104" w:rsidRDefault="00AD7405">
            <w:pPr>
              <w:snapToGrid w:val="0"/>
              <w:spacing w:before="120"/>
              <w:rPr>
                <w:rFonts w:ascii="Arial" w:hAnsi="Arial" w:cs="Arial"/>
                <w:lang w:eastAsia="zh-CN"/>
              </w:rPr>
            </w:pPr>
            <w:r>
              <w:rPr>
                <w:rFonts w:ascii="Arial" w:hAnsi="Arial" w:cs="Arial"/>
                <w:lang w:eastAsia="zh-CN"/>
              </w:rPr>
              <w:t>A</w:t>
            </w:r>
            <w:r>
              <w:rPr>
                <w:rFonts w:ascii="Arial" w:hAnsi="Arial" w:cs="Arial" w:hint="eastAsia"/>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985F87" w:rsidP="00985F87">
            <w:pPr>
              <w:snapToGrid w:val="0"/>
              <w:spacing w:before="120"/>
              <w:rPr>
                <w:rFonts w:ascii="Arial" w:hAnsi="Arial" w:cs="Arial"/>
                <w:lang w:eastAsia="zh-CN"/>
              </w:rPr>
            </w:pPr>
            <w:r>
              <w:rPr>
                <w:rFonts w:ascii="Arial" w:hAnsi="Arial" w:cs="Arial" w:hint="eastAsia"/>
                <w:lang w:eastAsia="zh-CN"/>
              </w:rPr>
              <w:t xml:space="preserve">Firstly, it is said </w:t>
            </w:r>
            <w:r>
              <w:rPr>
                <w:rFonts w:ascii="Arial" w:hAnsi="Arial" w:cs="Arial"/>
                <w:lang w:eastAsia="zh-CN"/>
              </w:rPr>
              <w:t>“</w:t>
            </w:r>
            <w:r>
              <w:rPr>
                <w:rFonts w:ascii="Arial" w:hAnsi="Arial" w:cs="Arial"/>
                <w:bCs/>
                <w:i/>
                <w:iCs/>
                <w:lang w:eastAsia="zh-CN"/>
              </w:rPr>
              <w:t>to calculate the M6 in TCE correctly</w:t>
            </w:r>
            <w:r>
              <w:rPr>
                <w:rFonts w:ascii="Arial" w:hAnsi="Arial" w:cs="Arial"/>
                <w:lang w:eastAsia="zh-CN"/>
              </w:rPr>
              <w:t>”</w:t>
            </w:r>
            <w:r>
              <w:rPr>
                <w:rFonts w:ascii="Arial" w:hAnsi="Arial" w:cs="Arial" w:hint="eastAsia"/>
                <w:lang w:eastAsia="zh-CN"/>
              </w:rPr>
              <w:t xml:space="preserve"> in the RAN3 LS, so the PDCP SDU number calculation is not used for the </w:t>
            </w:r>
            <w:proofErr w:type="spellStart"/>
            <w:r w:rsidRPr="00477A5F">
              <w:rPr>
                <w:rFonts w:ascii="Arial" w:hAnsi="Arial" w:cs="Arial" w:hint="eastAsia"/>
                <w:b/>
                <w:lang w:eastAsia="zh-CN"/>
              </w:rPr>
              <w:t>QoS</w:t>
            </w:r>
            <w:proofErr w:type="spellEnd"/>
            <w:r w:rsidRPr="00477A5F">
              <w:rPr>
                <w:rFonts w:ascii="Arial" w:hAnsi="Arial" w:cs="Arial" w:hint="eastAsia"/>
                <w:b/>
                <w:lang w:eastAsia="zh-CN"/>
              </w:rPr>
              <w:t xml:space="preserve"> monitoring</w:t>
            </w:r>
            <w:r>
              <w:rPr>
                <w:rFonts w:ascii="Arial" w:hAnsi="Arial" w:cs="Arial" w:hint="eastAsia"/>
                <w:lang w:eastAsia="zh-CN"/>
              </w:rPr>
              <w:t xml:space="preserve"> with is reported to the CN</w:t>
            </w:r>
            <w:r w:rsidR="009411FD">
              <w:rPr>
                <w:rFonts w:ascii="Arial" w:hAnsi="Arial" w:cs="Arial" w:hint="eastAsia"/>
                <w:lang w:eastAsia="zh-CN"/>
              </w:rPr>
              <w:t xml:space="preserve">. </w:t>
            </w:r>
            <w:r w:rsidR="009411FD">
              <w:rPr>
                <w:rFonts w:ascii="Arial" w:hAnsi="Arial" w:cs="Arial"/>
                <w:lang w:eastAsia="zh-CN"/>
              </w:rPr>
              <w:t>O</w:t>
            </w:r>
            <w:r w:rsidR="009411FD">
              <w:rPr>
                <w:rFonts w:ascii="Arial" w:hAnsi="Arial" w:cs="Arial" w:hint="eastAsia"/>
                <w:lang w:eastAsia="zh-CN"/>
              </w:rPr>
              <w:t xml:space="preserve">nly the TCE </w:t>
            </w:r>
            <w:r w:rsidR="00477A5F">
              <w:rPr>
                <w:rFonts w:ascii="Arial" w:hAnsi="Arial" w:cs="Arial" w:hint="eastAsia"/>
                <w:lang w:eastAsia="zh-CN"/>
              </w:rPr>
              <w:t xml:space="preserve">(used by </w:t>
            </w:r>
            <w:r w:rsidR="00477A5F" w:rsidRPr="00477A5F">
              <w:rPr>
                <w:rFonts w:ascii="Arial" w:hAnsi="Arial" w:cs="Arial"/>
                <w:lang w:eastAsia="zh-CN"/>
              </w:rPr>
              <w:t>OAM for</w:t>
            </w:r>
            <w:r w:rsidR="00477A5F" w:rsidRPr="00477A5F">
              <w:rPr>
                <w:rFonts w:ascii="Arial" w:hAnsi="Arial" w:cs="Arial"/>
                <w:b/>
                <w:lang w:eastAsia="zh-CN"/>
              </w:rPr>
              <w:t xml:space="preserve"> </w:t>
            </w:r>
            <w:proofErr w:type="spellStart"/>
            <w:r w:rsidR="00477A5F" w:rsidRPr="00477A5F">
              <w:rPr>
                <w:rFonts w:ascii="Arial" w:hAnsi="Arial" w:cs="Arial"/>
                <w:b/>
                <w:lang w:eastAsia="zh-CN"/>
              </w:rPr>
              <w:t>QoS</w:t>
            </w:r>
            <w:proofErr w:type="spellEnd"/>
            <w:r w:rsidR="00477A5F" w:rsidRPr="00477A5F">
              <w:rPr>
                <w:rFonts w:ascii="Arial" w:hAnsi="Arial" w:cs="Arial"/>
                <w:b/>
                <w:lang w:eastAsia="zh-CN"/>
              </w:rPr>
              <w:t xml:space="preserve"> verification</w:t>
            </w:r>
            <w:r w:rsidR="00477A5F" w:rsidRPr="00477A5F">
              <w:rPr>
                <w:rFonts w:ascii="Arial" w:hAnsi="Arial" w:cs="Arial"/>
                <w:lang w:eastAsia="zh-CN"/>
              </w:rPr>
              <w:t xml:space="preserve"> purpose</w:t>
            </w:r>
            <w:r w:rsidR="00477A5F">
              <w:rPr>
                <w:rFonts w:ascii="Arial" w:hAnsi="Arial" w:cs="Arial" w:hint="eastAsia"/>
                <w:lang w:eastAsia="zh-CN"/>
              </w:rPr>
              <w:t xml:space="preserve">) </w:t>
            </w:r>
            <w:r w:rsidR="009411FD">
              <w:rPr>
                <w:rFonts w:ascii="Arial" w:hAnsi="Arial" w:cs="Arial" w:hint="eastAsia"/>
                <w:lang w:eastAsia="zh-CN"/>
              </w:rPr>
              <w:t>has such requirement</w:t>
            </w:r>
            <w:r>
              <w:rPr>
                <w:rFonts w:ascii="Arial" w:hAnsi="Arial" w:cs="Arial" w:hint="eastAsia"/>
                <w:lang w:eastAsia="zh-CN"/>
              </w:rPr>
              <w:t>;</w:t>
            </w:r>
          </w:p>
          <w:p w:rsidR="00985F87" w:rsidRDefault="00985F87" w:rsidP="009411FD">
            <w:pPr>
              <w:snapToGrid w:val="0"/>
              <w:spacing w:before="120"/>
              <w:rPr>
                <w:rFonts w:ascii="Arial" w:hAnsi="Arial" w:cs="Arial"/>
                <w:lang w:eastAsia="zh-CN"/>
              </w:rPr>
            </w:pPr>
            <w:r>
              <w:rPr>
                <w:rFonts w:ascii="Arial" w:hAnsi="Arial" w:cs="Arial"/>
                <w:lang w:eastAsia="zh-CN"/>
              </w:rPr>
              <w:t>S</w:t>
            </w:r>
            <w:r>
              <w:rPr>
                <w:rFonts w:ascii="Arial" w:hAnsi="Arial" w:cs="Arial" w:hint="eastAsia"/>
                <w:lang w:eastAsia="zh-CN"/>
              </w:rPr>
              <w:t xml:space="preserve">econdly, </w:t>
            </w:r>
            <w:r w:rsidR="009411FD">
              <w:rPr>
                <w:rFonts w:ascii="Arial" w:hAnsi="Arial" w:cs="Arial" w:hint="eastAsia"/>
                <w:lang w:eastAsia="zh-CN"/>
              </w:rPr>
              <w:t xml:space="preserve">the M6 delay measurement reported to TCE has already defined in TS38.314, so it is reasonable to include the </w:t>
            </w:r>
            <w:r w:rsidR="00A67F4B">
              <w:rPr>
                <w:rFonts w:ascii="Arial" w:hAnsi="Arial" w:cs="Arial" w:hint="eastAsia"/>
                <w:lang w:eastAsia="zh-CN"/>
              </w:rPr>
              <w:t xml:space="preserve">involved </w:t>
            </w:r>
            <w:r w:rsidR="009411FD">
              <w:rPr>
                <w:rFonts w:ascii="Arial" w:hAnsi="Arial" w:cs="Arial" w:hint="eastAsia"/>
                <w:lang w:eastAsia="zh-CN"/>
              </w:rPr>
              <w:t>assisted information in the TS38.314</w:t>
            </w:r>
            <w:r w:rsidR="00A62278">
              <w:rPr>
                <w:rFonts w:ascii="Arial" w:hAnsi="Arial" w:cs="Arial" w:hint="eastAsia"/>
                <w:lang w:eastAsia="zh-CN"/>
              </w:rPr>
              <w:t xml:space="preserve"> as well</w:t>
            </w:r>
            <w:r w:rsidR="009411FD">
              <w:rPr>
                <w:rFonts w:ascii="Arial" w:hAnsi="Arial" w:cs="Arial" w:hint="eastAsia"/>
                <w:lang w:eastAsia="zh-CN"/>
              </w:rPr>
              <w:t>.</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rsidR="00B34104" w:rsidRDefault="00B34104">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eastAsia="zh-CN"/>
              </w:rPr>
            </w:pP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rsidR="00B34104" w:rsidRDefault="00B3410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val="en-US"/>
              </w:rPr>
            </w:pP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eastAsia="等线"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rsidR="00B34104" w:rsidRDefault="00B34104">
            <w:pPr>
              <w:snapToGrid w:val="0"/>
              <w:spacing w:before="120"/>
              <w:rPr>
                <w:rFonts w:ascii="Arial" w:eastAsia="等线"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eastAsia="等线" w:hAnsi="Arial" w:cs="Arial"/>
                <w:lang w:eastAsia="zh-CN"/>
              </w:rPr>
            </w:pPr>
          </w:p>
        </w:tc>
      </w:tr>
    </w:tbl>
    <w:p w:rsidR="00B34104" w:rsidRDefault="00B34104">
      <w:pPr>
        <w:rPr>
          <w:lang w:val="en-US"/>
        </w:rPr>
      </w:pPr>
    </w:p>
    <w:p w:rsidR="00B34104" w:rsidRDefault="00F71295">
      <w:pPr>
        <w:pStyle w:val="CRCoverPage"/>
        <w:spacing w:after="0"/>
        <w:ind w:left="100"/>
        <w:rPr>
          <w:b/>
          <w:bCs/>
        </w:rPr>
      </w:pPr>
      <w:r>
        <w:rPr>
          <w:b/>
          <w:bCs/>
          <w:highlight w:val="yellow"/>
        </w:rPr>
        <w:t>Conclusion 1: TBW</w:t>
      </w:r>
    </w:p>
    <w:p w:rsidR="00B34104" w:rsidRDefault="00B34104">
      <w:pPr>
        <w:pStyle w:val="CRCoverPage"/>
        <w:spacing w:after="0"/>
        <w:ind w:left="100"/>
        <w:rPr>
          <w:b/>
          <w:bCs/>
        </w:rPr>
      </w:pPr>
    </w:p>
    <w:p w:rsidR="00B34104" w:rsidRDefault="00B34104">
      <w:pPr>
        <w:pStyle w:val="CRCoverPage"/>
        <w:spacing w:after="0"/>
        <w:ind w:left="100"/>
        <w:rPr>
          <w:b/>
          <w:bCs/>
        </w:rPr>
      </w:pPr>
    </w:p>
    <w:p w:rsidR="00B34104" w:rsidRDefault="00B34104">
      <w:pPr>
        <w:pStyle w:val="CRCoverPage"/>
        <w:spacing w:after="0"/>
        <w:ind w:left="100"/>
      </w:pPr>
    </w:p>
    <w:p w:rsidR="00B34104" w:rsidRDefault="00F71295">
      <w:pPr>
        <w:pStyle w:val="CRCoverPage"/>
        <w:spacing w:after="0"/>
        <w:ind w:left="100"/>
      </w:pPr>
      <w:r>
        <w:t xml:space="preserve">If companies conclude that it is needed to define the formulas for total RAN delay calculation, the moderator would like to ask them to provide their </w:t>
      </w:r>
      <w:proofErr w:type="spellStart"/>
      <w:r>
        <w:t>wiew</w:t>
      </w:r>
      <w:proofErr w:type="spellEnd"/>
      <w:r>
        <w:t xml:space="preserve"> on the following question.</w:t>
      </w:r>
    </w:p>
    <w:p w:rsidR="00B34104" w:rsidRDefault="00B34104">
      <w:pPr>
        <w:pStyle w:val="CRCoverPage"/>
        <w:spacing w:after="0"/>
        <w:ind w:left="100"/>
      </w:pPr>
    </w:p>
    <w:p w:rsidR="00B34104" w:rsidRDefault="00F71295">
      <w:pPr>
        <w:pStyle w:val="CRCoverPage"/>
        <w:spacing w:after="0"/>
        <w:ind w:left="100"/>
      </w:pPr>
      <w:r>
        <w:t xml:space="preserve">In [2] it has been proposed to </w:t>
      </w:r>
      <w:proofErr w:type="spellStart"/>
      <w:r>
        <w:t>deifne</w:t>
      </w:r>
      <w:proofErr w:type="spellEnd"/>
      <w:r>
        <w:t xml:space="preserve"> the formulas for all the three scenarios quoted by RAN3 and the </w:t>
      </w:r>
      <w:proofErr w:type="spellStart"/>
      <w:r>
        <w:t>additonal</w:t>
      </w:r>
      <w:proofErr w:type="spellEnd"/>
      <w:r>
        <w:t xml:space="preserve"> measurements agreed by RAN3 i.e., defining total RAN delay </w:t>
      </w:r>
      <w:proofErr w:type="spellStart"/>
      <w:r>
        <w:t>formulars</w:t>
      </w:r>
      <w:proofErr w:type="spellEnd"/>
      <w:r>
        <w:t xml:space="preserve"> for the following scenarios:</w:t>
      </w:r>
    </w:p>
    <w:p w:rsidR="00B34104" w:rsidRDefault="00B34104">
      <w:pPr>
        <w:pStyle w:val="CRCoverPage"/>
        <w:spacing w:after="0"/>
        <w:ind w:left="100"/>
      </w:pPr>
    </w:p>
    <w:p w:rsidR="00B34104" w:rsidRDefault="00F71295">
      <w:pPr>
        <w:pStyle w:val="CRCoverPage"/>
        <w:numPr>
          <w:ilvl w:val="0"/>
          <w:numId w:val="18"/>
        </w:numPr>
        <w:spacing w:after="0"/>
        <w:rPr>
          <w:b/>
          <w:bCs/>
        </w:rPr>
      </w:pPr>
      <w:r>
        <w:rPr>
          <w:b/>
          <w:bCs/>
        </w:rPr>
        <w:t xml:space="preserve">PDCP </w:t>
      </w:r>
      <w:proofErr w:type="spellStart"/>
      <w:r>
        <w:rPr>
          <w:b/>
          <w:bCs/>
        </w:rPr>
        <w:t>dupplication</w:t>
      </w:r>
      <w:proofErr w:type="spellEnd"/>
      <w:r>
        <w:rPr>
          <w:b/>
          <w:bCs/>
        </w:rPr>
        <w:t xml:space="preserve"> is not enabled during the delay measurement period</w:t>
      </w:r>
    </w:p>
    <w:p w:rsidR="00B34104" w:rsidRDefault="00F71295">
      <w:pPr>
        <w:pStyle w:val="CRCoverPage"/>
        <w:numPr>
          <w:ilvl w:val="0"/>
          <w:numId w:val="18"/>
        </w:numPr>
        <w:spacing w:after="0"/>
        <w:rPr>
          <w:b/>
          <w:bCs/>
        </w:rPr>
      </w:pPr>
      <w:r>
        <w:rPr>
          <w:b/>
          <w:bCs/>
        </w:rPr>
        <w:t xml:space="preserve">PDCP </w:t>
      </w:r>
      <w:proofErr w:type="spellStart"/>
      <w:r>
        <w:rPr>
          <w:b/>
          <w:bCs/>
        </w:rPr>
        <w:t>dupplication</w:t>
      </w:r>
      <w:proofErr w:type="spellEnd"/>
      <w:r>
        <w:rPr>
          <w:b/>
          <w:bCs/>
        </w:rPr>
        <w:t xml:space="preserve"> was enabled during the delay measurement period</w:t>
      </w:r>
    </w:p>
    <w:p w:rsidR="00B34104" w:rsidRDefault="00F71295">
      <w:pPr>
        <w:pStyle w:val="CRCoverPage"/>
        <w:numPr>
          <w:ilvl w:val="0"/>
          <w:numId w:val="18"/>
        </w:numPr>
        <w:spacing w:after="0"/>
        <w:rPr>
          <w:b/>
          <w:bCs/>
        </w:rPr>
      </w:pPr>
      <w:r>
        <w:rPr>
          <w:b/>
          <w:bCs/>
        </w:rPr>
        <w:t xml:space="preserve">PDCP </w:t>
      </w:r>
      <w:proofErr w:type="spellStart"/>
      <w:r>
        <w:rPr>
          <w:b/>
          <w:bCs/>
        </w:rPr>
        <w:t>dupplication</w:t>
      </w:r>
      <w:proofErr w:type="spellEnd"/>
      <w:r>
        <w:rPr>
          <w:b/>
          <w:bCs/>
        </w:rPr>
        <w:t xml:space="preserve"> was enabled per packet basis i.e., some packets transmitted with </w:t>
      </w:r>
      <w:proofErr w:type="spellStart"/>
      <w:r>
        <w:rPr>
          <w:b/>
          <w:bCs/>
        </w:rPr>
        <w:t>du</w:t>
      </w:r>
      <w:bookmarkStart w:id="12" w:name="_GoBack"/>
      <w:r>
        <w:rPr>
          <w:b/>
          <w:bCs/>
        </w:rPr>
        <w:t>p</w:t>
      </w:r>
      <w:bookmarkEnd w:id="12"/>
      <w:r>
        <w:rPr>
          <w:b/>
          <w:bCs/>
        </w:rPr>
        <w:t>plication</w:t>
      </w:r>
      <w:proofErr w:type="spellEnd"/>
      <w:r>
        <w:rPr>
          <w:b/>
          <w:bCs/>
        </w:rPr>
        <w:t xml:space="preserve"> and some packets without </w:t>
      </w:r>
      <w:proofErr w:type="spellStart"/>
      <w:r>
        <w:rPr>
          <w:b/>
          <w:bCs/>
        </w:rPr>
        <w:t>dupplication</w:t>
      </w:r>
      <w:proofErr w:type="spellEnd"/>
      <w:r>
        <w:rPr>
          <w:b/>
          <w:bCs/>
        </w:rPr>
        <w:t xml:space="preserve"> in a delay measurement period.</w:t>
      </w:r>
    </w:p>
    <w:p w:rsidR="00B34104" w:rsidRDefault="00B34104">
      <w:pPr>
        <w:pStyle w:val="CRCoverPage"/>
        <w:spacing w:after="0"/>
      </w:pPr>
    </w:p>
    <w:p w:rsidR="00B34104" w:rsidRDefault="00F71295">
      <w:pPr>
        <w:pStyle w:val="CRCoverPage"/>
        <w:spacing w:after="0"/>
      </w:pPr>
      <w:r>
        <w:t>While the solution proposed in [3] covers two first scenarios. Hence moderator would like to ask the companies to provide their view on the following question.</w:t>
      </w:r>
    </w:p>
    <w:p w:rsidR="00B34104" w:rsidRDefault="00B34104">
      <w:pPr>
        <w:pStyle w:val="CRCoverPage"/>
        <w:spacing w:after="0"/>
      </w:pPr>
    </w:p>
    <w:p w:rsidR="00B34104" w:rsidRDefault="00F71295">
      <w:pPr>
        <w:pStyle w:val="CRCoverPage"/>
        <w:spacing w:after="0"/>
        <w:rPr>
          <w:b/>
          <w:bCs/>
        </w:rPr>
      </w:pPr>
      <w:r>
        <w:rPr>
          <w:b/>
          <w:bCs/>
        </w:rPr>
        <w:t xml:space="preserve">Q2: If companies agree that </w:t>
      </w:r>
      <w:proofErr w:type="spellStart"/>
      <w:r>
        <w:rPr>
          <w:b/>
          <w:bCs/>
        </w:rPr>
        <w:t>defineing</w:t>
      </w:r>
      <w:proofErr w:type="spellEnd"/>
      <w:r>
        <w:rPr>
          <w:b/>
          <w:bCs/>
        </w:rPr>
        <w:t xml:space="preserve"> total RAN delay formulas are needed, do companies agree that the total RAN delay formulas are </w:t>
      </w:r>
      <w:proofErr w:type="spellStart"/>
      <w:r>
        <w:rPr>
          <w:b/>
          <w:bCs/>
        </w:rPr>
        <w:t>requried</w:t>
      </w:r>
      <w:proofErr w:type="spellEnd"/>
      <w:r>
        <w:rPr>
          <w:b/>
          <w:bCs/>
        </w:rPr>
        <w:t xml:space="preserve"> for all three scenarios mentioned in the RAN3 LS. </w:t>
      </w:r>
    </w:p>
    <w:p w:rsidR="00B34104" w:rsidRDefault="00B34104">
      <w:pPr>
        <w:pStyle w:val="CRCoverPage"/>
        <w:spacing w:after="0"/>
        <w:ind w:left="10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186"/>
        <w:gridCol w:w="5502"/>
      </w:tblGrid>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等线"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lang w:eastAsia="en-US"/>
              </w:rPr>
            </w:pPr>
            <w:r>
              <w:rPr>
                <w:rFonts w:ascii="Arial" w:hAnsi="Arial" w:cs="Arial"/>
                <w:lang w:eastAsia="en-US"/>
              </w:rPr>
              <w:t>Agree (to all 3 scenarios)</w:t>
            </w:r>
          </w:p>
          <w:p w:rsidR="00B34104" w:rsidRDefault="00F71295">
            <w:pPr>
              <w:snapToGrid w:val="0"/>
              <w:spacing w:before="120"/>
              <w:rPr>
                <w:rFonts w:ascii="Arial" w:hAnsi="Arial" w:cs="Arial"/>
                <w:lang w:eastAsia="en-US"/>
              </w:rPr>
            </w:pPr>
            <w:r>
              <w:rPr>
                <w:rFonts w:ascii="Arial" w:hAnsi="Arial" w:cs="Arial"/>
                <w:lang w:eastAsia="en-US"/>
              </w:rPr>
              <w:t>Disagree (please comment which scenarios do you think are needed to be covered)</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eastAsia="en-US"/>
              </w:rPr>
            </w:pPr>
            <w:r>
              <w:rPr>
                <w:rFonts w:ascii="Arial" w:hAnsi="Arial" w:cs="Arial"/>
                <w:lang w:eastAsia="en-US"/>
              </w:rPr>
              <w:t>Comment</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rPr>
            </w:pPr>
            <w:r>
              <w:rPr>
                <w:rFonts w:ascii="Arial" w:eastAsia="等线" w:hAnsi="Arial" w:cs="Arial" w:hint="eastAsia"/>
                <w:lang w:eastAsia="zh-CN"/>
              </w:rPr>
              <w:t>H</w:t>
            </w:r>
            <w:r>
              <w:rPr>
                <w:rFonts w:ascii="Arial" w:eastAsia="等线" w:hAnsi="Arial" w:cs="Arial"/>
                <w:lang w:eastAsia="zh-CN"/>
              </w:rPr>
              <w:t xml:space="preserve">uawei, </w:t>
            </w:r>
            <w:proofErr w:type="spellStart"/>
            <w:r>
              <w:rPr>
                <w:rFonts w:ascii="Arial" w:eastAsia="等线"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hAnsi="Arial" w:cs="Arial"/>
                <w:lang w:eastAsia="zh-CN"/>
              </w:rPr>
            </w:pPr>
            <w:r>
              <w:rPr>
                <w:rFonts w:ascii="Arial" w:hAnsi="Arial" w:cs="Arial" w:hint="eastAsia"/>
                <w:lang w:eastAsia="zh-CN"/>
              </w:rPr>
              <w:t>A</w:t>
            </w:r>
            <w:r>
              <w:rPr>
                <w:rFonts w:ascii="Arial" w:hAnsi="Arial" w:cs="Arial"/>
                <w:lang w:eastAsia="zh-CN"/>
              </w:rPr>
              <w:t>gree to firstly check RAN2#118-e agreements, and FFS for others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hAnsi="Arial" w:cs="Arial"/>
                <w:lang w:eastAsia="zh-CN"/>
              </w:rPr>
            </w:pPr>
            <w:r>
              <w:rPr>
                <w:rFonts w:ascii="Arial" w:hAnsi="Arial" w:cs="Arial" w:hint="eastAsia"/>
                <w:lang w:eastAsia="zh-CN"/>
              </w:rPr>
              <w:t>A</w:t>
            </w:r>
            <w:r>
              <w:rPr>
                <w:rFonts w:ascii="Arial" w:hAnsi="Arial" w:cs="Arial"/>
                <w:lang w:eastAsia="zh-CN"/>
              </w:rPr>
              <w:t>s we commented in Q1, the previous RAN2 agreements were made but no specs had captured them, which will lead to some problems.</w:t>
            </w:r>
          </w:p>
          <w:p w:rsidR="00B34104" w:rsidRDefault="00F71295">
            <w:pPr>
              <w:snapToGrid w:val="0"/>
              <w:spacing w:before="120"/>
              <w:rPr>
                <w:rFonts w:ascii="Arial" w:hAnsi="Arial" w:cs="Arial"/>
                <w:lang w:eastAsia="zh-CN"/>
              </w:rPr>
            </w:pPr>
            <w:r>
              <w:rPr>
                <w:rFonts w:ascii="Arial" w:hAnsi="Arial" w:cs="Arial" w:hint="eastAsia"/>
                <w:lang w:eastAsia="zh-CN"/>
              </w:rPr>
              <w:t>S</w:t>
            </w:r>
            <w:r>
              <w:rPr>
                <w:rFonts w:ascii="Arial" w:hAnsi="Arial" w:cs="Arial"/>
                <w:lang w:eastAsia="zh-CN"/>
              </w:rPr>
              <w:t xml:space="preserve">o we can firstly check these RAN2 agreements, and see how to capture them (either in RAN2 or SA5). For others, it </w:t>
            </w:r>
            <w:r>
              <w:rPr>
                <w:rFonts w:ascii="Arial" w:hAnsi="Arial" w:cs="Arial"/>
                <w:lang w:eastAsia="zh-CN"/>
              </w:rPr>
              <w:lastRenderedPageBreak/>
              <w:t>may need some discussions.</w:t>
            </w:r>
          </w:p>
          <w:p w:rsidR="00B34104" w:rsidRDefault="00F71295">
            <w:pPr>
              <w:snapToGrid w:val="0"/>
              <w:spacing w:before="120"/>
              <w:rPr>
                <w:rFonts w:ascii="Arial" w:hAnsi="Arial" w:cs="Arial"/>
                <w:lang w:eastAsia="zh-CN"/>
              </w:rPr>
            </w:pPr>
            <w:r>
              <w:rPr>
                <w:rFonts w:ascii="Arial" w:hAnsi="Arial" w:cs="Arial" w:hint="eastAsia"/>
                <w:lang w:eastAsia="zh-CN"/>
              </w:rPr>
              <w:t>F</w:t>
            </w:r>
            <w:r>
              <w:rPr>
                <w:rFonts w:ascii="Arial" w:hAnsi="Arial" w:cs="Arial"/>
                <w:lang w:eastAsia="zh-CN"/>
              </w:rPr>
              <w:t>or bullet 3, we have some analysis in [3], i.e. copied as below:</w:t>
            </w:r>
          </w:p>
          <w:p w:rsidR="00B34104" w:rsidRDefault="00F71295">
            <w:pPr>
              <w:snapToGrid w:val="0"/>
              <w:spacing w:before="120"/>
              <w:rPr>
                <w:rFonts w:ascii="Arial" w:hAnsi="Arial" w:cs="Arial"/>
                <w:lang w:eastAsia="zh-CN"/>
              </w:rPr>
            </w:pPr>
            <w:r>
              <w:rPr>
                <w:rFonts w:ascii="Arial" w:hAnsi="Arial" w:cs="Arial" w:hint="eastAsia"/>
                <w:lang w:eastAsia="zh-CN"/>
              </w:rPr>
              <w:t>*</w:t>
            </w:r>
            <w:r>
              <w:rPr>
                <w:rFonts w:ascii="Arial" w:hAnsi="Arial" w:cs="Arial"/>
                <w:lang w:eastAsia="zh-CN"/>
              </w:rPr>
              <w:t>****************************</w:t>
            </w:r>
          </w:p>
          <w:p w:rsidR="00B34104" w:rsidRDefault="00F71295">
            <w:pPr>
              <w:rPr>
                <w:lang w:eastAsia="zh-CN"/>
              </w:rPr>
            </w:pPr>
            <w:r>
              <w:rPr>
                <w:lang w:eastAsia="zh-CN"/>
              </w:rPr>
              <w:t>For the scenario where the duplicated/non-duplicated status changes during the M6 measurement period, the calculation is complicated. One reasonable method is:</w:t>
            </w:r>
          </w:p>
          <w:p w:rsidR="00B34104" w:rsidRDefault="00F71295">
            <w:pPr>
              <w:pStyle w:val="afc"/>
              <w:numPr>
                <w:ilvl w:val="0"/>
                <w:numId w:val="19"/>
              </w:numPr>
              <w:overflowPunct/>
              <w:autoSpaceDE/>
              <w:autoSpaceDN/>
              <w:adjustRightInd/>
              <w:spacing w:after="180"/>
              <w:contextualSpacing/>
              <w:textAlignment w:val="auto"/>
              <w:rPr>
                <w:lang w:val="en-US" w:eastAsia="zh-CN"/>
              </w:rPr>
            </w:pPr>
            <w:r>
              <w:rPr>
                <w:lang w:val="en-US" w:eastAsia="zh-CN"/>
              </w:rPr>
              <w:t>Firstly,  the delay over one leg should be calculated in segments according to the duplicated/non-duplicated status of each packet during the measurement period</w:t>
            </w:r>
          </w:p>
          <w:p w:rsidR="00B34104" w:rsidRDefault="00F71295">
            <w:pPr>
              <w:pStyle w:val="afc"/>
              <w:numPr>
                <w:ilvl w:val="0"/>
                <w:numId w:val="19"/>
              </w:numPr>
              <w:overflowPunct/>
              <w:autoSpaceDE/>
              <w:autoSpaceDN/>
              <w:adjustRightInd/>
              <w:spacing w:after="180"/>
              <w:contextualSpacing/>
              <w:textAlignment w:val="auto"/>
              <w:rPr>
                <w:lang w:val="en-US" w:eastAsia="zh-CN"/>
              </w:rPr>
            </w:pPr>
            <w:r>
              <w:rPr>
                <w:lang w:val="en-US" w:eastAsia="zh-CN"/>
              </w:rPr>
              <w:t>and then, the delay over two legs is calculated based on the “weight average” over MCG/SCG</w:t>
            </w:r>
          </w:p>
          <w:p w:rsidR="00B34104" w:rsidRDefault="00F71295">
            <w:pPr>
              <w:rPr>
                <w:lang w:eastAsia="zh-CN"/>
              </w:rPr>
            </w:pPr>
            <w:r>
              <w:rPr>
                <w:lang w:eastAsia="zh-CN"/>
              </w:rPr>
              <w:t>In this case, the DU needs to record and send the duplicated/non-duplicated of each packet to the CU, which brings extra signalling costs and specification impacts.</w:t>
            </w:r>
          </w:p>
          <w:p w:rsidR="00B34104" w:rsidRDefault="00F71295">
            <w:pPr>
              <w:rPr>
                <w:b/>
                <w:lang w:eastAsia="zh-CN"/>
              </w:rPr>
            </w:pPr>
            <w:r>
              <w:rPr>
                <w:rFonts w:hint="eastAsia"/>
                <w:b/>
                <w:lang w:eastAsia="zh-CN"/>
              </w:rPr>
              <w:t>P</w:t>
            </w:r>
            <w:r>
              <w:rPr>
                <w:b/>
                <w:lang w:eastAsia="zh-CN"/>
              </w:rPr>
              <w:t>roposal 2: In Rel-17, there is no need to consider the scenario where the dup/non-dup status changes during one period of M6 measurement.</w:t>
            </w:r>
          </w:p>
          <w:p w:rsidR="00B34104" w:rsidRDefault="00F71295">
            <w:pPr>
              <w:rPr>
                <w:rFonts w:ascii="Arial" w:hAnsi="Arial" w:cs="Arial"/>
                <w:lang w:eastAsia="zh-CN"/>
              </w:rPr>
            </w:pPr>
            <w:r>
              <w:rPr>
                <w:rFonts w:ascii="Arial" w:hAnsi="Arial" w:cs="Arial" w:hint="eastAsia"/>
                <w:lang w:eastAsia="zh-CN"/>
              </w:rPr>
              <w:t>*</w:t>
            </w:r>
            <w:r>
              <w:rPr>
                <w:rFonts w:ascii="Arial" w:hAnsi="Arial" w:cs="Arial"/>
                <w:lang w:eastAsia="zh-CN"/>
              </w:rPr>
              <w:t>****************************</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lastRenderedPageBreak/>
              <w:t>Ericsson</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Agree to all 3 scenarios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Concerning the comment provided by Huawei, we disagree on the analysis. </w:t>
            </w:r>
          </w:p>
          <w:p w:rsidR="00B34104" w:rsidRDefault="00F71295">
            <w:pPr>
              <w:snapToGrid w:val="0"/>
              <w:spacing w:before="120"/>
              <w:rPr>
                <w:rFonts w:ascii="Arial" w:eastAsia="Malgun Gothic" w:hAnsi="Arial" w:cs="Arial"/>
                <w:lang w:eastAsia="ko-KR"/>
              </w:rPr>
            </w:pPr>
            <w:proofErr w:type="spellStart"/>
            <w:r>
              <w:rPr>
                <w:rFonts w:ascii="Arial" w:eastAsia="Malgun Gothic" w:hAnsi="Arial" w:cs="Arial"/>
                <w:lang w:eastAsia="ko-KR"/>
              </w:rPr>
              <w:t>Dupplication</w:t>
            </w:r>
            <w:proofErr w:type="spellEnd"/>
            <w:r>
              <w:rPr>
                <w:rFonts w:ascii="Arial" w:eastAsia="Malgun Gothic" w:hAnsi="Arial" w:cs="Arial"/>
                <w:lang w:eastAsia="ko-KR"/>
              </w:rPr>
              <w:t xml:space="preserve"> of PDCP packets takes place at the CU-UP and hence CU is aware of it. So there is no need to send any information about </w:t>
            </w:r>
            <w:proofErr w:type="spellStart"/>
            <w:r>
              <w:rPr>
                <w:rFonts w:ascii="Arial" w:eastAsia="Malgun Gothic" w:hAnsi="Arial" w:cs="Arial"/>
                <w:lang w:eastAsia="ko-KR"/>
              </w:rPr>
              <w:t>dupplication</w:t>
            </w:r>
            <w:proofErr w:type="spellEnd"/>
            <w:r>
              <w:rPr>
                <w:rFonts w:ascii="Arial" w:eastAsia="Malgun Gothic" w:hAnsi="Arial" w:cs="Arial"/>
                <w:lang w:eastAsia="ko-KR"/>
              </w:rPr>
              <w:t>/non-</w:t>
            </w:r>
            <w:proofErr w:type="spellStart"/>
            <w:r>
              <w:rPr>
                <w:rFonts w:ascii="Arial" w:eastAsia="Malgun Gothic" w:hAnsi="Arial" w:cs="Arial"/>
                <w:lang w:eastAsia="ko-KR"/>
              </w:rPr>
              <w:t>dupplication</w:t>
            </w:r>
            <w:proofErr w:type="spellEnd"/>
            <w:r>
              <w:rPr>
                <w:rFonts w:ascii="Arial" w:eastAsia="Malgun Gothic" w:hAnsi="Arial" w:cs="Arial"/>
                <w:lang w:eastAsia="ko-KR"/>
              </w:rPr>
              <w:t xml:space="preserve"> from DU to the CU. </w:t>
            </w:r>
          </w:p>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To calculate the total RAN delay in third scenario (i.e., when PDCP </w:t>
            </w:r>
            <w:proofErr w:type="spellStart"/>
            <w:r>
              <w:rPr>
                <w:rFonts w:ascii="Arial" w:eastAsia="Malgun Gothic" w:hAnsi="Arial" w:cs="Arial"/>
                <w:lang w:eastAsia="ko-KR"/>
              </w:rPr>
              <w:t>duppliaction</w:t>
            </w:r>
            <w:proofErr w:type="spellEnd"/>
            <w:r>
              <w:rPr>
                <w:rFonts w:ascii="Arial" w:eastAsia="Malgun Gothic" w:hAnsi="Arial" w:cs="Arial"/>
                <w:lang w:eastAsia="ko-KR"/>
              </w:rPr>
              <w:t xml:space="preserve"> is enabled/disabled per packet basis) the following formula can be used.</w:t>
            </w:r>
          </w:p>
          <w:p w:rsidR="00B34104" w:rsidRDefault="00F71295">
            <w:pPr>
              <w:snapToGrid w:val="0"/>
              <w:spacing w:before="120"/>
              <w:rPr>
                <w:rFonts w:ascii="Arial" w:eastAsia="Malgun Gothic" w:hAnsi="Arial" w:cs="Arial"/>
                <w:sz w:val="24"/>
                <w:szCs w:val="24"/>
                <w:lang w:val="en-US"/>
              </w:rPr>
            </w:pPr>
            <m:oMathPara>
              <m:oMath>
                <m:r>
                  <w:rPr>
                    <w:rFonts w:ascii="Cambria Math" w:hAnsi="Cambria Math" w:cstheme="minorHAnsi"/>
                    <w:sz w:val="16"/>
                    <w:szCs w:val="16"/>
                    <w:lang w:val="en-US"/>
                  </w:rPr>
                  <m:t>Total RAN Delay=</m:t>
                </m:r>
                <m:f>
                  <m:fPr>
                    <m:ctrlPr>
                      <w:rPr>
                        <w:rFonts w:ascii="Cambria Math" w:hAnsi="Cambria Math" w:cstheme="minorHAnsi"/>
                        <w:i/>
                        <w:sz w:val="21"/>
                        <w:szCs w:val="21"/>
                        <w:lang w:val="en-US"/>
                      </w:rPr>
                    </m:ctrlPr>
                  </m:fPr>
                  <m:num>
                    <m:sSub>
                      <m:sSubPr>
                        <m:ctrlPr>
                          <w:rPr>
                            <w:rFonts w:ascii="Cambria Math" w:hAnsi="Cambria Math" w:cstheme="minorHAnsi"/>
                            <w:i/>
                            <w:sz w:val="21"/>
                            <w:szCs w:val="21"/>
                            <w:lang w:val="en-US"/>
                          </w:rPr>
                        </m:ctrlPr>
                      </m:sSubPr>
                      <m:e>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m:rPr>
                                <m:sty m:val="bi"/>
                              </m:rPr>
                              <w:rPr>
                                <w:rFonts w:ascii="Cambria Math" w:hAnsi="Cambria Math" w:cstheme="minorHAnsi"/>
                                <w:sz w:val="16"/>
                                <w:szCs w:val="16"/>
                                <w:lang w:val="en-US"/>
                              </w:rPr>
                              <m:t>Non-Dup</m:t>
                            </m:r>
                          </m:sub>
                        </m:sSub>
                        <m:r>
                          <w:rPr>
                            <w:rFonts w:ascii="Cambria Math" w:hAnsi="Cambria Math" w:cstheme="minorHAnsi"/>
                            <w:sz w:val="16"/>
                            <w:szCs w:val="16"/>
                            <w:lang w:val="en-US"/>
                          </w:rPr>
                          <m:t>×</m:t>
                        </m:r>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Non-Dup</m:t>
                        </m:r>
                      </m:sub>
                    </m:sSub>
                    <m:r>
                      <w:rPr>
                        <w:rFonts w:ascii="Cambria Math" w:hAnsi="Cambria Math" w:cstheme="minorHAnsi"/>
                        <w:sz w:val="16"/>
                        <w:szCs w:val="16"/>
                        <w:lang w:val="en-US"/>
                      </w:rPr>
                      <m:t xml:space="preserve">+ </m:t>
                    </m:r>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m:rPr>
                            <m:sty m:val="bi"/>
                          </m:rPr>
                          <w:rPr>
                            <w:rFonts w:ascii="Cambria Math" w:hAnsi="Cambria Math" w:cstheme="minorHAnsi"/>
                            <w:sz w:val="16"/>
                            <w:szCs w:val="16"/>
                            <w:lang w:val="en-US"/>
                          </w:rPr>
                          <m:t>Dup</m:t>
                        </m:r>
                      </m:sub>
                    </m:sSub>
                    <m:r>
                      <w:rPr>
                        <w:rFonts w:ascii="Cambria Math" w:hAnsi="Cambria Math" w:cstheme="minorHAnsi"/>
                        <w:sz w:val="16"/>
                        <w:szCs w:val="16"/>
                        <w:lang w:val="en-US"/>
                      </w:rPr>
                      <m:t>×</m:t>
                    </m:r>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Dup</m:t>
                        </m:r>
                      </m:sub>
                    </m:sSub>
                  </m:num>
                  <m:den>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w:rPr>
                            <w:rFonts w:ascii="Cambria Math" w:hAnsi="Cambria Math" w:cstheme="minorHAnsi"/>
                            <w:sz w:val="16"/>
                            <w:szCs w:val="16"/>
                            <w:lang w:val="en-US"/>
                          </w:rPr>
                          <m:t>Non-Dup</m:t>
                        </m:r>
                      </m:sub>
                    </m:sSub>
                    <m:r>
                      <w:rPr>
                        <w:rFonts w:ascii="Cambria Math" w:hAnsi="Cambria Math" w:cstheme="minorHAnsi"/>
                        <w:sz w:val="16"/>
                        <w:szCs w:val="16"/>
                        <w:lang w:val="en-US"/>
                      </w:rPr>
                      <m:t xml:space="preserve">+ </m:t>
                    </m:r>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w:rPr>
                            <w:rFonts w:ascii="Cambria Math" w:hAnsi="Cambria Math" w:cstheme="minorHAnsi"/>
                            <w:sz w:val="16"/>
                            <w:szCs w:val="16"/>
                            <w:lang w:val="en-US"/>
                          </w:rPr>
                          <m:t>Dup</m:t>
                        </m:r>
                      </m:sub>
                    </m:sSub>
                  </m:den>
                </m:f>
              </m:oMath>
            </m:oMathPara>
          </w:p>
          <w:p w:rsidR="00B34104" w:rsidRDefault="00F71295">
            <w:pPr>
              <w:snapToGrid w:val="0"/>
              <w:spacing w:before="120"/>
              <w:rPr>
                <w:rFonts w:ascii="Arial" w:eastAsia="Malgun Gothic" w:hAnsi="Arial" w:cs="Arial"/>
                <w:lang w:eastAsia="ko-KR"/>
              </w:rPr>
            </w:pPr>
            <w:proofErr w:type="gramStart"/>
            <w:r>
              <w:rPr>
                <w:rFonts w:ascii="Arial" w:eastAsia="Malgun Gothic" w:hAnsi="Arial" w:cs="Arial"/>
                <w:lang w:eastAsia="ko-KR"/>
              </w:rPr>
              <w:t>wherein</w:t>
            </w:r>
            <w:proofErr w:type="gramEnd"/>
            <w:r>
              <w:rPr>
                <w:rFonts w:ascii="Arial" w:eastAsia="Malgun Gothic" w:hAnsi="Arial" w:cs="Arial"/>
                <w:lang w:eastAsia="ko-KR"/>
              </w:rPr>
              <w:t xml:space="preserve"> the </w:t>
            </w:r>
            <m:oMath>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Non-Dup</m:t>
                  </m:r>
                </m:sub>
              </m:sSub>
            </m:oMath>
            <w:r>
              <w:rPr>
                <w:rFonts w:ascii="Arial" w:eastAsia="Malgun Gothic" w:hAnsi="Arial" w:cs="Arial"/>
                <w:lang w:eastAsia="ko-KR"/>
              </w:rPr>
              <w:t xml:space="preserve"> and </w:t>
            </w:r>
            <m:oMath>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Dup</m:t>
                  </m:r>
                </m:sub>
              </m:sSub>
            </m:oMath>
            <w:r>
              <w:rPr>
                <w:rFonts w:ascii="Arial" w:eastAsia="Malgun Gothic" w:hAnsi="Arial" w:cs="Arial"/>
                <w:b/>
                <w:bCs/>
                <w:lang w:eastAsia="ko-KR"/>
              </w:rPr>
              <w:t xml:space="preserve"> </w:t>
            </w:r>
            <w:r>
              <w:rPr>
                <w:rFonts w:ascii="Arial" w:eastAsia="Malgun Gothic" w:hAnsi="Arial" w:cs="Arial"/>
                <w:lang w:eastAsia="ko-KR"/>
              </w:rPr>
              <w:t xml:space="preserve">are calculated based on the first and second scenarios that Huawei agree on them. </w:t>
            </w:r>
          </w:p>
          <w:p w:rsidR="00B34104" w:rsidRDefault="00B34104">
            <w:pPr>
              <w:snapToGrid w:val="0"/>
              <w:spacing w:before="120"/>
              <w:rPr>
                <w:rFonts w:ascii="Arial" w:eastAsia="Malgun Gothic" w:hAnsi="Arial" w:cs="Arial"/>
                <w:lang w:eastAsia="ko-KR"/>
              </w:rPr>
            </w:pPr>
          </w:p>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Hence calculating the total RAN delay in third scenario (enabling PDCP duplication per packet basis) is very easy and does not require extra information from DU.</w:t>
            </w:r>
          </w:p>
          <w:p w:rsidR="00B34104" w:rsidRDefault="00B34104">
            <w:pPr>
              <w:snapToGrid w:val="0"/>
              <w:spacing w:before="120"/>
              <w:rPr>
                <w:rFonts w:ascii="Arial" w:eastAsia="Malgun Gothic" w:hAnsi="Arial" w:cs="Arial"/>
                <w:lang w:eastAsia="ko-KR"/>
              </w:rPr>
            </w:pP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Nokia</w:t>
            </w:r>
          </w:p>
        </w:tc>
        <w:tc>
          <w:tcPr>
            <w:tcW w:w="2269" w:type="dxa"/>
            <w:tcBorders>
              <w:top w:val="single" w:sz="4" w:space="0" w:color="auto"/>
              <w:left w:val="single" w:sz="4" w:space="0" w:color="auto"/>
              <w:bottom w:val="single" w:sz="4" w:space="0" w:color="auto"/>
              <w:right w:val="single" w:sz="4" w:space="0" w:color="auto"/>
            </w:tcBorders>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F71295">
            <w:pPr>
              <w:snapToGrid w:val="0"/>
              <w:spacing w:before="120"/>
              <w:rPr>
                <w:rFonts w:ascii="Arial" w:eastAsia="Malgun Gothic" w:hAnsi="Arial" w:cs="Arial"/>
                <w:lang w:eastAsia="ko-KR"/>
              </w:rPr>
            </w:pPr>
            <w:r>
              <w:rPr>
                <w:rFonts w:ascii="Arial" w:eastAsia="Malgun Gothic" w:hAnsi="Arial" w:cs="Arial"/>
                <w:lang w:eastAsia="ko-KR"/>
              </w:rPr>
              <w:t>Standardized formulas were out of scope in Rel-17</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704F">
            <w:pPr>
              <w:snapToGrid w:val="0"/>
              <w:spacing w:before="120"/>
              <w:rPr>
                <w:rFonts w:ascii="Arial" w:hAnsi="Arial" w:cs="Arial"/>
                <w:lang w:eastAsia="zh-CN"/>
              </w:rPr>
            </w:pPr>
            <w:r>
              <w:rPr>
                <w:rFonts w:ascii="Arial" w:hAnsi="Arial" w:cs="Arial" w:hint="eastAsia"/>
                <w:lang w:eastAsia="zh-CN"/>
              </w:rPr>
              <w:t>CATT</w:t>
            </w:r>
          </w:p>
        </w:tc>
        <w:tc>
          <w:tcPr>
            <w:tcW w:w="2269" w:type="dxa"/>
            <w:tcBorders>
              <w:top w:val="single" w:sz="4" w:space="0" w:color="auto"/>
              <w:left w:val="single" w:sz="4" w:space="0" w:color="auto"/>
              <w:bottom w:val="single" w:sz="4" w:space="0" w:color="auto"/>
              <w:right w:val="single" w:sz="4" w:space="0" w:color="auto"/>
            </w:tcBorders>
          </w:tcPr>
          <w:p w:rsidR="00B34104" w:rsidRDefault="00B3704F">
            <w:pPr>
              <w:snapToGrid w:val="0"/>
              <w:spacing w:before="120"/>
              <w:rPr>
                <w:rFonts w:ascii="Arial" w:hAnsi="Arial" w:cs="Arial"/>
                <w:lang w:eastAsia="zh-CN"/>
              </w:rPr>
            </w:pPr>
            <w:r>
              <w:rPr>
                <w:rFonts w:ascii="Arial" w:hAnsi="Arial" w:cs="Arial" w:hint="eastAsia"/>
                <w:lang w:eastAsia="zh-CN"/>
              </w:rPr>
              <w:t>See comments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704F" w:rsidP="00E2068F">
            <w:pPr>
              <w:snapToGrid w:val="0"/>
              <w:spacing w:before="120"/>
              <w:rPr>
                <w:rFonts w:ascii="Arial" w:hAnsi="Arial" w:cs="Arial"/>
                <w:lang w:val="ru-RU" w:eastAsia="zh-CN"/>
              </w:rPr>
            </w:pPr>
            <w:r>
              <w:rPr>
                <w:rFonts w:ascii="Arial" w:hAnsi="Arial" w:cs="Arial" w:hint="eastAsia"/>
                <w:lang w:val="ru-RU" w:eastAsia="zh-CN"/>
              </w:rPr>
              <w:t xml:space="preserve">For DL, it is the NW to control whether the PDCP duplication is </w:t>
            </w:r>
            <w:r w:rsidR="00E2068F">
              <w:rPr>
                <w:rFonts w:ascii="Arial" w:hAnsi="Arial" w:cs="Arial" w:hint="eastAsia"/>
                <w:lang w:val="ru-RU" w:eastAsia="zh-CN"/>
              </w:rPr>
              <w:t>performed</w:t>
            </w:r>
            <w:r>
              <w:rPr>
                <w:rFonts w:ascii="Arial" w:hAnsi="Arial" w:cs="Arial" w:hint="eastAsia"/>
                <w:lang w:val="ru-RU" w:eastAsia="zh-CN"/>
              </w:rPr>
              <w:t>, and the CU</w:t>
            </w:r>
            <w:r w:rsidR="00535A59">
              <w:rPr>
                <w:rFonts w:ascii="Arial" w:hAnsi="Arial" w:cs="Arial" w:hint="eastAsia"/>
                <w:lang w:val="ru-RU" w:eastAsia="zh-CN"/>
              </w:rPr>
              <w:t>-U</w:t>
            </w:r>
            <w:r w:rsidR="00DC76CD">
              <w:rPr>
                <w:rFonts w:ascii="Arial" w:hAnsi="Arial" w:cs="Arial" w:hint="eastAsia"/>
                <w:lang w:val="ru-RU" w:eastAsia="zh-CN"/>
              </w:rPr>
              <w:t>P</w:t>
            </w:r>
            <w:r w:rsidR="00535A59">
              <w:rPr>
                <w:rFonts w:ascii="Arial" w:hAnsi="Arial" w:cs="Arial" w:hint="eastAsia"/>
                <w:lang w:val="ru-RU" w:eastAsia="zh-CN"/>
              </w:rPr>
              <w:t xml:space="preserve"> could know it;</w:t>
            </w:r>
          </w:p>
          <w:p w:rsidR="00535A59" w:rsidRDefault="00535A59" w:rsidP="00344552">
            <w:pPr>
              <w:snapToGrid w:val="0"/>
              <w:spacing w:before="120"/>
              <w:rPr>
                <w:rFonts w:ascii="Arial" w:hAnsi="Arial" w:cs="Arial"/>
                <w:lang w:val="ru-RU" w:eastAsia="zh-CN"/>
              </w:rPr>
            </w:pPr>
            <w:r>
              <w:rPr>
                <w:rFonts w:ascii="Arial" w:hAnsi="Arial" w:cs="Arial"/>
                <w:lang w:val="ru-RU" w:eastAsia="zh-CN"/>
              </w:rPr>
              <w:t>B</w:t>
            </w:r>
            <w:r>
              <w:rPr>
                <w:rFonts w:ascii="Arial" w:hAnsi="Arial" w:cs="Arial" w:hint="eastAsia"/>
                <w:lang w:val="ru-RU" w:eastAsia="zh-CN"/>
              </w:rPr>
              <w:t xml:space="preserve">ut for UL, </w:t>
            </w:r>
            <w:r w:rsidR="00764F1C">
              <w:rPr>
                <w:rFonts w:ascii="Arial" w:hAnsi="Arial" w:cs="Arial" w:hint="eastAsia"/>
                <w:lang w:val="ru-RU" w:eastAsia="zh-CN"/>
              </w:rPr>
              <w:t xml:space="preserve">the MAC CE could be used </w:t>
            </w:r>
            <w:r w:rsidR="00FD35F2">
              <w:rPr>
                <w:rFonts w:ascii="Arial" w:hAnsi="Arial" w:cs="Arial" w:hint="eastAsia"/>
                <w:lang w:val="ru-RU" w:eastAsia="zh-CN"/>
              </w:rPr>
              <w:t>to</w:t>
            </w:r>
            <w:r w:rsidR="00764F1C">
              <w:rPr>
                <w:rFonts w:ascii="Arial" w:hAnsi="Arial" w:cs="Arial" w:hint="eastAsia"/>
                <w:lang w:val="ru-RU" w:eastAsia="zh-CN"/>
              </w:rPr>
              <w:t xml:space="preserve"> open</w:t>
            </w:r>
            <w:r w:rsidR="00FD35F2">
              <w:rPr>
                <w:rFonts w:ascii="Arial" w:hAnsi="Arial" w:cs="Arial" w:hint="eastAsia"/>
                <w:lang w:val="ru-RU" w:eastAsia="zh-CN"/>
              </w:rPr>
              <w:t>/</w:t>
            </w:r>
            <w:r w:rsidR="00764F1C">
              <w:rPr>
                <w:rFonts w:ascii="Arial" w:hAnsi="Arial" w:cs="Arial" w:hint="eastAsia"/>
                <w:lang w:val="ru-RU" w:eastAsia="zh-CN"/>
              </w:rPr>
              <w:t xml:space="preserve">close the </w:t>
            </w:r>
            <w:r w:rsidR="00D563E3">
              <w:rPr>
                <w:rFonts w:ascii="Arial" w:hAnsi="Arial" w:cs="Arial" w:hint="eastAsia"/>
                <w:lang w:val="ru-RU" w:eastAsia="zh-CN"/>
              </w:rPr>
              <w:t xml:space="preserve">PDCP </w:t>
            </w:r>
            <w:r w:rsidR="00764F1C">
              <w:rPr>
                <w:rFonts w:ascii="Arial" w:hAnsi="Arial" w:cs="Arial" w:hint="eastAsia"/>
                <w:lang w:val="ru-RU" w:eastAsia="zh-CN"/>
              </w:rPr>
              <w:t>duplication</w:t>
            </w:r>
            <w:r w:rsidR="00D563E3">
              <w:rPr>
                <w:rFonts w:ascii="Arial" w:hAnsi="Arial" w:cs="Arial" w:hint="eastAsia"/>
                <w:lang w:val="ru-RU" w:eastAsia="zh-CN"/>
              </w:rPr>
              <w:t xml:space="preserve"> from the UE</w:t>
            </w:r>
            <w:r w:rsidR="003E1FAF">
              <w:rPr>
                <w:rFonts w:ascii="Arial" w:hAnsi="Arial" w:cs="Arial" w:hint="eastAsia"/>
                <w:lang w:val="ru-RU" w:eastAsia="zh-CN"/>
              </w:rPr>
              <w:t xml:space="preserve">. </w:t>
            </w:r>
            <w:r w:rsidR="003E1FAF">
              <w:rPr>
                <w:rFonts w:ascii="Arial" w:hAnsi="Arial" w:cs="Arial"/>
                <w:lang w:val="ru-RU" w:eastAsia="zh-CN"/>
              </w:rPr>
              <w:t>S</w:t>
            </w:r>
            <w:r w:rsidR="003E1FAF">
              <w:rPr>
                <w:rFonts w:ascii="Arial" w:hAnsi="Arial" w:cs="Arial" w:hint="eastAsia"/>
                <w:lang w:val="ru-RU" w:eastAsia="zh-CN"/>
              </w:rPr>
              <w:t xml:space="preserve">o </w:t>
            </w:r>
            <w:r>
              <w:rPr>
                <w:rFonts w:ascii="Arial" w:hAnsi="Arial" w:cs="Arial" w:hint="eastAsia"/>
                <w:lang w:val="ru-RU" w:eastAsia="zh-CN"/>
              </w:rPr>
              <w:t xml:space="preserve">if count in the NW side, </w:t>
            </w:r>
            <w:r w:rsidR="000E3393">
              <w:rPr>
                <w:rFonts w:ascii="Arial" w:hAnsi="Arial" w:cs="Arial" w:hint="eastAsia"/>
                <w:lang w:val="ru-RU" w:eastAsia="zh-CN"/>
              </w:rPr>
              <w:t>the CU can not know clearly f</w:t>
            </w:r>
            <w:r w:rsidR="002D6C83">
              <w:rPr>
                <w:rFonts w:ascii="Arial" w:hAnsi="Arial" w:cs="Arial" w:hint="eastAsia"/>
                <w:lang w:val="ru-RU" w:eastAsia="zh-CN"/>
              </w:rPr>
              <w:t>rom which SDU the duplication</w:t>
            </w:r>
            <w:r w:rsidR="000E3393">
              <w:rPr>
                <w:rFonts w:ascii="Arial" w:hAnsi="Arial" w:cs="Arial" w:hint="eastAsia"/>
                <w:lang w:val="ru-RU" w:eastAsia="zh-CN"/>
              </w:rPr>
              <w:t xml:space="preserve"> start</w:t>
            </w:r>
            <w:r w:rsidR="002D6C83">
              <w:rPr>
                <w:rFonts w:ascii="Arial" w:hAnsi="Arial" w:cs="Arial" w:hint="eastAsia"/>
                <w:lang w:val="ru-RU" w:eastAsia="zh-CN"/>
              </w:rPr>
              <w:t>s</w:t>
            </w:r>
            <w:r w:rsidR="000E3393">
              <w:rPr>
                <w:rFonts w:ascii="Arial" w:hAnsi="Arial" w:cs="Arial" w:hint="eastAsia"/>
                <w:lang w:val="ru-RU" w:eastAsia="zh-CN"/>
              </w:rPr>
              <w:t xml:space="preserve">, and DU also can not </w:t>
            </w:r>
            <w:r w:rsidR="00D617E1">
              <w:rPr>
                <w:rFonts w:ascii="Arial" w:hAnsi="Arial" w:cs="Arial" w:hint="eastAsia"/>
                <w:lang w:val="ru-RU" w:eastAsia="zh-CN"/>
              </w:rPr>
              <w:t>count</w:t>
            </w:r>
            <w:r w:rsidR="000E3393">
              <w:rPr>
                <w:rFonts w:ascii="Arial" w:hAnsi="Arial" w:cs="Arial" w:hint="eastAsia"/>
                <w:lang w:val="ru-RU" w:eastAsia="zh-CN"/>
              </w:rPr>
              <w:t xml:space="preserve"> the PDCP </w:t>
            </w:r>
            <w:r w:rsidR="000E3393">
              <w:rPr>
                <w:rFonts w:ascii="Arial" w:hAnsi="Arial" w:cs="Arial" w:hint="eastAsia"/>
                <w:lang w:val="ru-RU" w:eastAsia="zh-CN"/>
              </w:rPr>
              <w:lastRenderedPageBreak/>
              <w:t>layer duplication.</w:t>
            </w:r>
            <w:r w:rsidR="00095389">
              <w:rPr>
                <w:rFonts w:ascii="Arial" w:hAnsi="Arial" w:cs="Arial" w:hint="eastAsia"/>
                <w:lang w:val="ru-RU" w:eastAsia="zh-CN"/>
              </w:rPr>
              <w:t xml:space="preserve"> </w:t>
            </w:r>
            <w:r w:rsidR="00095389">
              <w:rPr>
                <w:rFonts w:ascii="Arial" w:hAnsi="Arial" w:cs="Arial"/>
                <w:lang w:val="ru-RU" w:eastAsia="zh-CN"/>
              </w:rPr>
              <w:t>S</w:t>
            </w:r>
            <w:r w:rsidR="00095389">
              <w:rPr>
                <w:rFonts w:ascii="Arial" w:hAnsi="Arial" w:cs="Arial" w:hint="eastAsia"/>
                <w:lang w:val="ru-RU" w:eastAsia="zh-CN"/>
              </w:rPr>
              <w:t>o some information should be sent from DU to CU for such statistic.</w:t>
            </w:r>
            <w:r w:rsidR="00344552">
              <w:rPr>
                <w:rFonts w:ascii="Arial" w:hAnsi="Arial" w:cs="Arial" w:hint="eastAsia"/>
                <w:lang w:val="ru-RU" w:eastAsia="zh-CN"/>
              </w:rPr>
              <w:t xml:space="preserve"> Scenario 3 is hard to achieved based on current specification.</w:t>
            </w: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rsidR="00B34104" w:rsidRDefault="00B3410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eastAsia="en-US"/>
              </w:rPr>
            </w:pP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rsidR="00B34104" w:rsidRDefault="00B3410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eastAsia="en-US"/>
              </w:rPr>
            </w:pP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rsidR="00B34104" w:rsidRDefault="00B34104">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eastAsia="zh-CN"/>
              </w:rPr>
            </w:pP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rsidR="00B34104" w:rsidRDefault="00B3410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hAnsi="Arial" w:cs="Arial"/>
                <w:lang w:val="en-US"/>
              </w:rPr>
            </w:pPr>
          </w:p>
        </w:tc>
      </w:tr>
      <w:tr w:rsidR="00B34104">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eastAsia="等线"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rsidR="00B34104" w:rsidRDefault="00B34104">
            <w:pPr>
              <w:snapToGrid w:val="0"/>
              <w:spacing w:before="120"/>
              <w:rPr>
                <w:rFonts w:ascii="Arial" w:eastAsia="等线"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B34104" w:rsidRDefault="00B34104">
            <w:pPr>
              <w:snapToGrid w:val="0"/>
              <w:spacing w:before="120"/>
              <w:rPr>
                <w:rFonts w:ascii="Arial" w:eastAsia="等线" w:hAnsi="Arial" w:cs="Arial"/>
                <w:lang w:eastAsia="zh-CN"/>
              </w:rPr>
            </w:pPr>
          </w:p>
        </w:tc>
      </w:tr>
    </w:tbl>
    <w:p w:rsidR="00B34104" w:rsidRDefault="00B34104">
      <w:pPr>
        <w:rPr>
          <w:lang w:val="en-US"/>
        </w:rPr>
      </w:pPr>
    </w:p>
    <w:p w:rsidR="00B34104" w:rsidRDefault="00F71295">
      <w:pPr>
        <w:pStyle w:val="CRCoverPage"/>
        <w:spacing w:after="0"/>
        <w:ind w:left="100"/>
        <w:rPr>
          <w:b/>
          <w:bCs/>
        </w:rPr>
      </w:pPr>
      <w:r>
        <w:rPr>
          <w:b/>
          <w:bCs/>
          <w:highlight w:val="yellow"/>
        </w:rPr>
        <w:t>Conclusion 2: TBW</w:t>
      </w:r>
    </w:p>
    <w:p w:rsidR="00B34104" w:rsidRDefault="00B34104">
      <w:pPr>
        <w:pStyle w:val="CRCoverPage"/>
        <w:spacing w:after="0"/>
      </w:pPr>
    </w:p>
    <w:p w:rsidR="00B34104" w:rsidRDefault="00B34104">
      <w:pPr>
        <w:rPr>
          <w:lang w:val="en-US"/>
        </w:rPr>
      </w:pPr>
    </w:p>
    <w:p w:rsidR="00B34104" w:rsidRDefault="00B34104">
      <w:pPr>
        <w:rPr>
          <w:lang w:val="en-US"/>
        </w:rPr>
      </w:pPr>
    </w:p>
    <w:p w:rsidR="00B34104" w:rsidRDefault="00F71295">
      <w:pPr>
        <w:pStyle w:val="1"/>
        <w:numPr>
          <w:ilvl w:val="0"/>
          <w:numId w:val="16"/>
        </w:numPr>
      </w:pPr>
      <w:r>
        <w:t xml:space="preserve"> Conclusion</w:t>
      </w:r>
    </w:p>
    <w:p w:rsidR="00B34104" w:rsidRDefault="00F71295">
      <w:pPr>
        <w:pStyle w:val="a9"/>
        <w:rPr>
          <w:b/>
          <w:bCs/>
        </w:rPr>
      </w:pPr>
      <w:bookmarkStart w:id="13" w:name="_In-sequence_SDU_delivery"/>
      <w:bookmarkEnd w:id="13"/>
      <w:r>
        <w:rPr>
          <w:b/>
          <w:bCs/>
          <w:highlight w:val="yellow"/>
        </w:rPr>
        <w:t>To be added later.</w:t>
      </w:r>
    </w:p>
    <w:p w:rsidR="00B34104" w:rsidRDefault="00B34104">
      <w:pPr>
        <w:pStyle w:val="a9"/>
        <w:rPr>
          <w:b/>
          <w:bCs/>
        </w:rPr>
      </w:pPr>
    </w:p>
    <w:p w:rsidR="00B34104" w:rsidRDefault="00F71295">
      <w:pPr>
        <w:pStyle w:val="1"/>
        <w:numPr>
          <w:ilvl w:val="0"/>
          <w:numId w:val="16"/>
        </w:numPr>
      </w:pPr>
      <w:r>
        <w:t xml:space="preserve"> References</w:t>
      </w:r>
      <w:bookmarkStart w:id="14" w:name="_Ref92875836"/>
    </w:p>
    <w:p w:rsidR="00B34104" w:rsidRDefault="00F71295">
      <w:pPr>
        <w:pStyle w:val="a9"/>
        <w:numPr>
          <w:ilvl w:val="0"/>
          <w:numId w:val="20"/>
        </w:numPr>
        <w:overflowPunct/>
        <w:autoSpaceDE/>
        <w:autoSpaceDN/>
        <w:adjustRightInd/>
        <w:textAlignment w:val="auto"/>
        <w:rPr>
          <w:bCs/>
          <w:sz w:val="18"/>
          <w:szCs w:val="18"/>
        </w:rPr>
      </w:pPr>
      <w:r>
        <w:rPr>
          <w:bCs/>
          <w:sz w:val="18"/>
          <w:szCs w:val="18"/>
        </w:rPr>
        <w:t xml:space="preserve">R2-2204498 – </w:t>
      </w:r>
      <w:bookmarkEnd w:id="14"/>
      <w:r>
        <w:rPr>
          <w:bCs/>
          <w:sz w:val="18"/>
          <w:szCs w:val="18"/>
        </w:rPr>
        <w:t xml:space="preserve">Reply LS on MDT M6 calculation for split bearers in MR-DC, RAN3, </w:t>
      </w:r>
      <w:bookmarkStart w:id="15" w:name="Title"/>
      <w:bookmarkStart w:id="16" w:name="DocumentFor"/>
      <w:bookmarkStart w:id="17" w:name="_Hlk40295327"/>
      <w:bookmarkEnd w:id="15"/>
      <w:bookmarkEnd w:id="16"/>
      <w:bookmarkEnd w:id="17"/>
      <w:r>
        <w:rPr>
          <w:bCs/>
          <w:sz w:val="18"/>
          <w:szCs w:val="18"/>
        </w:rPr>
        <w:t xml:space="preserve">3GPP TSG RAN WG2#118-e, e-Meeting, </w:t>
      </w:r>
      <w:proofErr w:type="gramStart"/>
      <w:r>
        <w:rPr>
          <w:bCs/>
          <w:sz w:val="18"/>
          <w:szCs w:val="18"/>
        </w:rPr>
        <w:t>9th</w:t>
      </w:r>
      <w:proofErr w:type="gramEnd"/>
      <w:r>
        <w:rPr>
          <w:bCs/>
          <w:sz w:val="18"/>
          <w:szCs w:val="18"/>
        </w:rPr>
        <w:t xml:space="preserve"> - 20th May, 2022.</w:t>
      </w:r>
    </w:p>
    <w:p w:rsidR="00B34104" w:rsidRDefault="00F71295">
      <w:pPr>
        <w:pStyle w:val="a9"/>
        <w:numPr>
          <w:ilvl w:val="0"/>
          <w:numId w:val="20"/>
        </w:numPr>
        <w:overflowPunct/>
        <w:autoSpaceDE/>
        <w:autoSpaceDN/>
        <w:adjustRightInd/>
        <w:textAlignment w:val="auto"/>
        <w:rPr>
          <w:bCs/>
          <w:sz w:val="18"/>
          <w:szCs w:val="18"/>
        </w:rPr>
      </w:pPr>
      <w:r>
        <w:rPr>
          <w:bCs/>
          <w:sz w:val="18"/>
          <w:szCs w:val="18"/>
        </w:rPr>
        <w:t xml:space="preserve">R2-2208206, </w:t>
      </w:r>
      <w:r>
        <w:rPr>
          <w:bCs/>
          <w:sz w:val="18"/>
          <w:szCs w:val="18"/>
        </w:rPr>
        <w:fldChar w:fldCharType="begin"/>
      </w:r>
      <w:r>
        <w:rPr>
          <w:bCs/>
          <w:sz w:val="18"/>
          <w:szCs w:val="18"/>
        </w:rPr>
        <w:instrText xml:space="preserve"> DOCPROPERTY  CrTitle  \* MERGEFORMAT </w:instrText>
      </w:r>
      <w:r>
        <w:rPr>
          <w:bCs/>
          <w:sz w:val="18"/>
          <w:szCs w:val="18"/>
        </w:rPr>
        <w:fldChar w:fldCharType="separate"/>
      </w:r>
      <w:r>
        <w:rPr>
          <w:bCs/>
          <w:sz w:val="18"/>
          <w:szCs w:val="18"/>
        </w:rPr>
        <w:t>Total RAN Delay calculation</w:t>
      </w:r>
      <w:r>
        <w:rPr>
          <w:bCs/>
          <w:sz w:val="18"/>
          <w:szCs w:val="18"/>
        </w:rPr>
        <w:fldChar w:fldCharType="end"/>
      </w:r>
      <w:r>
        <w:rPr>
          <w:bCs/>
          <w:sz w:val="18"/>
          <w:szCs w:val="18"/>
        </w:rPr>
        <w:t>, Ericsson, 3GPP TSG-RAN2 Meeting #119, Electronic Meeting , 17th Aug - 29th Aug 2022.</w:t>
      </w:r>
    </w:p>
    <w:p w:rsidR="00B34104" w:rsidRDefault="00F71295">
      <w:pPr>
        <w:pStyle w:val="a9"/>
        <w:numPr>
          <w:ilvl w:val="0"/>
          <w:numId w:val="20"/>
        </w:numPr>
        <w:overflowPunct/>
        <w:autoSpaceDE/>
        <w:autoSpaceDN/>
        <w:adjustRightInd/>
        <w:textAlignment w:val="auto"/>
        <w:rPr>
          <w:bCs/>
          <w:sz w:val="18"/>
          <w:szCs w:val="18"/>
        </w:rPr>
      </w:pPr>
      <w:r>
        <w:rPr>
          <w:bCs/>
          <w:sz w:val="18"/>
          <w:szCs w:val="18"/>
        </w:rPr>
        <w:t xml:space="preserve">R2-2207948 - Discussion on Capturing L2M Agreements in TS 38.314, Huawei, </w:t>
      </w:r>
      <w:proofErr w:type="spellStart"/>
      <w:r>
        <w:rPr>
          <w:bCs/>
          <w:sz w:val="18"/>
          <w:szCs w:val="18"/>
        </w:rPr>
        <w:t>HiSilicon</w:t>
      </w:r>
      <w:proofErr w:type="spellEnd"/>
      <w:r>
        <w:rPr>
          <w:bCs/>
          <w:sz w:val="18"/>
          <w:szCs w:val="18"/>
        </w:rPr>
        <w:t xml:space="preserve">, 3GPP TSG-RAN WG2 Meeting #119, Electronic Meeting, Online, 17th – 29th </w:t>
      </w:r>
      <w:r>
        <w:rPr>
          <w:rFonts w:hint="eastAsia"/>
          <w:bCs/>
          <w:sz w:val="18"/>
          <w:szCs w:val="18"/>
        </w:rPr>
        <w:t>August</w:t>
      </w:r>
      <w:r>
        <w:rPr>
          <w:bCs/>
          <w:sz w:val="18"/>
          <w:szCs w:val="18"/>
        </w:rPr>
        <w:t>, 2022.</w:t>
      </w:r>
    </w:p>
    <w:sectPr w:rsidR="00B34104">
      <w:footerReference w:type="default" r:id="rId13"/>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E2F" w:rsidRDefault="00B05E2F">
      <w:pPr>
        <w:spacing w:after="0"/>
      </w:pPr>
      <w:r>
        <w:separator/>
      </w:r>
    </w:p>
  </w:endnote>
  <w:endnote w:type="continuationSeparator" w:id="0">
    <w:p w:rsidR="00B05E2F" w:rsidRDefault="00B05E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04" w:rsidRDefault="00B34104">
    <w:pPr>
      <w:pStyle w:val="ad"/>
    </w:pPr>
  </w:p>
  <w:p w:rsidR="00B34104" w:rsidRDefault="00B3410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E2F" w:rsidRDefault="00B05E2F">
      <w:pPr>
        <w:spacing w:after="0"/>
      </w:pPr>
      <w:r>
        <w:separator/>
      </w:r>
    </w:p>
  </w:footnote>
  <w:footnote w:type="continuationSeparator" w:id="0">
    <w:p w:rsidR="00B05E2F" w:rsidRDefault="00B05E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nsid w:val="61A721BB"/>
    <w:multiLevelType w:val="multilevel"/>
    <w:tmpl w:val="61A721BB"/>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70BD5E56"/>
    <w:multiLevelType w:val="multilevel"/>
    <w:tmpl w:val="70BD5E56"/>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nsid w:val="7DB428B3"/>
    <w:multiLevelType w:val="multilevel"/>
    <w:tmpl w:val="7DB428B3"/>
    <w:lvl w:ilvl="0">
      <w:start w:val="1"/>
      <w:numFmt w:val="bullet"/>
      <w:lvlText w:val="-"/>
      <w:lvlJc w:val="left"/>
      <w:pPr>
        <w:ind w:left="704" w:hanging="420"/>
      </w:pPr>
      <w:rPr>
        <w:rFonts w:ascii="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6"/>
  </w:num>
  <w:num w:numId="2">
    <w:abstractNumId w:val="7"/>
  </w:num>
  <w:num w:numId="3">
    <w:abstractNumId w:val="1"/>
  </w:num>
  <w:num w:numId="4">
    <w:abstractNumId w:val="6"/>
  </w:num>
  <w:num w:numId="5">
    <w:abstractNumId w:val="4"/>
  </w:num>
  <w:num w:numId="6">
    <w:abstractNumId w:val="14"/>
  </w:num>
  <w:num w:numId="7">
    <w:abstractNumId w:val="0"/>
  </w:num>
  <w:num w:numId="8">
    <w:abstractNumId w:val="18"/>
  </w:num>
  <w:num w:numId="9">
    <w:abstractNumId w:val="11"/>
  </w:num>
  <w:num w:numId="10">
    <w:abstractNumId w:val="9"/>
  </w:num>
  <w:num w:numId="11">
    <w:abstractNumId w:val="12"/>
  </w:num>
  <w:num w:numId="12">
    <w:abstractNumId w:val="13"/>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19"/>
  </w:num>
  <w:num w:numId="18">
    <w:abstractNumId w:val="15"/>
  </w:num>
  <w:num w:numId="19">
    <w:abstractNumId w:val="1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57C99"/>
    <w:rsid w:val="000603D6"/>
    <w:rsid w:val="00060483"/>
    <w:rsid w:val="0006057C"/>
    <w:rsid w:val="00060C30"/>
    <w:rsid w:val="00061682"/>
    <w:rsid w:val="000616E7"/>
    <w:rsid w:val="000623C2"/>
    <w:rsid w:val="00063999"/>
    <w:rsid w:val="00063B50"/>
    <w:rsid w:val="0006487E"/>
    <w:rsid w:val="0006534A"/>
    <w:rsid w:val="00065E1A"/>
    <w:rsid w:val="0006614B"/>
    <w:rsid w:val="000664F0"/>
    <w:rsid w:val="000721CF"/>
    <w:rsid w:val="00072FCB"/>
    <w:rsid w:val="000740BE"/>
    <w:rsid w:val="00075400"/>
    <w:rsid w:val="00076114"/>
    <w:rsid w:val="00076621"/>
    <w:rsid w:val="00076CB4"/>
    <w:rsid w:val="00076F52"/>
    <w:rsid w:val="00077046"/>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389"/>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1CAD"/>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7B3"/>
    <w:rsid w:val="000D7910"/>
    <w:rsid w:val="000E0527"/>
    <w:rsid w:val="000E0DCB"/>
    <w:rsid w:val="000E121E"/>
    <w:rsid w:val="000E1409"/>
    <w:rsid w:val="000E1CE6"/>
    <w:rsid w:val="000E1E92"/>
    <w:rsid w:val="000E2985"/>
    <w:rsid w:val="000E2E0F"/>
    <w:rsid w:val="000E3296"/>
    <w:rsid w:val="000E3393"/>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E10"/>
    <w:rsid w:val="001001D5"/>
    <w:rsid w:val="001005FF"/>
    <w:rsid w:val="00100C7D"/>
    <w:rsid w:val="001011ED"/>
    <w:rsid w:val="0010387F"/>
    <w:rsid w:val="00103AC3"/>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5DD7"/>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68CC"/>
    <w:rsid w:val="001370F0"/>
    <w:rsid w:val="00137AB5"/>
    <w:rsid w:val="00137F0B"/>
    <w:rsid w:val="00140A6F"/>
    <w:rsid w:val="00140B2F"/>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67FC8"/>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4"/>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20B"/>
    <w:rsid w:val="001A085F"/>
    <w:rsid w:val="001A0DB1"/>
    <w:rsid w:val="001A1575"/>
    <w:rsid w:val="001A15C8"/>
    <w:rsid w:val="001A1682"/>
    <w:rsid w:val="001A190F"/>
    <w:rsid w:val="001A1987"/>
    <w:rsid w:val="001A1AAA"/>
    <w:rsid w:val="001A2187"/>
    <w:rsid w:val="001A2564"/>
    <w:rsid w:val="001A2F77"/>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2E91"/>
    <w:rsid w:val="001B3FF1"/>
    <w:rsid w:val="001B4416"/>
    <w:rsid w:val="001B54FA"/>
    <w:rsid w:val="001B5A5D"/>
    <w:rsid w:val="001B5B6D"/>
    <w:rsid w:val="001B6091"/>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6762"/>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13B5"/>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0B5"/>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5DE"/>
    <w:rsid w:val="00254F4D"/>
    <w:rsid w:val="002552E7"/>
    <w:rsid w:val="002561A4"/>
    <w:rsid w:val="002567C7"/>
    <w:rsid w:val="00256DA8"/>
    <w:rsid w:val="00256ECD"/>
    <w:rsid w:val="0025711B"/>
    <w:rsid w:val="00257543"/>
    <w:rsid w:val="0025792C"/>
    <w:rsid w:val="00257FA3"/>
    <w:rsid w:val="00260C77"/>
    <w:rsid w:val="002617E7"/>
    <w:rsid w:val="00261DAA"/>
    <w:rsid w:val="002626A3"/>
    <w:rsid w:val="0026325B"/>
    <w:rsid w:val="00264196"/>
    <w:rsid w:val="00264228"/>
    <w:rsid w:val="00264334"/>
    <w:rsid w:val="002645ED"/>
    <w:rsid w:val="0026473E"/>
    <w:rsid w:val="0026594C"/>
    <w:rsid w:val="0026604E"/>
    <w:rsid w:val="00266214"/>
    <w:rsid w:val="002665E9"/>
    <w:rsid w:val="0026674D"/>
    <w:rsid w:val="00266A00"/>
    <w:rsid w:val="00266BFB"/>
    <w:rsid w:val="00267C83"/>
    <w:rsid w:val="00270991"/>
    <w:rsid w:val="00270F52"/>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594"/>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0D8D"/>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C83"/>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EEE"/>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0CD"/>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5AB1"/>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3C9"/>
    <w:rsid w:val="003434CA"/>
    <w:rsid w:val="00343A9D"/>
    <w:rsid w:val="00344305"/>
    <w:rsid w:val="00344552"/>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977"/>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152"/>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27B"/>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1FAF"/>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96"/>
    <w:rsid w:val="004009A2"/>
    <w:rsid w:val="00400EBD"/>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44B"/>
    <w:rsid w:val="004517AA"/>
    <w:rsid w:val="00451AA2"/>
    <w:rsid w:val="00451C24"/>
    <w:rsid w:val="0045272C"/>
    <w:rsid w:val="004527BD"/>
    <w:rsid w:val="00452B3E"/>
    <w:rsid w:val="00452C51"/>
    <w:rsid w:val="00452CAC"/>
    <w:rsid w:val="00453138"/>
    <w:rsid w:val="00453D48"/>
    <w:rsid w:val="00455739"/>
    <w:rsid w:val="00455944"/>
    <w:rsid w:val="00456620"/>
    <w:rsid w:val="0045673F"/>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829"/>
    <w:rsid w:val="00470C31"/>
    <w:rsid w:val="00470FF5"/>
    <w:rsid w:val="00471413"/>
    <w:rsid w:val="00471BBF"/>
    <w:rsid w:val="00471DE0"/>
    <w:rsid w:val="0047265E"/>
    <w:rsid w:val="00472B47"/>
    <w:rsid w:val="00472FF4"/>
    <w:rsid w:val="00473016"/>
    <w:rsid w:val="004734D0"/>
    <w:rsid w:val="004735AD"/>
    <w:rsid w:val="0047556B"/>
    <w:rsid w:val="004759C9"/>
    <w:rsid w:val="00475B15"/>
    <w:rsid w:val="00476729"/>
    <w:rsid w:val="0047722C"/>
    <w:rsid w:val="00477768"/>
    <w:rsid w:val="00477A5F"/>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5BC"/>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5218"/>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6FA"/>
    <w:rsid w:val="0051294E"/>
    <w:rsid w:val="00513CEB"/>
    <w:rsid w:val="005153A7"/>
    <w:rsid w:val="00515C8B"/>
    <w:rsid w:val="00516D60"/>
    <w:rsid w:val="00517C79"/>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5A59"/>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0E3"/>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849"/>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44C"/>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4F5"/>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289"/>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448"/>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1C00"/>
    <w:rsid w:val="006A2D59"/>
    <w:rsid w:val="006A3A96"/>
    <w:rsid w:val="006A41C7"/>
    <w:rsid w:val="006A46FB"/>
    <w:rsid w:val="006A4B39"/>
    <w:rsid w:val="006A52C3"/>
    <w:rsid w:val="006A5E28"/>
    <w:rsid w:val="006A6202"/>
    <w:rsid w:val="006A697B"/>
    <w:rsid w:val="006A6DA3"/>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1E"/>
    <w:rsid w:val="00727680"/>
    <w:rsid w:val="00727D9A"/>
    <w:rsid w:val="0073054B"/>
    <w:rsid w:val="00730D53"/>
    <w:rsid w:val="0073122B"/>
    <w:rsid w:val="00731BA0"/>
    <w:rsid w:val="00731D94"/>
    <w:rsid w:val="00731E6C"/>
    <w:rsid w:val="00732910"/>
    <w:rsid w:val="00733382"/>
    <w:rsid w:val="00733BED"/>
    <w:rsid w:val="00734432"/>
    <w:rsid w:val="0073450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4F1C"/>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413"/>
    <w:rsid w:val="007B7AD1"/>
    <w:rsid w:val="007C05DD"/>
    <w:rsid w:val="007C0EF3"/>
    <w:rsid w:val="007C21B9"/>
    <w:rsid w:val="007C2D5E"/>
    <w:rsid w:val="007C33BB"/>
    <w:rsid w:val="007C33EC"/>
    <w:rsid w:val="007C3711"/>
    <w:rsid w:val="007C3A62"/>
    <w:rsid w:val="007C3D18"/>
    <w:rsid w:val="007C461D"/>
    <w:rsid w:val="007C4953"/>
    <w:rsid w:val="007C4EC5"/>
    <w:rsid w:val="007C4EE6"/>
    <w:rsid w:val="007C531E"/>
    <w:rsid w:val="007C5975"/>
    <w:rsid w:val="007C60BF"/>
    <w:rsid w:val="007C6194"/>
    <w:rsid w:val="007C63C4"/>
    <w:rsid w:val="007C6A07"/>
    <w:rsid w:val="007C7144"/>
    <w:rsid w:val="007C75A1"/>
    <w:rsid w:val="007C760E"/>
    <w:rsid w:val="007C77A5"/>
    <w:rsid w:val="007D028B"/>
    <w:rsid w:val="007D04E5"/>
    <w:rsid w:val="007D1031"/>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357"/>
    <w:rsid w:val="007E55DA"/>
    <w:rsid w:val="007E6522"/>
    <w:rsid w:val="007E7091"/>
    <w:rsid w:val="007E749E"/>
    <w:rsid w:val="007E7566"/>
    <w:rsid w:val="007F1007"/>
    <w:rsid w:val="007F1C46"/>
    <w:rsid w:val="007F2A31"/>
    <w:rsid w:val="007F2B4D"/>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226"/>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695"/>
    <w:rsid w:val="008C1789"/>
    <w:rsid w:val="008C2017"/>
    <w:rsid w:val="008C2258"/>
    <w:rsid w:val="008C29D7"/>
    <w:rsid w:val="008C2EBD"/>
    <w:rsid w:val="008C3DC8"/>
    <w:rsid w:val="008C4958"/>
    <w:rsid w:val="008C4BAA"/>
    <w:rsid w:val="008C61E5"/>
    <w:rsid w:val="008C661F"/>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1DF"/>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1FD"/>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2EE5"/>
    <w:rsid w:val="00973E01"/>
    <w:rsid w:val="00974862"/>
    <w:rsid w:val="00974CDF"/>
    <w:rsid w:val="00975AE6"/>
    <w:rsid w:val="00975BBE"/>
    <w:rsid w:val="00975D21"/>
    <w:rsid w:val="00975F66"/>
    <w:rsid w:val="0097603D"/>
    <w:rsid w:val="00976229"/>
    <w:rsid w:val="00976949"/>
    <w:rsid w:val="00976F9C"/>
    <w:rsid w:val="00980477"/>
    <w:rsid w:val="00981056"/>
    <w:rsid w:val="009817A5"/>
    <w:rsid w:val="00981B50"/>
    <w:rsid w:val="00983270"/>
    <w:rsid w:val="0098367F"/>
    <w:rsid w:val="0098416E"/>
    <w:rsid w:val="009846B6"/>
    <w:rsid w:val="00985253"/>
    <w:rsid w:val="009853B3"/>
    <w:rsid w:val="0098576E"/>
    <w:rsid w:val="00985C55"/>
    <w:rsid w:val="00985F87"/>
    <w:rsid w:val="00987F1F"/>
    <w:rsid w:val="00990166"/>
    <w:rsid w:val="00990630"/>
    <w:rsid w:val="009908DC"/>
    <w:rsid w:val="00991761"/>
    <w:rsid w:val="009918E7"/>
    <w:rsid w:val="00992122"/>
    <w:rsid w:val="00992A9C"/>
    <w:rsid w:val="00992E1E"/>
    <w:rsid w:val="009931D3"/>
    <w:rsid w:val="0099361E"/>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6CC"/>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2D3F"/>
    <w:rsid w:val="009F344F"/>
    <w:rsid w:val="009F3687"/>
    <w:rsid w:val="009F37F0"/>
    <w:rsid w:val="009F39D5"/>
    <w:rsid w:val="009F4D2B"/>
    <w:rsid w:val="009F5286"/>
    <w:rsid w:val="009F56BF"/>
    <w:rsid w:val="009F70AA"/>
    <w:rsid w:val="00A00184"/>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19"/>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78"/>
    <w:rsid w:val="00A622E2"/>
    <w:rsid w:val="00A62A77"/>
    <w:rsid w:val="00A63483"/>
    <w:rsid w:val="00A6356D"/>
    <w:rsid w:val="00A63730"/>
    <w:rsid w:val="00A646F5"/>
    <w:rsid w:val="00A6525C"/>
    <w:rsid w:val="00A657D7"/>
    <w:rsid w:val="00A65A5F"/>
    <w:rsid w:val="00A660AC"/>
    <w:rsid w:val="00A665C3"/>
    <w:rsid w:val="00A67E6C"/>
    <w:rsid w:val="00A67F4B"/>
    <w:rsid w:val="00A705BC"/>
    <w:rsid w:val="00A71A3F"/>
    <w:rsid w:val="00A71B99"/>
    <w:rsid w:val="00A71C6F"/>
    <w:rsid w:val="00A729B8"/>
    <w:rsid w:val="00A72DAE"/>
    <w:rsid w:val="00A739D0"/>
    <w:rsid w:val="00A741D6"/>
    <w:rsid w:val="00A74267"/>
    <w:rsid w:val="00A75772"/>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1F8"/>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111"/>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405"/>
    <w:rsid w:val="00AD79F2"/>
    <w:rsid w:val="00AD7ADB"/>
    <w:rsid w:val="00AD7DE5"/>
    <w:rsid w:val="00AE0085"/>
    <w:rsid w:val="00AE0AFA"/>
    <w:rsid w:val="00AE111F"/>
    <w:rsid w:val="00AE1A49"/>
    <w:rsid w:val="00AE1EE4"/>
    <w:rsid w:val="00AE1F5B"/>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5E2F"/>
    <w:rsid w:val="00B06351"/>
    <w:rsid w:val="00B064AA"/>
    <w:rsid w:val="00B0691D"/>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4104"/>
    <w:rsid w:val="00B3573F"/>
    <w:rsid w:val="00B35D6E"/>
    <w:rsid w:val="00B3625B"/>
    <w:rsid w:val="00B36465"/>
    <w:rsid w:val="00B3687F"/>
    <w:rsid w:val="00B3704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489D"/>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4728"/>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E0D"/>
    <w:rsid w:val="00BC0FDC"/>
    <w:rsid w:val="00BC1701"/>
    <w:rsid w:val="00BC2750"/>
    <w:rsid w:val="00BC3053"/>
    <w:rsid w:val="00BC30B5"/>
    <w:rsid w:val="00BC34A8"/>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02"/>
    <w:rsid w:val="00C54D41"/>
    <w:rsid w:val="00C55A91"/>
    <w:rsid w:val="00C5677A"/>
    <w:rsid w:val="00C56BF8"/>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95"/>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424"/>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83F"/>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E7E98"/>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2371"/>
    <w:rsid w:val="00D53379"/>
    <w:rsid w:val="00D53CD0"/>
    <w:rsid w:val="00D546FF"/>
    <w:rsid w:val="00D54812"/>
    <w:rsid w:val="00D55AD5"/>
    <w:rsid w:val="00D55C9A"/>
    <w:rsid w:val="00D55D92"/>
    <w:rsid w:val="00D563E3"/>
    <w:rsid w:val="00D56B0B"/>
    <w:rsid w:val="00D575E2"/>
    <w:rsid w:val="00D576CA"/>
    <w:rsid w:val="00D60A05"/>
    <w:rsid w:val="00D617E1"/>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C76CD"/>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4BC7"/>
    <w:rsid w:val="00E150A7"/>
    <w:rsid w:val="00E159AA"/>
    <w:rsid w:val="00E17274"/>
    <w:rsid w:val="00E17FA2"/>
    <w:rsid w:val="00E2068F"/>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332"/>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B1C"/>
    <w:rsid w:val="00F30CA4"/>
    <w:rsid w:val="00F3105A"/>
    <w:rsid w:val="00F310B7"/>
    <w:rsid w:val="00F313D6"/>
    <w:rsid w:val="00F3185D"/>
    <w:rsid w:val="00F32D5D"/>
    <w:rsid w:val="00F33396"/>
    <w:rsid w:val="00F33C0D"/>
    <w:rsid w:val="00F344D9"/>
    <w:rsid w:val="00F36122"/>
    <w:rsid w:val="00F36DD7"/>
    <w:rsid w:val="00F37685"/>
    <w:rsid w:val="00F379CE"/>
    <w:rsid w:val="00F405CA"/>
    <w:rsid w:val="00F40B39"/>
    <w:rsid w:val="00F40F0C"/>
    <w:rsid w:val="00F42394"/>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752"/>
    <w:rsid w:val="00F67F15"/>
    <w:rsid w:val="00F67F53"/>
    <w:rsid w:val="00F70008"/>
    <w:rsid w:val="00F700C7"/>
    <w:rsid w:val="00F703A4"/>
    <w:rsid w:val="00F703BE"/>
    <w:rsid w:val="00F704BB"/>
    <w:rsid w:val="00F70CF3"/>
    <w:rsid w:val="00F71295"/>
    <w:rsid w:val="00F714D8"/>
    <w:rsid w:val="00F7191D"/>
    <w:rsid w:val="00F71D9A"/>
    <w:rsid w:val="00F71F69"/>
    <w:rsid w:val="00F720A0"/>
    <w:rsid w:val="00F72B72"/>
    <w:rsid w:val="00F732E0"/>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87219"/>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0BA7"/>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C7FB0"/>
    <w:rsid w:val="00FD046D"/>
    <w:rsid w:val="00FD0549"/>
    <w:rsid w:val="00FD07F6"/>
    <w:rsid w:val="00FD144A"/>
    <w:rsid w:val="00FD1EC8"/>
    <w:rsid w:val="00FD28E1"/>
    <w:rsid w:val="00FD3227"/>
    <w:rsid w:val="00FD337D"/>
    <w:rsid w:val="00FD35F2"/>
    <w:rsid w:val="00FD36D0"/>
    <w:rsid w:val="00FD40D9"/>
    <w:rsid w:val="00FD47ED"/>
    <w:rsid w:val="00FD54BA"/>
    <w:rsid w:val="00FD558A"/>
    <w:rsid w:val="00FD56D8"/>
    <w:rsid w:val="00FD5810"/>
    <w:rsid w:val="00FD5EB0"/>
    <w:rsid w:val="00FD6D17"/>
    <w:rsid w:val="00FD73CA"/>
    <w:rsid w:val="00FD74DB"/>
    <w:rsid w:val="00FD7660"/>
    <w:rsid w:val="00FE0655"/>
    <w:rsid w:val="00FE1C0B"/>
    <w:rsid w:val="00FE2365"/>
    <w:rsid w:val="00FE2789"/>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18DF"/>
    <w:rsid w:val="00FF2313"/>
    <w:rsid w:val="00FF298B"/>
    <w:rsid w:val="00FF3694"/>
    <w:rsid w:val="00FF3D6B"/>
    <w:rsid w:val="00FF3EF8"/>
    <w:rsid w:val="00FF441E"/>
    <w:rsid w:val="00FF45A5"/>
    <w:rsid w:val="00FF5247"/>
    <w:rsid w:val="00FF5C91"/>
    <w:rsid w:val="00FF791D"/>
    <w:rsid w:val="05E846A7"/>
    <w:rsid w:val="3056697F"/>
    <w:rsid w:val="31710A8E"/>
    <w:rsid w:val="381E39E0"/>
    <w:rsid w:val="42FC5837"/>
    <w:rsid w:val="4D085FFC"/>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qFormat/>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qFormat/>
    <w:pPr>
      <w:spacing w:after="120"/>
      <w:jc w:val="both"/>
    </w:pPr>
    <w:rPr>
      <w:rFonts w:ascii="Arial" w:hAnsi="Arial"/>
      <w:lang w:eastAsia="zh-CN"/>
    </w:rPr>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9"/>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8"/>
    <w:next w:val="a8"/>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6"/>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9"/>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9"/>
    <w:link w:val="ProposalChar"/>
    <w:qFormat/>
    <w:pPr>
      <w:numPr>
        <w:numId w:val="10"/>
      </w:numPr>
      <w:tabs>
        <w:tab w:val="clear" w:pos="1304"/>
        <w:tab w:val="left" w:pos="1701"/>
      </w:tabs>
      <w:ind w:left="1701" w:hanging="1701"/>
    </w:pPr>
    <w:rPr>
      <w:b/>
      <w:bCs/>
    </w:rPr>
  </w:style>
  <w:style w:type="character" w:customStyle="1" w:styleId="Char1">
    <w:name w:val="正文文本 Char"/>
    <w:link w:val="a9"/>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0">
    <w:name w:val="批注文字 Char"/>
    <w:link w:val="a8"/>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locked/>
    <w:rPr>
      <w:rFonts w:ascii="Calibri" w:eastAsia="Calibri" w:hAnsi="Calibri" w:cstheme="minorBidi"/>
      <w:b/>
      <w:bCs/>
      <w:sz w:val="22"/>
      <w:szCs w:val="22"/>
      <w:lang w:val="sv-SE" w:eastAsia="en-US"/>
    </w:rPr>
  </w:style>
  <w:style w:type="paragraph" w:customStyle="1" w:styleId="Cat-a-Proposal">
    <w:name w:val="Cat-a-Proposal"/>
    <w:basedOn w:val="afc"/>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eastAsia="zh-CN"/>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a1"/>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apple-converted-space">
    <w:name w:val="apple-converted-space"/>
    <w:basedOn w:val="a2"/>
  </w:style>
  <w:style w:type="character" w:customStyle="1" w:styleId="searchhighlight">
    <w:name w:val="searchhighlight"/>
    <w:basedOn w:val="a2"/>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qFormat/>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qFormat/>
    <w:pPr>
      <w:spacing w:after="120"/>
      <w:jc w:val="both"/>
    </w:pPr>
    <w:rPr>
      <w:rFonts w:ascii="Arial" w:hAnsi="Arial"/>
      <w:lang w:eastAsia="zh-CN"/>
    </w:rPr>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9"/>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8"/>
    <w:next w:val="a8"/>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6"/>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9"/>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9"/>
    <w:link w:val="ProposalChar"/>
    <w:qFormat/>
    <w:pPr>
      <w:numPr>
        <w:numId w:val="10"/>
      </w:numPr>
      <w:tabs>
        <w:tab w:val="clear" w:pos="1304"/>
        <w:tab w:val="left" w:pos="1701"/>
      </w:tabs>
      <w:ind w:left="1701" w:hanging="1701"/>
    </w:pPr>
    <w:rPr>
      <w:b/>
      <w:bCs/>
    </w:rPr>
  </w:style>
  <w:style w:type="character" w:customStyle="1" w:styleId="Char1">
    <w:name w:val="正文文本 Char"/>
    <w:link w:val="a9"/>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0">
    <w:name w:val="批注文字 Char"/>
    <w:link w:val="a8"/>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locked/>
    <w:rPr>
      <w:rFonts w:ascii="Calibri" w:eastAsia="Calibri" w:hAnsi="Calibri" w:cstheme="minorBidi"/>
      <w:b/>
      <w:bCs/>
      <w:sz w:val="22"/>
      <w:szCs w:val="22"/>
      <w:lang w:val="sv-SE" w:eastAsia="en-US"/>
    </w:rPr>
  </w:style>
  <w:style w:type="paragraph" w:customStyle="1" w:styleId="Cat-a-Proposal">
    <w:name w:val="Cat-a-Proposal"/>
    <w:basedOn w:val="afc"/>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eastAsia="zh-CN"/>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a1"/>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apple-converted-space">
    <w:name w:val="apple-converted-space"/>
    <w:basedOn w:val="a2"/>
  </w:style>
  <w:style w:type="character" w:customStyle="1" w:styleId="searchhighlight">
    <w:name w:val="searchhighlight"/>
    <w:basedOn w:val="a2"/>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4C8D4F-FAD4-442B-8681-39B44643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1875</Words>
  <Characters>10690</Characters>
  <Application>Microsoft Office Word</Application>
  <DocSecurity>0</DocSecurity>
  <Lines>89</Lines>
  <Paragraphs>25</Paragraphs>
  <ScaleCrop>false</ScaleCrop>
  <Company/>
  <LinksUpToDate>false</LinksUpToDate>
  <CharactersWithSpaces>12540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CATT</cp:lastModifiedBy>
  <cp:revision>2</cp:revision>
  <dcterms:created xsi:type="dcterms:W3CDTF">2022-08-24T02:59:00Z</dcterms:created>
  <dcterms:modified xsi:type="dcterms:W3CDTF">2022-08-24T02:59:00Z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