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72A3D" w14:textId="77777777" w:rsidR="006C5483" w:rsidRDefault="00490EC6">
      <w:pPr>
        <w:pStyle w:val="a7"/>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05EC2D32" w14:textId="77777777" w:rsidR="006C5483" w:rsidRDefault="00490EC6">
      <w:pPr>
        <w:pStyle w:val="a7"/>
        <w:tabs>
          <w:tab w:val="right" w:pos="9639"/>
        </w:tabs>
        <w:rPr>
          <w:sz w:val="24"/>
          <w:lang w:val="de-DE"/>
        </w:rPr>
      </w:pPr>
      <w:r>
        <w:rPr>
          <w:sz w:val="24"/>
          <w:lang w:val="de-DE"/>
        </w:rPr>
        <w:t>Online, May, 2022</w:t>
      </w:r>
    </w:p>
    <w:p w14:paraId="508E9222" w14:textId="77777777" w:rsidR="006C5483" w:rsidRDefault="006C5483">
      <w:pPr>
        <w:pStyle w:val="a7"/>
        <w:rPr>
          <w:bCs/>
          <w:sz w:val="24"/>
        </w:rPr>
      </w:pPr>
    </w:p>
    <w:p w14:paraId="0888FA52" w14:textId="77777777" w:rsidR="006C5483" w:rsidRDefault="006C5483">
      <w:pPr>
        <w:pStyle w:val="a7"/>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t>NR_newRAT-Core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14:paraId="5F167F2E" w14:textId="77777777" w:rsidR="006C5483" w:rsidRDefault="00490EC6">
      <w:pPr>
        <w:pStyle w:val="Doc-text2"/>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14:paraId="7D19F0E8" w14:textId="77777777"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sy0</w:t>
            </w:r>
            <w:r>
              <w:rPr>
                <w:rFonts w:eastAsia="맑은 고딕"/>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맑은 고딕"/>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맑은 고딕"/>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1C30EA">
            <w:pPr>
              <w:pStyle w:val="TAC"/>
              <w:spacing w:before="20" w:after="20"/>
              <w:ind w:left="57" w:right="57"/>
              <w:jc w:val="left"/>
              <w:rPr>
                <w:rFonts w:eastAsia="맑은 고딕"/>
                <w:lang w:eastAsia="ko-KR"/>
              </w:rPr>
            </w:pPr>
            <w:hyperlink r:id="rId13" w:history="1">
              <w:r w:rsidR="00490EC6">
                <w:rPr>
                  <w:rStyle w:val="aa"/>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r w:rsidR="00503336" w14:paraId="5D38E168"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CC0BDD" w14:textId="77777777" w:rsidR="00503336" w:rsidRDefault="00503336" w:rsidP="00D85230">
            <w:pPr>
              <w:pStyle w:val="TAC"/>
              <w:spacing w:before="20" w:after="20"/>
              <w:ind w:left="57" w:right="57"/>
              <w:jc w:val="left"/>
              <w:rPr>
                <w:lang w:val="en-US" w:eastAsia="zh-CN"/>
              </w:rPr>
            </w:pPr>
            <w:r>
              <w:rPr>
                <w:lang w:val="en-US" w:eastAsia="zh-CN"/>
              </w:rPr>
              <w:t>LGE</w:t>
            </w:r>
          </w:p>
        </w:tc>
        <w:tc>
          <w:tcPr>
            <w:tcW w:w="3118" w:type="dxa"/>
            <w:tcBorders>
              <w:top w:val="single" w:sz="4" w:space="0" w:color="auto"/>
              <w:left w:val="single" w:sz="4" w:space="0" w:color="auto"/>
              <w:bottom w:val="single" w:sz="4" w:space="0" w:color="auto"/>
              <w:right w:val="single" w:sz="4" w:space="0" w:color="auto"/>
            </w:tcBorders>
          </w:tcPr>
          <w:p w14:paraId="45EFBD48" w14:textId="77777777" w:rsidR="00503336" w:rsidRDefault="00503336" w:rsidP="00D85230">
            <w:pPr>
              <w:pStyle w:val="TAC"/>
              <w:spacing w:before="20" w:after="20"/>
              <w:ind w:left="57" w:right="57"/>
              <w:jc w:val="left"/>
              <w:rPr>
                <w:lang w:val="en-US" w:eastAsia="zh-CN"/>
              </w:rPr>
            </w:pPr>
            <w:r>
              <w:rPr>
                <w:lang w:val="en-US" w:eastAsia="zh-CN"/>
              </w:rPr>
              <w:t>SangWon Kim</w:t>
            </w:r>
          </w:p>
        </w:tc>
        <w:tc>
          <w:tcPr>
            <w:tcW w:w="4391" w:type="dxa"/>
            <w:tcBorders>
              <w:top w:val="single" w:sz="4" w:space="0" w:color="auto"/>
              <w:left w:val="single" w:sz="4" w:space="0" w:color="auto"/>
              <w:bottom w:val="single" w:sz="4" w:space="0" w:color="auto"/>
              <w:right w:val="single" w:sz="4" w:space="0" w:color="auto"/>
            </w:tcBorders>
          </w:tcPr>
          <w:p w14:paraId="193D3C24" w14:textId="77777777" w:rsidR="00503336" w:rsidRDefault="00503336" w:rsidP="00D85230">
            <w:pPr>
              <w:pStyle w:val="TAC"/>
              <w:spacing w:before="20" w:after="20"/>
              <w:ind w:left="57" w:right="57"/>
              <w:jc w:val="left"/>
              <w:rPr>
                <w:lang w:val="en-US" w:eastAsia="zh-CN"/>
              </w:rPr>
            </w:pPr>
            <w:r>
              <w:rPr>
                <w:lang w:val="en-US" w:eastAsia="zh-CN"/>
              </w:rPr>
              <w:t>sangwon7.kim@lge.com</w:t>
            </w:r>
          </w:p>
        </w:tc>
      </w:tr>
    </w:tbl>
    <w:p w14:paraId="1D64E6CD" w14:textId="77777777" w:rsidR="006C5483" w:rsidRDefault="006C5483"/>
    <w:p w14:paraId="42F70A95" w14:textId="77777777" w:rsidR="006C5483" w:rsidRDefault="00490EC6">
      <w:pPr>
        <w:pStyle w:val="1"/>
      </w:pPr>
      <w:r>
        <w:t>3</w:t>
      </w:r>
      <w:r>
        <w:tab/>
        <w:t xml:space="preserve">Discussion </w:t>
      </w:r>
    </w:p>
    <w:p w14:paraId="1A5DD43E" w14:textId="77777777" w:rsidR="006C5483" w:rsidRDefault="00490EC6">
      <w:pPr>
        <w:pStyle w:val="2"/>
        <w:rPr>
          <w:lang w:val="en-US"/>
        </w:rPr>
      </w:pPr>
      <w:r>
        <w:t>3.1</w:t>
      </w:r>
      <w:r>
        <w:tab/>
        <w:t>L3 Filter</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Pr="00684C81" w:rsidRDefault="00490EC6">
            <w:pPr>
              <w:pStyle w:val="Doc-title"/>
              <w:rPr>
                <w:b/>
                <w:sz w:val="16"/>
                <w:szCs w:val="28"/>
                <w:lang w:val="en-US"/>
              </w:rPr>
            </w:pPr>
            <w:r w:rsidRPr="00684C81">
              <w:rPr>
                <w:b/>
                <w:sz w:val="16"/>
                <w:szCs w:val="28"/>
                <w:lang w:val="en-US"/>
              </w:rPr>
              <w:t>L3 filter</w:t>
            </w:r>
          </w:p>
          <w:p w14:paraId="5BBC825C" w14:textId="77777777" w:rsidR="006C5483" w:rsidRDefault="00490EC6">
            <w:pPr>
              <w:pStyle w:val="Doc-title"/>
              <w:rPr>
                <w:sz w:val="16"/>
                <w:szCs w:val="28"/>
              </w:rPr>
            </w:pPr>
            <w:r>
              <w:rPr>
                <w:sz w:val="16"/>
                <w:szCs w:val="28"/>
              </w:rPr>
              <w:lastRenderedPageBreak/>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t>NR_newRAT-Core</w:t>
            </w:r>
            <w:r>
              <w:rPr>
                <w:sz w:val="16"/>
                <w:szCs w:val="28"/>
              </w:rPr>
              <w:tab/>
              <w:t>To:RAN2</w:t>
            </w:r>
          </w:p>
          <w:p w14:paraId="69E1E700" w14:textId="77777777" w:rsidR="006C5483" w:rsidRDefault="00490EC6">
            <w:pPr>
              <w:pStyle w:val="Doc-title"/>
              <w:rPr>
                <w:sz w:val="16"/>
                <w:szCs w:val="28"/>
              </w:rPr>
            </w:pPr>
            <w:r>
              <w:rPr>
                <w:sz w:val="16"/>
                <w:szCs w:val="28"/>
              </w:rPr>
              <w:t>R2-2205678</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t>NR_newRAT-Core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t>NR_newRAT-Core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t>NR_newRAT-Core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Huawei, HiSilicon</w:t>
            </w:r>
            <w:r>
              <w:rPr>
                <w:sz w:val="16"/>
                <w:szCs w:val="28"/>
              </w:rPr>
              <w:tab/>
              <w:t>discussion</w:t>
            </w:r>
            <w:r>
              <w:rPr>
                <w:sz w:val="16"/>
                <w:szCs w:val="28"/>
              </w:rPr>
              <w:tab/>
              <w:t>Rel-15</w:t>
            </w:r>
            <w:r>
              <w:rPr>
                <w:sz w:val="16"/>
                <w:szCs w:val="28"/>
              </w:rPr>
              <w:tab/>
              <w:t>NR_newRAT-Core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Huawei, HiSilicon</w:t>
            </w:r>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t>NR_newRAT-Core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Huawei, HiSilicon</w:t>
            </w:r>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t>NR_newRAT-Core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Huawei, HiSilicon</w:t>
            </w:r>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t>NR_newRAT-Core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ko-KR"/>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gNB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a9"/>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ko-KR"/>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9"/>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ko-KR"/>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ab"/>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ab"/>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9"/>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ko-KR"/>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ko-KR"/>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We would like hear more views from companies,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ko-KR"/>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ko-KR"/>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We understand that Option 1 is not entirely aligned with current RAN4 specifica</w:t>
            </w:r>
            <w:r>
              <w:rPr>
                <w:rFonts w:eastAsia="맑은 고딕"/>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맑은 고딕" w:hint="eastAsia"/>
                <w:lang w:eastAsia="ko-KR"/>
              </w:rPr>
              <w:t xml:space="preserve">Simplest way seems to keep RAN4 specification reference as is in our specification </w:t>
            </w:r>
            <w:r>
              <w:rPr>
                <w:rFonts w:eastAsia="맑은 고딕"/>
                <w:lang w:eastAsia="ko-KR"/>
              </w:rPr>
              <w:t>and the UE just applies the configured filter coefficie</w:t>
            </w:r>
            <w:r>
              <w:rPr>
                <w:rFonts w:eastAsia="맑은 고딕" w:hint="eastAsia"/>
                <w:lang w:eastAsia="ko-KR"/>
              </w:rPr>
              <w:t xml:space="preserve">nt </w:t>
            </w:r>
            <w:r>
              <w:rPr>
                <w:rFonts w:eastAsia="맑은 고딕"/>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맑은 고딕"/>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맑은 고딕"/>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맑은 고딕"/>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r>
              <w:rPr>
                <w:i/>
                <w:lang w:eastAsia="ja-JP"/>
              </w:rPr>
              <w:t>filterCoefficient k</w:t>
            </w:r>
            <w:r>
              <w:rPr>
                <w:lang w:eastAsia="ja-JP"/>
              </w:rPr>
              <w:t xml:space="preserve"> assumes a sample rate equal to X ms; The value of X is </w:t>
            </w:r>
            <w:r>
              <w:rPr>
                <w:rFonts w:eastAsia="SimSun"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lastRenderedPageBreak/>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the define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r w:rsidR="00B006B8">
              <w:rPr>
                <w:lang w:eastAsia="zh-CN"/>
              </w:rPr>
              <w:t>option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lang w:eastAsia="zh-CN"/>
              </w:rPr>
            </w:pPr>
          </w:p>
        </w:tc>
      </w:tr>
      <w:tr w:rsidR="00C85720" w14:paraId="4B549588"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1DD6D7" w14:textId="77777777" w:rsidR="00C85720" w:rsidRDefault="00C85720"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47C7C11C" w14:textId="77777777" w:rsidR="00C85720" w:rsidRDefault="00C85720" w:rsidP="00D85230">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55482231" w14:textId="77777777" w:rsidR="00C85720" w:rsidRDefault="00C85720" w:rsidP="00D85230">
            <w:pPr>
              <w:pStyle w:val="TAC"/>
              <w:spacing w:before="20" w:after="20"/>
              <w:ind w:left="57" w:right="57"/>
              <w:jc w:val="left"/>
              <w:rPr>
                <w:lang w:eastAsia="zh-CN"/>
              </w:rPr>
            </w:pPr>
            <w:r>
              <w:rPr>
                <w:lang w:eastAsia="zh-CN"/>
              </w:rPr>
              <w:t>Option 1 is not aligned with RAN4 requirement.</w:t>
            </w:r>
          </w:p>
        </w:tc>
      </w:tr>
    </w:tbl>
    <w:p w14:paraId="74F90C8F" w14:textId="77777777" w:rsidR="006C5483" w:rsidRDefault="006C5483"/>
    <w:p w14:paraId="1163CF1A" w14:textId="77777777" w:rsidR="006C5483" w:rsidRDefault="00490EC6">
      <w:pPr>
        <w:pStyle w:val="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맑은 고딕"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맑은 고딕"/>
                <w:lang w:eastAsia="ko-KR"/>
              </w:rPr>
              <w:t xml:space="preserve">If we go for </w:t>
            </w:r>
            <w:r>
              <w:rPr>
                <w:rFonts w:eastAsia="맑은 고딕" w:hint="eastAsia"/>
                <w:lang w:eastAsia="ko-KR"/>
              </w:rPr>
              <w:t xml:space="preserve">Option 2, we think that there seems no functional difference from </w:t>
            </w:r>
            <w:r>
              <w:rPr>
                <w:rFonts w:eastAsia="맑은 고딕"/>
                <w:lang w:eastAsia="ko-KR"/>
              </w:rPr>
              <w:t>both</w:t>
            </w:r>
            <w:r>
              <w:rPr>
                <w:rFonts w:eastAsia="맑은 고딕" w:hint="eastAsia"/>
                <w:lang w:eastAsia="ko-KR"/>
              </w:rPr>
              <w:t xml:space="preserve"> UE side</w:t>
            </w:r>
            <w:r>
              <w:rPr>
                <w:rFonts w:eastAsia="맑은 고딕"/>
                <w:lang w:eastAsia="ko-KR"/>
              </w:rPr>
              <w:t xml:space="preserve"> and NW side</w:t>
            </w:r>
            <w:r>
              <w:rPr>
                <w:rFonts w:eastAsia="맑은 고딕"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r w:rsidR="00D4356F" w14:paraId="499B05AF"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0515DC" w14:textId="77777777" w:rsidR="00D4356F" w:rsidRDefault="00D4356F"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24249F6C" w14:textId="77777777" w:rsidR="00D4356F" w:rsidRDefault="00D4356F" w:rsidP="00D85230">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2C04A783" w14:textId="77777777" w:rsidR="00D4356F" w:rsidRDefault="00D4356F" w:rsidP="00D85230">
            <w:pPr>
              <w:pStyle w:val="TAC"/>
              <w:spacing w:before="20" w:after="20"/>
              <w:ind w:left="57" w:right="57"/>
              <w:jc w:val="left"/>
              <w:rPr>
                <w:lang w:eastAsia="zh-CN"/>
              </w:rPr>
            </w:pPr>
          </w:p>
        </w:tc>
      </w:tr>
    </w:tbl>
    <w:p w14:paraId="36DF107B" w14:textId="77777777" w:rsidR="006C5483" w:rsidRDefault="006C5483"/>
    <w:p w14:paraId="26880FFC" w14:textId="77777777" w:rsidR="006C5483" w:rsidRDefault="006C5483"/>
    <w:p w14:paraId="4CD9ED18" w14:textId="77777777" w:rsidR="006C5483" w:rsidRDefault="00490EC6">
      <w:pPr>
        <w:pStyle w:val="2"/>
      </w:pPr>
      <w:r>
        <w:t>3.2 Correction on quantity configuration (R2-2205313/14)</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t>NR_newRAT-Core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t>NR_newRAT-Core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ko-KR"/>
        </w:rPr>
        <w:lastRenderedPageBreak/>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NTT DCM indicates that we agreed yesterday that the quanity config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Nokia thinks it is a bit more clearer.</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This is a change of UE behaviour. We dont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맑은 고딕"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맑은 고딕"/>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맑은 고딕"/>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맑은 고딕"/>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r w:rsidR="00C31314" w14:paraId="591CFE3C"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6A11FA" w14:textId="77777777" w:rsidR="00C31314" w:rsidRDefault="00C31314"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5E409F60" w14:textId="77777777" w:rsidR="00C31314" w:rsidRDefault="00C31314" w:rsidP="00D85230">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02F13F1" w14:textId="77777777" w:rsidR="00C31314" w:rsidRDefault="00C31314" w:rsidP="00D85230">
            <w:pPr>
              <w:pStyle w:val="TAC"/>
              <w:spacing w:before="20" w:after="20"/>
              <w:ind w:left="57" w:right="57"/>
              <w:jc w:val="left"/>
              <w:rPr>
                <w:lang w:eastAsia="zh-CN"/>
              </w:rPr>
            </w:pPr>
            <w:r>
              <w:rPr>
                <w:lang w:eastAsia="zh-CN"/>
              </w:rPr>
              <w:t xml:space="preserve">The problem is very clear. When NW updates the </w:t>
            </w:r>
            <w:r w:rsidRPr="00B50FC5">
              <w:rPr>
                <w:lang w:eastAsia="zh-CN"/>
              </w:rPr>
              <w:t>quantityConfig</w:t>
            </w:r>
            <w:r>
              <w:rPr>
                <w:lang w:eastAsia="zh-CN"/>
              </w:rPr>
              <w:t xml:space="preserve"> only for </w:t>
            </w:r>
            <w:r w:rsidRPr="00B50FC5">
              <w:rPr>
                <w:lang w:eastAsia="zh-CN"/>
              </w:rPr>
              <w:t>EUTRA</w:t>
            </w:r>
            <w:r>
              <w:rPr>
                <w:lang w:eastAsia="zh-CN"/>
              </w:rPr>
              <w:t xml:space="preserve">, UE </w:t>
            </w:r>
            <w:r w:rsidRPr="00B50FC5">
              <w:rPr>
                <w:lang w:eastAsia="zh-CN"/>
              </w:rPr>
              <w:t>remove</w:t>
            </w:r>
            <w:r>
              <w:rPr>
                <w:lang w:eastAsia="zh-CN"/>
              </w:rPr>
              <w:t>s</w:t>
            </w:r>
            <w:r w:rsidRPr="00B50FC5">
              <w:rPr>
                <w:lang w:eastAsia="zh-CN"/>
              </w:rPr>
              <w:t xml:space="preserve"> the measurement reporting entry</w:t>
            </w:r>
            <w:r>
              <w:rPr>
                <w:lang w:eastAsia="zh-CN"/>
              </w:rPr>
              <w:t xml:space="preserve"> even for NR. Though the quantity configuration is not updated frequently, it can contribute to the mobility failure by delaying the measurement reporting. This should be fixed at least from NR.</w:t>
            </w:r>
          </w:p>
        </w:tc>
      </w:tr>
    </w:tbl>
    <w:p w14:paraId="68C0FB4E" w14:textId="77777777" w:rsidR="006C5483" w:rsidRDefault="006C5483"/>
    <w:p w14:paraId="4E75D353" w14:textId="77777777" w:rsidR="006C5483" w:rsidRDefault="006C5483"/>
    <w:p w14:paraId="1938F7E3" w14:textId="77777777" w:rsidR="006C5483" w:rsidRDefault="00490EC6">
      <w:pPr>
        <w:pStyle w:val="2"/>
      </w:pPr>
      <w:r>
        <w:t>3.3. Corrections on T321&amp;T322 timer start (R2-2204611/12/13)</w:t>
      </w:r>
    </w:p>
    <w:tbl>
      <w:tblPr>
        <w:tblStyle w:val="a9"/>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t>NR_newRAT-Core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t>NR_newRAT-Core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t>NR_newRAT-Core</w:t>
            </w:r>
          </w:p>
        </w:tc>
      </w:tr>
    </w:tbl>
    <w:p w14:paraId="5771A38B" w14:textId="77777777" w:rsidR="006C5483" w:rsidRDefault="006C5483"/>
    <w:p w14:paraId="3D9BFF69" w14:textId="77777777" w:rsidR="006C5483" w:rsidRDefault="00490EC6">
      <w:pPr>
        <w:jc w:val="center"/>
      </w:pPr>
      <w:r>
        <w:rPr>
          <w:noProof/>
          <w:lang w:eastAsia="ko-KR"/>
        </w:rPr>
        <w:lastRenderedPageBreak/>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The change looks like a cleanup.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맑은 고딕"/>
                <w:lang w:eastAsia="ko-KR"/>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맑은 고딕" w:hint="eastAsia"/>
                <w:lang w:eastAsia="ko-KR"/>
              </w:rPr>
              <w:t xml:space="preserve">We understand that NW </w:t>
            </w:r>
            <w:r>
              <w:rPr>
                <w:rFonts w:eastAsia="맑은 고딕"/>
                <w:lang w:eastAsia="ko-KR"/>
              </w:rPr>
              <w:t>reconfigures measId when reportConfig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r>
              <w:rPr>
                <w:rFonts w:hint="eastAsia"/>
                <w:i/>
                <w:iCs/>
                <w:lang w:val="en-US" w:eastAsia="ko-KR"/>
              </w:rPr>
              <w:t>measId</w:t>
            </w:r>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r>
              <w:rPr>
                <w:rFonts w:hint="eastAsia"/>
                <w:i/>
                <w:iCs/>
                <w:lang w:val="en-US" w:eastAsia="ko-KR"/>
              </w:rPr>
              <w:t>reportConfig</w:t>
            </w:r>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r w:rsidR="00684C81" w14:paraId="407AE4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6FB1AE" w14:textId="1F2DF264" w:rsidR="00684C81" w:rsidRDefault="00684C81">
            <w:pPr>
              <w:pStyle w:val="TAC"/>
              <w:spacing w:before="20" w:after="20"/>
              <w:ind w:left="57" w:right="57"/>
              <w:jc w:val="left"/>
              <w:rPr>
                <w:lang w:val="en-US" w:eastAsia="zh-CN"/>
              </w:rPr>
            </w:pPr>
            <w:r>
              <w:rPr>
                <w:rFonts w:hint="eastAsia"/>
                <w:lang w:val="en-US" w:eastAsia="zh-CN"/>
              </w:rPr>
              <w:t>H</w:t>
            </w:r>
            <w:r>
              <w:rPr>
                <w:lang w:val="en-US"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3004EBA" w14:textId="05BD5C54" w:rsidR="00684C81" w:rsidRDefault="00684C81">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6DD932B3" w14:textId="3DAFD363" w:rsidR="00684C81" w:rsidRDefault="00684C81">
            <w:pPr>
              <w:pStyle w:val="TAC"/>
              <w:spacing w:before="20" w:after="20"/>
              <w:ind w:right="57"/>
              <w:jc w:val="left"/>
              <w:rPr>
                <w:lang w:val="en-US" w:eastAsia="zh-CN"/>
              </w:rPr>
            </w:pPr>
            <w:r>
              <w:rPr>
                <w:rFonts w:hint="eastAsia"/>
                <w:lang w:val="en-US" w:eastAsia="zh-CN"/>
              </w:rPr>
              <w:t xml:space="preserve"> </w:t>
            </w:r>
            <w:r>
              <w:rPr>
                <w:lang w:val="en-US" w:eastAsia="zh-CN"/>
              </w:rPr>
              <w:t>From our perspective, the sensible implementation is to configure a measId together with a reportConfig for CGI reporting.</w:t>
            </w:r>
          </w:p>
        </w:tc>
      </w:tr>
      <w:tr w:rsidR="00C32C40" w14:paraId="3164C565" w14:textId="77777777" w:rsidTr="00C32C4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10D499" w14:textId="77777777" w:rsidR="00C32C40" w:rsidRDefault="00C32C40" w:rsidP="00D85230">
            <w:pPr>
              <w:pStyle w:val="TAC"/>
              <w:spacing w:before="20" w:after="20"/>
              <w:ind w:left="57" w:right="57"/>
              <w:jc w:val="left"/>
              <w:rPr>
                <w:lang w:val="en-US" w:eastAsia="zh-CN"/>
              </w:rPr>
            </w:pPr>
            <w:r>
              <w:rPr>
                <w:lang w:val="en-US" w:eastAsia="zh-CN"/>
              </w:rPr>
              <w:t>LGE</w:t>
            </w:r>
          </w:p>
        </w:tc>
        <w:tc>
          <w:tcPr>
            <w:tcW w:w="1418" w:type="dxa"/>
            <w:tcBorders>
              <w:top w:val="single" w:sz="4" w:space="0" w:color="auto"/>
              <w:left w:val="single" w:sz="4" w:space="0" w:color="auto"/>
              <w:bottom w:val="single" w:sz="4" w:space="0" w:color="auto"/>
              <w:right w:val="single" w:sz="4" w:space="0" w:color="auto"/>
            </w:tcBorders>
          </w:tcPr>
          <w:p w14:paraId="56B8B65D" w14:textId="77777777" w:rsidR="00C32C40" w:rsidRDefault="00C32C40" w:rsidP="00D8523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07390440" w14:textId="77777777" w:rsidR="00C32C40" w:rsidRDefault="00C32C40" w:rsidP="00D85230">
            <w:pPr>
              <w:pStyle w:val="TAC"/>
              <w:spacing w:before="20" w:after="20"/>
              <w:ind w:right="57"/>
              <w:jc w:val="left"/>
              <w:rPr>
                <w:lang w:val="en-US" w:eastAsia="zh-CN"/>
              </w:rPr>
            </w:pPr>
            <w:r>
              <w:rPr>
                <w:lang w:val="en-US" w:eastAsia="zh-CN"/>
              </w:rPr>
              <w:t>We prefer to leave it up</w:t>
            </w:r>
            <w:r>
              <w:rPr>
                <w:rFonts w:hint="eastAsia"/>
                <w:lang w:val="en-US" w:eastAsia="zh-CN"/>
              </w:rPr>
              <w:t xml:space="preserve"> to NW implementation, e.g., always configure </w:t>
            </w:r>
            <w:r w:rsidRPr="0032380E">
              <w:rPr>
                <w:rFonts w:hint="eastAsia"/>
                <w:lang w:val="en-US" w:eastAsia="zh-CN"/>
              </w:rPr>
              <w:t xml:space="preserve">measId </w:t>
            </w:r>
            <w:r>
              <w:rPr>
                <w:rFonts w:hint="eastAsia"/>
                <w:lang w:val="en-US" w:eastAsia="zh-CN"/>
              </w:rPr>
              <w:t xml:space="preserve">when CGI </w:t>
            </w:r>
            <w:r w:rsidRPr="0032380E">
              <w:rPr>
                <w:rFonts w:hint="eastAsia"/>
                <w:lang w:val="en-US" w:eastAsia="zh-CN"/>
              </w:rPr>
              <w:t>reportConfig</w:t>
            </w:r>
            <w:r>
              <w:rPr>
                <w:rFonts w:hint="eastAsia"/>
                <w:lang w:val="en-US" w:eastAsia="zh-CN"/>
              </w:rPr>
              <w:t xml:space="preserve"> is configured.</w:t>
            </w:r>
          </w:p>
        </w:tc>
      </w:tr>
    </w:tbl>
    <w:p w14:paraId="735237B7" w14:textId="77777777" w:rsidR="006C5483" w:rsidRDefault="006C5483">
      <w:bookmarkStart w:id="3" w:name="_GoBack"/>
      <w:bookmarkEnd w:id="3"/>
    </w:p>
    <w:p w14:paraId="34306583" w14:textId="77777777" w:rsidR="006C5483" w:rsidRDefault="006C5483"/>
    <w:p w14:paraId="3FB31A26" w14:textId="77777777" w:rsidR="006C5483" w:rsidRDefault="00490EC6">
      <w:pPr>
        <w:pStyle w:val="1"/>
      </w:pPr>
      <w:r>
        <w:lastRenderedPageBreak/>
        <w:t>4</w:t>
      </w:r>
      <w:r>
        <w:tab/>
        <w:t>Conclusion</w:t>
      </w:r>
    </w:p>
    <w:p w14:paraId="54FEE930" w14:textId="77777777" w:rsidR="006C5483" w:rsidRDefault="00490EC6">
      <w:r>
        <w:t>TBD.</w:t>
      </w:r>
    </w:p>
    <w:sectPr w:rsidR="006C548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AFCAD" w14:textId="77777777" w:rsidR="001C30EA" w:rsidRDefault="001C30EA" w:rsidP="00866F7A">
      <w:r>
        <w:separator/>
      </w:r>
    </w:p>
  </w:endnote>
  <w:endnote w:type="continuationSeparator" w:id="0">
    <w:p w14:paraId="2047B840" w14:textId="77777777" w:rsidR="001C30EA" w:rsidRDefault="001C30EA"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C44D0" w14:textId="77777777" w:rsidR="001C30EA" w:rsidRDefault="001C30EA" w:rsidP="00866F7A">
      <w:r>
        <w:separator/>
      </w:r>
    </w:p>
  </w:footnote>
  <w:footnote w:type="continuationSeparator" w:id="0">
    <w:p w14:paraId="15B0D87E" w14:textId="77777777" w:rsidR="001C30EA" w:rsidRDefault="001C30EA" w:rsidP="00866F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5" w15:restartNumberingAfterBreak="0">
    <w:nsid w:val="65EA1FD0"/>
    <w:multiLevelType w:val="multilevel"/>
    <w:tmpl w:val="65EA1FD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9D4"/>
    <w:rsid w:val="00147B94"/>
    <w:rsid w:val="00150312"/>
    <w:rsid w:val="00153EF4"/>
    <w:rsid w:val="00156E09"/>
    <w:rsid w:val="00157B26"/>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0EA"/>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2980"/>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0EC6"/>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3336"/>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4C81"/>
    <w:rsid w:val="00685507"/>
    <w:rsid w:val="00687402"/>
    <w:rsid w:val="00692441"/>
    <w:rsid w:val="00692E9B"/>
    <w:rsid w:val="00696821"/>
    <w:rsid w:val="006A02F4"/>
    <w:rsid w:val="006B20B6"/>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44B3"/>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6F7A"/>
    <w:rsid w:val="00871323"/>
    <w:rsid w:val="008731FF"/>
    <w:rsid w:val="008759F4"/>
    <w:rsid w:val="008768CA"/>
    <w:rsid w:val="00877EF9"/>
    <w:rsid w:val="0088035C"/>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1314"/>
    <w:rsid w:val="00C32C40"/>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5720"/>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4356F"/>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4E3E9"/>
  <w15:docId w15:val="{FDA54C4F-A48F-4C2F-A074-BFCFCDCB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0"/>
    <w:next w:val="a"/>
    <w:semiHidden/>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Char"/>
    <w:rPr>
      <w:rFonts w:eastAsia="SimSun"/>
      <w:lang w:val="en-GB"/>
    </w:rPr>
  </w:style>
  <w:style w:type="paragraph" w:styleId="a4">
    <w:name w:val="Body Text"/>
    <w:basedOn w:val="a"/>
    <w:link w:val="Char0"/>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paragraph" w:styleId="80">
    <w:name w:val="toc 8"/>
    <w:basedOn w:val="10"/>
    <w:next w:val="a"/>
    <w:semiHidden/>
    <w:qFormat/>
    <w:pPr>
      <w:spacing w:before="180"/>
      <w:ind w:left="2693" w:hanging="2693"/>
    </w:pPr>
    <w:rPr>
      <w:b/>
    </w:rPr>
  </w:style>
  <w:style w:type="paragraph" w:styleId="a5">
    <w:name w:val="Balloon Text"/>
    <w:basedOn w:val="a"/>
    <w:link w:val="Char1"/>
    <w:rPr>
      <w:rFonts w:ascii="Helvetica" w:eastAsia="SimSun" w:hAnsi="Helvetica"/>
      <w:sz w:val="18"/>
      <w:szCs w:val="18"/>
      <w:lang w:val="en-GB"/>
    </w:rPr>
  </w:style>
  <w:style w:type="paragraph" w:styleId="a6">
    <w:name w:val="footer"/>
    <w:basedOn w:val="a7"/>
    <w:qFormat/>
    <w:pPr>
      <w:jc w:val="center"/>
    </w:pPr>
    <w:rPr>
      <w:i/>
    </w:rPr>
  </w:style>
  <w:style w:type="paragraph" w:styleId="a7">
    <w:name w:val="header"/>
    <w:link w:val="Char2"/>
    <w:qFormat/>
    <w:pPr>
      <w:widowControl w:val="0"/>
      <w:overflowPunct w:val="0"/>
      <w:autoSpaceDE w:val="0"/>
      <w:autoSpaceDN w:val="0"/>
      <w:adjustRightInd w:val="0"/>
      <w:textAlignment w:val="baseline"/>
    </w:pPr>
    <w:rPr>
      <w:rFonts w:ascii="Arial" w:hAnsi="Arial"/>
      <w:b/>
      <w:sz w:val="18"/>
      <w:lang w:val="en-GB" w:eastAsia="ja-JP"/>
    </w:rPr>
  </w:style>
  <w:style w:type="paragraph" w:styleId="a8">
    <w:name w:val="table of figures"/>
    <w:basedOn w:val="a4"/>
    <w:next w:val="a"/>
    <w:uiPriority w:val="99"/>
    <w:pPr>
      <w:ind w:left="1701" w:hanging="1701"/>
      <w:jc w:val="left"/>
    </w:pPr>
    <w:rPr>
      <w:b/>
    </w:rPr>
  </w:style>
  <w:style w:type="paragraph" w:styleId="90">
    <w:name w:val="toc 9"/>
    <w:basedOn w:val="80"/>
    <w:next w:val="a"/>
    <w:semiHidden/>
    <w:qFormat/>
    <w:pPr>
      <w:ind w:left="1418" w:hanging="1418"/>
    </w:pPr>
  </w:style>
  <w:style w:type="table" w:styleId="a9">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customStyle="1" w:styleId="EQ">
    <w:name w:val="EQ"/>
    <w:basedOn w:val="a"/>
    <w:next w:val="a"/>
    <w:qFormat/>
    <w:pPr>
      <w:keepLines/>
      <w:tabs>
        <w:tab w:val="center" w:pos="4536"/>
        <w:tab w:val="right" w:pos="9072"/>
      </w:tabs>
      <w:spacing w:after="180"/>
    </w:pPr>
    <w:rPr>
      <w:rFonts w:eastAsia="SimSun"/>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spacing w:after="180"/>
      <w:ind w:left="1135" w:hanging="851"/>
    </w:pPr>
    <w:rPr>
      <w:rFonts w:eastAsia="SimSun"/>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qFormat/>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spacing w:after="180"/>
      <w:ind w:left="1702" w:hanging="1418"/>
    </w:pPr>
    <w:rPr>
      <w:rFonts w:eastAsia="SimSun"/>
      <w:sz w:val="20"/>
      <w:szCs w:val="20"/>
      <w:lang w:val="en-GB"/>
    </w:rPr>
  </w:style>
  <w:style w:type="paragraph" w:customStyle="1" w:styleId="FP">
    <w:name w:val="FP"/>
    <w:basedOn w:val="a"/>
    <w:rPr>
      <w:rFonts w:eastAsia="SimSun"/>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qFormat/>
    <w:pPr>
      <w:spacing w:after="180"/>
      <w:ind w:left="568" w:hanging="284"/>
    </w:pPr>
    <w:rPr>
      <w:rFonts w:eastAsia="SimSun"/>
      <w:sz w:val="20"/>
      <w:szCs w:val="20"/>
      <w:lang w:val="en-GB"/>
    </w:rPr>
  </w:style>
  <w:style w:type="paragraph" w:customStyle="1" w:styleId="EditorsNote">
    <w:name w:val="Editor's Note"/>
    <w:basedOn w:val="NO"/>
    <w:qFormat/>
    <w:rPr>
      <w:color w:val="FF0000"/>
    </w:rPr>
  </w:style>
  <w:style w:type="paragraph" w:customStyle="1" w:styleId="TH">
    <w:name w:val="TH"/>
    <w:basedOn w:val="a"/>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a"/>
    <w:pPr>
      <w:spacing w:after="180"/>
      <w:ind w:left="851" w:hanging="284"/>
    </w:pPr>
    <w:rPr>
      <w:rFonts w:eastAsia="SimSun"/>
      <w:sz w:val="20"/>
      <w:szCs w:val="20"/>
      <w:lang w:val="en-GB"/>
    </w:rPr>
  </w:style>
  <w:style w:type="paragraph" w:customStyle="1" w:styleId="B3">
    <w:name w:val="B3"/>
    <w:basedOn w:val="a"/>
    <w:pPr>
      <w:spacing w:after="180"/>
      <w:ind w:left="1135" w:hanging="284"/>
    </w:pPr>
    <w:rPr>
      <w:rFonts w:eastAsia="SimSun"/>
      <w:sz w:val="20"/>
      <w:szCs w:val="20"/>
      <w:lang w:val="en-GB"/>
    </w:rPr>
  </w:style>
  <w:style w:type="paragraph" w:customStyle="1" w:styleId="B4">
    <w:name w:val="B4"/>
    <w:basedOn w:val="a"/>
    <w:pPr>
      <w:spacing w:after="180"/>
      <w:ind w:left="1418" w:hanging="284"/>
    </w:pPr>
    <w:rPr>
      <w:rFonts w:eastAsia="SimSun"/>
      <w:sz w:val="20"/>
      <w:szCs w:val="20"/>
      <w:lang w:val="en-GB"/>
    </w:rPr>
  </w:style>
  <w:style w:type="paragraph" w:customStyle="1" w:styleId="B5">
    <w:name w:val="B5"/>
    <w:basedOn w:val="a"/>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SimSun"/>
      <w:i/>
      <w:color w:val="0000FF"/>
      <w:sz w:val="20"/>
      <w:szCs w:val="20"/>
      <w:lang w:val="en-GB"/>
    </w:rPr>
  </w:style>
  <w:style w:type="character" w:customStyle="1" w:styleId="Char2">
    <w:name w:val="머리글 Char"/>
    <w:link w:val="a7"/>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har">
    <w:name w:val="문서 구조 Char"/>
    <w:basedOn w:val="a0"/>
    <w:link w:val="a3"/>
    <w:rPr>
      <w:sz w:val="24"/>
      <w:szCs w:val="24"/>
      <w:lang w:eastAsia="en-US"/>
    </w:rPr>
  </w:style>
  <w:style w:type="character" w:customStyle="1" w:styleId="Char1">
    <w:name w:val="풍선 도움말 텍스트 Char"/>
    <w:basedOn w:val="a0"/>
    <w:link w:val="a5"/>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a"/>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a"/>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Char0">
    <w:name w:val="본문 Char"/>
    <w:basedOn w:val="a0"/>
    <w:link w:val="a4"/>
    <w:rPr>
      <w:rFonts w:ascii="Arial" w:hAnsi="Arial"/>
      <w:lang w:eastAsia="zh-CN"/>
    </w:rPr>
  </w:style>
  <w:style w:type="paragraph" w:styleId="ab">
    <w:name w:val="List Paragraph"/>
    <w:basedOn w:val="a"/>
    <w:uiPriority w:val="34"/>
    <w:qFormat/>
    <w:pPr>
      <w:spacing w:after="180"/>
      <w:ind w:left="720"/>
      <w:contextualSpacing/>
    </w:pPr>
    <w:rPr>
      <w:rFonts w:eastAsia="SimSun"/>
      <w:sz w:val="20"/>
      <w:szCs w:val="20"/>
      <w:lang w:val="en-GB"/>
    </w:rPr>
  </w:style>
  <w:style w:type="paragraph" w:customStyle="1" w:styleId="Agreement">
    <w:name w:val="Agreement"/>
    <w:basedOn w:val="a"/>
    <w:next w:val="a"/>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a4"/>
    <w:pPr>
      <w:numPr>
        <w:numId w:val="3"/>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2879</Words>
  <Characters>16413</Characters>
  <Application>Microsoft Office Word</Application>
  <DocSecurity>0</DocSecurity>
  <Lines>136</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19254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SangWon Kim (LG)</cp:lastModifiedBy>
  <cp:revision>7</cp:revision>
  <dcterms:created xsi:type="dcterms:W3CDTF">2022-05-12T05:43:00Z</dcterms:created>
  <dcterms:modified xsi:type="dcterms:W3CDTF">2022-05-12T06:09:00Z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KSOProductBuildVer">
    <vt:lpwstr>2052-11.1.0.11194</vt:lpwstr>
  </property>
  <property fmtid="{D5CDD505-2E9C-101B-9397-08002B2CF9AE}" pid="7" name="ICV">
    <vt:lpwstr>3278B7D1EBD14186A257B28DA41BFECD</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1652275561</vt:lpwstr>
  </property>
</Properties>
</file>