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5BF01" w14:textId="7B65B656" w:rsidR="001F740D" w:rsidRPr="00FA42FD" w:rsidRDefault="001F740D" w:rsidP="001F740D">
      <w:pPr>
        <w:tabs>
          <w:tab w:val="right" w:pos="9639"/>
          <w:tab w:val="right" w:pos="13323"/>
        </w:tabs>
        <w:spacing w:after="0"/>
        <w:rPr>
          <w:rFonts w:ascii="Arial" w:eastAsia="Malgun Gothic" w:hAnsi="Arial"/>
          <w:b/>
          <w:noProof/>
          <w:sz w:val="24"/>
          <w:szCs w:val="24"/>
        </w:rPr>
      </w:pPr>
      <w:bookmarkStart w:id="0" w:name="Title"/>
      <w:bookmarkStart w:id="1" w:name="DocumentFor"/>
      <w:bookmarkStart w:id="2" w:name="_Hlk40295327"/>
      <w:bookmarkEnd w:id="0"/>
      <w:bookmarkEnd w:id="1"/>
      <w:bookmarkEnd w:id="2"/>
      <w:r w:rsidRPr="00FA42FD">
        <w:rPr>
          <w:rFonts w:ascii="Arial" w:eastAsia="Malgun Gothic" w:hAnsi="Arial"/>
          <w:b/>
          <w:noProof/>
          <w:sz w:val="24"/>
          <w:szCs w:val="24"/>
        </w:rPr>
        <w:t>3GPP TSG RAN WG2#118-e</w:t>
      </w:r>
      <w:r w:rsidRPr="00FA42FD">
        <w:rPr>
          <w:rFonts w:ascii="Arial" w:eastAsia="Malgun Gothic" w:hAnsi="Arial"/>
          <w:b/>
          <w:noProof/>
          <w:sz w:val="24"/>
          <w:szCs w:val="24"/>
        </w:rPr>
        <w:tab/>
        <w:t>R2-220680</w:t>
      </w:r>
      <w:r>
        <w:rPr>
          <w:rFonts w:ascii="Arial" w:eastAsia="Malgun Gothic" w:hAnsi="Arial"/>
          <w:b/>
          <w:noProof/>
          <w:sz w:val="24"/>
          <w:szCs w:val="24"/>
        </w:rPr>
        <w:t>7</w:t>
      </w:r>
    </w:p>
    <w:p w14:paraId="26AD4A41" w14:textId="77777777" w:rsidR="001F740D" w:rsidRPr="00FA42FD" w:rsidRDefault="001F740D" w:rsidP="001F740D">
      <w:pPr>
        <w:tabs>
          <w:tab w:val="right" w:pos="9639"/>
          <w:tab w:val="right" w:pos="13323"/>
        </w:tabs>
        <w:spacing w:after="0"/>
        <w:rPr>
          <w:rFonts w:ascii="Arial" w:eastAsia="Malgun Gothic" w:hAnsi="Arial"/>
          <w:b/>
          <w:noProof/>
          <w:sz w:val="24"/>
          <w:szCs w:val="24"/>
        </w:rPr>
      </w:pPr>
      <w:r w:rsidRPr="00FA42FD">
        <w:rPr>
          <w:rFonts w:ascii="Arial" w:eastAsia="Malgun Gothic" w:hAnsi="Arial"/>
          <w:b/>
          <w:noProof/>
          <w:sz w:val="24"/>
          <w:szCs w:val="24"/>
        </w:rPr>
        <w:t>e-Meeting, 9th - 20th May, 2022</w:t>
      </w:r>
    </w:p>
    <w:p w14:paraId="61065EA0" w14:textId="77777777" w:rsidR="001F740D" w:rsidRPr="00FA42FD" w:rsidRDefault="001F740D" w:rsidP="001F740D">
      <w:pPr>
        <w:pBdr>
          <w:bottom w:val="single" w:sz="6" w:space="0" w:color="auto"/>
        </w:pBdr>
        <w:tabs>
          <w:tab w:val="right" w:pos="9639"/>
          <w:tab w:val="right" w:pos="13323"/>
        </w:tabs>
        <w:spacing w:after="0"/>
        <w:rPr>
          <w:rFonts w:ascii="Arial" w:eastAsia="Malgun Gothic" w:hAnsi="Arial"/>
          <w:noProof/>
        </w:rPr>
      </w:pPr>
    </w:p>
    <w:p w14:paraId="4C69171C" w14:textId="77777777" w:rsidR="001F740D" w:rsidRPr="00FA42FD" w:rsidRDefault="001F740D" w:rsidP="001F740D">
      <w:pPr>
        <w:tabs>
          <w:tab w:val="left" w:pos="7655"/>
        </w:tabs>
        <w:spacing w:after="0"/>
        <w:outlineLvl w:val="0"/>
        <w:rPr>
          <w:rFonts w:ascii="Arial" w:eastAsia="Malgun Gothic" w:hAnsi="Arial"/>
          <w:noProof/>
        </w:rPr>
      </w:pPr>
    </w:p>
    <w:p w14:paraId="6A2E1DF1" w14:textId="52DF2694" w:rsidR="003F440A" w:rsidRPr="00902326" w:rsidRDefault="003F440A" w:rsidP="001F740D">
      <w:pPr>
        <w:tabs>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t>R1-</w:t>
      </w:r>
      <w:r w:rsidR="00AB0F57" w:rsidRPr="00AB0F57">
        <w:rPr>
          <w:rFonts w:ascii="Arial" w:hAnsi="Arial" w:cs="Arial"/>
          <w:b/>
          <w:bCs/>
        </w:rPr>
        <w:t>2205531</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rPr>
      </w:pPr>
      <w:r w:rsidRPr="00902326">
        <w:rPr>
          <w:rFonts w:ascii="Arial" w:eastAsia="MS Mincho" w:hAnsi="Arial" w:cs="Arial"/>
          <w:b/>
          <w:bCs/>
        </w:rPr>
        <w:t>e-Meeting, May 9</w:t>
      </w:r>
      <w:r w:rsidRPr="00902326">
        <w:rPr>
          <w:rFonts w:ascii="Arial" w:eastAsia="MS Mincho" w:hAnsi="Arial" w:cs="Arial"/>
          <w:b/>
          <w:bCs/>
          <w:vertAlign w:val="superscript"/>
        </w:rPr>
        <w:t>th</w:t>
      </w:r>
      <w:r w:rsidRPr="00902326">
        <w:rPr>
          <w:rFonts w:ascii="Arial" w:eastAsia="MS Mincho" w:hAnsi="Arial" w:cs="Arial"/>
          <w:b/>
          <w:bCs/>
        </w:rPr>
        <w:t xml:space="preserve"> – 20</w:t>
      </w:r>
      <w:r w:rsidRPr="00902326">
        <w:rPr>
          <w:rFonts w:ascii="Arial" w:eastAsia="MS Mincho" w:hAnsi="Arial" w:cs="Arial"/>
          <w:b/>
          <w:bCs/>
          <w:vertAlign w:val="superscript"/>
        </w:rPr>
        <w:t>th</w:t>
      </w:r>
      <w:r w:rsidRPr="00902326">
        <w:rPr>
          <w:rFonts w:ascii="Arial" w:eastAsia="MS Mincho" w:hAnsi="Arial" w:cs="Arial"/>
          <w:b/>
          <w:bCs/>
        </w:rPr>
        <w:t>, 2022</w:t>
      </w:r>
    </w:p>
    <w:p w14:paraId="4E43A09D" w14:textId="77777777" w:rsidR="008131C7" w:rsidRPr="00EF0A26" w:rsidRDefault="008131C7" w:rsidP="008131C7"/>
    <w:p w14:paraId="13758E70" w14:textId="3C3795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C7F7F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w:t>
      </w:r>
      <w:r w:rsidR="00367B1A">
        <w:rPr>
          <w:rFonts w:ascii="Arial" w:hAnsi="Arial" w:cs="Arial"/>
          <w:bCs/>
          <w:sz w:val="20"/>
          <w:szCs w:val="20"/>
        </w:rPr>
        <w:t>1</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595090AF"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16C0BDCD"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RAN1 would like to thank SA2 for sending agreements and questions on UE power saving for XR and media services.</w:t>
      </w:r>
    </w:p>
    <w:p w14:paraId="219AFC19" w14:textId="31FF2DFE"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w:t>
      </w:r>
      <w:r w:rsidR="0041210D" w:rsidRPr="0041210D">
        <w:rPr>
          <w:rFonts w:ascii="Arial" w:hAnsi="Arial" w:cs="Arial"/>
          <w:sz w:val="20"/>
          <w:szCs w:val="20"/>
        </w:rPr>
        <w:t>, if feasible</w:t>
      </w:r>
      <w:r w:rsidRPr="008A0586">
        <w:rPr>
          <w:rFonts w:ascii="Arial" w:hAnsi="Arial" w:cs="Arial"/>
          <w:sz w:val="20"/>
          <w:szCs w:val="20"/>
        </w:rPr>
        <w: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44A2D404" w:rsidR="00117685" w:rsidRPr="00C774EB"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PDU set level QoS parameters including priority and </w:t>
      </w:r>
      <w:r w:rsidR="00C774EB" w:rsidRPr="00C774EB">
        <w:rPr>
          <w:rFonts w:ascii="Arial" w:hAnsi="Arial" w:cs="Arial"/>
          <w:sz w:val="20"/>
          <w:szCs w:val="20"/>
        </w:rPr>
        <w:t>[air</w:t>
      </w:r>
      <w:r w:rsidR="003A4380" w:rsidRPr="00C774EB">
        <w:rPr>
          <w:rFonts w:ascii="Arial" w:hAnsi="Arial" w:cs="Arial"/>
          <w:sz w:val="20"/>
          <w:szCs w:val="20"/>
        </w:rPr>
        <w:t xml:space="preserve"> interface</w:t>
      </w:r>
      <w:r w:rsidR="00C774EB" w:rsidRPr="00C774EB">
        <w:rPr>
          <w:rFonts w:ascii="Arial" w:hAnsi="Arial" w:cs="Arial"/>
          <w:sz w:val="20"/>
          <w:szCs w:val="20"/>
        </w:rPr>
        <w:t>]</w:t>
      </w:r>
      <w:r w:rsidR="003A4380" w:rsidRPr="00C774EB">
        <w:rPr>
          <w:rFonts w:ascii="Arial" w:hAnsi="Arial" w:cs="Arial"/>
          <w:sz w:val="20"/>
          <w:szCs w:val="20"/>
        </w:rPr>
        <w:t xml:space="preserve"> </w:t>
      </w:r>
      <w:r w:rsidRPr="00C774EB">
        <w:rPr>
          <w:rFonts w:ascii="Arial" w:hAnsi="Arial" w:cs="Arial"/>
          <w:sz w:val="20"/>
          <w:szCs w:val="20"/>
        </w:rPr>
        <w:t xml:space="preserve">delay budget of a PDU set: </w:t>
      </w:r>
      <w:r w:rsidR="000954E6" w:rsidRPr="00C774EB">
        <w:rPr>
          <w:rFonts w:ascii="Arial" w:hAnsi="Arial" w:cs="Arial"/>
          <w:sz w:val="20"/>
          <w:szCs w:val="20"/>
        </w:rPr>
        <w:t>this can help the gNB to select suitable CDRX parameters (e.g., periodicities) that enable fulfilling the delay requirements for a given flow</w:t>
      </w:r>
      <w:r w:rsidRPr="00C774EB">
        <w:rPr>
          <w:rFonts w:ascii="Arial" w:hAnsi="Arial" w:cs="Arial"/>
          <w:sz w:val="20"/>
          <w:szCs w:val="20"/>
        </w:rPr>
        <w:t>. It also help</w:t>
      </w:r>
      <w:r w:rsidR="00B40D25" w:rsidRPr="00C774EB">
        <w:rPr>
          <w:rFonts w:ascii="Arial" w:hAnsi="Arial" w:cs="Arial"/>
          <w:sz w:val="20"/>
          <w:szCs w:val="20"/>
        </w:rPr>
        <w:t>s</w:t>
      </w:r>
      <w:r w:rsidRPr="00C774EB">
        <w:rPr>
          <w:rFonts w:ascii="Arial" w:hAnsi="Arial" w:cs="Arial"/>
          <w:sz w:val="20"/>
          <w:szCs w:val="20"/>
        </w:rPr>
        <w:t xml:space="preserve"> with UE power saving, e.g., by reducing retransmission or </w:t>
      </w:r>
      <w:r w:rsidR="00714798" w:rsidRPr="00C774EB">
        <w:rPr>
          <w:rFonts w:ascii="Arial" w:hAnsi="Arial" w:cs="Arial"/>
          <w:sz w:val="20"/>
          <w:szCs w:val="20"/>
        </w:rPr>
        <w:t xml:space="preserve">by </w:t>
      </w:r>
      <w:r w:rsidRPr="00C774EB">
        <w:rPr>
          <w:rFonts w:ascii="Arial" w:hAnsi="Arial" w:cs="Arial"/>
          <w:sz w:val="20"/>
          <w:szCs w:val="20"/>
        </w:rPr>
        <w:t>early dropping of</w:t>
      </w:r>
      <w:r w:rsidR="00C076E6" w:rsidRPr="00C774EB">
        <w:rPr>
          <w:rFonts w:ascii="Arial" w:hAnsi="Arial" w:cs="Arial"/>
          <w:sz w:val="20"/>
          <w:szCs w:val="20"/>
        </w:rPr>
        <w:t xml:space="preserve"> a</w:t>
      </w:r>
      <w:r w:rsidRPr="00C774EB">
        <w:rPr>
          <w:rFonts w:ascii="Arial" w:hAnsi="Arial" w:cs="Arial"/>
          <w:sz w:val="20"/>
          <w:szCs w:val="20"/>
        </w:rPr>
        <w:t xml:space="preserve"> </w:t>
      </w:r>
      <w:r w:rsidR="00D2492F" w:rsidRPr="00C774EB">
        <w:rPr>
          <w:rFonts w:ascii="Arial" w:hAnsi="Arial" w:cs="Arial"/>
          <w:sz w:val="20"/>
          <w:szCs w:val="20"/>
        </w:rPr>
        <w:t xml:space="preserve">PDU </w:t>
      </w:r>
      <w:r w:rsidRPr="00C774EB">
        <w:rPr>
          <w:rFonts w:ascii="Arial" w:hAnsi="Arial" w:cs="Arial"/>
          <w:sz w:val="20"/>
          <w:szCs w:val="20"/>
        </w:rPr>
        <w:t>that exceeds the delay deadline.</w:t>
      </w:r>
      <w:r w:rsidR="0014293F" w:rsidRPr="00C774EB">
        <w:rPr>
          <w:rFonts w:ascii="Arial" w:hAnsi="Arial" w:cs="Arial"/>
          <w:sz w:val="20"/>
          <w:szCs w:val="20"/>
        </w:rPr>
        <w:t xml:space="preserve"> Additionally, it can also be helpful for efficient radio resource management by gNB for capacity improvement.</w:t>
      </w:r>
    </w:p>
    <w:p w14:paraId="32457D68" w14:textId="5E161FD5" w:rsidR="00117685" w:rsidRPr="0005408E"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05408E">
        <w:rPr>
          <w:rFonts w:ascii="Arial" w:hAnsi="Arial" w:cs="Arial"/>
          <w:sz w:val="20"/>
          <w:szCs w:val="20"/>
        </w:rPr>
        <w:t xml:space="preserve">PDU </w:t>
      </w:r>
      <w:r w:rsidR="00DC2621" w:rsidRPr="0005408E">
        <w:rPr>
          <w:rFonts w:ascii="Arial" w:hAnsi="Arial" w:cs="Arial"/>
          <w:sz w:val="20"/>
          <w:szCs w:val="20"/>
        </w:rPr>
        <w:t xml:space="preserve">set </w:t>
      </w:r>
      <w:r w:rsidRPr="0005408E">
        <w:rPr>
          <w:rFonts w:ascii="Arial" w:hAnsi="Arial" w:cs="Arial"/>
          <w:sz w:val="20"/>
          <w:szCs w:val="20"/>
        </w:rPr>
        <w:t>size</w:t>
      </w:r>
      <w:r w:rsidR="00C50BC4" w:rsidRPr="0005408E">
        <w:rPr>
          <w:rFonts w:ascii="Arial" w:hAnsi="Arial" w:cs="Arial"/>
          <w:sz w:val="20"/>
          <w:szCs w:val="20"/>
        </w:rPr>
        <w:t xml:space="preserve"> </w:t>
      </w:r>
      <w:r w:rsidR="00C50BC4" w:rsidRPr="0005408E">
        <w:rPr>
          <w:rFonts w:ascii="Arial" w:hAnsi="Arial" w:cs="Arial"/>
          <w:szCs w:val="20"/>
        </w:rPr>
        <w:t>(number of bits)</w:t>
      </w:r>
      <w:r w:rsidRPr="0005408E">
        <w:rPr>
          <w:rFonts w:ascii="Arial" w:hAnsi="Arial" w:cs="Arial"/>
          <w:sz w:val="20"/>
          <w:szCs w:val="20"/>
        </w:rPr>
        <w:t xml:space="preserve"> or number of PDUs in a PDU set: RAN1’s understanding is</w:t>
      </w:r>
      <w:r w:rsidR="00C03C31" w:rsidRPr="0005408E">
        <w:rPr>
          <w:rFonts w:ascii="Arial" w:hAnsi="Arial" w:cs="Arial"/>
          <w:sz w:val="20"/>
          <w:szCs w:val="20"/>
        </w:rPr>
        <w:t xml:space="preserve"> that</w:t>
      </w:r>
      <w:r w:rsidRPr="0005408E">
        <w:rPr>
          <w:rFonts w:ascii="Arial" w:hAnsi="Arial" w:cs="Arial"/>
          <w:sz w:val="20"/>
          <w:szCs w:val="20"/>
        </w:rPr>
        <w:t xml:space="preserve"> </w:t>
      </w:r>
      <w:r w:rsidR="00862576" w:rsidRPr="0005408E">
        <w:rPr>
          <w:rFonts w:ascii="Arial" w:hAnsi="Arial" w:cs="Arial"/>
          <w:sz w:val="20"/>
          <w:szCs w:val="20"/>
        </w:rPr>
        <w:t>in comparison</w:t>
      </w:r>
      <w:r w:rsidR="000930CE" w:rsidRPr="0005408E">
        <w:rPr>
          <w:rFonts w:ascii="Arial" w:hAnsi="Arial" w:cs="Arial"/>
          <w:sz w:val="20"/>
          <w:szCs w:val="20"/>
        </w:rPr>
        <w:t xml:space="preserve"> to the statistical information, </w:t>
      </w:r>
      <w:r w:rsidRPr="0005408E">
        <w:rPr>
          <w:rFonts w:ascii="Arial" w:hAnsi="Arial" w:cs="Arial"/>
          <w:sz w:val="20"/>
          <w:szCs w:val="20"/>
        </w:rPr>
        <w:t xml:space="preserve">real-time </w:t>
      </w:r>
      <w:r w:rsidRPr="0005408E">
        <w:rPr>
          <w:rFonts w:ascii="Arial" w:eastAsia="PMingLiU" w:hAnsi="Arial" w:cs="Arial"/>
          <w:sz w:val="20"/>
          <w:szCs w:val="20"/>
          <w:lang w:eastAsia="zh-TW"/>
        </w:rPr>
        <w:t xml:space="preserve">or dynamic </w:t>
      </w:r>
      <w:r w:rsidRPr="0005408E">
        <w:rPr>
          <w:rFonts w:ascii="Arial" w:hAnsi="Arial" w:cs="Arial"/>
          <w:sz w:val="20"/>
          <w:szCs w:val="20"/>
        </w:rPr>
        <w:t xml:space="preserve">information </w:t>
      </w:r>
      <w:r w:rsidRPr="0005408E">
        <w:rPr>
          <w:rFonts w:ascii="Arial" w:eastAsia="PMingLiU" w:hAnsi="Arial" w:cs="Arial"/>
          <w:sz w:val="20"/>
          <w:szCs w:val="20"/>
          <w:lang w:eastAsia="zh-TW"/>
        </w:rPr>
        <w:t>provided to gNB</w:t>
      </w:r>
      <w:r w:rsidRPr="0005408E">
        <w:rPr>
          <w:rFonts w:ascii="Arial" w:hAnsi="Arial" w:cs="Arial"/>
          <w:sz w:val="20"/>
          <w:szCs w:val="20"/>
        </w:rPr>
        <w:t xml:space="preserve">, if possible, can help scheduler make more efficient scheduling decision </w:t>
      </w:r>
      <w:r w:rsidR="009C4887" w:rsidRPr="0005408E">
        <w:rPr>
          <w:rFonts w:ascii="Arial" w:hAnsi="Arial" w:cs="Arial"/>
          <w:sz w:val="20"/>
          <w:szCs w:val="20"/>
        </w:rPr>
        <w:t>to</w:t>
      </w:r>
      <w:r w:rsidR="003D52A9" w:rsidRPr="0005408E">
        <w:rPr>
          <w:rFonts w:ascii="Arial" w:hAnsi="Arial" w:cs="Arial"/>
          <w:sz w:val="20"/>
          <w:szCs w:val="20"/>
        </w:rPr>
        <w:t xml:space="preserve"> enable</w:t>
      </w:r>
      <w:r w:rsidRPr="0005408E">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168FC095" w:rsidR="007B26E3" w:rsidRPr="00C774EB"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Jitter information such as the range of the jitter (minimum and maximum value): </w:t>
      </w:r>
      <w:r w:rsidR="00222101" w:rsidRPr="00222101">
        <w:rPr>
          <w:rFonts w:ascii="Arial" w:hAnsi="Arial" w:cs="Arial"/>
          <w:sz w:val="20"/>
          <w:szCs w:val="20"/>
        </w:rPr>
        <w:t xml:space="preserve">Here jitter refers to packet arrival time variation at gNB for DL direction. </w:t>
      </w:r>
      <w:r w:rsidRPr="00C774EB">
        <w:rPr>
          <w:rFonts w:ascii="Arial" w:hAnsi="Arial" w:cs="Arial"/>
          <w:sz w:val="20"/>
          <w:szCs w:val="20"/>
        </w:rPr>
        <w:t xml:space="preserve">gNB </w:t>
      </w:r>
      <w:r w:rsidR="00FA6F68">
        <w:rPr>
          <w:rFonts w:ascii="Arial" w:hAnsi="Arial" w:cs="Arial"/>
          <w:sz w:val="20"/>
          <w:szCs w:val="20"/>
        </w:rPr>
        <w:t>could</w:t>
      </w:r>
      <w:r w:rsidRPr="00C774EB">
        <w:rPr>
          <w:rFonts w:ascii="Arial" w:hAnsi="Arial" w:cs="Arial"/>
          <w:sz w:val="20"/>
          <w:szCs w:val="20"/>
        </w:rPr>
        <w:t xml:space="preserve"> use this information to configure parameters of UE power saving schemes, e.g., CDRX OnDuration and Active Time or PDCCH monitoring duration for handling of the jitter.</w:t>
      </w:r>
    </w:p>
    <w:p w14:paraId="22803135" w14:textId="12389BB5" w:rsidR="00BB7A6F" w:rsidRPr="00ED0CC2" w:rsidRDefault="00117685" w:rsidP="00117685">
      <w:pPr>
        <w:pStyle w:val="TAL"/>
        <w:rPr>
          <w:rFonts w:cs="Arial"/>
          <w:sz w:val="20"/>
          <w:szCs w:val="20"/>
        </w:rPr>
      </w:pPr>
      <w:r w:rsidRPr="008A0586">
        <w:rPr>
          <w:rFonts w:cs="Arial"/>
          <w:sz w:val="20"/>
          <w:szCs w:val="20"/>
        </w:rPr>
        <w:lastRenderedPageBreak/>
        <w:t>RAN1 is starting the Rel-18 study item on XR-specific power saving enhancements</w:t>
      </w:r>
      <w:r w:rsidR="00ED0CC2">
        <w:rPr>
          <w:rFonts w:cs="Arial"/>
          <w:sz w:val="20"/>
          <w:szCs w:val="20"/>
        </w:rPr>
        <w:t xml:space="preserve"> </w:t>
      </w:r>
      <w:r w:rsidR="00ED0CC2" w:rsidRPr="00ED0CC2">
        <w:rPr>
          <w:rFonts w:cs="Arial"/>
          <w:sz w:val="20"/>
          <w:szCs w:val="20"/>
        </w:rPr>
        <w:t xml:space="preserve">and may update our understanding of </w:t>
      </w:r>
      <w:r w:rsidR="00DB27D2">
        <w:rPr>
          <w:rFonts w:cs="Arial"/>
          <w:sz w:val="20"/>
          <w:szCs w:val="20"/>
        </w:rPr>
        <w:t xml:space="preserve">the listed </w:t>
      </w:r>
      <w:r w:rsidR="00ED0CC2" w:rsidRPr="00ED0CC2">
        <w:rPr>
          <w:rFonts w:cs="Arial"/>
          <w:sz w:val="20"/>
          <w:szCs w:val="20"/>
        </w:rPr>
        <w:t>information if needed</w:t>
      </w:r>
      <w:r w:rsidRPr="008A0586">
        <w:rPr>
          <w:rFonts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1F740D">
      <w:pPr>
        <w:spacing w:after="0"/>
        <w:ind w:left="992" w:hanging="992"/>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614E48D4" w:rsidR="00BC1F81" w:rsidRDefault="006F62C8" w:rsidP="001F740D">
      <w:pPr>
        <w:tabs>
          <w:tab w:val="left" w:pos="3544"/>
          <w:tab w:val="left" w:pos="6521"/>
        </w:tabs>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1F740D">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20AF3EE" w:rsidR="003A3856" w:rsidRDefault="003A3856" w:rsidP="001F740D">
      <w:pPr>
        <w:tabs>
          <w:tab w:val="left" w:pos="3544"/>
          <w:tab w:val="left" w:pos="6521"/>
        </w:tabs>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-e</w:t>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973EE" w14:textId="77777777" w:rsidR="00C1454C" w:rsidRDefault="00C1454C">
      <w:r>
        <w:separator/>
      </w:r>
    </w:p>
  </w:endnote>
  <w:endnote w:type="continuationSeparator" w:id="0">
    <w:p w14:paraId="10B3F6BA" w14:textId="77777777" w:rsidR="00C1454C" w:rsidRDefault="00C1454C">
      <w:r>
        <w:continuationSeparator/>
      </w:r>
    </w:p>
  </w:endnote>
  <w:endnote w:type="continuationNotice" w:id="1">
    <w:p w14:paraId="053FCBBD" w14:textId="77777777" w:rsidR="00C1454C" w:rsidRDefault="00C145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A2D02" w14:textId="77777777" w:rsidR="00C1454C" w:rsidRDefault="00C1454C">
      <w:r>
        <w:separator/>
      </w:r>
    </w:p>
  </w:footnote>
  <w:footnote w:type="continuationSeparator" w:id="0">
    <w:p w14:paraId="2D28DDE8" w14:textId="77777777" w:rsidR="00C1454C" w:rsidRDefault="00C1454C">
      <w:r>
        <w:continuationSeparator/>
      </w:r>
    </w:p>
  </w:footnote>
  <w:footnote w:type="continuationNotice" w:id="1">
    <w:p w14:paraId="0E1C3871" w14:textId="77777777" w:rsidR="00C1454C" w:rsidRDefault="00C145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3.25pt;height:76.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7"/>
  </w:num>
  <w:num w:numId="8">
    <w:abstractNumId w:val="8"/>
  </w:num>
  <w:num w:numId="9">
    <w:abstractNumId w:val="9"/>
  </w:num>
  <w:num w:numId="10">
    <w:abstractNumId w:val="3"/>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08E"/>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390D"/>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0D"/>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101"/>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497"/>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10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312"/>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3D4"/>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1E7"/>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0F57"/>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3DCC"/>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454C"/>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0BC4"/>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4EB"/>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38F"/>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7D2"/>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C7543"/>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2CA3"/>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0CC2"/>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6F68"/>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40D"/>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74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40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Props1.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2.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3.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5.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2022-05-25T21:39:00Z</dcterms:created>
  <dcterms:modified xsi:type="dcterms:W3CDTF">2022-05-25T21:39:00Z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