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221616D7"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7928D3">
        <w:rPr>
          <w:rFonts w:cs="Arial"/>
          <w:b/>
          <w:sz w:val="24"/>
          <w:lang w:val="en-US"/>
        </w:rPr>
        <w:t>8</w:t>
      </w:r>
      <w:r w:rsidR="00937A6E" w:rsidRPr="00602A06">
        <w:rPr>
          <w:rFonts w:cs="Arial"/>
          <w:b/>
          <w:sz w:val="24"/>
          <w:lang w:val="en-US"/>
        </w:rPr>
        <w:t>-e</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602A06" w:rsidRPr="00602A06">
        <w:rPr>
          <w:rFonts w:cs="Arial"/>
          <w:b/>
          <w:sz w:val="24"/>
          <w:lang w:val="en-US"/>
        </w:rPr>
        <w:t xml:space="preserve">R2-2205707 </w:t>
      </w:r>
      <w:r w:rsidR="00DD3DD8" w:rsidRPr="00602A06">
        <w:rPr>
          <w:rFonts w:cs="Arial"/>
          <w:b/>
          <w:sz w:val="24"/>
          <w:lang w:val="en-US"/>
        </w:rPr>
        <w:t>E-</w:t>
      </w:r>
      <w:r w:rsidR="00E42C8D">
        <w:rPr>
          <w:b/>
          <w:sz w:val="24"/>
          <w:szCs w:val="24"/>
          <w:lang w:val="en-US"/>
        </w:rPr>
        <w:t>meeting</w:t>
      </w:r>
      <w:r w:rsidR="00DD3DD8" w:rsidRPr="00692DEB">
        <w:rPr>
          <w:b/>
          <w:sz w:val="24"/>
          <w:szCs w:val="24"/>
          <w:lang w:val="en-US"/>
        </w:rPr>
        <w:t xml:space="preserve">, </w:t>
      </w:r>
      <w:bookmarkStart w:id="0" w:name="_Hlk95740077"/>
      <w:r w:rsidR="00631AE4" w:rsidRPr="009F6FF5">
        <w:rPr>
          <w:b/>
          <w:sz w:val="24"/>
          <w:szCs w:val="24"/>
          <w:lang w:val="en-US"/>
        </w:rPr>
        <w:t>9th – 20th May 2022</w:t>
      </w:r>
      <w:bookmarkEnd w:id="0"/>
      <w:r w:rsidR="00631AE4" w:rsidRPr="007928D3">
        <w:rPr>
          <w:b/>
          <w:color w:val="D9D9D9" w:themeColor="background1" w:themeShade="D9"/>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286073E4"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3158C" w:rsidRPr="00C3158C">
        <w:rPr>
          <w:rFonts w:ascii="Arial" w:eastAsia="MS Mincho" w:hAnsi="Arial" w:cs="Arial"/>
          <w:b/>
          <w:bCs/>
          <w:color w:val="auto"/>
          <w:sz w:val="24"/>
          <w:lang w:eastAsia="en-US"/>
        </w:rPr>
        <w:t xml:space="preserve">6.15.2.2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29BD9D84"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24AFA" w:rsidRPr="00124AFA">
        <w:rPr>
          <w:rFonts w:ascii="Arial" w:eastAsia="Times New Roman" w:hAnsi="Arial" w:cs="Arial"/>
          <w:b/>
          <w:bCs/>
          <w:color w:val="auto"/>
          <w:sz w:val="24"/>
          <w:lang w:eastAsia="en-US"/>
        </w:rPr>
        <w:t xml:space="preserve">Discussion on </w:t>
      </w:r>
      <w:r w:rsidR="0023142D">
        <w:rPr>
          <w:rFonts w:ascii="Arial" w:eastAsia="Times New Roman" w:hAnsi="Arial" w:cs="Arial"/>
          <w:b/>
          <w:bCs/>
          <w:color w:val="auto"/>
          <w:sz w:val="24"/>
          <w:lang w:eastAsia="en-US"/>
        </w:rPr>
        <w:t>Configuration Aspects</w:t>
      </w:r>
      <w:r w:rsidR="00284C4D">
        <w:rPr>
          <w:rFonts w:ascii="Arial" w:eastAsia="Times New Roman" w:hAnsi="Arial" w:cs="Arial"/>
          <w:b/>
          <w:bCs/>
          <w:color w:val="auto"/>
          <w:sz w:val="24"/>
          <w:lang w:eastAsia="en-US"/>
        </w:rPr>
        <w:t xml:space="preserve"> </w:t>
      </w:r>
      <w:r w:rsidR="00124AFA">
        <w:rPr>
          <w:rFonts w:eastAsia="Times New Roman" w:cs="Calibri"/>
          <w:b/>
          <w:bCs/>
        </w:rPr>
        <w: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401B9" w:rsidRPr="001401B9">
        <w:rPr>
          <w:rFonts w:ascii="Arial" w:hAnsi="Arial" w:cs="Arial"/>
          <w:b/>
          <w:bCs/>
          <w:sz w:val="24"/>
          <w:szCs w:val="24"/>
          <w:lang w:eastAsia="en-US"/>
        </w:rPr>
        <w:t>NR_SL_enh</w:t>
      </w:r>
      <w:proofErr w:type="spellEnd"/>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04FE31A9" w:rsidR="005E5A80" w:rsidRPr="00F17835" w:rsidRDefault="0070535C" w:rsidP="0049467D">
      <w:pPr>
        <w:rPr>
          <w:sz w:val="22"/>
          <w:szCs w:val="22"/>
        </w:rPr>
      </w:pPr>
      <w:r w:rsidRPr="00F17835">
        <w:rPr>
          <w:sz w:val="22"/>
          <w:szCs w:val="22"/>
        </w:rPr>
        <w:t xml:space="preserve">RAN2 </w:t>
      </w:r>
      <w:r w:rsidR="00BE4340" w:rsidRPr="00F17835">
        <w:rPr>
          <w:sz w:val="22"/>
          <w:szCs w:val="22"/>
        </w:rPr>
        <w:t xml:space="preserve">made </w:t>
      </w:r>
      <w:r w:rsidR="005E5A80" w:rsidRPr="00F17835">
        <w:rPr>
          <w:sz w:val="22"/>
          <w:szCs w:val="22"/>
        </w:rPr>
        <w:t>the following agreements at RAN</w:t>
      </w:r>
      <w:r w:rsidR="00380004" w:rsidRPr="00F17835">
        <w:rPr>
          <w:sz w:val="22"/>
          <w:szCs w:val="22"/>
        </w:rPr>
        <w:t>2</w:t>
      </w:r>
      <w:r w:rsidR="005E5A80" w:rsidRPr="00F17835">
        <w:rPr>
          <w:sz w:val="22"/>
          <w:szCs w:val="22"/>
        </w:rPr>
        <w:t xml:space="preserve"> #1</w:t>
      </w:r>
      <w:r w:rsidR="00380004" w:rsidRPr="00F17835">
        <w:rPr>
          <w:sz w:val="22"/>
          <w:szCs w:val="22"/>
        </w:rPr>
        <w:t>1</w:t>
      </w:r>
      <w:r w:rsidR="002630C5" w:rsidRPr="00F17835">
        <w:rPr>
          <w:sz w:val="22"/>
          <w:szCs w:val="22"/>
        </w:rPr>
        <w:t>7</w:t>
      </w:r>
      <w:r w:rsidR="00380004" w:rsidRPr="00F17835">
        <w:rPr>
          <w:sz w:val="22"/>
          <w:szCs w:val="22"/>
        </w:rPr>
        <w:t>-</w:t>
      </w:r>
      <w:r w:rsidR="005E5A80" w:rsidRPr="00F17835">
        <w:rPr>
          <w:sz w:val="22"/>
          <w:szCs w:val="22"/>
        </w:rPr>
        <w:t>e meeting [1].</w:t>
      </w:r>
    </w:p>
    <w:p w14:paraId="74C80B5B" w14:textId="5961BBF5" w:rsidR="003C1C56" w:rsidRPr="00F17835" w:rsidRDefault="003C1C56" w:rsidP="00F17835">
      <w:pPr>
        <w:pBdr>
          <w:top w:val="single" w:sz="4" w:space="1" w:color="auto"/>
          <w:left w:val="single" w:sz="4" w:space="4" w:color="auto"/>
          <w:bottom w:val="single" w:sz="4" w:space="1" w:color="auto"/>
          <w:right w:val="single" w:sz="4" w:space="4" w:color="auto"/>
        </w:pBdr>
        <w:tabs>
          <w:tab w:val="left" w:pos="720"/>
        </w:tabs>
        <w:ind w:left="720" w:right="278" w:hanging="360"/>
        <w:rPr>
          <w:b/>
          <w:bCs/>
          <w:i/>
          <w:iCs/>
          <w:sz w:val="22"/>
          <w:szCs w:val="22"/>
        </w:rPr>
      </w:pPr>
      <w:bookmarkStart w:id="1" w:name="_Hlk87629388"/>
      <w:r w:rsidRPr="00F17835">
        <w:rPr>
          <w:b/>
          <w:bCs/>
          <w:i/>
          <w:iCs/>
          <w:sz w:val="22"/>
          <w:szCs w:val="22"/>
          <w:highlight w:val="green"/>
        </w:rPr>
        <w:t>Agreements on Tx Profile</w:t>
      </w:r>
    </w:p>
    <w:p w14:paraId="0098D985" w14:textId="04095329" w:rsidR="004B64DF" w:rsidRPr="00F17835" w:rsidRDefault="004B64DF" w:rsidP="00F17835">
      <w:pPr>
        <w:pBdr>
          <w:top w:val="single" w:sz="4" w:space="1" w:color="auto"/>
          <w:left w:val="single" w:sz="4" w:space="4" w:color="auto"/>
          <w:bottom w:val="single" w:sz="4" w:space="1" w:color="auto"/>
          <w:right w:val="single" w:sz="4" w:space="4" w:color="auto"/>
        </w:pBdr>
        <w:tabs>
          <w:tab w:val="left" w:pos="720"/>
        </w:tabs>
        <w:ind w:left="720" w:right="278" w:hanging="360"/>
        <w:rPr>
          <w:i/>
          <w:iCs/>
          <w:sz w:val="22"/>
          <w:szCs w:val="22"/>
        </w:rPr>
      </w:pPr>
      <w:r w:rsidRPr="00F17835">
        <w:rPr>
          <w:i/>
          <w:iCs/>
          <w:sz w:val="22"/>
          <w:szCs w:val="22"/>
        </w:rPr>
        <w:t xml:space="preserve">12: For GC, we will check with SA2 whether the mapping from L2 id to TX profile is feasible in the </w:t>
      </w:r>
      <w:proofErr w:type="spellStart"/>
      <w:r w:rsidRPr="00F17835">
        <w:rPr>
          <w:i/>
          <w:iCs/>
          <w:sz w:val="22"/>
          <w:szCs w:val="22"/>
        </w:rPr>
        <w:t>gNB</w:t>
      </w:r>
      <w:proofErr w:type="spellEnd"/>
      <w:r w:rsidRPr="00F17835">
        <w:rPr>
          <w:i/>
          <w:iCs/>
          <w:sz w:val="22"/>
          <w:szCs w:val="22"/>
        </w:rPr>
        <w:t xml:space="preserve"> (like what we did in LTE). Working assumption: no additional RAN2 work if SA2 confirms </w:t>
      </w:r>
      <w:proofErr w:type="gramStart"/>
      <w:r w:rsidRPr="00F17835">
        <w:rPr>
          <w:i/>
          <w:iCs/>
          <w:sz w:val="22"/>
          <w:szCs w:val="22"/>
        </w:rPr>
        <w:t>it’s</w:t>
      </w:r>
      <w:proofErr w:type="gramEnd"/>
      <w:r w:rsidRPr="00F17835">
        <w:rPr>
          <w:i/>
          <w:iCs/>
          <w:sz w:val="22"/>
          <w:szCs w:val="22"/>
        </w:rPr>
        <w:t xml:space="preserve"> feasible.</w:t>
      </w:r>
    </w:p>
    <w:p w14:paraId="6997DFAC" w14:textId="77777777" w:rsidR="004B64DF" w:rsidRPr="00F17835" w:rsidRDefault="004B64DF" w:rsidP="00F17835">
      <w:pPr>
        <w:pBdr>
          <w:top w:val="single" w:sz="4" w:space="1" w:color="auto"/>
          <w:left w:val="single" w:sz="4" w:space="4" w:color="auto"/>
          <w:bottom w:val="single" w:sz="4" w:space="1" w:color="auto"/>
          <w:right w:val="single" w:sz="4" w:space="4" w:color="auto"/>
        </w:pBdr>
        <w:tabs>
          <w:tab w:val="left" w:pos="720"/>
        </w:tabs>
        <w:ind w:left="720" w:right="278" w:hanging="360"/>
        <w:rPr>
          <w:i/>
          <w:iCs/>
          <w:sz w:val="22"/>
          <w:szCs w:val="22"/>
        </w:rPr>
      </w:pPr>
      <w:r w:rsidRPr="00F17835">
        <w:rPr>
          <w:i/>
          <w:iCs/>
          <w:sz w:val="22"/>
          <w:szCs w:val="22"/>
        </w:rPr>
        <w:t>20:</w:t>
      </w:r>
      <w:r w:rsidRPr="00F17835">
        <w:rPr>
          <w:i/>
          <w:iCs/>
          <w:sz w:val="22"/>
          <w:szCs w:val="22"/>
        </w:rPr>
        <w:tab/>
        <w:t xml:space="preserve">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t>
      </w:r>
      <w:proofErr w:type="gramStart"/>
      <w:r w:rsidRPr="00F17835">
        <w:rPr>
          <w:i/>
          <w:iCs/>
          <w:sz w:val="22"/>
          <w:szCs w:val="22"/>
        </w:rPr>
        <w:t>we’re</w:t>
      </w:r>
      <w:proofErr w:type="gramEnd"/>
      <w:r w:rsidRPr="00F17835">
        <w:rPr>
          <w:i/>
          <w:iCs/>
          <w:sz w:val="22"/>
          <w:szCs w:val="22"/>
        </w:rPr>
        <w:t xml:space="preserve"> also adding that question otherwise we’re not adding it. Working assumption: no additional RAN2 work if SA2 confirms </w:t>
      </w:r>
      <w:proofErr w:type="gramStart"/>
      <w:r w:rsidRPr="00F17835">
        <w:rPr>
          <w:i/>
          <w:iCs/>
          <w:sz w:val="22"/>
          <w:szCs w:val="22"/>
        </w:rPr>
        <w:t>it’s</w:t>
      </w:r>
      <w:proofErr w:type="gramEnd"/>
      <w:r w:rsidRPr="00F17835">
        <w:rPr>
          <w:i/>
          <w:iCs/>
          <w:sz w:val="22"/>
          <w:szCs w:val="22"/>
        </w:rPr>
        <w:t xml:space="preserve"> feasible for Rel-17 SL DRX operation, L2 id is only associated with either DRX-based TX profile(s) or non-DRX based TX profile(s).</w:t>
      </w:r>
    </w:p>
    <w:p w14:paraId="04FA9B61" w14:textId="04A62D45" w:rsidR="00A5323F" w:rsidRPr="00F17835" w:rsidRDefault="004B64DF" w:rsidP="00F17835">
      <w:pPr>
        <w:pBdr>
          <w:top w:val="single" w:sz="4" w:space="1" w:color="auto"/>
          <w:left w:val="single" w:sz="4" w:space="4" w:color="auto"/>
          <w:bottom w:val="single" w:sz="4" w:space="1" w:color="auto"/>
          <w:right w:val="single" w:sz="4" w:space="4" w:color="auto"/>
        </w:pBdr>
        <w:tabs>
          <w:tab w:val="left" w:pos="720"/>
        </w:tabs>
        <w:ind w:left="720" w:right="278" w:hanging="360"/>
        <w:rPr>
          <w:i/>
          <w:iCs/>
          <w:sz w:val="22"/>
          <w:szCs w:val="22"/>
        </w:rPr>
      </w:pPr>
      <w:r w:rsidRPr="00F17835">
        <w:rPr>
          <w:i/>
          <w:iCs/>
          <w:sz w:val="22"/>
          <w:szCs w:val="22"/>
        </w:rPr>
        <w:t>33:</w:t>
      </w:r>
      <w:r w:rsidRPr="00F17835">
        <w:rPr>
          <w:i/>
          <w:iCs/>
          <w:sz w:val="22"/>
          <w:szCs w:val="22"/>
        </w:rPr>
        <w:tab/>
        <w:t xml:space="preserve">The Tx profile should include at least the information of DRX support or not. Include this agreement into the LS to SA2. </w:t>
      </w:r>
    </w:p>
    <w:p w14:paraId="76237599" w14:textId="5A1147C7" w:rsidR="00EC29E6" w:rsidRPr="00F17835" w:rsidRDefault="00EC29E6" w:rsidP="00EC29E6">
      <w:pPr>
        <w:rPr>
          <w:sz w:val="22"/>
          <w:szCs w:val="22"/>
        </w:rPr>
      </w:pPr>
      <w:r w:rsidRPr="00F17835">
        <w:rPr>
          <w:sz w:val="22"/>
          <w:szCs w:val="22"/>
        </w:rPr>
        <w:t>RAN2 made the following agreements at RAN2 #116-e meeting [5].</w:t>
      </w:r>
    </w:p>
    <w:p w14:paraId="44B8DDB5" w14:textId="77777777" w:rsidR="00EC29E6" w:rsidRPr="00F17835" w:rsidRDefault="00EC29E6" w:rsidP="00F17835">
      <w:pPr>
        <w:pBdr>
          <w:top w:val="single" w:sz="4" w:space="1" w:color="auto"/>
          <w:left w:val="single" w:sz="4" w:space="4" w:color="auto"/>
          <w:bottom w:val="single" w:sz="4" w:space="1" w:color="auto"/>
          <w:right w:val="single" w:sz="4" w:space="4" w:color="auto"/>
        </w:pBdr>
        <w:tabs>
          <w:tab w:val="left" w:pos="720"/>
        </w:tabs>
        <w:spacing w:after="40"/>
        <w:ind w:left="720" w:right="278" w:hanging="360"/>
        <w:rPr>
          <w:b/>
          <w:bCs/>
          <w:i/>
          <w:iCs/>
          <w:color w:val="000000" w:themeColor="text1"/>
          <w:sz w:val="22"/>
          <w:szCs w:val="22"/>
        </w:rPr>
      </w:pPr>
      <w:r w:rsidRPr="00F17835">
        <w:rPr>
          <w:b/>
          <w:bCs/>
          <w:i/>
          <w:iCs/>
          <w:color w:val="000000" w:themeColor="text1"/>
          <w:sz w:val="22"/>
          <w:szCs w:val="22"/>
          <w:highlight w:val="green"/>
        </w:rPr>
        <w:t xml:space="preserve">Agreements on </w:t>
      </w:r>
      <w:bookmarkStart w:id="2" w:name="_Hlk87620415"/>
      <w:r w:rsidRPr="00F17835">
        <w:rPr>
          <w:b/>
          <w:bCs/>
          <w:i/>
          <w:iCs/>
          <w:color w:val="000000" w:themeColor="text1"/>
          <w:sz w:val="22"/>
          <w:szCs w:val="22"/>
          <w:highlight w:val="green"/>
        </w:rPr>
        <w:t xml:space="preserve">SL-DRX for </w:t>
      </w:r>
      <w:proofErr w:type="spellStart"/>
      <w:r w:rsidRPr="00F17835">
        <w:rPr>
          <w:b/>
          <w:bCs/>
          <w:i/>
          <w:iCs/>
          <w:color w:val="000000" w:themeColor="text1"/>
          <w:sz w:val="22"/>
          <w:szCs w:val="22"/>
          <w:highlight w:val="green"/>
        </w:rPr>
        <w:t>ProSe</w:t>
      </w:r>
      <w:bookmarkEnd w:id="2"/>
      <w:proofErr w:type="spellEnd"/>
      <w:r w:rsidRPr="00F17835">
        <w:rPr>
          <w:b/>
          <w:bCs/>
          <w:i/>
          <w:iCs/>
          <w:color w:val="000000" w:themeColor="text1"/>
          <w:sz w:val="22"/>
          <w:szCs w:val="22"/>
          <w:highlight w:val="green"/>
        </w:rPr>
        <w:t>:</w:t>
      </w:r>
      <w:r w:rsidRPr="00F17835">
        <w:rPr>
          <w:b/>
          <w:bCs/>
          <w:i/>
          <w:iCs/>
          <w:color w:val="000000" w:themeColor="text1"/>
          <w:sz w:val="22"/>
          <w:szCs w:val="22"/>
        </w:rPr>
        <w:t xml:space="preserve"> </w:t>
      </w:r>
    </w:p>
    <w:p w14:paraId="031E5208" w14:textId="77777777" w:rsidR="00EC29E6" w:rsidRPr="00F17835" w:rsidRDefault="00EC29E6" w:rsidP="00F17835">
      <w:pPr>
        <w:pBdr>
          <w:top w:val="single" w:sz="4" w:space="1" w:color="auto"/>
          <w:left w:val="single" w:sz="4" w:space="4" w:color="auto"/>
          <w:bottom w:val="single" w:sz="4" w:space="1" w:color="auto"/>
          <w:right w:val="single" w:sz="4" w:space="4" w:color="auto"/>
        </w:pBdr>
        <w:tabs>
          <w:tab w:val="left" w:pos="720"/>
        </w:tabs>
        <w:spacing w:after="40"/>
        <w:ind w:left="720" w:right="278" w:hanging="360"/>
        <w:rPr>
          <w:i/>
          <w:iCs/>
          <w:color w:val="000000" w:themeColor="text1"/>
          <w:sz w:val="22"/>
          <w:szCs w:val="22"/>
        </w:rPr>
      </w:pPr>
      <w:r w:rsidRPr="00F17835">
        <w:rPr>
          <w:i/>
          <w:iCs/>
          <w:color w:val="000000" w:themeColor="text1"/>
          <w:sz w:val="22"/>
          <w:szCs w:val="22"/>
        </w:rPr>
        <w:t>1:</w:t>
      </w:r>
      <w:r w:rsidRPr="00F17835">
        <w:rPr>
          <w:i/>
          <w:iCs/>
          <w:color w:val="000000" w:themeColor="text1"/>
          <w:sz w:val="22"/>
          <w:szCs w:val="22"/>
        </w:rPr>
        <w:tab/>
        <w:t xml:space="preserve">RAN2 confirm R17 SL-DRX design can support non-relay-related </w:t>
      </w:r>
      <w:proofErr w:type="spellStart"/>
      <w:r w:rsidRPr="00F17835">
        <w:rPr>
          <w:i/>
          <w:iCs/>
          <w:color w:val="000000" w:themeColor="text1"/>
          <w:sz w:val="22"/>
          <w:szCs w:val="22"/>
        </w:rPr>
        <w:t>ProSe</w:t>
      </w:r>
      <w:proofErr w:type="spellEnd"/>
      <w:r w:rsidRPr="00F17835">
        <w:rPr>
          <w:i/>
          <w:iCs/>
          <w:color w:val="000000" w:themeColor="text1"/>
          <w:sz w:val="22"/>
          <w:szCs w:val="22"/>
        </w:rPr>
        <w:t xml:space="preserve"> communication directly without additional specific solution discussion / specification effort.</w:t>
      </w:r>
    </w:p>
    <w:p w14:paraId="3D3DB840" w14:textId="77777777" w:rsidR="00EC29E6" w:rsidRPr="00F17835" w:rsidRDefault="00EC29E6" w:rsidP="00F17835">
      <w:pPr>
        <w:pBdr>
          <w:top w:val="single" w:sz="4" w:space="1" w:color="auto"/>
          <w:left w:val="single" w:sz="4" w:space="4" w:color="auto"/>
          <w:bottom w:val="single" w:sz="4" w:space="1" w:color="auto"/>
          <w:right w:val="single" w:sz="4" w:space="4" w:color="auto"/>
        </w:pBdr>
        <w:tabs>
          <w:tab w:val="left" w:pos="720"/>
        </w:tabs>
        <w:spacing w:after="40"/>
        <w:ind w:left="720" w:right="278" w:hanging="360"/>
        <w:rPr>
          <w:i/>
          <w:iCs/>
          <w:color w:val="000000" w:themeColor="text1"/>
          <w:sz w:val="22"/>
          <w:szCs w:val="22"/>
        </w:rPr>
      </w:pPr>
      <w:r w:rsidRPr="00F17835">
        <w:rPr>
          <w:i/>
          <w:iCs/>
          <w:color w:val="000000" w:themeColor="text1"/>
          <w:sz w:val="22"/>
          <w:szCs w:val="22"/>
        </w:rPr>
        <w:t>2:</w:t>
      </w:r>
      <w:r w:rsidRPr="00F17835">
        <w:rPr>
          <w:i/>
          <w:iCs/>
          <w:color w:val="000000" w:themeColor="text1"/>
          <w:sz w:val="22"/>
          <w:szCs w:val="22"/>
        </w:rPr>
        <w:tab/>
        <w:t xml:space="preserve">RAN2 confirm the R17 SL-DRX design can support non-relay-related </w:t>
      </w:r>
      <w:proofErr w:type="spellStart"/>
      <w:r w:rsidRPr="00F17835">
        <w:rPr>
          <w:i/>
          <w:iCs/>
          <w:color w:val="000000" w:themeColor="text1"/>
          <w:sz w:val="22"/>
          <w:szCs w:val="22"/>
        </w:rPr>
        <w:t>ProSe</w:t>
      </w:r>
      <w:proofErr w:type="spellEnd"/>
      <w:r w:rsidRPr="00F17835">
        <w:rPr>
          <w:i/>
          <w:iCs/>
          <w:color w:val="000000" w:themeColor="text1"/>
          <w:sz w:val="22"/>
          <w:szCs w:val="22"/>
        </w:rPr>
        <w:t xml:space="preserve"> discovery by reusing SL default-DRX configuration used for communication without further additional specific solution discussion / specification effort.</w:t>
      </w:r>
    </w:p>
    <w:p w14:paraId="03D243B3" w14:textId="77777777" w:rsidR="00EC29E6" w:rsidRPr="00F17835" w:rsidRDefault="00EC29E6" w:rsidP="00F17835">
      <w:pPr>
        <w:pBdr>
          <w:top w:val="single" w:sz="4" w:space="1" w:color="auto"/>
          <w:left w:val="single" w:sz="4" w:space="4" w:color="auto"/>
          <w:bottom w:val="single" w:sz="4" w:space="1" w:color="auto"/>
          <w:right w:val="single" w:sz="4" w:space="4" w:color="auto"/>
        </w:pBdr>
        <w:tabs>
          <w:tab w:val="left" w:pos="720"/>
        </w:tabs>
        <w:spacing w:after="40"/>
        <w:ind w:left="720" w:right="278" w:hanging="360"/>
        <w:rPr>
          <w:b/>
          <w:bCs/>
          <w:i/>
          <w:iCs/>
          <w:color w:val="000000" w:themeColor="text1"/>
          <w:sz w:val="22"/>
          <w:szCs w:val="22"/>
        </w:rPr>
      </w:pPr>
      <w:r w:rsidRPr="00F17835">
        <w:rPr>
          <w:b/>
          <w:bCs/>
          <w:i/>
          <w:iCs/>
          <w:color w:val="000000" w:themeColor="text1"/>
          <w:sz w:val="22"/>
          <w:szCs w:val="22"/>
          <w:highlight w:val="green"/>
        </w:rPr>
        <w:t xml:space="preserve">Agreements on SL-DRX for </w:t>
      </w:r>
      <w:proofErr w:type="spellStart"/>
      <w:r w:rsidRPr="00F17835">
        <w:rPr>
          <w:b/>
          <w:bCs/>
          <w:i/>
          <w:iCs/>
          <w:color w:val="000000" w:themeColor="text1"/>
          <w:sz w:val="22"/>
          <w:szCs w:val="22"/>
          <w:highlight w:val="green"/>
        </w:rPr>
        <w:t>ProSe</w:t>
      </w:r>
      <w:proofErr w:type="spellEnd"/>
      <w:r w:rsidRPr="00F17835">
        <w:rPr>
          <w:b/>
          <w:bCs/>
          <w:i/>
          <w:iCs/>
          <w:color w:val="000000" w:themeColor="text1"/>
          <w:sz w:val="22"/>
          <w:szCs w:val="22"/>
          <w:highlight w:val="green"/>
        </w:rPr>
        <w:t>:</w:t>
      </w:r>
      <w:r w:rsidRPr="00F17835">
        <w:rPr>
          <w:b/>
          <w:bCs/>
          <w:i/>
          <w:iCs/>
          <w:color w:val="000000" w:themeColor="text1"/>
          <w:sz w:val="22"/>
          <w:szCs w:val="22"/>
        </w:rPr>
        <w:t xml:space="preserve"> </w:t>
      </w:r>
    </w:p>
    <w:p w14:paraId="347BE958" w14:textId="77777777" w:rsidR="00EC29E6" w:rsidRPr="00F17835" w:rsidRDefault="00EC29E6" w:rsidP="00F17835">
      <w:pPr>
        <w:pBdr>
          <w:top w:val="single" w:sz="4" w:space="1" w:color="auto"/>
          <w:left w:val="single" w:sz="4" w:space="4" w:color="auto"/>
          <w:bottom w:val="single" w:sz="4" w:space="1" w:color="auto"/>
          <w:right w:val="single" w:sz="4" w:space="4" w:color="auto"/>
        </w:pBdr>
        <w:tabs>
          <w:tab w:val="left" w:pos="720"/>
        </w:tabs>
        <w:spacing w:after="40"/>
        <w:ind w:left="720" w:right="278" w:hanging="360"/>
        <w:rPr>
          <w:i/>
          <w:iCs/>
          <w:color w:val="000000" w:themeColor="text1"/>
          <w:sz w:val="22"/>
          <w:szCs w:val="22"/>
        </w:rPr>
      </w:pPr>
      <w:bookmarkStart w:id="3" w:name="_Hlk87620979"/>
      <w:r w:rsidRPr="00F17835">
        <w:rPr>
          <w:i/>
          <w:iCs/>
          <w:color w:val="000000" w:themeColor="text1"/>
          <w:sz w:val="22"/>
          <w:szCs w:val="22"/>
        </w:rPr>
        <w:t>1:</w:t>
      </w:r>
      <w:r w:rsidRPr="00F17835">
        <w:rPr>
          <w:i/>
          <w:iCs/>
          <w:color w:val="000000" w:themeColor="text1"/>
          <w:sz w:val="22"/>
          <w:szCs w:val="22"/>
        </w:rPr>
        <w:tab/>
        <w:t xml:space="preserve">RAN2 confirms Rel-17 SL-DRX design can be reused for relay-related </w:t>
      </w:r>
      <w:proofErr w:type="spellStart"/>
      <w:r w:rsidRPr="00F17835">
        <w:rPr>
          <w:i/>
          <w:iCs/>
          <w:color w:val="000000" w:themeColor="text1"/>
          <w:sz w:val="22"/>
          <w:szCs w:val="22"/>
        </w:rPr>
        <w:t>ProSe</w:t>
      </w:r>
      <w:proofErr w:type="spellEnd"/>
      <w:r w:rsidRPr="00F17835">
        <w:rPr>
          <w:i/>
          <w:iCs/>
          <w:color w:val="000000" w:themeColor="text1"/>
          <w:sz w:val="22"/>
          <w:szCs w:val="22"/>
        </w:rPr>
        <w:t xml:space="preserve"> communication in layer-3 relay without additional specific solution discussion/specification effort.</w:t>
      </w:r>
    </w:p>
    <w:p w14:paraId="10B39B1B" w14:textId="77777777" w:rsidR="00EC29E6" w:rsidRPr="00F17835" w:rsidRDefault="00EC29E6" w:rsidP="00F17835">
      <w:pPr>
        <w:pBdr>
          <w:top w:val="single" w:sz="4" w:space="1" w:color="auto"/>
          <w:left w:val="single" w:sz="4" w:space="4" w:color="auto"/>
          <w:bottom w:val="single" w:sz="4" w:space="1" w:color="auto"/>
          <w:right w:val="single" w:sz="4" w:space="4" w:color="auto"/>
        </w:pBdr>
        <w:tabs>
          <w:tab w:val="left" w:pos="720"/>
        </w:tabs>
        <w:spacing w:after="40"/>
        <w:ind w:left="720" w:right="278" w:hanging="360"/>
        <w:rPr>
          <w:i/>
          <w:iCs/>
          <w:color w:val="000000" w:themeColor="text1"/>
          <w:sz w:val="22"/>
          <w:szCs w:val="22"/>
        </w:rPr>
      </w:pPr>
      <w:r w:rsidRPr="00F17835">
        <w:rPr>
          <w:i/>
          <w:iCs/>
          <w:color w:val="000000" w:themeColor="text1"/>
          <w:sz w:val="22"/>
          <w:szCs w:val="22"/>
        </w:rPr>
        <w:t>2:</w:t>
      </w:r>
      <w:r w:rsidRPr="00F17835">
        <w:rPr>
          <w:i/>
          <w:iCs/>
          <w:color w:val="000000" w:themeColor="text1"/>
          <w:sz w:val="22"/>
          <w:szCs w:val="22"/>
        </w:rPr>
        <w:tab/>
        <w:t xml:space="preserve">Keep RAN2 previous agreement (prioritize the non-relay case without consideration of relay specific optimization in Rel-17) but </w:t>
      </w:r>
      <w:proofErr w:type="gramStart"/>
      <w:r w:rsidRPr="00F17835">
        <w:rPr>
          <w:i/>
          <w:iCs/>
          <w:color w:val="000000" w:themeColor="text1"/>
          <w:sz w:val="22"/>
          <w:szCs w:val="22"/>
        </w:rPr>
        <w:t>we’re</w:t>
      </w:r>
      <w:proofErr w:type="gramEnd"/>
      <w:r w:rsidRPr="00F17835">
        <w:rPr>
          <w:i/>
          <w:iCs/>
          <w:color w:val="000000" w:themeColor="text1"/>
          <w:sz w:val="22"/>
          <w:szCs w:val="22"/>
        </w:rPr>
        <w:t xml:space="preserve"> not going to make any conclusion if L2 relay-related </w:t>
      </w:r>
      <w:proofErr w:type="spellStart"/>
      <w:r w:rsidRPr="00F17835">
        <w:rPr>
          <w:i/>
          <w:iCs/>
          <w:color w:val="000000" w:themeColor="text1"/>
          <w:sz w:val="22"/>
          <w:szCs w:val="22"/>
        </w:rPr>
        <w:t>ProSe</w:t>
      </w:r>
      <w:proofErr w:type="spellEnd"/>
      <w:r w:rsidRPr="00F17835">
        <w:rPr>
          <w:i/>
          <w:iCs/>
          <w:color w:val="000000" w:themeColor="text1"/>
          <w:sz w:val="22"/>
          <w:szCs w:val="22"/>
        </w:rPr>
        <w:t xml:space="preserve"> communication is supported or not in Rel-17 now.</w:t>
      </w:r>
    </w:p>
    <w:p w14:paraId="55520EE2" w14:textId="77777777" w:rsidR="00EC29E6" w:rsidRPr="00F17835" w:rsidRDefault="00EC29E6" w:rsidP="00F17835">
      <w:pPr>
        <w:pBdr>
          <w:top w:val="single" w:sz="4" w:space="1" w:color="auto"/>
          <w:left w:val="single" w:sz="4" w:space="4" w:color="auto"/>
          <w:bottom w:val="single" w:sz="4" w:space="1" w:color="auto"/>
          <w:right w:val="single" w:sz="4" w:space="4" w:color="auto"/>
        </w:pBdr>
        <w:tabs>
          <w:tab w:val="left" w:pos="720"/>
        </w:tabs>
        <w:spacing w:after="40"/>
        <w:ind w:left="720" w:right="278" w:hanging="360"/>
        <w:rPr>
          <w:i/>
          <w:iCs/>
          <w:color w:val="000000" w:themeColor="text1"/>
          <w:sz w:val="22"/>
          <w:szCs w:val="22"/>
        </w:rPr>
      </w:pPr>
      <w:r w:rsidRPr="00F17835">
        <w:rPr>
          <w:i/>
          <w:iCs/>
          <w:color w:val="000000" w:themeColor="text1"/>
          <w:sz w:val="22"/>
          <w:szCs w:val="22"/>
        </w:rPr>
        <w:t>3:</w:t>
      </w:r>
      <w:r w:rsidRPr="00F17835">
        <w:rPr>
          <w:i/>
          <w:iCs/>
          <w:color w:val="000000" w:themeColor="text1"/>
          <w:sz w:val="22"/>
          <w:szCs w:val="22"/>
        </w:rPr>
        <w:tab/>
        <w:t xml:space="preserve">RAN2 confirms Rel-17 SL-DRX design can be reused for L3 relay-related </w:t>
      </w:r>
      <w:proofErr w:type="spellStart"/>
      <w:r w:rsidRPr="00F17835">
        <w:rPr>
          <w:i/>
          <w:iCs/>
          <w:color w:val="000000" w:themeColor="text1"/>
          <w:sz w:val="22"/>
          <w:szCs w:val="22"/>
        </w:rPr>
        <w:t>ProSe</w:t>
      </w:r>
      <w:proofErr w:type="spellEnd"/>
      <w:r w:rsidRPr="00F17835">
        <w:rPr>
          <w:i/>
          <w:iCs/>
          <w:color w:val="000000" w:themeColor="text1"/>
          <w:sz w:val="22"/>
          <w:szCs w:val="22"/>
        </w:rPr>
        <w:t xml:space="preserve"> discovery without additional specific solution discussion/specification effort (by applying SL default-DRX configuration). No conclusion if L2 relay-related </w:t>
      </w:r>
      <w:proofErr w:type="spellStart"/>
      <w:r w:rsidRPr="00F17835">
        <w:rPr>
          <w:i/>
          <w:iCs/>
          <w:color w:val="000000" w:themeColor="text1"/>
          <w:sz w:val="22"/>
          <w:szCs w:val="22"/>
        </w:rPr>
        <w:t>ProSe</w:t>
      </w:r>
      <w:proofErr w:type="spellEnd"/>
      <w:r w:rsidRPr="00F17835">
        <w:rPr>
          <w:i/>
          <w:iCs/>
          <w:color w:val="000000" w:themeColor="text1"/>
          <w:sz w:val="22"/>
          <w:szCs w:val="22"/>
        </w:rPr>
        <w:t xml:space="preserve"> discovery is supported or not in Rel-17 now. RAN2 does not specify any restriction now.</w:t>
      </w:r>
    </w:p>
    <w:bookmarkEnd w:id="1"/>
    <w:bookmarkEnd w:id="3"/>
    <w:p w14:paraId="682CFC42" w14:textId="77777777" w:rsidR="00867ADF" w:rsidRPr="00F17835" w:rsidRDefault="00867ADF" w:rsidP="0023142D">
      <w:pPr>
        <w:pStyle w:val="Comments"/>
        <w:rPr>
          <w:rFonts w:ascii="Times New Roman" w:hAnsi="Times New Roman"/>
          <w:i w:val="0"/>
          <w:iCs/>
          <w:sz w:val="22"/>
          <w:szCs w:val="22"/>
        </w:rPr>
      </w:pPr>
    </w:p>
    <w:p w14:paraId="3C85F2F9" w14:textId="42716521" w:rsidR="0023142D" w:rsidRPr="00F17835" w:rsidRDefault="00D6449A" w:rsidP="0023142D">
      <w:pPr>
        <w:pStyle w:val="Comments"/>
        <w:rPr>
          <w:rFonts w:ascii="Times New Roman" w:eastAsia="SimSun" w:hAnsi="Times New Roman"/>
          <w:i w:val="0"/>
          <w:iCs/>
          <w:sz w:val="22"/>
          <w:szCs w:val="22"/>
          <w:lang w:val="en-US"/>
        </w:rPr>
      </w:pPr>
      <w:r w:rsidRPr="00F17835">
        <w:rPr>
          <w:rFonts w:ascii="Times New Roman" w:hAnsi="Times New Roman"/>
          <w:i w:val="0"/>
          <w:iCs/>
          <w:sz w:val="22"/>
          <w:szCs w:val="22"/>
        </w:rPr>
        <w:lastRenderedPageBreak/>
        <w:t xml:space="preserve">In this contribution, we further discuss configuration aspects for </w:t>
      </w:r>
      <w:r w:rsidR="0023142D" w:rsidRPr="00F17835">
        <w:rPr>
          <w:rFonts w:ascii="Times New Roman" w:hAnsi="Times New Roman"/>
          <w:i w:val="0"/>
          <w:iCs/>
          <w:sz w:val="22"/>
          <w:szCs w:val="22"/>
        </w:rPr>
        <w:t xml:space="preserve">TX profile, , </w:t>
      </w:r>
      <w:r w:rsidR="007245E8" w:rsidRPr="00F17835">
        <w:rPr>
          <w:rFonts w:ascii="Times New Roman" w:hAnsi="Times New Roman"/>
          <w:i w:val="0"/>
          <w:iCs/>
          <w:sz w:val="22"/>
          <w:szCs w:val="22"/>
        </w:rPr>
        <w:t>time unit for Slot</w:t>
      </w:r>
      <w:r w:rsidR="00653C4C">
        <w:rPr>
          <w:rFonts w:ascii="Times New Roman" w:hAnsi="Times New Roman"/>
          <w:i w:val="0"/>
          <w:iCs/>
          <w:sz w:val="22"/>
          <w:szCs w:val="22"/>
        </w:rPr>
        <w:t>O</w:t>
      </w:r>
      <w:r w:rsidR="0023142D" w:rsidRPr="00F17835">
        <w:rPr>
          <w:rFonts w:ascii="Times New Roman" w:hAnsi="Times New Roman"/>
          <w:i w:val="0"/>
          <w:iCs/>
          <w:sz w:val="22"/>
          <w:szCs w:val="22"/>
        </w:rPr>
        <w:t>ffset</w:t>
      </w:r>
      <w:r w:rsidR="007245E8" w:rsidRPr="00F17835">
        <w:rPr>
          <w:rFonts w:ascii="Times New Roman" w:hAnsi="Times New Roman"/>
          <w:i w:val="0"/>
          <w:iCs/>
          <w:sz w:val="22"/>
          <w:szCs w:val="22"/>
        </w:rPr>
        <w:t xml:space="preserve">, and </w:t>
      </w:r>
      <w:r w:rsidR="00F17835">
        <w:rPr>
          <w:rFonts w:ascii="Times New Roman" w:hAnsi="Times New Roman"/>
          <w:i w:val="0"/>
          <w:iCs/>
          <w:sz w:val="22"/>
          <w:szCs w:val="22"/>
        </w:rPr>
        <w:t xml:space="preserve">SL DRX </w:t>
      </w:r>
      <w:r w:rsidR="007245E8" w:rsidRPr="00F17835">
        <w:rPr>
          <w:rFonts w:ascii="Times New Roman" w:hAnsi="Times New Roman"/>
          <w:i w:val="0"/>
          <w:iCs/>
          <w:sz w:val="22"/>
          <w:szCs w:val="22"/>
        </w:rPr>
        <w:t>support to L3 ProSe discovery and communication.</w:t>
      </w:r>
    </w:p>
    <w:p w14:paraId="49C92B26" w14:textId="77777777" w:rsidR="0023142D" w:rsidRPr="000E215F" w:rsidRDefault="0023142D" w:rsidP="00E0257C">
      <w:pPr>
        <w:rPr>
          <w:color w:val="auto"/>
          <w:sz w:val="22"/>
          <w:szCs w:val="22"/>
        </w:rPr>
      </w:pPr>
    </w:p>
    <w:p w14:paraId="3F93C733" w14:textId="12E37DFB" w:rsidR="004E420D" w:rsidRPr="000E215F"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02AB829E" w14:textId="605EA9A4" w:rsidR="00DA2BF1" w:rsidRDefault="00DA2BF1" w:rsidP="00056824">
      <w:pPr>
        <w:pStyle w:val="Heading2"/>
        <w:ind w:left="630" w:hanging="630"/>
      </w:pPr>
      <w:r>
        <w:t xml:space="preserve">Tx profile </w:t>
      </w:r>
      <w:r w:rsidR="004B64DF">
        <w:t xml:space="preserve">configuration </w:t>
      </w:r>
      <w:r>
        <w:t>for SL DRX</w:t>
      </w:r>
    </w:p>
    <w:p w14:paraId="59FAB822" w14:textId="30DF99A4" w:rsidR="00F71D4A" w:rsidRPr="00737453" w:rsidRDefault="003C1C56" w:rsidP="00DF1999">
      <w:pPr>
        <w:rPr>
          <w:sz w:val="22"/>
          <w:szCs w:val="22"/>
          <w:lang w:val="en-GB"/>
        </w:rPr>
      </w:pPr>
      <w:r w:rsidRPr="00737453">
        <w:rPr>
          <w:sz w:val="22"/>
          <w:szCs w:val="22"/>
          <w:lang w:val="en-GB"/>
        </w:rPr>
        <w:t xml:space="preserve">At AS layer, SL DRX for groupcast is configured per each L2 destination ID, therefore </w:t>
      </w:r>
      <w:r w:rsidR="00F17835">
        <w:rPr>
          <w:sz w:val="22"/>
          <w:szCs w:val="22"/>
          <w:lang w:val="en-GB"/>
        </w:rPr>
        <w:t>whether</w:t>
      </w:r>
      <w:r w:rsidRPr="00737453">
        <w:rPr>
          <w:sz w:val="22"/>
          <w:szCs w:val="22"/>
          <w:lang w:val="en-GB"/>
        </w:rPr>
        <w:t xml:space="preserve"> an SL DRX is enabled or disabled for backward compatibility should logically be </w:t>
      </w:r>
      <w:r w:rsidR="00C102AE">
        <w:rPr>
          <w:sz w:val="22"/>
          <w:szCs w:val="22"/>
          <w:lang w:val="en-GB"/>
        </w:rPr>
        <w:t>per each</w:t>
      </w:r>
      <w:r w:rsidRPr="00737453">
        <w:rPr>
          <w:sz w:val="22"/>
          <w:szCs w:val="22"/>
          <w:lang w:val="en-GB"/>
        </w:rPr>
        <w:t xml:space="preserve"> L2 destination ID. </w:t>
      </w:r>
      <w:r w:rsidR="00F71D4A" w:rsidRPr="00737453">
        <w:rPr>
          <w:sz w:val="22"/>
          <w:szCs w:val="22"/>
          <w:lang w:val="en-GB"/>
        </w:rPr>
        <w:t xml:space="preserve">Based on this assumption, the configuration for Tx profile should be per </w:t>
      </w:r>
      <w:r w:rsidR="00C102AE">
        <w:rPr>
          <w:sz w:val="22"/>
          <w:szCs w:val="22"/>
          <w:lang w:val="en-GB"/>
        </w:rPr>
        <w:t xml:space="preserve">each </w:t>
      </w:r>
      <w:r w:rsidR="00F71D4A" w:rsidRPr="00737453">
        <w:rPr>
          <w:sz w:val="22"/>
          <w:szCs w:val="22"/>
          <w:lang w:val="en-GB"/>
        </w:rPr>
        <w:t>L2 destination</w:t>
      </w:r>
      <w:r w:rsidR="00C102AE">
        <w:rPr>
          <w:sz w:val="22"/>
          <w:szCs w:val="22"/>
          <w:lang w:val="en-GB"/>
        </w:rPr>
        <w:t xml:space="preserve"> ID</w:t>
      </w:r>
      <w:r w:rsidR="00F71D4A" w:rsidRPr="00737453">
        <w:rPr>
          <w:sz w:val="22"/>
          <w:szCs w:val="22"/>
          <w:lang w:val="en-GB"/>
        </w:rPr>
        <w:t>.</w:t>
      </w:r>
    </w:p>
    <w:p w14:paraId="52792CEA" w14:textId="77777777" w:rsidR="00F71D4A" w:rsidRPr="00737453" w:rsidRDefault="00F71D4A" w:rsidP="00DF1999">
      <w:pPr>
        <w:rPr>
          <w:sz w:val="22"/>
          <w:szCs w:val="22"/>
          <w:lang w:val="en-GB"/>
        </w:rPr>
      </w:pPr>
      <w:r w:rsidRPr="00737453">
        <w:rPr>
          <w:sz w:val="22"/>
          <w:szCs w:val="22"/>
          <w:lang w:val="en-GB"/>
        </w:rPr>
        <w:t>Additionally, SA2 confirmed in “Reply LS on Tx Profile” [2] with the follows.</w:t>
      </w:r>
    </w:p>
    <w:p w14:paraId="4D571DD6" w14:textId="275FF50E" w:rsidR="00DF1999" w:rsidRPr="00737453" w:rsidRDefault="00F71D4A" w:rsidP="00DF1999">
      <w:pPr>
        <w:rPr>
          <w:sz w:val="22"/>
          <w:szCs w:val="22"/>
          <w:lang w:val="en-GB"/>
        </w:rPr>
      </w:pPr>
      <w:r w:rsidRPr="00737453">
        <w:rPr>
          <w:noProof/>
          <w:sz w:val="22"/>
          <w:szCs w:val="22"/>
          <w:lang w:val="en-GB"/>
        </w:rPr>
        <w:drawing>
          <wp:inline distT="0" distB="0" distL="0" distR="0" wp14:anchorId="6C81B570" wp14:editId="5A724F31">
            <wp:extent cx="6020640" cy="2467319"/>
            <wp:effectExtent l="19050" t="19050" r="18415" b="2857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a:stretch>
                      <a:fillRect/>
                    </a:stretch>
                  </pic:blipFill>
                  <pic:spPr>
                    <a:xfrm>
                      <a:off x="0" y="0"/>
                      <a:ext cx="6020640" cy="2467319"/>
                    </a:xfrm>
                    <a:prstGeom prst="rect">
                      <a:avLst/>
                    </a:prstGeom>
                    <a:ln>
                      <a:solidFill>
                        <a:schemeClr val="accent1"/>
                      </a:solidFill>
                    </a:ln>
                  </pic:spPr>
                </pic:pic>
              </a:graphicData>
            </a:graphic>
          </wp:inline>
        </w:drawing>
      </w:r>
    </w:p>
    <w:p w14:paraId="22CEFD08" w14:textId="3A69E23A" w:rsidR="00F71D4A" w:rsidRPr="00737453" w:rsidRDefault="00DF4E1D" w:rsidP="00DF1999">
      <w:pPr>
        <w:rPr>
          <w:sz w:val="22"/>
          <w:szCs w:val="22"/>
          <w:lang w:val="en-GB"/>
        </w:rPr>
      </w:pPr>
      <w:r w:rsidRPr="00737453">
        <w:rPr>
          <w:noProof/>
          <w:sz w:val="22"/>
          <w:szCs w:val="22"/>
          <w:lang w:val="en-GB"/>
        </w:rPr>
        <w:drawing>
          <wp:inline distT="0" distB="0" distL="0" distR="0" wp14:anchorId="77220812" wp14:editId="54A781D8">
            <wp:extent cx="6058746" cy="933580"/>
            <wp:effectExtent l="19050" t="19050" r="18415" b="19050"/>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pic:nvPicPr>
                  <pic:blipFill>
                    <a:blip r:embed="rId9"/>
                    <a:stretch>
                      <a:fillRect/>
                    </a:stretch>
                  </pic:blipFill>
                  <pic:spPr>
                    <a:xfrm>
                      <a:off x="0" y="0"/>
                      <a:ext cx="6058746" cy="933580"/>
                    </a:xfrm>
                    <a:prstGeom prst="rect">
                      <a:avLst/>
                    </a:prstGeom>
                    <a:ln>
                      <a:solidFill>
                        <a:schemeClr val="accent1"/>
                      </a:solidFill>
                    </a:ln>
                  </pic:spPr>
                </pic:pic>
              </a:graphicData>
            </a:graphic>
          </wp:inline>
        </w:drawing>
      </w:r>
    </w:p>
    <w:p w14:paraId="0B18ADAE" w14:textId="27570EC1" w:rsidR="00DF4E1D" w:rsidRPr="00737453" w:rsidRDefault="00DF4E1D" w:rsidP="00DF1999">
      <w:pPr>
        <w:rPr>
          <w:i/>
          <w:iCs/>
          <w:sz w:val="22"/>
          <w:szCs w:val="22"/>
          <w:lang w:val="en-GB"/>
        </w:rPr>
      </w:pPr>
      <w:r w:rsidRPr="00737453">
        <w:rPr>
          <w:sz w:val="22"/>
          <w:szCs w:val="22"/>
          <w:lang w:val="en-GB"/>
        </w:rPr>
        <w:t>When the mapping from L2 destination ID to NR Tx Pro</w:t>
      </w:r>
      <w:r w:rsidR="00F53917" w:rsidRPr="00737453">
        <w:rPr>
          <w:sz w:val="22"/>
          <w:szCs w:val="22"/>
          <w:lang w:val="en-GB"/>
        </w:rPr>
        <w:t>f</w:t>
      </w:r>
      <w:r w:rsidRPr="00737453">
        <w:rPr>
          <w:sz w:val="22"/>
          <w:szCs w:val="22"/>
          <w:lang w:val="en-GB"/>
        </w:rPr>
        <w:t>ile is available</w:t>
      </w:r>
      <w:r w:rsidR="00F53917" w:rsidRPr="00737453">
        <w:rPr>
          <w:sz w:val="22"/>
          <w:szCs w:val="22"/>
          <w:lang w:val="en-GB"/>
        </w:rPr>
        <w:t xml:space="preserve"> at the NG-RAN</w:t>
      </w:r>
      <w:r w:rsidRPr="00737453">
        <w:rPr>
          <w:sz w:val="22"/>
          <w:szCs w:val="22"/>
          <w:lang w:val="en-GB"/>
        </w:rPr>
        <w:t>, the Tx Profile may be configured</w:t>
      </w:r>
      <w:r w:rsidR="002C7DB2" w:rsidRPr="00737453">
        <w:rPr>
          <w:sz w:val="22"/>
          <w:szCs w:val="22"/>
          <w:lang w:val="en-GB"/>
        </w:rPr>
        <w:t xml:space="preserve"> per each L2 destination ID </w:t>
      </w:r>
      <w:r w:rsidR="0094430E" w:rsidRPr="00737453">
        <w:rPr>
          <w:sz w:val="22"/>
          <w:szCs w:val="22"/>
          <w:lang w:val="en-GB"/>
        </w:rPr>
        <w:t xml:space="preserve">by </w:t>
      </w:r>
      <w:proofErr w:type="spellStart"/>
      <w:r w:rsidR="0094430E" w:rsidRPr="00737453">
        <w:rPr>
          <w:sz w:val="22"/>
          <w:szCs w:val="22"/>
          <w:lang w:val="en-GB"/>
        </w:rPr>
        <w:t>gNB</w:t>
      </w:r>
      <w:proofErr w:type="spellEnd"/>
      <w:r w:rsidR="0094430E" w:rsidRPr="00737453">
        <w:rPr>
          <w:sz w:val="22"/>
          <w:szCs w:val="22"/>
          <w:lang w:val="en-GB"/>
        </w:rPr>
        <w:t xml:space="preserve"> via dedicated RRC configuration message</w:t>
      </w:r>
      <w:r w:rsidR="00A233E3">
        <w:rPr>
          <w:sz w:val="22"/>
          <w:szCs w:val="22"/>
          <w:lang w:val="en-GB"/>
        </w:rPr>
        <w:t xml:space="preserve"> to a UE in RRC CONNECTED</w:t>
      </w:r>
      <w:r w:rsidR="0094430E" w:rsidRPr="00737453">
        <w:rPr>
          <w:sz w:val="22"/>
          <w:szCs w:val="22"/>
          <w:lang w:val="en-GB"/>
        </w:rPr>
        <w:t>, as exemplified below.</w:t>
      </w:r>
    </w:p>
    <w:p w14:paraId="57C23931" w14:textId="0D759FEA" w:rsidR="00840A7A" w:rsidRPr="00737453" w:rsidRDefault="0094430E" w:rsidP="00F53917">
      <w:pPr>
        <w:pStyle w:val="PL"/>
        <w:ind w:left="384"/>
        <w:rPr>
          <w:rFonts w:ascii="Times New Roman" w:hAnsi="Times New Roman"/>
          <w:i/>
          <w:iCs/>
          <w:color w:val="0070C0"/>
          <w:sz w:val="22"/>
          <w:szCs w:val="22"/>
        </w:rPr>
      </w:pPr>
      <w:r w:rsidRPr="00737453">
        <w:rPr>
          <w:rFonts w:ascii="Times New Roman" w:hAnsi="Times New Roman"/>
          <w:i/>
          <w:iCs/>
          <w:color w:val="0070C0"/>
          <w:sz w:val="22"/>
          <w:szCs w:val="22"/>
        </w:rPr>
        <w:t>sl</w:t>
      </w:r>
      <w:r w:rsidR="00840A7A" w:rsidRPr="00737453">
        <w:rPr>
          <w:rFonts w:ascii="Times New Roman" w:hAnsi="Times New Roman"/>
          <w:i/>
          <w:iCs/>
          <w:color w:val="0070C0"/>
          <w:sz w:val="22"/>
          <w:szCs w:val="22"/>
        </w:rPr>
        <w:t>-</w:t>
      </w:r>
      <w:r w:rsidRPr="00737453">
        <w:rPr>
          <w:rFonts w:ascii="Times New Roman" w:hAnsi="Times New Roman"/>
          <w:i/>
          <w:iCs/>
          <w:color w:val="0070C0"/>
          <w:sz w:val="22"/>
          <w:szCs w:val="22"/>
        </w:rPr>
        <w:t>TxProfile</w:t>
      </w:r>
      <w:r w:rsidR="00840A7A" w:rsidRPr="00737453">
        <w:rPr>
          <w:rFonts w:ascii="Times New Roman" w:hAnsi="Times New Roman"/>
          <w:i/>
          <w:iCs/>
          <w:color w:val="0070C0"/>
          <w:sz w:val="22"/>
          <w:szCs w:val="22"/>
        </w:rPr>
        <w:t>-v17 ::=              SEQUENCE {</w:t>
      </w:r>
    </w:p>
    <w:p w14:paraId="5118F70C" w14:textId="0C379C3C" w:rsidR="00840A7A" w:rsidRPr="00737453" w:rsidRDefault="00840A7A" w:rsidP="00F53917">
      <w:pPr>
        <w:pStyle w:val="PL"/>
        <w:ind w:left="384"/>
        <w:rPr>
          <w:rFonts w:ascii="Times New Roman" w:eastAsia="Yu Mincho" w:hAnsi="Times New Roman"/>
          <w:i/>
          <w:iCs/>
          <w:color w:val="0070C0"/>
          <w:sz w:val="22"/>
          <w:szCs w:val="22"/>
        </w:rPr>
      </w:pPr>
      <w:r w:rsidRPr="00737453">
        <w:rPr>
          <w:rFonts w:ascii="Times New Roman" w:hAnsi="Times New Roman"/>
          <w:i/>
          <w:iCs/>
          <w:color w:val="0070C0"/>
          <w:sz w:val="22"/>
          <w:szCs w:val="22"/>
        </w:rPr>
        <w:t xml:space="preserve">    </w:t>
      </w:r>
      <w:r w:rsidRPr="00737453">
        <w:rPr>
          <w:rFonts w:ascii="Times New Roman" w:eastAsia="Yu Mincho" w:hAnsi="Times New Roman"/>
          <w:i/>
          <w:iCs/>
          <w:color w:val="0070C0"/>
          <w:sz w:val="22"/>
          <w:szCs w:val="22"/>
        </w:rPr>
        <w:t>sl</w:t>
      </w:r>
      <w:r w:rsidRPr="00737453">
        <w:rPr>
          <w:rFonts w:ascii="Times New Roman" w:hAnsi="Times New Roman"/>
          <w:i/>
          <w:iCs/>
          <w:color w:val="0070C0"/>
          <w:sz w:val="22"/>
          <w:szCs w:val="22"/>
        </w:rPr>
        <w:t xml:space="preserve">-DestinationIdentity-r16      </w:t>
      </w:r>
      <w:r w:rsidR="00F53917" w:rsidRPr="00737453">
        <w:rPr>
          <w:rFonts w:ascii="Times New Roman" w:hAnsi="Times New Roman"/>
          <w:i/>
          <w:iCs/>
          <w:color w:val="0070C0"/>
          <w:sz w:val="22"/>
          <w:szCs w:val="22"/>
        </w:rPr>
        <w:t xml:space="preserve"> </w:t>
      </w:r>
      <w:r w:rsidRPr="00737453">
        <w:rPr>
          <w:rFonts w:ascii="Times New Roman" w:hAnsi="Times New Roman"/>
          <w:i/>
          <w:iCs/>
          <w:color w:val="0070C0"/>
          <w:sz w:val="22"/>
          <w:szCs w:val="22"/>
        </w:rPr>
        <w:t>SL-DestinationIdentity</w:t>
      </w:r>
      <w:r w:rsidRPr="00737453">
        <w:rPr>
          <w:rFonts w:ascii="Times New Roman" w:eastAsia="Yu Mincho" w:hAnsi="Times New Roman"/>
          <w:i/>
          <w:iCs/>
          <w:color w:val="0070C0"/>
          <w:sz w:val="22"/>
          <w:szCs w:val="22"/>
        </w:rPr>
        <w:t>-r16</w:t>
      </w:r>
      <w:r w:rsidRPr="00737453">
        <w:rPr>
          <w:rFonts w:ascii="Times New Roman" w:hAnsi="Times New Roman"/>
          <w:i/>
          <w:iCs/>
          <w:color w:val="0070C0"/>
          <w:sz w:val="22"/>
          <w:szCs w:val="22"/>
        </w:rPr>
        <w:t>,</w:t>
      </w:r>
      <w:r w:rsidRPr="00737453">
        <w:rPr>
          <w:rFonts w:ascii="Times New Roman" w:hAnsi="Times New Roman"/>
          <w:i/>
          <w:iCs/>
          <w:color w:val="0070C0"/>
          <w:sz w:val="22"/>
          <w:szCs w:val="22"/>
        </w:rPr>
        <w:tab/>
      </w:r>
      <w:r w:rsidRPr="00737453">
        <w:rPr>
          <w:rFonts w:ascii="Times New Roman" w:hAnsi="Times New Roman"/>
          <w:i/>
          <w:iCs/>
          <w:color w:val="0070C0"/>
          <w:sz w:val="22"/>
          <w:szCs w:val="22"/>
        </w:rPr>
        <w:tab/>
      </w:r>
      <w:r w:rsidR="00F53917" w:rsidRPr="00737453">
        <w:rPr>
          <w:rFonts w:ascii="Times New Roman" w:hAnsi="Times New Roman"/>
          <w:i/>
          <w:iCs/>
          <w:color w:val="0070C0"/>
          <w:sz w:val="22"/>
          <w:szCs w:val="22"/>
        </w:rPr>
        <w:tab/>
      </w:r>
      <w:r w:rsidR="00F53917" w:rsidRPr="00737453">
        <w:rPr>
          <w:rFonts w:ascii="Times New Roman" w:hAnsi="Times New Roman"/>
          <w:i/>
          <w:iCs/>
          <w:color w:val="0070C0"/>
          <w:sz w:val="22"/>
          <w:szCs w:val="22"/>
        </w:rPr>
        <w:tab/>
      </w:r>
      <w:r w:rsidR="00737453">
        <w:rPr>
          <w:rFonts w:ascii="Times New Roman" w:hAnsi="Times New Roman"/>
          <w:i/>
          <w:iCs/>
          <w:color w:val="0070C0"/>
          <w:sz w:val="22"/>
          <w:szCs w:val="22"/>
        </w:rPr>
        <w:tab/>
      </w:r>
      <w:r w:rsidRPr="00737453">
        <w:rPr>
          <w:rFonts w:ascii="Times New Roman" w:hAnsi="Times New Roman"/>
          <w:i/>
          <w:iCs/>
          <w:color w:val="0070C0"/>
          <w:sz w:val="22"/>
          <w:szCs w:val="22"/>
        </w:rPr>
        <w:t>OPTIONAL</w:t>
      </w:r>
    </w:p>
    <w:p w14:paraId="45CA76ED" w14:textId="5B114BBA" w:rsidR="00840A7A" w:rsidRPr="00737453" w:rsidRDefault="00840A7A" w:rsidP="00F53917">
      <w:pPr>
        <w:pStyle w:val="PL"/>
        <w:ind w:left="384"/>
        <w:rPr>
          <w:rFonts w:ascii="Times New Roman" w:hAnsi="Times New Roman"/>
          <w:i/>
          <w:iCs/>
          <w:color w:val="0070C0"/>
          <w:sz w:val="22"/>
          <w:szCs w:val="22"/>
        </w:rPr>
      </w:pPr>
      <w:r w:rsidRPr="00737453">
        <w:rPr>
          <w:rFonts w:ascii="Times New Roman" w:hAnsi="Times New Roman"/>
          <w:i/>
          <w:iCs/>
          <w:color w:val="0070C0"/>
          <w:sz w:val="22"/>
          <w:szCs w:val="22"/>
        </w:rPr>
        <w:t xml:space="preserve">    sl-</w:t>
      </w:r>
      <w:r w:rsidR="00F53917" w:rsidRPr="00737453">
        <w:rPr>
          <w:rFonts w:ascii="Times New Roman" w:hAnsi="Times New Roman"/>
          <w:i/>
          <w:iCs/>
          <w:color w:val="0070C0"/>
          <w:sz w:val="22"/>
          <w:szCs w:val="22"/>
        </w:rPr>
        <w:t>TxProfile</w:t>
      </w:r>
      <w:r w:rsidRPr="00737453">
        <w:rPr>
          <w:rFonts w:ascii="Times New Roman" w:hAnsi="Times New Roman"/>
          <w:i/>
          <w:iCs/>
          <w:color w:val="0070C0"/>
          <w:sz w:val="22"/>
          <w:szCs w:val="22"/>
        </w:rPr>
        <w:t xml:space="preserve">                  ENUMERATED {</w:t>
      </w:r>
      <w:r w:rsidR="0094430E" w:rsidRPr="00737453">
        <w:rPr>
          <w:rFonts w:ascii="Times New Roman" w:hAnsi="Times New Roman"/>
          <w:i/>
          <w:iCs/>
          <w:color w:val="0070C0"/>
          <w:sz w:val="22"/>
          <w:szCs w:val="22"/>
        </w:rPr>
        <w:t>sldrx</w:t>
      </w:r>
      <w:r w:rsidRPr="00737453">
        <w:rPr>
          <w:rFonts w:ascii="Times New Roman" w:hAnsi="Times New Roman"/>
          <w:i/>
          <w:iCs/>
          <w:color w:val="0070C0"/>
          <w:sz w:val="22"/>
          <w:szCs w:val="22"/>
        </w:rPr>
        <w:t xml:space="preserve">, </w:t>
      </w:r>
      <w:r w:rsidR="0094430E" w:rsidRPr="00737453">
        <w:rPr>
          <w:rFonts w:ascii="Times New Roman" w:hAnsi="Times New Roman"/>
          <w:i/>
          <w:iCs/>
          <w:color w:val="0070C0"/>
          <w:sz w:val="22"/>
          <w:szCs w:val="22"/>
        </w:rPr>
        <w:t>nonsldrx</w:t>
      </w:r>
      <w:r w:rsidRPr="00737453">
        <w:rPr>
          <w:rFonts w:ascii="Times New Roman" w:hAnsi="Times New Roman"/>
          <w:i/>
          <w:iCs/>
          <w:color w:val="0070C0"/>
          <w:sz w:val="22"/>
          <w:szCs w:val="22"/>
        </w:rPr>
        <w:t>, spare1}</w:t>
      </w:r>
      <w:r w:rsidR="0094430E" w:rsidRPr="00737453">
        <w:rPr>
          <w:rFonts w:ascii="Times New Roman" w:hAnsi="Times New Roman"/>
          <w:i/>
          <w:iCs/>
          <w:color w:val="0070C0"/>
          <w:sz w:val="22"/>
          <w:szCs w:val="22"/>
        </w:rPr>
        <w:t xml:space="preserve">, </w:t>
      </w:r>
      <w:r w:rsidR="00F53917" w:rsidRPr="00737453">
        <w:rPr>
          <w:rFonts w:ascii="Times New Roman" w:hAnsi="Times New Roman"/>
          <w:i/>
          <w:iCs/>
          <w:color w:val="0070C0"/>
          <w:sz w:val="22"/>
          <w:szCs w:val="22"/>
        </w:rPr>
        <w:tab/>
      </w:r>
      <w:r w:rsidR="0094430E" w:rsidRPr="00737453">
        <w:rPr>
          <w:rFonts w:ascii="Times New Roman" w:hAnsi="Times New Roman"/>
          <w:i/>
          <w:iCs/>
          <w:color w:val="0070C0"/>
          <w:sz w:val="22"/>
          <w:szCs w:val="22"/>
        </w:rPr>
        <w:t>OPTIONAL</w:t>
      </w:r>
      <w:r w:rsidR="00F53917" w:rsidRPr="00737453">
        <w:rPr>
          <w:rFonts w:ascii="Times New Roman" w:hAnsi="Times New Roman"/>
          <w:i/>
          <w:iCs/>
          <w:color w:val="0070C0"/>
          <w:sz w:val="22"/>
          <w:szCs w:val="22"/>
        </w:rPr>
        <w:t>}</w:t>
      </w:r>
      <w:r w:rsidRPr="00737453">
        <w:rPr>
          <w:rFonts w:ascii="Times New Roman" w:hAnsi="Times New Roman"/>
          <w:i/>
          <w:iCs/>
          <w:color w:val="0070C0"/>
          <w:sz w:val="22"/>
          <w:szCs w:val="22"/>
        </w:rPr>
        <w:t xml:space="preserve">                                     </w:t>
      </w:r>
    </w:p>
    <w:p w14:paraId="082614DC" w14:textId="6F28D31B" w:rsidR="0094430E" w:rsidRPr="00737453" w:rsidRDefault="0094430E" w:rsidP="00840A7A">
      <w:pPr>
        <w:pStyle w:val="PL"/>
        <w:rPr>
          <w:rFonts w:ascii="Times New Roman" w:hAnsi="Times New Roman"/>
          <w:sz w:val="22"/>
          <w:szCs w:val="22"/>
        </w:rPr>
      </w:pPr>
    </w:p>
    <w:p w14:paraId="00D13370" w14:textId="6232540C" w:rsidR="00A233E3" w:rsidRPr="00F23438" w:rsidRDefault="00A233E3" w:rsidP="00F53917">
      <w:pPr>
        <w:rPr>
          <w:sz w:val="22"/>
          <w:szCs w:val="22"/>
          <w:lang w:val="en-GB"/>
        </w:rPr>
      </w:pPr>
      <w:r w:rsidRPr="00F23438">
        <w:rPr>
          <w:sz w:val="22"/>
          <w:szCs w:val="22"/>
          <w:lang w:val="en-GB"/>
        </w:rPr>
        <w:t xml:space="preserve">Alternatively, </w:t>
      </w:r>
      <w:proofErr w:type="gramStart"/>
      <w:r w:rsidRPr="00F23438">
        <w:rPr>
          <w:sz w:val="22"/>
          <w:szCs w:val="22"/>
          <w:lang w:val="en-GB"/>
        </w:rPr>
        <w:t>it’s</w:t>
      </w:r>
      <w:proofErr w:type="gramEnd"/>
      <w:r w:rsidRPr="00F23438">
        <w:rPr>
          <w:sz w:val="22"/>
          <w:szCs w:val="22"/>
          <w:lang w:val="en-GB"/>
        </w:rPr>
        <w:t xml:space="preserve"> also possible to configure Tx Profile</w:t>
      </w:r>
      <w:r w:rsidR="00C102AE">
        <w:rPr>
          <w:sz w:val="22"/>
          <w:szCs w:val="22"/>
          <w:lang w:val="en-GB"/>
        </w:rPr>
        <w:t>s</w:t>
      </w:r>
      <w:r w:rsidRPr="00F23438">
        <w:rPr>
          <w:sz w:val="22"/>
          <w:szCs w:val="22"/>
          <w:lang w:val="en-GB"/>
        </w:rPr>
        <w:t xml:space="preserve"> </w:t>
      </w:r>
      <w:r w:rsidR="00C102AE">
        <w:rPr>
          <w:sz w:val="22"/>
          <w:szCs w:val="22"/>
          <w:lang w:val="en-GB"/>
        </w:rPr>
        <w:t>with</w:t>
      </w:r>
      <w:r w:rsidRPr="00F23438">
        <w:rPr>
          <w:sz w:val="22"/>
          <w:szCs w:val="22"/>
          <w:lang w:val="en-GB"/>
        </w:rPr>
        <w:t xml:space="preserve"> a list of L2 destination IDs </w:t>
      </w:r>
      <w:r w:rsidR="00C102AE">
        <w:rPr>
          <w:sz w:val="22"/>
          <w:szCs w:val="22"/>
          <w:lang w:val="en-GB"/>
        </w:rPr>
        <w:t xml:space="preserve">in SIB </w:t>
      </w:r>
      <w:r w:rsidRPr="00F23438">
        <w:rPr>
          <w:sz w:val="22"/>
          <w:szCs w:val="22"/>
          <w:lang w:val="en-GB"/>
        </w:rPr>
        <w:t>for UEs in RRC IDLE or RRC INACTIVITY.</w:t>
      </w:r>
    </w:p>
    <w:p w14:paraId="3DDE4C3C" w14:textId="353BB6A5" w:rsidR="00F53917" w:rsidRPr="00737453" w:rsidRDefault="00F53917" w:rsidP="00F53917">
      <w:pPr>
        <w:rPr>
          <w:rFonts w:eastAsia="Times New Roman"/>
          <w:b/>
          <w:bCs/>
          <w:i/>
          <w:iCs/>
          <w:sz w:val="22"/>
          <w:szCs w:val="22"/>
        </w:rPr>
      </w:pPr>
      <w:r w:rsidRPr="00737453">
        <w:rPr>
          <w:rFonts w:eastAsia="Times New Roman"/>
          <w:b/>
          <w:bCs/>
          <w:i/>
          <w:iCs/>
          <w:sz w:val="22"/>
          <w:szCs w:val="22"/>
        </w:rPr>
        <w:t xml:space="preserve">Proposal 1. </w:t>
      </w:r>
      <w:r w:rsidR="00A233E3" w:rsidRPr="00F23438">
        <w:rPr>
          <w:rFonts w:eastAsia="Times New Roman"/>
          <w:b/>
          <w:bCs/>
          <w:i/>
          <w:iCs/>
          <w:sz w:val="22"/>
          <w:szCs w:val="22"/>
        </w:rPr>
        <w:t xml:space="preserve">NG-RAN may optionally provide mapping between L2 </w:t>
      </w:r>
      <w:r w:rsidR="00C102AE">
        <w:rPr>
          <w:rFonts w:eastAsia="Times New Roman"/>
          <w:b/>
          <w:bCs/>
          <w:i/>
          <w:iCs/>
          <w:sz w:val="22"/>
          <w:szCs w:val="22"/>
        </w:rPr>
        <w:t xml:space="preserve">destination </w:t>
      </w:r>
      <w:r w:rsidR="00A233E3" w:rsidRPr="00F23438">
        <w:rPr>
          <w:rFonts w:eastAsia="Times New Roman"/>
          <w:b/>
          <w:bCs/>
          <w:i/>
          <w:iCs/>
          <w:sz w:val="22"/>
          <w:szCs w:val="22"/>
        </w:rPr>
        <w:t xml:space="preserve">ID and Tx Profile to </w:t>
      </w:r>
      <w:r w:rsidR="00C102AE">
        <w:rPr>
          <w:rFonts w:eastAsia="Times New Roman"/>
          <w:b/>
          <w:bCs/>
          <w:i/>
          <w:iCs/>
          <w:sz w:val="22"/>
          <w:szCs w:val="22"/>
        </w:rPr>
        <w:t xml:space="preserve">a </w:t>
      </w:r>
      <w:r w:rsidR="00A233E3" w:rsidRPr="00F23438">
        <w:rPr>
          <w:rFonts w:eastAsia="Times New Roman"/>
          <w:b/>
          <w:bCs/>
          <w:i/>
          <w:iCs/>
          <w:sz w:val="22"/>
          <w:szCs w:val="22"/>
        </w:rPr>
        <w:t>UE via dedicated RRC configuration message or in SIB</w:t>
      </w:r>
      <w:r w:rsidR="00F23438">
        <w:rPr>
          <w:rFonts w:eastAsia="Times New Roman"/>
          <w:b/>
          <w:bCs/>
          <w:i/>
          <w:iCs/>
          <w:sz w:val="22"/>
          <w:szCs w:val="22"/>
        </w:rPr>
        <w:t>.</w:t>
      </w:r>
    </w:p>
    <w:p w14:paraId="19284FC9" w14:textId="2E55D35A" w:rsidR="00F53917" w:rsidRPr="00737453" w:rsidRDefault="00F53917" w:rsidP="00DF1999">
      <w:pPr>
        <w:rPr>
          <w:b/>
          <w:bCs/>
          <w:i/>
          <w:iCs/>
          <w:sz w:val="22"/>
          <w:szCs w:val="22"/>
          <w:lang w:val="en-GB"/>
        </w:rPr>
      </w:pPr>
      <w:r w:rsidRPr="00737453">
        <w:rPr>
          <w:sz w:val="22"/>
          <w:szCs w:val="22"/>
          <w:lang w:val="en-GB"/>
        </w:rPr>
        <w:t xml:space="preserve">However, there </w:t>
      </w:r>
      <w:r w:rsidR="002E51FB" w:rsidRPr="00737453">
        <w:rPr>
          <w:sz w:val="22"/>
          <w:szCs w:val="22"/>
          <w:lang w:val="en-GB"/>
        </w:rPr>
        <w:t>is</w:t>
      </w:r>
      <w:r w:rsidRPr="00737453">
        <w:rPr>
          <w:sz w:val="22"/>
          <w:szCs w:val="22"/>
          <w:lang w:val="en-GB"/>
        </w:rPr>
        <w:t xml:space="preserve"> other case that the mapping </w:t>
      </w:r>
      <w:r w:rsidR="002E51FB" w:rsidRPr="00737453">
        <w:rPr>
          <w:sz w:val="22"/>
          <w:szCs w:val="22"/>
          <w:lang w:val="en-GB"/>
        </w:rPr>
        <w:t>from L2 destination ID to NR Tx Profile is not available, as stated by SA2 in the follow.</w:t>
      </w:r>
    </w:p>
    <w:p w14:paraId="2D99F991" w14:textId="49E3750A" w:rsidR="002E51FB" w:rsidRPr="00737453" w:rsidRDefault="002E51FB" w:rsidP="00DF1999">
      <w:pPr>
        <w:rPr>
          <w:sz w:val="22"/>
          <w:szCs w:val="22"/>
          <w:lang w:val="en-GB"/>
        </w:rPr>
      </w:pPr>
      <w:r w:rsidRPr="00737453">
        <w:rPr>
          <w:noProof/>
          <w:sz w:val="22"/>
          <w:szCs w:val="22"/>
          <w:lang w:val="en-GB"/>
        </w:rPr>
        <w:lastRenderedPageBreak/>
        <w:drawing>
          <wp:inline distT="0" distB="0" distL="0" distR="0" wp14:anchorId="2D3F9C68" wp14:editId="74D866FD">
            <wp:extent cx="6120130" cy="1073150"/>
            <wp:effectExtent l="19050" t="19050" r="13970" b="12700"/>
            <wp:docPr id="6" name="Picture 6"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with medium confidence"/>
                    <pic:cNvPicPr/>
                  </pic:nvPicPr>
                  <pic:blipFill>
                    <a:blip r:embed="rId10"/>
                    <a:stretch>
                      <a:fillRect/>
                    </a:stretch>
                  </pic:blipFill>
                  <pic:spPr>
                    <a:xfrm>
                      <a:off x="0" y="0"/>
                      <a:ext cx="6120130" cy="1073150"/>
                    </a:xfrm>
                    <a:prstGeom prst="rect">
                      <a:avLst/>
                    </a:prstGeom>
                    <a:ln>
                      <a:solidFill>
                        <a:schemeClr val="accent1"/>
                      </a:solidFill>
                    </a:ln>
                  </pic:spPr>
                </pic:pic>
              </a:graphicData>
            </a:graphic>
          </wp:inline>
        </w:drawing>
      </w:r>
    </w:p>
    <w:p w14:paraId="360DDE12" w14:textId="43F80B4C" w:rsidR="002E51FB" w:rsidRPr="00737453" w:rsidRDefault="002E51FB" w:rsidP="00DF1999">
      <w:pPr>
        <w:rPr>
          <w:sz w:val="22"/>
          <w:szCs w:val="22"/>
          <w:lang w:val="en-GB"/>
        </w:rPr>
      </w:pPr>
      <w:r w:rsidRPr="00737453">
        <w:rPr>
          <w:sz w:val="22"/>
          <w:szCs w:val="22"/>
          <w:lang w:val="en-GB"/>
        </w:rPr>
        <w:t>In this case</w:t>
      </w:r>
      <w:r w:rsidR="00232DEB">
        <w:rPr>
          <w:sz w:val="22"/>
          <w:szCs w:val="22"/>
          <w:lang w:val="en-GB"/>
        </w:rPr>
        <w:t xml:space="preserve"> where the L2 destination ID is generated with group ID information provided by the application layer</w:t>
      </w:r>
      <w:r w:rsidRPr="00737453">
        <w:rPr>
          <w:sz w:val="22"/>
          <w:szCs w:val="22"/>
          <w:lang w:val="en-GB"/>
        </w:rPr>
        <w:t xml:space="preserve">, </w:t>
      </w:r>
      <w:r w:rsidR="00232DEB">
        <w:rPr>
          <w:sz w:val="22"/>
          <w:szCs w:val="22"/>
          <w:lang w:val="en-GB"/>
        </w:rPr>
        <w:t>AS layer</w:t>
      </w:r>
      <w:r w:rsidRPr="00737453">
        <w:rPr>
          <w:sz w:val="22"/>
          <w:szCs w:val="22"/>
          <w:lang w:val="en-GB"/>
        </w:rPr>
        <w:t xml:space="preserve"> needs </w:t>
      </w:r>
      <w:r w:rsidR="00232DEB">
        <w:rPr>
          <w:sz w:val="22"/>
          <w:szCs w:val="22"/>
          <w:lang w:val="en-GB"/>
        </w:rPr>
        <w:t xml:space="preserve">the upper layer (e.g., V2X layer) to </w:t>
      </w:r>
      <w:r w:rsidRPr="00737453">
        <w:rPr>
          <w:sz w:val="22"/>
          <w:szCs w:val="22"/>
          <w:lang w:val="en-GB"/>
        </w:rPr>
        <w:t xml:space="preserve">pass the </w:t>
      </w:r>
      <w:r w:rsidR="00232DEB">
        <w:rPr>
          <w:sz w:val="22"/>
          <w:szCs w:val="22"/>
          <w:lang w:val="en-GB"/>
        </w:rPr>
        <w:t xml:space="preserve">Tx Profile </w:t>
      </w:r>
      <w:r w:rsidR="00C22080" w:rsidRPr="00737453">
        <w:rPr>
          <w:sz w:val="22"/>
          <w:szCs w:val="22"/>
          <w:lang w:val="en-GB"/>
        </w:rPr>
        <w:t xml:space="preserve">mapping </w:t>
      </w:r>
      <w:r w:rsidR="00232DEB">
        <w:rPr>
          <w:sz w:val="22"/>
          <w:szCs w:val="22"/>
          <w:lang w:val="en-GB"/>
        </w:rPr>
        <w:t>with</w:t>
      </w:r>
      <w:r w:rsidR="00F23438" w:rsidRPr="00F23438">
        <w:rPr>
          <w:sz w:val="22"/>
          <w:szCs w:val="22"/>
          <w:lang w:val="en-GB"/>
        </w:rPr>
        <w:t xml:space="preserve"> L2 destination ID</w:t>
      </w:r>
      <w:r w:rsidR="00C22080" w:rsidRPr="00737453">
        <w:rPr>
          <w:sz w:val="22"/>
          <w:szCs w:val="22"/>
          <w:lang w:val="en-GB"/>
        </w:rPr>
        <w:t>.</w:t>
      </w:r>
    </w:p>
    <w:p w14:paraId="51EA849D" w14:textId="2DF15FBF" w:rsidR="00C22080" w:rsidRPr="00737453" w:rsidRDefault="00C22080" w:rsidP="00DF1999">
      <w:pPr>
        <w:rPr>
          <w:sz w:val="22"/>
          <w:szCs w:val="22"/>
          <w:lang w:val="en-GB"/>
        </w:rPr>
      </w:pPr>
      <w:r w:rsidRPr="00737453">
        <w:rPr>
          <w:sz w:val="22"/>
          <w:szCs w:val="22"/>
          <w:lang w:val="en-GB"/>
        </w:rPr>
        <w:t>Additionally, SA2 also confirmed the follow.</w:t>
      </w:r>
    </w:p>
    <w:p w14:paraId="503D417B" w14:textId="6570C415" w:rsidR="002E51FB" w:rsidRPr="00737453" w:rsidRDefault="002E51FB" w:rsidP="00DF1999">
      <w:pPr>
        <w:rPr>
          <w:sz w:val="22"/>
          <w:szCs w:val="22"/>
          <w:lang w:val="en-GB"/>
        </w:rPr>
      </w:pPr>
      <w:r w:rsidRPr="00737453">
        <w:rPr>
          <w:noProof/>
          <w:sz w:val="22"/>
          <w:szCs w:val="22"/>
          <w:lang w:val="en-GB"/>
        </w:rPr>
        <w:drawing>
          <wp:inline distT="0" distB="0" distL="0" distR="0" wp14:anchorId="6A0AB273" wp14:editId="481C391E">
            <wp:extent cx="6120130" cy="1160145"/>
            <wp:effectExtent l="19050" t="19050" r="13970" b="20955"/>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1"/>
                    <a:stretch>
                      <a:fillRect/>
                    </a:stretch>
                  </pic:blipFill>
                  <pic:spPr>
                    <a:xfrm>
                      <a:off x="0" y="0"/>
                      <a:ext cx="6120130" cy="1160145"/>
                    </a:xfrm>
                    <a:prstGeom prst="rect">
                      <a:avLst/>
                    </a:prstGeom>
                    <a:ln>
                      <a:solidFill>
                        <a:schemeClr val="accent1"/>
                      </a:solidFill>
                    </a:ln>
                  </pic:spPr>
                </pic:pic>
              </a:graphicData>
            </a:graphic>
          </wp:inline>
        </w:drawing>
      </w:r>
    </w:p>
    <w:p w14:paraId="114955A2" w14:textId="332A6B65" w:rsidR="00227B35" w:rsidRDefault="00C22080" w:rsidP="00DF1999">
      <w:pPr>
        <w:rPr>
          <w:sz w:val="22"/>
          <w:szCs w:val="22"/>
          <w:lang w:val="en-GB"/>
        </w:rPr>
      </w:pPr>
      <w:r w:rsidRPr="00737453">
        <w:rPr>
          <w:sz w:val="22"/>
          <w:szCs w:val="22"/>
          <w:lang w:val="en-GB"/>
        </w:rPr>
        <w:t>In this case</w:t>
      </w:r>
      <w:r w:rsidR="00232DEB">
        <w:rPr>
          <w:sz w:val="22"/>
          <w:szCs w:val="22"/>
          <w:lang w:val="en-GB"/>
        </w:rPr>
        <w:t xml:space="preserve"> where the upper layer does not provide NR Tx Profile (e.g., Release 16</w:t>
      </w:r>
      <w:r w:rsidR="00585AF7">
        <w:rPr>
          <w:sz w:val="22"/>
          <w:szCs w:val="22"/>
          <w:lang w:val="en-GB"/>
        </w:rPr>
        <w:t xml:space="preserve"> service)</w:t>
      </w:r>
      <w:r w:rsidRPr="00737453">
        <w:rPr>
          <w:sz w:val="22"/>
          <w:szCs w:val="22"/>
          <w:lang w:val="en-GB"/>
        </w:rPr>
        <w:t xml:space="preserve">, AS layer does not know if any service of the services </w:t>
      </w:r>
      <w:r w:rsidR="00585AF7">
        <w:rPr>
          <w:sz w:val="22"/>
          <w:szCs w:val="22"/>
          <w:lang w:val="en-GB"/>
        </w:rPr>
        <w:t>associated</w:t>
      </w:r>
      <w:r w:rsidRPr="00737453">
        <w:rPr>
          <w:sz w:val="22"/>
          <w:szCs w:val="22"/>
          <w:lang w:val="en-GB"/>
        </w:rPr>
        <w:t xml:space="preserve"> to an L2 destination </w:t>
      </w:r>
      <w:r w:rsidR="00C102AE">
        <w:rPr>
          <w:sz w:val="22"/>
          <w:szCs w:val="22"/>
          <w:lang w:val="en-GB"/>
        </w:rPr>
        <w:t xml:space="preserve">ID </w:t>
      </w:r>
      <w:r w:rsidRPr="00737453">
        <w:rPr>
          <w:sz w:val="22"/>
          <w:szCs w:val="22"/>
          <w:lang w:val="en-GB"/>
        </w:rPr>
        <w:t>do</w:t>
      </w:r>
      <w:r w:rsidR="005C5BDB" w:rsidRPr="00737453">
        <w:rPr>
          <w:sz w:val="22"/>
          <w:szCs w:val="22"/>
          <w:lang w:val="en-GB"/>
        </w:rPr>
        <w:t>es</w:t>
      </w:r>
      <w:r w:rsidRPr="00737453">
        <w:rPr>
          <w:sz w:val="22"/>
          <w:szCs w:val="22"/>
          <w:lang w:val="en-GB"/>
        </w:rPr>
        <w:t xml:space="preserve"> not provide NR Tx Profile and thus cannot decide if</w:t>
      </w:r>
      <w:r w:rsidR="005C5BDB" w:rsidRPr="00737453">
        <w:rPr>
          <w:sz w:val="22"/>
          <w:szCs w:val="22"/>
          <w:lang w:val="en-GB"/>
        </w:rPr>
        <w:t xml:space="preserve"> the</w:t>
      </w:r>
      <w:r w:rsidRPr="00737453">
        <w:rPr>
          <w:sz w:val="22"/>
          <w:szCs w:val="22"/>
          <w:lang w:val="en-GB"/>
        </w:rPr>
        <w:t xml:space="preserve"> SL DRX</w:t>
      </w:r>
      <w:r w:rsidR="005C5BDB" w:rsidRPr="00737453">
        <w:rPr>
          <w:sz w:val="22"/>
          <w:szCs w:val="22"/>
          <w:lang w:val="en-GB"/>
        </w:rPr>
        <w:t xml:space="preserve"> associated to the L2 destination</w:t>
      </w:r>
      <w:r w:rsidRPr="00737453">
        <w:rPr>
          <w:sz w:val="22"/>
          <w:szCs w:val="22"/>
          <w:lang w:val="en-GB"/>
        </w:rPr>
        <w:t xml:space="preserve"> </w:t>
      </w:r>
      <w:r w:rsidR="00C102AE">
        <w:rPr>
          <w:sz w:val="22"/>
          <w:szCs w:val="22"/>
          <w:lang w:val="en-GB"/>
        </w:rPr>
        <w:t xml:space="preserve">ID </w:t>
      </w:r>
      <w:r w:rsidR="005C5BDB" w:rsidRPr="00737453">
        <w:rPr>
          <w:sz w:val="22"/>
          <w:szCs w:val="22"/>
          <w:lang w:val="en-GB"/>
        </w:rPr>
        <w:t>should be</w:t>
      </w:r>
      <w:r w:rsidRPr="00737453">
        <w:rPr>
          <w:sz w:val="22"/>
          <w:szCs w:val="22"/>
          <w:lang w:val="en-GB"/>
        </w:rPr>
        <w:t xml:space="preserve"> dis</w:t>
      </w:r>
      <w:r w:rsidR="005C5BDB" w:rsidRPr="00737453">
        <w:rPr>
          <w:sz w:val="22"/>
          <w:szCs w:val="22"/>
          <w:lang w:val="en-GB"/>
        </w:rPr>
        <w:t>a</w:t>
      </w:r>
      <w:r w:rsidRPr="00737453">
        <w:rPr>
          <w:sz w:val="22"/>
          <w:szCs w:val="22"/>
          <w:lang w:val="en-GB"/>
        </w:rPr>
        <w:t>ble</w:t>
      </w:r>
      <w:r w:rsidR="00585AF7">
        <w:rPr>
          <w:sz w:val="22"/>
          <w:szCs w:val="22"/>
          <w:lang w:val="en-GB"/>
        </w:rPr>
        <w:t>d or not</w:t>
      </w:r>
      <w:r w:rsidRPr="00737453">
        <w:rPr>
          <w:sz w:val="22"/>
          <w:szCs w:val="22"/>
          <w:lang w:val="en-GB"/>
        </w:rPr>
        <w:t>.</w:t>
      </w:r>
      <w:r w:rsidR="00DE0084" w:rsidRPr="00737453">
        <w:rPr>
          <w:sz w:val="22"/>
          <w:szCs w:val="22"/>
          <w:lang w:val="en-GB"/>
        </w:rPr>
        <w:t xml:space="preserve"> </w:t>
      </w:r>
    </w:p>
    <w:p w14:paraId="142D0BE2" w14:textId="51BC0B08" w:rsidR="00227B35" w:rsidRDefault="00DE0084" w:rsidP="00DF1999">
      <w:pPr>
        <w:rPr>
          <w:sz w:val="22"/>
          <w:szCs w:val="22"/>
          <w:lang w:val="en-GB"/>
        </w:rPr>
      </w:pPr>
      <w:r w:rsidRPr="00737453">
        <w:rPr>
          <w:sz w:val="22"/>
          <w:szCs w:val="22"/>
          <w:lang w:val="en-GB"/>
        </w:rPr>
        <w:t xml:space="preserve">To solve this issue, </w:t>
      </w:r>
      <w:r w:rsidR="005D1C4A">
        <w:rPr>
          <w:sz w:val="22"/>
          <w:szCs w:val="22"/>
          <w:lang w:val="en-GB"/>
        </w:rPr>
        <w:t>U</w:t>
      </w:r>
      <w:r w:rsidR="00227B35">
        <w:rPr>
          <w:sz w:val="22"/>
          <w:szCs w:val="22"/>
          <w:lang w:val="en-GB"/>
        </w:rPr>
        <w:t xml:space="preserve">pper layer </w:t>
      </w:r>
      <w:r w:rsidR="00232DEB">
        <w:rPr>
          <w:sz w:val="22"/>
          <w:szCs w:val="22"/>
          <w:lang w:val="en-GB"/>
        </w:rPr>
        <w:t xml:space="preserve">(e.g., V2X layer) </w:t>
      </w:r>
      <w:r w:rsidR="005D1C4A">
        <w:rPr>
          <w:sz w:val="22"/>
          <w:szCs w:val="22"/>
          <w:lang w:val="en-GB"/>
        </w:rPr>
        <w:t>may</w:t>
      </w:r>
      <w:r w:rsidRPr="00737453">
        <w:rPr>
          <w:sz w:val="22"/>
          <w:szCs w:val="22"/>
          <w:lang w:val="en-GB"/>
        </w:rPr>
        <w:t xml:space="preserve"> </w:t>
      </w:r>
      <w:r w:rsidR="0055768C">
        <w:rPr>
          <w:sz w:val="22"/>
          <w:szCs w:val="22"/>
          <w:lang w:val="en-GB"/>
        </w:rPr>
        <w:t xml:space="preserve">pass </w:t>
      </w:r>
      <w:r w:rsidR="005D1C4A">
        <w:rPr>
          <w:sz w:val="22"/>
          <w:szCs w:val="22"/>
          <w:lang w:val="en-GB"/>
        </w:rPr>
        <w:t xml:space="preserve">to AS layer </w:t>
      </w:r>
      <w:r w:rsidR="0055768C">
        <w:rPr>
          <w:sz w:val="22"/>
          <w:szCs w:val="22"/>
          <w:lang w:val="en-GB"/>
        </w:rPr>
        <w:t xml:space="preserve">a </w:t>
      </w:r>
      <w:r w:rsidR="0055768C" w:rsidRPr="000233BB">
        <w:rPr>
          <w:i/>
          <w:iCs/>
          <w:sz w:val="22"/>
          <w:szCs w:val="22"/>
          <w:lang w:val="en-GB"/>
        </w:rPr>
        <w:t xml:space="preserve">default </w:t>
      </w:r>
      <w:r w:rsidR="00320C8A">
        <w:rPr>
          <w:i/>
          <w:iCs/>
          <w:sz w:val="22"/>
          <w:szCs w:val="22"/>
          <w:lang w:val="en-GB"/>
        </w:rPr>
        <w:t xml:space="preserve">NR </w:t>
      </w:r>
      <w:r w:rsidR="0055768C" w:rsidRPr="000233BB">
        <w:rPr>
          <w:i/>
          <w:iCs/>
          <w:sz w:val="22"/>
          <w:szCs w:val="22"/>
          <w:lang w:val="en-GB"/>
        </w:rPr>
        <w:t>Tx Profile</w:t>
      </w:r>
      <w:r w:rsidR="0055768C">
        <w:rPr>
          <w:sz w:val="22"/>
          <w:szCs w:val="22"/>
          <w:lang w:val="en-GB"/>
        </w:rPr>
        <w:t xml:space="preserve"> </w:t>
      </w:r>
      <w:r w:rsidR="00232DEB">
        <w:rPr>
          <w:sz w:val="22"/>
          <w:szCs w:val="22"/>
          <w:lang w:val="en-GB"/>
        </w:rPr>
        <w:t xml:space="preserve">which is for “no SL DRX” </w:t>
      </w:r>
      <w:r w:rsidR="0055768C">
        <w:rPr>
          <w:sz w:val="22"/>
          <w:szCs w:val="22"/>
          <w:lang w:val="en-GB"/>
        </w:rPr>
        <w:t>for the</w:t>
      </w:r>
      <w:r w:rsidRPr="00737453">
        <w:rPr>
          <w:sz w:val="22"/>
          <w:szCs w:val="22"/>
          <w:lang w:val="en-GB"/>
        </w:rPr>
        <w:t xml:space="preserve"> service </w:t>
      </w:r>
      <w:r w:rsidR="0055768C">
        <w:rPr>
          <w:sz w:val="22"/>
          <w:szCs w:val="22"/>
          <w:lang w:val="en-GB"/>
        </w:rPr>
        <w:t xml:space="preserve">which </w:t>
      </w:r>
      <w:r w:rsidRPr="00737453">
        <w:rPr>
          <w:sz w:val="22"/>
          <w:szCs w:val="22"/>
          <w:lang w:val="en-GB"/>
        </w:rPr>
        <w:t xml:space="preserve">does not provide </w:t>
      </w:r>
      <w:r w:rsidR="000233BB">
        <w:rPr>
          <w:sz w:val="22"/>
          <w:szCs w:val="22"/>
          <w:lang w:val="en-GB"/>
        </w:rPr>
        <w:t xml:space="preserve">mapping to </w:t>
      </w:r>
      <w:r w:rsidRPr="00737453">
        <w:rPr>
          <w:sz w:val="22"/>
          <w:szCs w:val="22"/>
          <w:lang w:val="en-GB"/>
        </w:rPr>
        <w:t>NR Tx Profile</w:t>
      </w:r>
      <w:r w:rsidR="0055768C">
        <w:rPr>
          <w:sz w:val="22"/>
          <w:szCs w:val="22"/>
          <w:lang w:val="en-GB"/>
        </w:rPr>
        <w:t xml:space="preserve"> to the associated L2 destination ID</w:t>
      </w:r>
      <w:r w:rsidR="005D1C4A">
        <w:rPr>
          <w:sz w:val="22"/>
          <w:szCs w:val="22"/>
          <w:lang w:val="en-GB"/>
        </w:rPr>
        <w:t>. T</w:t>
      </w:r>
      <w:r w:rsidR="00227B35">
        <w:rPr>
          <w:sz w:val="22"/>
          <w:szCs w:val="22"/>
          <w:lang w:val="en-GB"/>
        </w:rPr>
        <w:t xml:space="preserve">he AS layer may </w:t>
      </w:r>
      <w:r w:rsidR="000233BB">
        <w:rPr>
          <w:sz w:val="22"/>
          <w:szCs w:val="22"/>
          <w:lang w:val="en-GB"/>
        </w:rPr>
        <w:t>disable</w:t>
      </w:r>
      <w:r w:rsidR="00227B35">
        <w:rPr>
          <w:sz w:val="22"/>
          <w:szCs w:val="22"/>
          <w:lang w:val="en-GB"/>
        </w:rPr>
        <w:t xml:space="preserve"> SL DRX </w:t>
      </w:r>
      <w:r w:rsidR="000233BB">
        <w:rPr>
          <w:sz w:val="22"/>
          <w:szCs w:val="22"/>
          <w:lang w:val="en-GB"/>
        </w:rPr>
        <w:t>if the Tx Profile list (associated to the L2 destination)</w:t>
      </w:r>
      <w:r w:rsidR="005D1C4A">
        <w:rPr>
          <w:sz w:val="22"/>
          <w:szCs w:val="22"/>
          <w:lang w:val="en-GB"/>
        </w:rPr>
        <w:t xml:space="preserve"> from Upper layer</w:t>
      </w:r>
      <w:r w:rsidR="000233BB">
        <w:rPr>
          <w:sz w:val="22"/>
          <w:szCs w:val="22"/>
          <w:lang w:val="en-GB"/>
        </w:rPr>
        <w:t xml:space="preserve"> contains a </w:t>
      </w:r>
      <w:r w:rsidR="000233BB" w:rsidRPr="000233BB">
        <w:rPr>
          <w:i/>
          <w:iCs/>
          <w:sz w:val="22"/>
          <w:szCs w:val="22"/>
          <w:lang w:val="en-GB"/>
        </w:rPr>
        <w:t xml:space="preserve">default </w:t>
      </w:r>
      <w:r w:rsidR="00320C8A">
        <w:rPr>
          <w:i/>
          <w:iCs/>
          <w:sz w:val="22"/>
          <w:szCs w:val="22"/>
          <w:lang w:val="en-GB"/>
        </w:rPr>
        <w:t xml:space="preserve">NR </w:t>
      </w:r>
      <w:r w:rsidR="000233BB" w:rsidRPr="000233BB">
        <w:rPr>
          <w:i/>
          <w:iCs/>
          <w:sz w:val="22"/>
          <w:szCs w:val="22"/>
          <w:lang w:val="en-GB"/>
        </w:rPr>
        <w:t>Tx Profile</w:t>
      </w:r>
      <w:r w:rsidR="00227B35">
        <w:rPr>
          <w:sz w:val="22"/>
          <w:szCs w:val="22"/>
          <w:lang w:val="en-GB"/>
        </w:rPr>
        <w:t xml:space="preserve">. </w:t>
      </w:r>
    </w:p>
    <w:p w14:paraId="3933F865" w14:textId="1926EF43" w:rsidR="005C5BDB" w:rsidRDefault="00227B35" w:rsidP="00DF1999">
      <w:pPr>
        <w:rPr>
          <w:sz w:val="22"/>
          <w:szCs w:val="22"/>
          <w:lang w:val="en-GB"/>
        </w:rPr>
      </w:pPr>
      <w:r>
        <w:rPr>
          <w:sz w:val="22"/>
          <w:szCs w:val="22"/>
          <w:lang w:val="en-GB"/>
        </w:rPr>
        <w:t xml:space="preserve">Alternatively, </w:t>
      </w:r>
      <w:r w:rsidR="005D1C4A">
        <w:rPr>
          <w:sz w:val="22"/>
          <w:szCs w:val="22"/>
          <w:lang w:val="en-GB"/>
        </w:rPr>
        <w:t>U</w:t>
      </w:r>
      <w:r>
        <w:rPr>
          <w:sz w:val="22"/>
          <w:szCs w:val="22"/>
          <w:lang w:val="en-GB"/>
        </w:rPr>
        <w:t xml:space="preserve">pper layer </w:t>
      </w:r>
      <w:r w:rsidR="005D1C4A">
        <w:rPr>
          <w:sz w:val="22"/>
          <w:szCs w:val="22"/>
          <w:lang w:val="en-GB"/>
        </w:rPr>
        <w:t xml:space="preserve">(e.g., V2X layer) may </w:t>
      </w:r>
      <w:r w:rsidR="0055768C">
        <w:rPr>
          <w:sz w:val="22"/>
          <w:szCs w:val="22"/>
          <w:lang w:val="en-GB"/>
        </w:rPr>
        <w:t xml:space="preserve">not pass </w:t>
      </w:r>
      <w:r>
        <w:rPr>
          <w:sz w:val="22"/>
          <w:szCs w:val="22"/>
          <w:lang w:val="en-GB"/>
        </w:rPr>
        <w:t xml:space="preserve">any </w:t>
      </w:r>
      <w:r w:rsidR="0055768C">
        <w:rPr>
          <w:sz w:val="22"/>
          <w:szCs w:val="22"/>
          <w:lang w:val="en-GB"/>
        </w:rPr>
        <w:t xml:space="preserve">Tx Profile if </w:t>
      </w:r>
      <w:r>
        <w:rPr>
          <w:sz w:val="22"/>
          <w:szCs w:val="22"/>
          <w:lang w:val="en-GB"/>
        </w:rPr>
        <w:t>any</w:t>
      </w:r>
      <w:r w:rsidR="0055768C">
        <w:rPr>
          <w:sz w:val="22"/>
          <w:szCs w:val="22"/>
          <w:lang w:val="en-GB"/>
        </w:rPr>
        <w:t xml:space="preserve"> service does</w:t>
      </w:r>
      <w:r w:rsidR="00585AF7">
        <w:rPr>
          <w:sz w:val="22"/>
          <w:szCs w:val="22"/>
          <w:lang w:val="en-GB"/>
        </w:rPr>
        <w:t xml:space="preserve"> </w:t>
      </w:r>
      <w:r w:rsidR="0055768C">
        <w:rPr>
          <w:sz w:val="22"/>
          <w:szCs w:val="22"/>
          <w:lang w:val="en-GB"/>
        </w:rPr>
        <w:t>n</w:t>
      </w:r>
      <w:r w:rsidR="00585AF7">
        <w:rPr>
          <w:sz w:val="22"/>
          <w:szCs w:val="22"/>
          <w:lang w:val="en-GB"/>
        </w:rPr>
        <w:t>ot</w:t>
      </w:r>
      <w:r w:rsidR="0055768C">
        <w:rPr>
          <w:sz w:val="22"/>
          <w:szCs w:val="22"/>
          <w:lang w:val="en-GB"/>
        </w:rPr>
        <w:t xml:space="preserve"> </w:t>
      </w:r>
      <w:r w:rsidR="0055768C" w:rsidRPr="00737453">
        <w:rPr>
          <w:sz w:val="22"/>
          <w:szCs w:val="22"/>
          <w:lang w:val="en-GB"/>
        </w:rPr>
        <w:t>provide NR Tx Profile</w:t>
      </w:r>
      <w:r w:rsidR="0055768C">
        <w:rPr>
          <w:sz w:val="22"/>
          <w:szCs w:val="22"/>
          <w:lang w:val="en-GB"/>
        </w:rPr>
        <w:t xml:space="preserve"> to the associated L2 destination ID</w:t>
      </w:r>
      <w:r w:rsidR="005D1C4A">
        <w:rPr>
          <w:sz w:val="22"/>
          <w:szCs w:val="22"/>
          <w:lang w:val="en-GB"/>
        </w:rPr>
        <w:t>. T</w:t>
      </w:r>
      <w:r>
        <w:rPr>
          <w:sz w:val="22"/>
          <w:szCs w:val="22"/>
          <w:lang w:val="en-GB"/>
        </w:rPr>
        <w:t>he AS layer may decide to disable</w:t>
      </w:r>
      <w:r w:rsidR="00C74DB3">
        <w:rPr>
          <w:sz w:val="22"/>
          <w:szCs w:val="22"/>
          <w:lang w:val="en-GB"/>
        </w:rPr>
        <w:t xml:space="preserve"> SL DRX </w:t>
      </w:r>
      <w:r w:rsidR="005D1C4A">
        <w:rPr>
          <w:sz w:val="22"/>
          <w:szCs w:val="22"/>
          <w:lang w:val="en-GB"/>
        </w:rPr>
        <w:t>if</w:t>
      </w:r>
      <w:r w:rsidR="00585AF7">
        <w:rPr>
          <w:sz w:val="22"/>
          <w:szCs w:val="22"/>
          <w:lang w:val="en-GB"/>
        </w:rPr>
        <w:t xml:space="preserve"> no</w:t>
      </w:r>
      <w:r w:rsidR="00C74DB3">
        <w:rPr>
          <w:sz w:val="22"/>
          <w:szCs w:val="22"/>
          <w:lang w:val="en-GB"/>
        </w:rPr>
        <w:t xml:space="preserve"> Tx Profile </w:t>
      </w:r>
      <w:r w:rsidR="005D1C4A">
        <w:rPr>
          <w:sz w:val="22"/>
          <w:szCs w:val="22"/>
          <w:lang w:val="en-GB"/>
        </w:rPr>
        <w:t xml:space="preserve">is </w:t>
      </w:r>
      <w:r w:rsidR="00C74DB3">
        <w:rPr>
          <w:sz w:val="22"/>
          <w:szCs w:val="22"/>
          <w:lang w:val="en-GB"/>
        </w:rPr>
        <w:t>passed down</w:t>
      </w:r>
      <w:r w:rsidR="005D1C4A">
        <w:rPr>
          <w:sz w:val="22"/>
          <w:szCs w:val="22"/>
          <w:lang w:val="en-GB"/>
        </w:rPr>
        <w:t xml:space="preserve"> from Upper layer</w:t>
      </w:r>
      <w:r w:rsidR="005C5BDB" w:rsidRPr="00737453">
        <w:rPr>
          <w:sz w:val="22"/>
          <w:szCs w:val="22"/>
          <w:lang w:val="en-GB"/>
        </w:rPr>
        <w:t>.</w:t>
      </w:r>
    </w:p>
    <w:p w14:paraId="61CF1219" w14:textId="65D4B0F5" w:rsidR="00585AF7" w:rsidRPr="00737453" w:rsidRDefault="00585AF7" w:rsidP="00DF1999">
      <w:pPr>
        <w:rPr>
          <w:sz w:val="22"/>
          <w:szCs w:val="22"/>
          <w:lang w:val="en-GB"/>
        </w:rPr>
      </w:pPr>
      <w:r>
        <w:rPr>
          <w:sz w:val="22"/>
          <w:szCs w:val="22"/>
          <w:lang w:val="en-GB"/>
        </w:rPr>
        <w:t xml:space="preserve">The second solution is simple, since </w:t>
      </w:r>
      <w:r w:rsidR="005D1C4A">
        <w:rPr>
          <w:sz w:val="22"/>
          <w:szCs w:val="22"/>
          <w:lang w:val="en-GB"/>
        </w:rPr>
        <w:t xml:space="preserve">it does </w:t>
      </w:r>
      <w:r>
        <w:rPr>
          <w:sz w:val="22"/>
          <w:szCs w:val="22"/>
          <w:lang w:val="en-GB"/>
        </w:rPr>
        <w:t xml:space="preserve">not require any </w:t>
      </w:r>
      <w:r w:rsidR="005D1C4A">
        <w:rPr>
          <w:sz w:val="22"/>
          <w:szCs w:val="22"/>
          <w:lang w:val="en-GB"/>
        </w:rPr>
        <w:t xml:space="preserve">extra </w:t>
      </w:r>
      <w:r>
        <w:rPr>
          <w:sz w:val="22"/>
          <w:szCs w:val="22"/>
          <w:lang w:val="en-GB"/>
        </w:rPr>
        <w:t xml:space="preserve">AS layer work, but the </w:t>
      </w:r>
      <w:r w:rsidRPr="005D1C4A">
        <w:rPr>
          <w:i/>
          <w:iCs/>
          <w:sz w:val="22"/>
          <w:szCs w:val="22"/>
          <w:lang w:val="en-GB"/>
        </w:rPr>
        <w:t>default Tx Profile</w:t>
      </w:r>
      <w:r w:rsidRPr="00320C8A">
        <w:rPr>
          <w:sz w:val="22"/>
          <w:szCs w:val="22"/>
          <w:lang w:val="en-GB"/>
        </w:rPr>
        <w:t xml:space="preserve"> solution may be more future compatible</w:t>
      </w:r>
      <w:r w:rsidR="00320C8A" w:rsidRPr="00320C8A">
        <w:rPr>
          <w:sz w:val="22"/>
          <w:szCs w:val="22"/>
          <w:lang w:val="en-GB"/>
        </w:rPr>
        <w:t xml:space="preserve"> in case more features are included in Tx Profile in future releases.</w:t>
      </w:r>
      <w:r>
        <w:rPr>
          <w:sz w:val="22"/>
          <w:szCs w:val="22"/>
          <w:lang w:val="en-GB"/>
        </w:rPr>
        <w:t xml:space="preserve"> </w:t>
      </w:r>
    </w:p>
    <w:p w14:paraId="2BDC3BAE" w14:textId="10B0C8E9" w:rsidR="00C74DB3" w:rsidRDefault="005C5BDB" w:rsidP="000233BB">
      <w:pPr>
        <w:spacing w:after="120"/>
        <w:rPr>
          <w:b/>
          <w:bCs/>
          <w:i/>
          <w:iCs/>
          <w:sz w:val="22"/>
          <w:szCs w:val="22"/>
          <w:lang w:val="en-GB"/>
        </w:rPr>
      </w:pPr>
      <w:r w:rsidRPr="00737453">
        <w:rPr>
          <w:rFonts w:eastAsia="Times New Roman"/>
          <w:b/>
          <w:bCs/>
          <w:i/>
          <w:iCs/>
          <w:sz w:val="22"/>
          <w:szCs w:val="22"/>
        </w:rPr>
        <w:t xml:space="preserve">Proposal </w:t>
      </w:r>
      <w:r w:rsidR="00C74DB3">
        <w:rPr>
          <w:rFonts w:eastAsia="Times New Roman"/>
          <w:b/>
          <w:bCs/>
          <w:i/>
          <w:iCs/>
          <w:sz w:val="22"/>
          <w:szCs w:val="22"/>
        </w:rPr>
        <w:t>2</w:t>
      </w:r>
      <w:r w:rsidRPr="00737453">
        <w:rPr>
          <w:rFonts w:eastAsia="Times New Roman"/>
          <w:b/>
          <w:bCs/>
          <w:i/>
          <w:iCs/>
          <w:sz w:val="22"/>
          <w:szCs w:val="22"/>
        </w:rPr>
        <w:t xml:space="preserve">. </w:t>
      </w:r>
      <w:r w:rsidRPr="00737453">
        <w:rPr>
          <w:b/>
          <w:bCs/>
          <w:i/>
          <w:iCs/>
          <w:sz w:val="22"/>
          <w:szCs w:val="22"/>
          <w:lang w:val="en-GB"/>
        </w:rPr>
        <w:t>RAN2</w:t>
      </w:r>
      <w:r w:rsidR="00320C8A">
        <w:rPr>
          <w:b/>
          <w:bCs/>
          <w:i/>
          <w:iCs/>
          <w:sz w:val="22"/>
          <w:szCs w:val="22"/>
          <w:lang w:val="en-GB"/>
        </w:rPr>
        <w:t xml:space="preserve"> needs to discuss the following options and then send</w:t>
      </w:r>
      <w:r w:rsidRPr="00737453">
        <w:rPr>
          <w:b/>
          <w:bCs/>
          <w:i/>
          <w:iCs/>
          <w:sz w:val="22"/>
          <w:szCs w:val="22"/>
          <w:lang w:val="en-GB"/>
        </w:rPr>
        <w:t xml:space="preserve"> LS to SA2 </w:t>
      </w:r>
      <w:r w:rsidR="00320C8A">
        <w:rPr>
          <w:b/>
          <w:bCs/>
          <w:i/>
          <w:iCs/>
          <w:sz w:val="22"/>
          <w:szCs w:val="22"/>
          <w:lang w:val="en-GB"/>
        </w:rPr>
        <w:t>based on the decision made</w:t>
      </w:r>
      <w:r w:rsidR="00C74DB3">
        <w:rPr>
          <w:b/>
          <w:bCs/>
          <w:i/>
          <w:iCs/>
          <w:sz w:val="22"/>
          <w:szCs w:val="22"/>
          <w:lang w:val="en-GB"/>
        </w:rPr>
        <w:t>.</w:t>
      </w:r>
    </w:p>
    <w:p w14:paraId="69185481" w14:textId="66F4D79D" w:rsidR="00314639" w:rsidRDefault="00314639" w:rsidP="00314639">
      <w:pPr>
        <w:spacing w:after="120"/>
        <w:ind w:left="360"/>
        <w:rPr>
          <w:b/>
          <w:bCs/>
          <w:i/>
          <w:iCs/>
          <w:sz w:val="22"/>
          <w:szCs w:val="22"/>
          <w:lang w:val="en-GB"/>
        </w:rPr>
      </w:pPr>
      <w:r w:rsidRPr="00C74DB3">
        <w:rPr>
          <w:b/>
          <w:bCs/>
          <w:i/>
          <w:iCs/>
          <w:sz w:val="22"/>
          <w:szCs w:val="22"/>
          <w:lang w:val="en-GB"/>
        </w:rPr>
        <w:t>Upper layer (V2X layer) pass</w:t>
      </w:r>
      <w:r>
        <w:rPr>
          <w:b/>
          <w:bCs/>
          <w:i/>
          <w:iCs/>
          <w:sz w:val="22"/>
          <w:szCs w:val="22"/>
          <w:lang w:val="en-GB"/>
        </w:rPr>
        <w:t>es</w:t>
      </w:r>
      <w:r w:rsidRPr="00C74DB3">
        <w:rPr>
          <w:b/>
          <w:bCs/>
          <w:i/>
          <w:iCs/>
          <w:sz w:val="22"/>
          <w:szCs w:val="22"/>
          <w:lang w:val="en-GB"/>
        </w:rPr>
        <w:t xml:space="preserve"> </w:t>
      </w:r>
      <w:r>
        <w:rPr>
          <w:b/>
          <w:bCs/>
          <w:i/>
          <w:iCs/>
          <w:sz w:val="22"/>
          <w:szCs w:val="22"/>
          <w:lang w:val="en-GB"/>
        </w:rPr>
        <w:t xml:space="preserve">a </w:t>
      </w:r>
      <w:r w:rsidRPr="00C74DB3">
        <w:rPr>
          <w:b/>
          <w:bCs/>
          <w:i/>
          <w:iCs/>
          <w:sz w:val="22"/>
          <w:szCs w:val="22"/>
          <w:lang w:val="en-GB"/>
        </w:rPr>
        <w:t>list of NR Tx Profiles associated with a</w:t>
      </w:r>
      <w:r>
        <w:rPr>
          <w:b/>
          <w:bCs/>
          <w:i/>
          <w:iCs/>
          <w:sz w:val="22"/>
          <w:szCs w:val="22"/>
          <w:lang w:val="en-GB"/>
        </w:rPr>
        <w:t>n</w:t>
      </w:r>
      <w:r w:rsidRPr="00C74DB3">
        <w:rPr>
          <w:b/>
          <w:bCs/>
          <w:i/>
          <w:iCs/>
          <w:sz w:val="22"/>
          <w:szCs w:val="22"/>
          <w:lang w:val="en-GB"/>
        </w:rPr>
        <w:t xml:space="preserve"> L2 </w:t>
      </w:r>
      <w:r>
        <w:rPr>
          <w:b/>
          <w:bCs/>
          <w:i/>
          <w:iCs/>
          <w:sz w:val="22"/>
          <w:szCs w:val="22"/>
          <w:lang w:val="en-GB"/>
        </w:rPr>
        <w:t xml:space="preserve">destination </w:t>
      </w:r>
      <w:r w:rsidRPr="00C74DB3">
        <w:rPr>
          <w:b/>
          <w:bCs/>
          <w:i/>
          <w:iCs/>
          <w:sz w:val="22"/>
          <w:szCs w:val="22"/>
          <w:lang w:val="en-GB"/>
        </w:rPr>
        <w:t>ID</w:t>
      </w:r>
      <w:r>
        <w:rPr>
          <w:b/>
          <w:bCs/>
          <w:i/>
          <w:iCs/>
          <w:sz w:val="22"/>
          <w:szCs w:val="22"/>
          <w:lang w:val="en-GB"/>
        </w:rPr>
        <w:t xml:space="preserve"> </w:t>
      </w:r>
      <w:r w:rsidRPr="00C74DB3">
        <w:rPr>
          <w:b/>
          <w:bCs/>
          <w:i/>
          <w:iCs/>
          <w:sz w:val="22"/>
          <w:szCs w:val="22"/>
          <w:lang w:val="en-GB"/>
        </w:rPr>
        <w:t xml:space="preserve">to AS layer. </w:t>
      </w:r>
      <w:r>
        <w:rPr>
          <w:b/>
          <w:bCs/>
          <w:i/>
          <w:iCs/>
          <w:sz w:val="22"/>
          <w:szCs w:val="22"/>
          <w:lang w:val="en-GB"/>
        </w:rPr>
        <w:t xml:space="preserve">Each Tx Profile of the </w:t>
      </w:r>
      <w:r w:rsidRPr="00C74DB3">
        <w:rPr>
          <w:b/>
          <w:bCs/>
          <w:i/>
          <w:iCs/>
          <w:sz w:val="22"/>
          <w:szCs w:val="22"/>
          <w:lang w:val="en-GB"/>
        </w:rPr>
        <w:t>list of NR Tx Profiles</w:t>
      </w:r>
      <w:r>
        <w:rPr>
          <w:b/>
          <w:bCs/>
          <w:i/>
          <w:iCs/>
          <w:sz w:val="22"/>
          <w:szCs w:val="22"/>
          <w:lang w:val="en-GB"/>
        </w:rPr>
        <w:t xml:space="preserve"> is associated with an</w:t>
      </w:r>
      <w:r w:rsidRPr="00C74DB3">
        <w:rPr>
          <w:b/>
          <w:bCs/>
          <w:i/>
          <w:iCs/>
          <w:sz w:val="22"/>
          <w:szCs w:val="22"/>
          <w:lang w:val="en-GB"/>
        </w:rPr>
        <w:t xml:space="preserve"> active Service Type using </w:t>
      </w:r>
      <w:r>
        <w:rPr>
          <w:b/>
          <w:bCs/>
          <w:i/>
          <w:iCs/>
          <w:sz w:val="22"/>
          <w:szCs w:val="22"/>
          <w:lang w:val="en-GB"/>
        </w:rPr>
        <w:t>the</w:t>
      </w:r>
      <w:r w:rsidRPr="00C74DB3">
        <w:rPr>
          <w:b/>
          <w:bCs/>
          <w:i/>
          <w:iCs/>
          <w:sz w:val="22"/>
          <w:szCs w:val="22"/>
          <w:lang w:val="en-GB"/>
        </w:rPr>
        <w:t xml:space="preserve"> L2 </w:t>
      </w:r>
      <w:r>
        <w:rPr>
          <w:b/>
          <w:bCs/>
          <w:i/>
          <w:iCs/>
          <w:sz w:val="22"/>
          <w:szCs w:val="22"/>
          <w:lang w:val="en-GB"/>
        </w:rPr>
        <w:t xml:space="preserve">destination </w:t>
      </w:r>
      <w:r w:rsidRPr="00C74DB3">
        <w:rPr>
          <w:b/>
          <w:bCs/>
          <w:i/>
          <w:iCs/>
          <w:sz w:val="22"/>
          <w:szCs w:val="22"/>
          <w:lang w:val="en-GB"/>
        </w:rPr>
        <w:t>ID</w:t>
      </w:r>
    </w:p>
    <w:p w14:paraId="581846D0" w14:textId="655D8DDA" w:rsidR="00C74DB3" w:rsidRPr="00C74DB3" w:rsidRDefault="00C74DB3" w:rsidP="000233BB">
      <w:pPr>
        <w:pStyle w:val="ListParagraph"/>
        <w:numPr>
          <w:ilvl w:val="0"/>
          <w:numId w:val="43"/>
        </w:numPr>
        <w:overflowPunct/>
        <w:autoSpaceDE/>
        <w:autoSpaceDN/>
        <w:adjustRightInd/>
        <w:spacing w:after="120"/>
        <w:ind w:firstLineChars="0"/>
        <w:textAlignment w:val="auto"/>
        <w:rPr>
          <w:rFonts w:eastAsia="SimSun"/>
          <w:b/>
          <w:bCs/>
          <w:i/>
          <w:iCs/>
          <w:color w:val="000000"/>
          <w:sz w:val="22"/>
          <w:szCs w:val="22"/>
          <w:lang w:val="en-GB" w:eastAsia="ja-JP"/>
        </w:rPr>
      </w:pPr>
      <w:r w:rsidRPr="00C74DB3">
        <w:rPr>
          <w:rFonts w:eastAsia="SimSun"/>
          <w:b/>
          <w:bCs/>
          <w:i/>
          <w:iCs/>
          <w:color w:val="000000"/>
          <w:sz w:val="22"/>
          <w:szCs w:val="22"/>
          <w:lang w:val="en-GB" w:eastAsia="ja-JP"/>
        </w:rPr>
        <w:t xml:space="preserve">Option1: If a Service Type does not have mapping to NR Tx Profile, it should use a “default NR Tx Profile” </w:t>
      </w:r>
      <w:r w:rsidR="000233BB">
        <w:rPr>
          <w:rFonts w:eastAsia="SimSun"/>
          <w:b/>
          <w:bCs/>
          <w:i/>
          <w:iCs/>
          <w:color w:val="000000"/>
          <w:sz w:val="22"/>
          <w:szCs w:val="22"/>
          <w:lang w:val="en-GB" w:eastAsia="ja-JP"/>
        </w:rPr>
        <w:t>which</w:t>
      </w:r>
      <w:r w:rsidRPr="00C74DB3">
        <w:rPr>
          <w:rFonts w:eastAsia="SimSun"/>
          <w:b/>
          <w:bCs/>
          <w:i/>
          <w:iCs/>
          <w:color w:val="000000"/>
          <w:sz w:val="22"/>
          <w:szCs w:val="22"/>
          <w:lang w:val="en-GB" w:eastAsia="ja-JP"/>
        </w:rPr>
        <w:t xml:space="preserve"> indicates no SL DRX. </w:t>
      </w:r>
    </w:p>
    <w:p w14:paraId="6D052D41" w14:textId="59ED0CD8" w:rsidR="00C74DB3" w:rsidRPr="00320C8A" w:rsidRDefault="00C74DB3" w:rsidP="000233BB">
      <w:pPr>
        <w:pStyle w:val="ListParagraph"/>
        <w:numPr>
          <w:ilvl w:val="0"/>
          <w:numId w:val="43"/>
        </w:numPr>
        <w:overflowPunct/>
        <w:autoSpaceDE/>
        <w:autoSpaceDN/>
        <w:adjustRightInd/>
        <w:spacing w:after="120"/>
        <w:ind w:firstLineChars="0"/>
        <w:textAlignment w:val="auto"/>
        <w:rPr>
          <w:rFonts w:eastAsia="SimSun"/>
          <w:b/>
          <w:bCs/>
          <w:i/>
          <w:iCs/>
          <w:color w:val="000000"/>
          <w:sz w:val="22"/>
          <w:szCs w:val="22"/>
          <w:lang w:val="en-GB" w:eastAsia="ja-JP"/>
        </w:rPr>
      </w:pPr>
      <w:r w:rsidRPr="00C74DB3">
        <w:rPr>
          <w:rFonts w:eastAsia="SimSun"/>
          <w:b/>
          <w:bCs/>
          <w:i/>
          <w:iCs/>
          <w:color w:val="000000"/>
          <w:sz w:val="22"/>
          <w:szCs w:val="22"/>
          <w:lang w:val="en-GB" w:eastAsia="ja-JP"/>
        </w:rPr>
        <w:t>Option2:</w:t>
      </w:r>
      <w:r w:rsidR="00314639">
        <w:rPr>
          <w:rFonts w:eastAsia="SimSun"/>
          <w:b/>
          <w:bCs/>
          <w:i/>
          <w:iCs/>
          <w:color w:val="000000"/>
          <w:sz w:val="22"/>
          <w:szCs w:val="22"/>
          <w:lang w:val="en-GB" w:eastAsia="ja-JP"/>
        </w:rPr>
        <w:t xml:space="preserve"> </w:t>
      </w:r>
      <w:r w:rsidRPr="00C74DB3">
        <w:rPr>
          <w:rFonts w:eastAsia="SimSun"/>
          <w:b/>
          <w:bCs/>
          <w:i/>
          <w:iCs/>
          <w:color w:val="000000"/>
          <w:sz w:val="22"/>
          <w:szCs w:val="22"/>
          <w:lang w:val="en-GB" w:eastAsia="ja-JP"/>
        </w:rPr>
        <w:t>If a Service Type does not have mapping to NR Tx Profile</w:t>
      </w:r>
      <w:r w:rsidR="005C220D">
        <w:rPr>
          <w:rFonts w:eastAsia="SimSun"/>
          <w:b/>
          <w:bCs/>
          <w:i/>
          <w:iCs/>
          <w:color w:val="000000"/>
          <w:sz w:val="22"/>
          <w:szCs w:val="22"/>
          <w:lang w:val="en-GB" w:eastAsia="ja-JP"/>
        </w:rPr>
        <w:t xml:space="preserve"> (i.e., </w:t>
      </w:r>
      <w:r w:rsidRPr="00C74DB3">
        <w:rPr>
          <w:rFonts w:eastAsia="SimSun"/>
          <w:b/>
          <w:bCs/>
          <w:i/>
          <w:iCs/>
          <w:color w:val="000000"/>
          <w:sz w:val="22"/>
          <w:szCs w:val="22"/>
          <w:lang w:val="en-GB" w:eastAsia="ja-JP"/>
        </w:rPr>
        <w:t>SL DRX should</w:t>
      </w:r>
      <w:r w:rsidR="005C220D">
        <w:rPr>
          <w:rFonts w:eastAsia="SimSun"/>
          <w:b/>
          <w:bCs/>
          <w:i/>
          <w:iCs/>
          <w:color w:val="000000"/>
          <w:sz w:val="22"/>
          <w:szCs w:val="22"/>
          <w:lang w:val="en-GB" w:eastAsia="ja-JP"/>
        </w:rPr>
        <w:t xml:space="preserve"> not</w:t>
      </w:r>
      <w:r w:rsidRPr="00C74DB3">
        <w:rPr>
          <w:rFonts w:eastAsia="SimSun"/>
          <w:b/>
          <w:bCs/>
          <w:i/>
          <w:iCs/>
          <w:color w:val="000000"/>
          <w:sz w:val="22"/>
          <w:szCs w:val="22"/>
          <w:lang w:val="en-GB" w:eastAsia="ja-JP"/>
        </w:rPr>
        <w:t xml:space="preserve"> be </w:t>
      </w:r>
      <w:r w:rsidR="00314639">
        <w:rPr>
          <w:rFonts w:eastAsia="SimSun"/>
          <w:b/>
          <w:bCs/>
          <w:i/>
          <w:iCs/>
          <w:color w:val="000000"/>
          <w:sz w:val="22"/>
          <w:szCs w:val="22"/>
          <w:lang w:val="en-GB" w:eastAsia="ja-JP"/>
        </w:rPr>
        <w:t>enabled</w:t>
      </w:r>
      <w:r w:rsidR="005C220D">
        <w:rPr>
          <w:rFonts w:eastAsia="SimSun"/>
          <w:b/>
          <w:bCs/>
          <w:i/>
          <w:iCs/>
          <w:color w:val="000000"/>
          <w:sz w:val="22"/>
          <w:szCs w:val="22"/>
          <w:lang w:val="en-GB" w:eastAsia="ja-JP"/>
        </w:rPr>
        <w:t>)</w:t>
      </w:r>
      <w:r w:rsidRPr="00C74DB3">
        <w:rPr>
          <w:rFonts w:eastAsia="SimSun"/>
          <w:b/>
          <w:bCs/>
          <w:i/>
          <w:iCs/>
          <w:color w:val="000000"/>
          <w:sz w:val="22"/>
          <w:szCs w:val="22"/>
          <w:lang w:val="en-GB" w:eastAsia="ja-JP"/>
        </w:rPr>
        <w:t xml:space="preserve"> for </w:t>
      </w:r>
      <w:r w:rsidR="00314639">
        <w:rPr>
          <w:rFonts w:eastAsia="SimSun"/>
          <w:b/>
          <w:bCs/>
          <w:i/>
          <w:iCs/>
          <w:color w:val="000000"/>
          <w:sz w:val="22"/>
          <w:szCs w:val="22"/>
          <w:lang w:val="en-GB" w:eastAsia="ja-JP"/>
        </w:rPr>
        <w:t>the associated</w:t>
      </w:r>
      <w:r w:rsidRPr="00C74DB3">
        <w:rPr>
          <w:rFonts w:eastAsia="SimSun"/>
          <w:b/>
          <w:bCs/>
          <w:i/>
          <w:iCs/>
          <w:color w:val="000000"/>
          <w:sz w:val="22"/>
          <w:szCs w:val="22"/>
          <w:lang w:val="en-GB" w:eastAsia="ja-JP"/>
        </w:rPr>
        <w:t xml:space="preserve"> L2 </w:t>
      </w:r>
      <w:r w:rsidR="00314639">
        <w:rPr>
          <w:rFonts w:eastAsia="SimSun"/>
          <w:b/>
          <w:bCs/>
          <w:i/>
          <w:iCs/>
          <w:color w:val="000000"/>
          <w:sz w:val="22"/>
          <w:szCs w:val="22"/>
          <w:lang w:val="en-GB" w:eastAsia="ja-JP"/>
        </w:rPr>
        <w:t xml:space="preserve">destination </w:t>
      </w:r>
      <w:r w:rsidRPr="00C74DB3">
        <w:rPr>
          <w:rFonts w:eastAsia="SimSun"/>
          <w:b/>
          <w:bCs/>
          <w:i/>
          <w:iCs/>
          <w:color w:val="000000"/>
          <w:sz w:val="22"/>
          <w:szCs w:val="22"/>
          <w:lang w:val="en-GB" w:eastAsia="ja-JP"/>
        </w:rPr>
        <w:t>ID</w:t>
      </w:r>
      <w:r w:rsidR="005C220D">
        <w:rPr>
          <w:rFonts w:eastAsia="SimSun"/>
          <w:b/>
          <w:bCs/>
          <w:i/>
          <w:iCs/>
          <w:color w:val="000000"/>
          <w:sz w:val="22"/>
          <w:szCs w:val="22"/>
          <w:lang w:val="en-GB" w:eastAsia="ja-JP"/>
        </w:rPr>
        <w:t xml:space="preserve">, </w:t>
      </w:r>
      <w:r w:rsidR="00314639">
        <w:rPr>
          <w:rFonts w:eastAsia="SimSun"/>
          <w:b/>
          <w:bCs/>
          <w:i/>
          <w:iCs/>
          <w:color w:val="000000"/>
          <w:sz w:val="22"/>
          <w:szCs w:val="22"/>
          <w:lang w:val="en-GB" w:eastAsia="ja-JP"/>
        </w:rPr>
        <w:t>Upper layer (V</w:t>
      </w:r>
      <w:r w:rsidRPr="00C74DB3">
        <w:rPr>
          <w:rFonts w:eastAsia="SimSun"/>
          <w:b/>
          <w:bCs/>
          <w:i/>
          <w:iCs/>
          <w:color w:val="000000"/>
          <w:sz w:val="22"/>
          <w:szCs w:val="22"/>
          <w:lang w:val="en-GB" w:eastAsia="ja-JP"/>
        </w:rPr>
        <w:t>2X layer</w:t>
      </w:r>
      <w:r w:rsidR="00314639">
        <w:rPr>
          <w:rFonts w:eastAsia="SimSun"/>
          <w:b/>
          <w:bCs/>
          <w:i/>
          <w:iCs/>
          <w:color w:val="000000"/>
          <w:sz w:val="22"/>
          <w:szCs w:val="22"/>
          <w:lang w:val="en-GB" w:eastAsia="ja-JP"/>
        </w:rPr>
        <w:t>)</w:t>
      </w:r>
      <w:r w:rsidRPr="00C74DB3">
        <w:rPr>
          <w:rFonts w:eastAsia="SimSun"/>
          <w:b/>
          <w:bCs/>
          <w:i/>
          <w:iCs/>
          <w:color w:val="000000"/>
          <w:sz w:val="22"/>
          <w:szCs w:val="22"/>
          <w:lang w:val="en-GB" w:eastAsia="ja-JP"/>
        </w:rPr>
        <w:t xml:space="preserve"> should not pass ANY NR Tx Profile </w:t>
      </w:r>
      <w:r w:rsidR="00653C4C">
        <w:rPr>
          <w:rFonts w:eastAsia="SimSun"/>
          <w:b/>
          <w:bCs/>
          <w:i/>
          <w:iCs/>
          <w:color w:val="000000"/>
          <w:sz w:val="22"/>
          <w:szCs w:val="22"/>
          <w:lang w:val="en-GB" w:eastAsia="ja-JP"/>
        </w:rPr>
        <w:t xml:space="preserve">(i.e., the NR Tx Profile list is empty) </w:t>
      </w:r>
      <w:r w:rsidRPr="00C74DB3">
        <w:rPr>
          <w:rFonts w:eastAsia="SimSun"/>
          <w:b/>
          <w:bCs/>
          <w:i/>
          <w:iCs/>
          <w:color w:val="000000"/>
          <w:sz w:val="22"/>
          <w:szCs w:val="22"/>
          <w:lang w:val="en-GB" w:eastAsia="ja-JP"/>
        </w:rPr>
        <w:t>down</w:t>
      </w:r>
      <w:r w:rsidR="00314639">
        <w:rPr>
          <w:rFonts w:eastAsia="SimSun"/>
          <w:b/>
          <w:bCs/>
          <w:i/>
          <w:iCs/>
          <w:color w:val="000000"/>
          <w:sz w:val="22"/>
          <w:szCs w:val="22"/>
          <w:lang w:val="en-GB" w:eastAsia="ja-JP"/>
        </w:rPr>
        <w:t xml:space="preserve"> to AS layer </w:t>
      </w:r>
      <w:r w:rsidR="005C220D">
        <w:rPr>
          <w:rFonts w:eastAsia="SimSun"/>
          <w:b/>
          <w:bCs/>
          <w:i/>
          <w:iCs/>
          <w:color w:val="000000"/>
          <w:sz w:val="22"/>
          <w:szCs w:val="22"/>
          <w:lang w:val="en-GB" w:eastAsia="ja-JP"/>
        </w:rPr>
        <w:t xml:space="preserve">so that </w:t>
      </w:r>
      <w:r w:rsidR="00314639">
        <w:rPr>
          <w:rFonts w:eastAsia="SimSun"/>
          <w:b/>
          <w:bCs/>
          <w:i/>
          <w:iCs/>
          <w:color w:val="000000"/>
          <w:sz w:val="22"/>
          <w:szCs w:val="22"/>
          <w:lang w:val="en-GB" w:eastAsia="ja-JP"/>
        </w:rPr>
        <w:t>SL DRX</w:t>
      </w:r>
      <w:r w:rsidR="005C220D">
        <w:rPr>
          <w:rFonts w:eastAsia="SimSun"/>
          <w:b/>
          <w:bCs/>
          <w:i/>
          <w:iCs/>
          <w:color w:val="000000"/>
          <w:sz w:val="22"/>
          <w:szCs w:val="22"/>
          <w:lang w:val="en-GB" w:eastAsia="ja-JP"/>
        </w:rPr>
        <w:t xml:space="preserve"> cannot be enabled</w:t>
      </w:r>
      <w:r w:rsidR="00314639">
        <w:rPr>
          <w:rFonts w:eastAsia="SimSun"/>
          <w:b/>
          <w:bCs/>
          <w:i/>
          <w:iCs/>
          <w:color w:val="000000"/>
          <w:sz w:val="22"/>
          <w:szCs w:val="22"/>
          <w:lang w:val="en-GB" w:eastAsia="ja-JP"/>
        </w:rPr>
        <w:t>.</w:t>
      </w:r>
      <w:r w:rsidRPr="00C74DB3">
        <w:rPr>
          <w:rFonts w:eastAsia="SimSun"/>
          <w:b/>
          <w:bCs/>
          <w:i/>
          <w:iCs/>
          <w:color w:val="000000"/>
          <w:sz w:val="22"/>
          <w:szCs w:val="22"/>
          <w:lang w:val="en-GB" w:eastAsia="ja-JP"/>
        </w:rPr>
        <w:t xml:space="preserve"> </w:t>
      </w:r>
    </w:p>
    <w:p w14:paraId="557483D7" w14:textId="01482946" w:rsidR="00DA2BF1" w:rsidRDefault="003F2CA3" w:rsidP="00056824">
      <w:pPr>
        <w:pStyle w:val="Heading2"/>
        <w:tabs>
          <w:tab w:val="left" w:pos="630"/>
        </w:tabs>
        <w:ind w:left="540" w:hanging="540"/>
      </w:pPr>
      <w:r>
        <w:t>Time g</w:t>
      </w:r>
      <w:r w:rsidR="005C3D87" w:rsidRPr="005C3D87">
        <w:t>ranularity of</w:t>
      </w:r>
      <w:r w:rsidR="005C3D87">
        <w:rPr>
          <w:i/>
          <w:lang w:eastAsia="ko-KR"/>
        </w:rPr>
        <w:t xml:space="preserve"> </w:t>
      </w:r>
      <w:proofErr w:type="spellStart"/>
      <w:r w:rsidR="005C3D87">
        <w:rPr>
          <w:i/>
          <w:lang w:eastAsia="ko-KR"/>
        </w:rPr>
        <w:t>sl-drx-SlotOffset</w:t>
      </w:r>
      <w:proofErr w:type="spellEnd"/>
    </w:p>
    <w:p w14:paraId="2B2C252C" w14:textId="6A914500" w:rsidR="00CD4389" w:rsidRPr="00056824" w:rsidRDefault="00CD4389" w:rsidP="00CD4389">
      <w:pPr>
        <w:pStyle w:val="B1"/>
        <w:ind w:left="0" w:firstLine="0"/>
        <w:rPr>
          <w:i/>
          <w:sz w:val="22"/>
          <w:szCs w:val="22"/>
          <w:lang w:eastAsia="ko-KR"/>
        </w:rPr>
      </w:pPr>
      <w:r w:rsidRPr="00056824">
        <w:rPr>
          <w:iCs/>
          <w:sz w:val="22"/>
          <w:szCs w:val="22"/>
          <w:lang w:eastAsia="ko-KR"/>
        </w:rPr>
        <w:t xml:space="preserve">As specified in “5.28.2 </w:t>
      </w:r>
      <w:proofErr w:type="spellStart"/>
      <w:r w:rsidRPr="00056824">
        <w:rPr>
          <w:iCs/>
          <w:sz w:val="22"/>
          <w:szCs w:val="22"/>
          <w:lang w:eastAsia="ko-KR"/>
        </w:rPr>
        <w:t>Behaviour</w:t>
      </w:r>
      <w:proofErr w:type="spellEnd"/>
      <w:r w:rsidRPr="00056824">
        <w:rPr>
          <w:iCs/>
          <w:sz w:val="22"/>
          <w:szCs w:val="22"/>
          <w:lang w:eastAsia="ko-KR"/>
        </w:rPr>
        <w:t xml:space="preserve"> of UE receiving SL-SCH Data” of TS 38.321[3] (as shown below). The </w:t>
      </w:r>
      <w:proofErr w:type="spellStart"/>
      <w:r w:rsidRPr="00056824">
        <w:rPr>
          <w:i/>
          <w:iCs/>
          <w:sz w:val="22"/>
          <w:szCs w:val="22"/>
          <w:lang w:eastAsia="ko-KR"/>
        </w:rPr>
        <w:t>sl-drx-SlotOffset</w:t>
      </w:r>
      <w:proofErr w:type="spellEnd"/>
      <w:r w:rsidRPr="00056824">
        <w:rPr>
          <w:sz w:val="22"/>
          <w:szCs w:val="22"/>
          <w:lang w:eastAsia="ko-KR"/>
        </w:rPr>
        <w:t xml:space="preserve"> is derived from modulo operation with </w:t>
      </w:r>
      <w:proofErr w:type="spellStart"/>
      <w:r w:rsidRPr="00056824">
        <w:rPr>
          <w:i/>
          <w:sz w:val="22"/>
          <w:szCs w:val="22"/>
          <w:lang w:eastAsia="ko-KR"/>
        </w:rPr>
        <w:t>sl-drx-onDurationTimer</w:t>
      </w:r>
      <w:proofErr w:type="spellEnd"/>
      <w:r w:rsidRPr="00056824">
        <w:rPr>
          <w:i/>
          <w:sz w:val="22"/>
          <w:szCs w:val="22"/>
          <w:lang w:eastAsia="ko-KR"/>
        </w:rPr>
        <w:t>.</w:t>
      </w:r>
    </w:p>
    <w:p w14:paraId="6210EE5C" w14:textId="3C710C89" w:rsidR="00CD4389" w:rsidRPr="00056824" w:rsidRDefault="00CD4389" w:rsidP="00CD4389">
      <w:pPr>
        <w:pStyle w:val="B1"/>
        <w:ind w:left="0" w:firstLine="0"/>
        <w:rPr>
          <w:iCs/>
          <w:sz w:val="22"/>
          <w:szCs w:val="22"/>
          <w:lang w:eastAsia="ko-KR"/>
        </w:rPr>
      </w:pPr>
      <w:r w:rsidRPr="00056824">
        <w:rPr>
          <w:iCs/>
          <w:noProof/>
          <w:sz w:val="22"/>
          <w:szCs w:val="22"/>
          <w:lang w:eastAsia="ko-KR"/>
        </w:rPr>
        <w:lastRenderedPageBreak/>
        <w:drawing>
          <wp:inline distT="0" distB="0" distL="0" distR="0" wp14:anchorId="72A7C976" wp14:editId="0B0A1070">
            <wp:extent cx="6120130" cy="1390015"/>
            <wp:effectExtent l="19050" t="19050" r="13970" b="19685"/>
            <wp:docPr id="8" name="Picture 8"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 email&#10;&#10;Description automatically generated"/>
                    <pic:cNvPicPr/>
                  </pic:nvPicPr>
                  <pic:blipFill>
                    <a:blip r:embed="rId12"/>
                    <a:stretch>
                      <a:fillRect/>
                    </a:stretch>
                  </pic:blipFill>
                  <pic:spPr>
                    <a:xfrm>
                      <a:off x="0" y="0"/>
                      <a:ext cx="6120130" cy="1390015"/>
                    </a:xfrm>
                    <a:prstGeom prst="rect">
                      <a:avLst/>
                    </a:prstGeom>
                    <a:ln>
                      <a:solidFill>
                        <a:schemeClr val="accent1"/>
                      </a:solidFill>
                    </a:ln>
                  </pic:spPr>
                </pic:pic>
              </a:graphicData>
            </a:graphic>
          </wp:inline>
        </w:drawing>
      </w:r>
    </w:p>
    <w:p w14:paraId="57FABC69" w14:textId="33EB55A4" w:rsidR="00CD4389" w:rsidRPr="007245E8" w:rsidRDefault="00DB6ECB" w:rsidP="00CD4389">
      <w:pPr>
        <w:pStyle w:val="B1"/>
        <w:ind w:left="0" w:firstLine="0"/>
        <w:rPr>
          <w:rFonts w:eastAsiaTheme="minorEastAsia"/>
          <w:sz w:val="22"/>
          <w:szCs w:val="22"/>
          <w:lang w:eastAsia="ko-KR"/>
        </w:rPr>
      </w:pPr>
      <w:r w:rsidRPr="007245E8">
        <w:rPr>
          <w:iCs/>
          <w:sz w:val="22"/>
          <w:szCs w:val="22"/>
          <w:lang w:eastAsia="ko-KR"/>
        </w:rPr>
        <w:t xml:space="preserve">However, the </w:t>
      </w:r>
      <w:proofErr w:type="spellStart"/>
      <w:r w:rsidRPr="007245E8">
        <w:rPr>
          <w:i/>
          <w:iCs/>
          <w:sz w:val="22"/>
          <w:szCs w:val="22"/>
          <w:lang w:eastAsia="ko-KR"/>
        </w:rPr>
        <w:t>sl-drx-SlotOffset</w:t>
      </w:r>
      <w:proofErr w:type="spellEnd"/>
      <w:r w:rsidRPr="007245E8">
        <w:rPr>
          <w:i/>
          <w:iCs/>
          <w:sz w:val="22"/>
          <w:szCs w:val="22"/>
          <w:lang w:eastAsia="ko-KR"/>
        </w:rPr>
        <w:t xml:space="preserve"> </w:t>
      </w:r>
      <w:r w:rsidRPr="007245E8">
        <w:rPr>
          <w:sz w:val="22"/>
          <w:szCs w:val="22"/>
          <w:lang w:eastAsia="ko-KR"/>
        </w:rPr>
        <w:t xml:space="preserve">is in time unit of 1/32 </w:t>
      </w:r>
      <w:proofErr w:type="spellStart"/>
      <w:r w:rsidRPr="007245E8">
        <w:rPr>
          <w:sz w:val="22"/>
          <w:szCs w:val="22"/>
          <w:lang w:eastAsia="ko-KR"/>
        </w:rPr>
        <w:t>ms</w:t>
      </w:r>
      <w:proofErr w:type="spellEnd"/>
      <w:r w:rsidRPr="007245E8">
        <w:rPr>
          <w:sz w:val="22"/>
          <w:szCs w:val="22"/>
          <w:lang w:eastAsia="ko-KR"/>
        </w:rPr>
        <w:t>, and</w:t>
      </w:r>
      <w:r w:rsidRPr="007245E8">
        <w:rPr>
          <w:i/>
          <w:iCs/>
          <w:sz w:val="22"/>
          <w:szCs w:val="22"/>
          <w:lang w:eastAsia="ko-KR"/>
        </w:rPr>
        <w:t xml:space="preserve"> </w:t>
      </w:r>
      <w:proofErr w:type="spellStart"/>
      <w:r w:rsidRPr="007245E8">
        <w:rPr>
          <w:i/>
          <w:sz w:val="22"/>
          <w:szCs w:val="22"/>
          <w:lang w:eastAsia="ko-KR"/>
        </w:rPr>
        <w:t>sl-drx-onDurationTimer</w:t>
      </w:r>
      <w:proofErr w:type="spellEnd"/>
      <w:r w:rsidRPr="007245E8">
        <w:rPr>
          <w:rFonts w:eastAsiaTheme="minorEastAsia"/>
          <w:sz w:val="22"/>
          <w:szCs w:val="22"/>
          <w:lang w:eastAsia="ko-KR"/>
        </w:rPr>
        <w:t xml:space="preserve"> is in time unit of </w:t>
      </w:r>
      <w:proofErr w:type="spellStart"/>
      <w:r w:rsidRPr="007245E8">
        <w:rPr>
          <w:rFonts w:eastAsiaTheme="minorEastAsia"/>
          <w:sz w:val="22"/>
          <w:szCs w:val="22"/>
          <w:lang w:eastAsia="ko-KR"/>
        </w:rPr>
        <w:t>ms</w:t>
      </w:r>
      <w:proofErr w:type="spellEnd"/>
      <w:r w:rsidRPr="007245E8">
        <w:rPr>
          <w:rFonts w:eastAsiaTheme="minorEastAsia"/>
          <w:sz w:val="22"/>
          <w:szCs w:val="22"/>
          <w:lang w:eastAsia="ko-KR"/>
        </w:rPr>
        <w:t xml:space="preserve"> or 1/32 </w:t>
      </w:r>
      <w:proofErr w:type="spellStart"/>
      <w:r w:rsidRPr="007245E8">
        <w:rPr>
          <w:rFonts w:eastAsiaTheme="minorEastAsia"/>
          <w:sz w:val="22"/>
          <w:szCs w:val="22"/>
          <w:lang w:eastAsia="ko-KR"/>
        </w:rPr>
        <w:t>ms</w:t>
      </w:r>
      <w:proofErr w:type="spellEnd"/>
      <w:r w:rsidRPr="007245E8">
        <w:rPr>
          <w:rFonts w:eastAsiaTheme="minorEastAsia"/>
          <w:sz w:val="22"/>
          <w:szCs w:val="22"/>
          <w:lang w:eastAsia="ko-KR"/>
        </w:rPr>
        <w:t xml:space="preserve"> as configured below in TS 38.331[4].</w:t>
      </w:r>
    </w:p>
    <w:p w14:paraId="66414426" w14:textId="0A47F5E9" w:rsidR="00056824" w:rsidRPr="007245E8" w:rsidRDefault="00056824" w:rsidP="00CD4389">
      <w:pPr>
        <w:pStyle w:val="B1"/>
        <w:ind w:left="0" w:firstLine="0"/>
        <w:rPr>
          <w:iCs/>
          <w:sz w:val="22"/>
          <w:szCs w:val="22"/>
          <w:lang w:eastAsia="ko-KR"/>
        </w:rPr>
      </w:pPr>
      <w:r w:rsidRPr="007245E8">
        <w:rPr>
          <w:iCs/>
          <w:noProof/>
          <w:sz w:val="22"/>
          <w:szCs w:val="22"/>
          <w:lang w:eastAsia="ko-KR"/>
        </w:rPr>
        <w:drawing>
          <wp:inline distT="0" distB="0" distL="0" distR="0" wp14:anchorId="05B19CBA" wp14:editId="08FA42DB">
            <wp:extent cx="6200775" cy="1508697"/>
            <wp:effectExtent l="19050" t="19050" r="9525" b="15875"/>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13"/>
                    <a:stretch>
                      <a:fillRect/>
                    </a:stretch>
                  </pic:blipFill>
                  <pic:spPr>
                    <a:xfrm>
                      <a:off x="0" y="0"/>
                      <a:ext cx="6204574" cy="1509621"/>
                    </a:xfrm>
                    <a:prstGeom prst="rect">
                      <a:avLst/>
                    </a:prstGeom>
                    <a:ln>
                      <a:solidFill>
                        <a:schemeClr val="accent1"/>
                      </a:solidFill>
                    </a:ln>
                  </pic:spPr>
                </pic:pic>
              </a:graphicData>
            </a:graphic>
          </wp:inline>
        </w:drawing>
      </w:r>
    </w:p>
    <w:p w14:paraId="650E8DF7" w14:textId="3A125459" w:rsidR="00056824" w:rsidRPr="007245E8" w:rsidRDefault="00056824" w:rsidP="00CD4389">
      <w:pPr>
        <w:pStyle w:val="B1"/>
        <w:ind w:left="0" w:firstLine="0"/>
        <w:rPr>
          <w:sz w:val="22"/>
          <w:szCs w:val="22"/>
          <w:lang w:eastAsia="ko-KR"/>
        </w:rPr>
      </w:pPr>
      <w:r w:rsidRPr="007245E8">
        <w:rPr>
          <w:iCs/>
          <w:sz w:val="22"/>
          <w:szCs w:val="22"/>
          <w:lang w:eastAsia="ko-KR"/>
        </w:rPr>
        <w:t xml:space="preserve">To ensure that </w:t>
      </w:r>
      <w:proofErr w:type="spellStart"/>
      <w:r w:rsidRPr="007245E8">
        <w:rPr>
          <w:i/>
          <w:iCs/>
          <w:sz w:val="22"/>
          <w:szCs w:val="22"/>
          <w:lang w:eastAsia="ko-KR"/>
        </w:rPr>
        <w:t>sl-drx-SlotOffset</w:t>
      </w:r>
      <w:proofErr w:type="spellEnd"/>
      <w:r w:rsidRPr="007245E8">
        <w:rPr>
          <w:i/>
          <w:iCs/>
          <w:sz w:val="22"/>
          <w:szCs w:val="22"/>
          <w:lang w:eastAsia="ko-KR"/>
        </w:rPr>
        <w:t xml:space="preserve"> </w:t>
      </w:r>
      <w:r w:rsidRPr="007245E8">
        <w:rPr>
          <w:sz w:val="22"/>
          <w:szCs w:val="22"/>
          <w:lang w:eastAsia="ko-KR"/>
        </w:rPr>
        <w:t xml:space="preserve">is in time unit of 1/32 </w:t>
      </w:r>
      <w:proofErr w:type="spellStart"/>
      <w:r w:rsidRPr="007245E8">
        <w:rPr>
          <w:sz w:val="22"/>
          <w:szCs w:val="22"/>
          <w:lang w:eastAsia="ko-KR"/>
        </w:rPr>
        <w:t>ms</w:t>
      </w:r>
      <w:proofErr w:type="spellEnd"/>
      <w:r w:rsidRPr="007245E8">
        <w:rPr>
          <w:sz w:val="22"/>
          <w:szCs w:val="22"/>
          <w:lang w:eastAsia="ko-KR"/>
        </w:rPr>
        <w:t xml:space="preserve">, the </w:t>
      </w:r>
      <w:proofErr w:type="spellStart"/>
      <w:r w:rsidR="00A5323F" w:rsidRPr="007245E8">
        <w:rPr>
          <w:i/>
          <w:sz w:val="22"/>
          <w:szCs w:val="22"/>
          <w:lang w:eastAsia="ko-KR"/>
        </w:rPr>
        <w:t>sl-drx-onDurationTimer</w:t>
      </w:r>
      <w:proofErr w:type="spellEnd"/>
      <w:r w:rsidR="00A5323F" w:rsidRPr="007245E8">
        <w:rPr>
          <w:i/>
          <w:sz w:val="22"/>
          <w:szCs w:val="22"/>
          <w:lang w:eastAsia="ko-KR"/>
        </w:rPr>
        <w:t xml:space="preserve"> </w:t>
      </w:r>
      <w:r w:rsidR="00A5323F" w:rsidRPr="007245E8">
        <w:rPr>
          <w:iCs/>
          <w:sz w:val="22"/>
          <w:szCs w:val="22"/>
          <w:lang w:eastAsia="ko-KR"/>
        </w:rPr>
        <w:t xml:space="preserve">should be in time unit of 1/32 </w:t>
      </w:r>
      <w:proofErr w:type="spellStart"/>
      <w:r w:rsidR="00A5323F" w:rsidRPr="007245E8">
        <w:rPr>
          <w:iCs/>
          <w:sz w:val="22"/>
          <w:szCs w:val="22"/>
          <w:lang w:eastAsia="ko-KR"/>
        </w:rPr>
        <w:t>ms</w:t>
      </w:r>
      <w:proofErr w:type="spellEnd"/>
      <w:r w:rsidR="00A5323F" w:rsidRPr="007245E8">
        <w:rPr>
          <w:iCs/>
          <w:sz w:val="22"/>
          <w:szCs w:val="22"/>
          <w:lang w:eastAsia="ko-KR"/>
        </w:rPr>
        <w:t xml:space="preserve"> for deriving</w:t>
      </w:r>
      <w:r w:rsidR="00A5323F" w:rsidRPr="007245E8">
        <w:rPr>
          <w:i/>
          <w:sz w:val="22"/>
          <w:szCs w:val="22"/>
          <w:lang w:eastAsia="ko-KR"/>
        </w:rPr>
        <w:t xml:space="preserve"> </w:t>
      </w:r>
      <w:proofErr w:type="spellStart"/>
      <w:r w:rsidR="00A5323F" w:rsidRPr="007245E8">
        <w:rPr>
          <w:i/>
          <w:iCs/>
          <w:sz w:val="22"/>
          <w:szCs w:val="22"/>
          <w:lang w:eastAsia="ko-KR"/>
        </w:rPr>
        <w:t>sl-drx-SlotOffset</w:t>
      </w:r>
      <w:proofErr w:type="spellEnd"/>
      <w:r w:rsidR="00A5323F" w:rsidRPr="007245E8">
        <w:rPr>
          <w:i/>
          <w:iCs/>
          <w:sz w:val="22"/>
          <w:szCs w:val="22"/>
          <w:lang w:eastAsia="ko-KR"/>
        </w:rPr>
        <w:t>.</w:t>
      </w:r>
    </w:p>
    <w:p w14:paraId="5FEF40BE" w14:textId="4081C471" w:rsidR="00DA2BF1" w:rsidRPr="00653C4C" w:rsidRDefault="003F2CA3" w:rsidP="00DA2BF1">
      <w:pPr>
        <w:rPr>
          <w:b/>
          <w:bCs/>
          <w:i/>
          <w:iCs/>
          <w:sz w:val="22"/>
          <w:szCs w:val="22"/>
          <w:lang w:val="en-GB"/>
        </w:rPr>
      </w:pPr>
      <w:r w:rsidRPr="00653C4C">
        <w:rPr>
          <w:rFonts w:eastAsia="Times New Roman" w:cs="Calibri"/>
          <w:b/>
          <w:bCs/>
          <w:i/>
          <w:iCs/>
          <w:sz w:val="22"/>
          <w:szCs w:val="22"/>
        </w:rPr>
        <w:t xml:space="preserve">Proposal </w:t>
      </w:r>
      <w:r w:rsidR="00A6206C" w:rsidRPr="00653C4C">
        <w:rPr>
          <w:rFonts w:eastAsia="Times New Roman" w:cs="Calibri"/>
          <w:b/>
          <w:bCs/>
          <w:i/>
          <w:iCs/>
          <w:sz w:val="22"/>
          <w:szCs w:val="22"/>
        </w:rPr>
        <w:t>3</w:t>
      </w:r>
      <w:r w:rsidRPr="00653C4C">
        <w:rPr>
          <w:rFonts w:eastAsia="Times New Roman" w:cs="Calibri"/>
          <w:b/>
          <w:bCs/>
          <w:i/>
          <w:iCs/>
          <w:sz w:val="22"/>
          <w:szCs w:val="22"/>
        </w:rPr>
        <w:t xml:space="preserve">. </w:t>
      </w:r>
      <w:r w:rsidR="00A5323F" w:rsidRPr="00653C4C">
        <w:rPr>
          <w:rFonts w:eastAsia="Times New Roman" w:cs="Calibri"/>
          <w:b/>
          <w:bCs/>
          <w:i/>
          <w:iCs/>
          <w:sz w:val="22"/>
          <w:szCs w:val="22"/>
        </w:rPr>
        <w:t>T</w:t>
      </w:r>
      <w:r w:rsidR="00A5323F" w:rsidRPr="00653C4C">
        <w:rPr>
          <w:b/>
          <w:bCs/>
          <w:i/>
          <w:iCs/>
          <w:sz w:val="22"/>
          <w:szCs w:val="22"/>
          <w:lang w:eastAsia="ko-KR"/>
        </w:rPr>
        <w:t xml:space="preserve">he </w:t>
      </w:r>
      <w:proofErr w:type="spellStart"/>
      <w:r w:rsidR="00A5323F" w:rsidRPr="00653C4C">
        <w:rPr>
          <w:b/>
          <w:bCs/>
          <w:i/>
          <w:iCs/>
          <w:sz w:val="22"/>
          <w:szCs w:val="22"/>
          <w:lang w:eastAsia="ko-KR"/>
        </w:rPr>
        <w:t>sl-drx-onDurationTimer</w:t>
      </w:r>
      <w:proofErr w:type="spellEnd"/>
      <w:r w:rsidR="00A5323F" w:rsidRPr="00653C4C">
        <w:rPr>
          <w:b/>
          <w:bCs/>
          <w:i/>
          <w:iCs/>
          <w:sz w:val="22"/>
          <w:szCs w:val="22"/>
          <w:lang w:eastAsia="ko-KR"/>
        </w:rPr>
        <w:t xml:space="preserve"> should be in time unit of 1/32 </w:t>
      </w:r>
      <w:proofErr w:type="spellStart"/>
      <w:r w:rsidR="00A5323F" w:rsidRPr="00653C4C">
        <w:rPr>
          <w:b/>
          <w:bCs/>
          <w:i/>
          <w:iCs/>
          <w:sz w:val="22"/>
          <w:szCs w:val="22"/>
          <w:lang w:eastAsia="ko-KR"/>
        </w:rPr>
        <w:t>ms</w:t>
      </w:r>
      <w:proofErr w:type="spellEnd"/>
      <w:r w:rsidR="00A5323F" w:rsidRPr="00653C4C">
        <w:rPr>
          <w:b/>
          <w:bCs/>
          <w:i/>
          <w:iCs/>
          <w:sz w:val="22"/>
          <w:szCs w:val="22"/>
          <w:lang w:eastAsia="ko-KR"/>
        </w:rPr>
        <w:t xml:space="preserve"> for deriving the </w:t>
      </w:r>
      <w:proofErr w:type="spellStart"/>
      <w:r w:rsidR="00A5323F" w:rsidRPr="00653C4C">
        <w:rPr>
          <w:b/>
          <w:bCs/>
          <w:i/>
          <w:iCs/>
          <w:sz w:val="22"/>
          <w:szCs w:val="22"/>
          <w:lang w:eastAsia="ko-KR"/>
        </w:rPr>
        <w:t>sl-drx-SlotOffset</w:t>
      </w:r>
      <w:proofErr w:type="spellEnd"/>
      <w:r w:rsidR="00A5323F" w:rsidRPr="00653C4C">
        <w:rPr>
          <w:b/>
          <w:bCs/>
          <w:i/>
          <w:iCs/>
          <w:sz w:val="22"/>
          <w:szCs w:val="22"/>
          <w:lang w:eastAsia="ko-KR"/>
        </w:rPr>
        <w:t xml:space="preserve"> of the SL DRX for groupcast or broadcast.</w:t>
      </w:r>
    </w:p>
    <w:p w14:paraId="3761282F" w14:textId="4A3E3EE8" w:rsidR="00737453" w:rsidRDefault="00EE29F5" w:rsidP="00737453">
      <w:pPr>
        <w:pStyle w:val="Heading2"/>
        <w:tabs>
          <w:tab w:val="left" w:pos="630"/>
        </w:tabs>
        <w:ind w:left="540" w:hanging="540"/>
      </w:pPr>
      <w:r>
        <w:t xml:space="preserve">SL DRX for </w:t>
      </w:r>
      <w:proofErr w:type="spellStart"/>
      <w:r>
        <w:t>ProSe</w:t>
      </w:r>
      <w:proofErr w:type="spellEnd"/>
    </w:p>
    <w:p w14:paraId="50EC263F" w14:textId="5ACD6136" w:rsidR="0061407F" w:rsidRPr="007245E8" w:rsidRDefault="00737453" w:rsidP="00737453">
      <w:pPr>
        <w:rPr>
          <w:color w:val="000000" w:themeColor="text1"/>
          <w:sz w:val="22"/>
          <w:szCs w:val="22"/>
        </w:rPr>
      </w:pPr>
      <w:r w:rsidRPr="007245E8">
        <w:rPr>
          <w:iCs/>
          <w:sz w:val="22"/>
          <w:szCs w:val="22"/>
          <w:lang w:eastAsia="ko-KR"/>
        </w:rPr>
        <w:t xml:space="preserve">RAN2 agreed that </w:t>
      </w:r>
      <w:r w:rsidRPr="007245E8">
        <w:rPr>
          <w:color w:val="000000" w:themeColor="text1"/>
          <w:sz w:val="22"/>
          <w:szCs w:val="22"/>
        </w:rPr>
        <w:t xml:space="preserve">R17 SL-DRX design can support non-relay-related </w:t>
      </w:r>
      <w:proofErr w:type="spellStart"/>
      <w:r w:rsidRPr="007245E8">
        <w:rPr>
          <w:color w:val="000000" w:themeColor="text1"/>
          <w:sz w:val="22"/>
          <w:szCs w:val="22"/>
        </w:rPr>
        <w:t>ProSe</w:t>
      </w:r>
      <w:proofErr w:type="spellEnd"/>
      <w:r w:rsidRPr="007245E8">
        <w:rPr>
          <w:color w:val="000000" w:themeColor="text1"/>
          <w:sz w:val="22"/>
          <w:szCs w:val="22"/>
        </w:rPr>
        <w:t xml:space="preserve"> discovery and communication </w:t>
      </w:r>
      <w:r w:rsidR="00F831C1" w:rsidRPr="007245E8">
        <w:rPr>
          <w:color w:val="000000" w:themeColor="text1"/>
          <w:sz w:val="22"/>
          <w:szCs w:val="22"/>
        </w:rPr>
        <w:t xml:space="preserve">and L3 relay-related </w:t>
      </w:r>
      <w:proofErr w:type="spellStart"/>
      <w:r w:rsidR="00F831C1" w:rsidRPr="007245E8">
        <w:rPr>
          <w:color w:val="000000" w:themeColor="text1"/>
          <w:sz w:val="22"/>
          <w:szCs w:val="22"/>
        </w:rPr>
        <w:t>ProSe</w:t>
      </w:r>
      <w:proofErr w:type="spellEnd"/>
      <w:r w:rsidR="00F831C1" w:rsidRPr="007245E8">
        <w:rPr>
          <w:color w:val="000000" w:themeColor="text1"/>
          <w:sz w:val="22"/>
          <w:szCs w:val="22"/>
        </w:rPr>
        <w:t xml:space="preserve"> discovery and communication </w:t>
      </w:r>
      <w:r w:rsidRPr="007245E8">
        <w:rPr>
          <w:color w:val="000000" w:themeColor="text1"/>
          <w:sz w:val="22"/>
          <w:szCs w:val="22"/>
        </w:rPr>
        <w:t xml:space="preserve">directly without additional specific solution discussion </w:t>
      </w:r>
      <w:r w:rsidR="00F831C1" w:rsidRPr="007245E8">
        <w:rPr>
          <w:color w:val="000000" w:themeColor="text1"/>
          <w:sz w:val="22"/>
          <w:szCs w:val="22"/>
        </w:rPr>
        <w:t>[5]</w:t>
      </w:r>
      <w:r w:rsidRPr="007245E8">
        <w:rPr>
          <w:color w:val="000000" w:themeColor="text1"/>
          <w:sz w:val="22"/>
          <w:szCs w:val="22"/>
        </w:rPr>
        <w:t>.</w:t>
      </w:r>
      <w:r w:rsidR="00F831C1" w:rsidRPr="007245E8">
        <w:rPr>
          <w:color w:val="000000" w:themeColor="text1"/>
          <w:sz w:val="22"/>
          <w:szCs w:val="22"/>
        </w:rPr>
        <w:t xml:space="preserve"> However, the content for R17 SL DRX and content for R17 L3 Relay are organized separately in TS 38.331 [4], R17 SL DRX related procedures are not linked to R17 L3 Relay. To make the specification </w:t>
      </w:r>
      <w:r w:rsidR="0061407F" w:rsidRPr="007245E8">
        <w:rPr>
          <w:color w:val="000000" w:themeColor="text1"/>
          <w:sz w:val="22"/>
          <w:szCs w:val="22"/>
        </w:rPr>
        <w:t>clearer</w:t>
      </w:r>
      <w:r w:rsidR="00F831C1" w:rsidRPr="007245E8">
        <w:rPr>
          <w:color w:val="000000" w:themeColor="text1"/>
          <w:sz w:val="22"/>
          <w:szCs w:val="22"/>
        </w:rPr>
        <w:t xml:space="preserve">, </w:t>
      </w:r>
      <w:r w:rsidR="00D6449A" w:rsidRPr="007245E8">
        <w:rPr>
          <w:color w:val="000000" w:themeColor="text1"/>
          <w:sz w:val="22"/>
          <w:szCs w:val="22"/>
        </w:rPr>
        <w:t xml:space="preserve">A note may be added </w:t>
      </w:r>
      <w:r w:rsidR="00D74F11">
        <w:rPr>
          <w:color w:val="000000" w:themeColor="text1"/>
          <w:sz w:val="22"/>
          <w:szCs w:val="22"/>
        </w:rPr>
        <w:t xml:space="preserve">stating </w:t>
      </w:r>
      <w:r w:rsidR="00D6449A" w:rsidRPr="007245E8">
        <w:rPr>
          <w:color w:val="000000" w:themeColor="text1"/>
          <w:sz w:val="22"/>
          <w:szCs w:val="22"/>
        </w:rPr>
        <w:t xml:space="preserve">that R17 SL DRX may be applied to </w:t>
      </w:r>
      <w:r w:rsidR="0061407F" w:rsidRPr="007245E8">
        <w:rPr>
          <w:color w:val="000000" w:themeColor="text1"/>
          <w:sz w:val="22"/>
          <w:szCs w:val="22"/>
        </w:rPr>
        <w:t>R17 L3 Relay.</w:t>
      </w:r>
    </w:p>
    <w:p w14:paraId="2714489F" w14:textId="0D7A58BC" w:rsidR="00D6449A" w:rsidRPr="007245E8" w:rsidRDefault="00D6449A" w:rsidP="00D6449A">
      <w:pPr>
        <w:rPr>
          <w:rFonts w:eastAsia="Times New Roman" w:cs="Calibri"/>
          <w:b/>
          <w:bCs/>
          <w:i/>
          <w:iCs/>
          <w:sz w:val="22"/>
          <w:szCs w:val="22"/>
        </w:rPr>
      </w:pPr>
      <w:r w:rsidRPr="007245E8">
        <w:rPr>
          <w:rFonts w:eastAsia="Times New Roman" w:cs="Calibri"/>
          <w:b/>
          <w:bCs/>
          <w:i/>
          <w:iCs/>
          <w:sz w:val="22"/>
          <w:szCs w:val="22"/>
        </w:rPr>
        <w:t xml:space="preserve">Proposal </w:t>
      </w:r>
      <w:r w:rsidR="00A6206C">
        <w:rPr>
          <w:rFonts w:eastAsia="Times New Roman" w:cs="Calibri"/>
          <w:b/>
          <w:bCs/>
          <w:i/>
          <w:iCs/>
          <w:sz w:val="22"/>
          <w:szCs w:val="22"/>
        </w:rPr>
        <w:t>4</w:t>
      </w:r>
      <w:r w:rsidRPr="007245E8">
        <w:rPr>
          <w:rFonts w:eastAsia="Times New Roman" w:cs="Calibri"/>
          <w:b/>
          <w:bCs/>
          <w:i/>
          <w:iCs/>
          <w:sz w:val="22"/>
          <w:szCs w:val="22"/>
        </w:rPr>
        <w:t>. Add a note in TS 38.331 that R17 SL DRX may be applied to R17 L3 Relay.</w:t>
      </w:r>
    </w:p>
    <w:p w14:paraId="034395A0" w14:textId="77777777" w:rsidR="00440C2B" w:rsidRPr="00692DEB" w:rsidRDefault="00440C2B" w:rsidP="00440C2B">
      <w:pPr>
        <w:pStyle w:val="Heading1"/>
        <w:rPr>
          <w:b/>
          <w:lang w:val="en-US"/>
        </w:rPr>
      </w:pPr>
      <w:r>
        <w:rPr>
          <w:lang w:val="en-US"/>
        </w:rPr>
        <w:t>Conclusion</w:t>
      </w:r>
    </w:p>
    <w:p w14:paraId="52CFD56B" w14:textId="7EDA5796" w:rsidR="004C4F7D" w:rsidRPr="007245E8" w:rsidRDefault="008E65BF" w:rsidP="005C220D">
      <w:pPr>
        <w:spacing w:after="120"/>
        <w:rPr>
          <w:color w:val="auto"/>
          <w:sz w:val="22"/>
          <w:szCs w:val="22"/>
        </w:rPr>
      </w:pPr>
      <w:r w:rsidRPr="007245E8">
        <w:rPr>
          <w:color w:val="auto"/>
          <w:sz w:val="22"/>
          <w:szCs w:val="22"/>
        </w:rPr>
        <w:t xml:space="preserve">In this contribution, </w:t>
      </w:r>
      <w:r w:rsidR="007245E8" w:rsidRPr="007245E8">
        <w:rPr>
          <w:color w:val="auto"/>
          <w:sz w:val="22"/>
          <w:szCs w:val="22"/>
        </w:rPr>
        <w:t>we further discuss configuration aspects for TX profile</w:t>
      </w:r>
      <w:proofErr w:type="gramStart"/>
      <w:r w:rsidR="007245E8" w:rsidRPr="007245E8">
        <w:rPr>
          <w:color w:val="auto"/>
          <w:sz w:val="22"/>
          <w:szCs w:val="22"/>
        </w:rPr>
        <w:t>, ,</w:t>
      </w:r>
      <w:proofErr w:type="gramEnd"/>
      <w:r w:rsidR="007245E8" w:rsidRPr="007245E8">
        <w:rPr>
          <w:color w:val="auto"/>
          <w:sz w:val="22"/>
          <w:szCs w:val="22"/>
        </w:rPr>
        <w:t xml:space="preserve"> time unit for </w:t>
      </w:r>
      <w:proofErr w:type="spellStart"/>
      <w:r w:rsidR="007245E8" w:rsidRPr="007245E8">
        <w:rPr>
          <w:color w:val="auto"/>
          <w:sz w:val="22"/>
          <w:szCs w:val="22"/>
        </w:rPr>
        <w:t>Slotoffset</w:t>
      </w:r>
      <w:proofErr w:type="spellEnd"/>
      <w:r w:rsidR="007245E8" w:rsidRPr="007245E8">
        <w:rPr>
          <w:color w:val="auto"/>
          <w:sz w:val="22"/>
          <w:szCs w:val="22"/>
        </w:rPr>
        <w:t xml:space="preserve">, and support to L3 </w:t>
      </w:r>
      <w:proofErr w:type="spellStart"/>
      <w:r w:rsidR="007245E8" w:rsidRPr="007245E8">
        <w:rPr>
          <w:color w:val="auto"/>
          <w:sz w:val="22"/>
          <w:szCs w:val="22"/>
        </w:rPr>
        <w:t>ProSe</w:t>
      </w:r>
      <w:proofErr w:type="spellEnd"/>
      <w:r w:rsidR="007245E8" w:rsidRPr="007245E8">
        <w:rPr>
          <w:color w:val="auto"/>
          <w:sz w:val="22"/>
          <w:szCs w:val="22"/>
        </w:rPr>
        <w:t xml:space="preserve"> discovery and communication and concluded </w:t>
      </w:r>
      <w:bookmarkStart w:id="4" w:name="_Hlk92772570"/>
      <w:r w:rsidR="004C4F7D" w:rsidRPr="007245E8">
        <w:rPr>
          <w:color w:val="auto"/>
          <w:sz w:val="22"/>
          <w:szCs w:val="22"/>
        </w:rPr>
        <w:t>the following proposals</w:t>
      </w:r>
      <w:bookmarkEnd w:id="4"/>
      <w:r w:rsidR="004C4F7D" w:rsidRPr="007245E8">
        <w:rPr>
          <w:color w:val="auto"/>
          <w:sz w:val="22"/>
          <w:szCs w:val="22"/>
        </w:rPr>
        <w:t>.</w:t>
      </w:r>
    </w:p>
    <w:p w14:paraId="130A841A" w14:textId="18019C7B" w:rsidR="007245E8" w:rsidRPr="007245E8" w:rsidRDefault="007245E8" w:rsidP="005C220D">
      <w:pPr>
        <w:spacing w:after="120"/>
        <w:rPr>
          <w:rFonts w:eastAsia="Times New Roman"/>
          <w:sz w:val="22"/>
          <w:szCs w:val="22"/>
        </w:rPr>
      </w:pPr>
      <w:r w:rsidRPr="007245E8">
        <w:rPr>
          <w:rFonts w:eastAsia="Times New Roman"/>
          <w:b/>
          <w:bCs/>
          <w:sz w:val="22"/>
          <w:szCs w:val="22"/>
        </w:rPr>
        <w:t>Proposal 1.</w:t>
      </w:r>
      <w:r w:rsidRPr="007245E8">
        <w:rPr>
          <w:rFonts w:eastAsia="Times New Roman"/>
          <w:sz w:val="22"/>
          <w:szCs w:val="22"/>
        </w:rPr>
        <w:t xml:space="preserve"> </w:t>
      </w:r>
      <w:r w:rsidRPr="007245E8">
        <w:rPr>
          <w:sz w:val="22"/>
          <w:szCs w:val="22"/>
          <w:lang w:val="en-GB"/>
        </w:rPr>
        <w:t xml:space="preserve">Tx Profile may be configured per each L2 destination ID by </w:t>
      </w:r>
      <w:proofErr w:type="spellStart"/>
      <w:r w:rsidRPr="007245E8">
        <w:rPr>
          <w:sz w:val="22"/>
          <w:szCs w:val="22"/>
          <w:lang w:val="en-GB"/>
        </w:rPr>
        <w:t>gNB</w:t>
      </w:r>
      <w:proofErr w:type="spellEnd"/>
      <w:r w:rsidRPr="007245E8">
        <w:rPr>
          <w:sz w:val="22"/>
          <w:szCs w:val="22"/>
          <w:lang w:val="en-GB"/>
        </w:rPr>
        <w:t xml:space="preserve"> via dedicated RRC configuration message when the mapping from L2 destination ID to NR Tx Profile is available at the NG-RAN</w:t>
      </w:r>
      <w:r w:rsidRPr="007245E8">
        <w:rPr>
          <w:rFonts w:eastAsia="Times New Roman"/>
          <w:sz w:val="22"/>
          <w:szCs w:val="22"/>
        </w:rPr>
        <w:t>.</w:t>
      </w:r>
    </w:p>
    <w:p w14:paraId="6EC0DD09" w14:textId="77777777" w:rsidR="005C220D" w:rsidRPr="005C220D" w:rsidRDefault="005C220D" w:rsidP="005C220D">
      <w:pPr>
        <w:spacing w:after="120"/>
        <w:rPr>
          <w:sz w:val="22"/>
          <w:szCs w:val="22"/>
          <w:lang w:val="en-GB"/>
        </w:rPr>
      </w:pPr>
      <w:r w:rsidRPr="005C220D">
        <w:rPr>
          <w:rFonts w:eastAsia="Times New Roman"/>
          <w:b/>
          <w:bCs/>
          <w:sz w:val="22"/>
          <w:szCs w:val="22"/>
        </w:rPr>
        <w:t>Proposal 2</w:t>
      </w:r>
      <w:r w:rsidRPr="005C220D">
        <w:rPr>
          <w:rFonts w:eastAsia="Times New Roman"/>
          <w:sz w:val="22"/>
          <w:szCs w:val="22"/>
        </w:rPr>
        <w:t xml:space="preserve">. </w:t>
      </w:r>
      <w:r w:rsidRPr="005C220D">
        <w:rPr>
          <w:sz w:val="22"/>
          <w:szCs w:val="22"/>
          <w:lang w:val="en-GB"/>
        </w:rPr>
        <w:t>RAN2 needs to discuss the following options and then send LS to SA2 based on the decision made.</w:t>
      </w:r>
    </w:p>
    <w:p w14:paraId="298C63A8" w14:textId="77777777" w:rsidR="00D74F11" w:rsidRPr="00D74F11" w:rsidRDefault="00D74F11" w:rsidP="00D74F11">
      <w:pPr>
        <w:spacing w:after="120"/>
        <w:ind w:left="360"/>
        <w:rPr>
          <w:sz w:val="22"/>
          <w:szCs w:val="22"/>
          <w:lang w:val="en-GB"/>
        </w:rPr>
      </w:pPr>
      <w:r w:rsidRPr="00D74F11">
        <w:rPr>
          <w:sz w:val="22"/>
          <w:szCs w:val="22"/>
          <w:lang w:val="en-GB"/>
        </w:rPr>
        <w:t>Upper layer (V2X layer) passes a list of NR Tx Profiles associated with an L2 destination ID to AS layer. Each Tx Profile of the list of NR Tx Profiles is associated with an active Service Type using the L2 destination ID</w:t>
      </w:r>
    </w:p>
    <w:p w14:paraId="09D7FD6D" w14:textId="77777777" w:rsidR="00D74F11" w:rsidRPr="00D74F11" w:rsidRDefault="00D74F11" w:rsidP="00D74F11">
      <w:pPr>
        <w:pStyle w:val="ListParagraph"/>
        <w:numPr>
          <w:ilvl w:val="0"/>
          <w:numId w:val="43"/>
        </w:numPr>
        <w:overflowPunct/>
        <w:autoSpaceDE/>
        <w:autoSpaceDN/>
        <w:adjustRightInd/>
        <w:spacing w:after="120"/>
        <w:ind w:firstLineChars="0"/>
        <w:textAlignment w:val="auto"/>
        <w:rPr>
          <w:rFonts w:eastAsia="SimSun"/>
          <w:color w:val="000000"/>
          <w:sz w:val="22"/>
          <w:szCs w:val="22"/>
          <w:lang w:val="en-GB" w:eastAsia="ja-JP"/>
        </w:rPr>
      </w:pPr>
      <w:r w:rsidRPr="00D74F11">
        <w:rPr>
          <w:rFonts w:eastAsia="SimSun"/>
          <w:color w:val="000000"/>
          <w:sz w:val="22"/>
          <w:szCs w:val="22"/>
          <w:u w:val="single"/>
          <w:lang w:val="en-GB" w:eastAsia="ja-JP"/>
        </w:rPr>
        <w:t>Option1</w:t>
      </w:r>
      <w:r w:rsidRPr="00D74F11">
        <w:rPr>
          <w:rFonts w:eastAsia="SimSun"/>
          <w:color w:val="000000"/>
          <w:sz w:val="22"/>
          <w:szCs w:val="22"/>
          <w:lang w:val="en-GB" w:eastAsia="ja-JP"/>
        </w:rPr>
        <w:t xml:space="preserve">: If a Service Type does not have mapping to NR Tx Profile, it should use a “default NR Tx Profile” which indicates no SL DRX. </w:t>
      </w:r>
    </w:p>
    <w:p w14:paraId="3E21E676" w14:textId="77777777" w:rsidR="00D74F11" w:rsidRPr="00D74F11" w:rsidRDefault="00D74F11" w:rsidP="00D74F11">
      <w:pPr>
        <w:pStyle w:val="ListParagraph"/>
        <w:numPr>
          <w:ilvl w:val="0"/>
          <w:numId w:val="43"/>
        </w:numPr>
        <w:overflowPunct/>
        <w:autoSpaceDE/>
        <w:autoSpaceDN/>
        <w:adjustRightInd/>
        <w:spacing w:after="120"/>
        <w:ind w:firstLineChars="0"/>
        <w:textAlignment w:val="auto"/>
        <w:rPr>
          <w:rFonts w:eastAsia="SimSun"/>
          <w:color w:val="000000"/>
          <w:sz w:val="22"/>
          <w:szCs w:val="22"/>
          <w:lang w:val="en-GB" w:eastAsia="ja-JP"/>
        </w:rPr>
      </w:pPr>
      <w:r w:rsidRPr="00D74F11">
        <w:rPr>
          <w:rFonts w:eastAsia="SimSun"/>
          <w:color w:val="000000"/>
          <w:sz w:val="22"/>
          <w:szCs w:val="22"/>
          <w:u w:val="single"/>
          <w:lang w:val="en-GB" w:eastAsia="ja-JP"/>
        </w:rPr>
        <w:lastRenderedPageBreak/>
        <w:t>Option2</w:t>
      </w:r>
      <w:r w:rsidRPr="00D74F11">
        <w:rPr>
          <w:rFonts w:eastAsia="SimSun"/>
          <w:color w:val="000000"/>
          <w:sz w:val="22"/>
          <w:szCs w:val="22"/>
          <w:lang w:val="en-GB" w:eastAsia="ja-JP"/>
        </w:rPr>
        <w:t xml:space="preserve">: If a Service Type does not have mapping to NR Tx Profile (i.e., SL DRX should not be enabled) for the associated L2 destination ID, Upper layer (V2X layer) should not pass ANY NR Tx Profile (i.e., the NR Tx Profile list is empty) down to AS layer so that SL DRX cannot be enabled. </w:t>
      </w:r>
    </w:p>
    <w:p w14:paraId="7FD7DF35" w14:textId="1869EC85" w:rsidR="007245E8" w:rsidRPr="007245E8" w:rsidRDefault="007245E8" w:rsidP="005C220D">
      <w:pPr>
        <w:spacing w:after="120"/>
        <w:rPr>
          <w:sz w:val="22"/>
          <w:szCs w:val="22"/>
          <w:lang w:val="en-GB"/>
        </w:rPr>
      </w:pPr>
      <w:r w:rsidRPr="007245E8">
        <w:rPr>
          <w:rFonts w:eastAsia="Times New Roman" w:cs="Calibri"/>
          <w:b/>
          <w:bCs/>
          <w:sz w:val="22"/>
          <w:szCs w:val="22"/>
        </w:rPr>
        <w:t xml:space="preserve">Proposal </w:t>
      </w:r>
      <w:r w:rsidR="00A6206C">
        <w:rPr>
          <w:rFonts w:eastAsia="Times New Roman" w:cs="Calibri"/>
          <w:b/>
          <w:bCs/>
          <w:sz w:val="22"/>
          <w:szCs w:val="22"/>
        </w:rPr>
        <w:t>3</w:t>
      </w:r>
      <w:r w:rsidRPr="007245E8">
        <w:rPr>
          <w:rFonts w:eastAsia="Times New Roman" w:cs="Calibri"/>
          <w:sz w:val="22"/>
          <w:szCs w:val="22"/>
        </w:rPr>
        <w:t>. T</w:t>
      </w:r>
      <w:r w:rsidRPr="007245E8">
        <w:rPr>
          <w:sz w:val="22"/>
          <w:szCs w:val="22"/>
          <w:lang w:eastAsia="ko-KR"/>
        </w:rPr>
        <w:t xml:space="preserve">he </w:t>
      </w:r>
      <w:proofErr w:type="spellStart"/>
      <w:r w:rsidRPr="005C220D">
        <w:rPr>
          <w:i/>
          <w:iCs/>
          <w:sz w:val="22"/>
          <w:szCs w:val="22"/>
          <w:lang w:eastAsia="ko-KR"/>
        </w:rPr>
        <w:t>sl-drx-onDurationTimer</w:t>
      </w:r>
      <w:proofErr w:type="spellEnd"/>
      <w:r w:rsidRPr="007245E8">
        <w:rPr>
          <w:sz w:val="22"/>
          <w:szCs w:val="22"/>
          <w:lang w:eastAsia="ko-KR"/>
        </w:rPr>
        <w:t xml:space="preserve"> should be in time unit of 1/32 </w:t>
      </w:r>
      <w:proofErr w:type="spellStart"/>
      <w:r w:rsidRPr="007245E8">
        <w:rPr>
          <w:sz w:val="22"/>
          <w:szCs w:val="22"/>
          <w:lang w:eastAsia="ko-KR"/>
        </w:rPr>
        <w:t>ms</w:t>
      </w:r>
      <w:proofErr w:type="spellEnd"/>
      <w:r w:rsidRPr="007245E8">
        <w:rPr>
          <w:sz w:val="22"/>
          <w:szCs w:val="22"/>
          <w:lang w:eastAsia="ko-KR"/>
        </w:rPr>
        <w:t xml:space="preserve"> for deriving the </w:t>
      </w:r>
      <w:proofErr w:type="spellStart"/>
      <w:r w:rsidRPr="005C220D">
        <w:rPr>
          <w:i/>
          <w:iCs/>
          <w:sz w:val="22"/>
          <w:szCs w:val="22"/>
          <w:lang w:eastAsia="ko-KR"/>
        </w:rPr>
        <w:t>sl-drx-SlotOffset</w:t>
      </w:r>
      <w:proofErr w:type="spellEnd"/>
      <w:r w:rsidRPr="007245E8">
        <w:rPr>
          <w:sz w:val="22"/>
          <w:szCs w:val="22"/>
          <w:lang w:eastAsia="ko-KR"/>
        </w:rPr>
        <w:t xml:space="preserve"> of the SL DRX for groupcast or broadcast.</w:t>
      </w:r>
    </w:p>
    <w:p w14:paraId="518C5A72" w14:textId="435FE33E" w:rsidR="00B14297" w:rsidRPr="007245E8" w:rsidRDefault="007245E8" w:rsidP="005C220D">
      <w:pPr>
        <w:spacing w:after="120"/>
        <w:rPr>
          <w:rFonts w:eastAsia="Times New Roman" w:cs="Calibri"/>
          <w:sz w:val="22"/>
          <w:szCs w:val="22"/>
        </w:rPr>
      </w:pPr>
      <w:r w:rsidRPr="005C220D">
        <w:rPr>
          <w:rFonts w:eastAsia="Times New Roman" w:cs="Calibri"/>
          <w:b/>
          <w:bCs/>
          <w:sz w:val="22"/>
          <w:szCs w:val="22"/>
        </w:rPr>
        <w:t xml:space="preserve">Proposal </w:t>
      </w:r>
      <w:r w:rsidR="00A6206C">
        <w:rPr>
          <w:rFonts w:eastAsia="Times New Roman" w:cs="Calibri"/>
          <w:b/>
          <w:bCs/>
          <w:sz w:val="22"/>
          <w:szCs w:val="22"/>
        </w:rPr>
        <w:t>4</w:t>
      </w:r>
      <w:r w:rsidRPr="007245E8">
        <w:rPr>
          <w:rFonts w:eastAsia="Times New Roman" w:cs="Calibri"/>
          <w:sz w:val="22"/>
          <w:szCs w:val="22"/>
        </w:rPr>
        <w:t>. Add a note in TS 38.331 that R17 SL DRX may be applied to R17 L3 Relay.</w:t>
      </w:r>
    </w:p>
    <w:p w14:paraId="084538FD" w14:textId="77777777" w:rsidR="00C20C06" w:rsidRPr="00692DEB" w:rsidRDefault="004B3D91" w:rsidP="005B4F84">
      <w:pPr>
        <w:pStyle w:val="Heading1"/>
        <w:rPr>
          <w:lang w:val="en-US"/>
        </w:rPr>
      </w:pPr>
      <w:r w:rsidRPr="00692DEB">
        <w:rPr>
          <w:lang w:val="en-US"/>
        </w:rPr>
        <w:t>References</w:t>
      </w:r>
    </w:p>
    <w:p w14:paraId="2147D909" w14:textId="41F68037" w:rsidR="002630C5" w:rsidRDefault="00EF0417" w:rsidP="00D74F11">
      <w:pPr>
        <w:spacing w:before="120" w:after="0"/>
        <w:ind w:left="360" w:hanging="360"/>
        <w:rPr>
          <w:bCs/>
          <w:sz w:val="22"/>
          <w:szCs w:val="22"/>
        </w:rPr>
      </w:pPr>
      <w:r w:rsidRPr="008E65BF">
        <w:rPr>
          <w:bCs/>
          <w:sz w:val="22"/>
          <w:szCs w:val="22"/>
        </w:rPr>
        <w:t>[</w:t>
      </w:r>
      <w:r w:rsidR="008E65BF" w:rsidRPr="008E65BF">
        <w:rPr>
          <w:bCs/>
          <w:sz w:val="22"/>
          <w:szCs w:val="22"/>
        </w:rPr>
        <w:t>1</w:t>
      </w:r>
      <w:r w:rsidRPr="008E65BF">
        <w:rPr>
          <w:bCs/>
          <w:sz w:val="22"/>
          <w:szCs w:val="22"/>
        </w:rPr>
        <w:t xml:space="preserve">] </w:t>
      </w:r>
      <w:r w:rsidR="002630C5" w:rsidRPr="008E65BF">
        <w:rPr>
          <w:bCs/>
          <w:sz w:val="22"/>
          <w:szCs w:val="22"/>
        </w:rPr>
        <w:t>“</w:t>
      </w:r>
      <w:r w:rsidR="002630C5" w:rsidRPr="00DC6629">
        <w:rPr>
          <w:bCs/>
          <w:sz w:val="22"/>
          <w:szCs w:val="22"/>
        </w:rPr>
        <w:t xml:space="preserve">RAN2-117-e_Rel16_NR SL_Rel17_NR SL </w:t>
      </w:r>
      <w:proofErr w:type="spellStart"/>
      <w:r w:rsidR="002630C5" w:rsidRPr="00DC6629">
        <w:rPr>
          <w:bCs/>
          <w:sz w:val="22"/>
          <w:szCs w:val="22"/>
        </w:rPr>
        <w:t>enh_EoM</w:t>
      </w:r>
      <w:proofErr w:type="spellEnd"/>
      <w:r w:rsidR="002630C5" w:rsidRPr="008E65BF">
        <w:rPr>
          <w:bCs/>
          <w:sz w:val="22"/>
          <w:szCs w:val="22"/>
        </w:rPr>
        <w:t>”, RAN</w:t>
      </w:r>
      <w:r w:rsidR="002630C5">
        <w:rPr>
          <w:bCs/>
          <w:sz w:val="22"/>
          <w:szCs w:val="22"/>
        </w:rPr>
        <w:t>2</w:t>
      </w:r>
      <w:r w:rsidR="002630C5" w:rsidRPr="008E65BF">
        <w:rPr>
          <w:bCs/>
          <w:sz w:val="22"/>
          <w:szCs w:val="22"/>
        </w:rPr>
        <w:t xml:space="preserve"> #1</w:t>
      </w:r>
      <w:r w:rsidR="002630C5">
        <w:rPr>
          <w:bCs/>
          <w:sz w:val="22"/>
          <w:szCs w:val="22"/>
        </w:rPr>
        <w:t>17</w:t>
      </w:r>
      <w:r w:rsidR="002630C5" w:rsidRPr="008E65BF">
        <w:rPr>
          <w:bCs/>
          <w:sz w:val="22"/>
          <w:szCs w:val="22"/>
        </w:rPr>
        <w:t xml:space="preserve">-e, </w:t>
      </w:r>
      <w:r w:rsidR="00385F3E">
        <w:rPr>
          <w:bCs/>
          <w:sz w:val="22"/>
          <w:szCs w:val="22"/>
        </w:rPr>
        <w:t xml:space="preserve">21st </w:t>
      </w:r>
      <w:r w:rsidR="00385F3E" w:rsidRPr="00DC6629">
        <w:rPr>
          <w:bCs/>
          <w:sz w:val="22"/>
          <w:szCs w:val="22"/>
        </w:rPr>
        <w:t xml:space="preserve">February – </w:t>
      </w:r>
      <w:r w:rsidR="00385F3E">
        <w:rPr>
          <w:bCs/>
          <w:sz w:val="22"/>
          <w:szCs w:val="22"/>
        </w:rPr>
        <w:t xml:space="preserve">3rd </w:t>
      </w:r>
      <w:r w:rsidR="002630C5" w:rsidRPr="00DC6629">
        <w:rPr>
          <w:bCs/>
          <w:sz w:val="22"/>
          <w:szCs w:val="22"/>
        </w:rPr>
        <w:t>March 2022</w:t>
      </w:r>
    </w:p>
    <w:p w14:paraId="44464777" w14:textId="065FC5C6" w:rsidR="00614156" w:rsidRDefault="00614156" w:rsidP="00D74F11">
      <w:pPr>
        <w:pStyle w:val="CRCoverPage"/>
        <w:tabs>
          <w:tab w:val="right" w:pos="9639"/>
          <w:tab w:val="right" w:pos="13323"/>
        </w:tabs>
        <w:spacing w:before="120" w:after="0"/>
        <w:ind w:left="360" w:hanging="360"/>
        <w:rPr>
          <w:rFonts w:ascii="Times New Roman" w:eastAsia="SimSun" w:hAnsi="Times New Roman"/>
          <w:bCs/>
          <w:color w:val="000000"/>
          <w:sz w:val="22"/>
          <w:szCs w:val="22"/>
          <w:lang w:val="en-US" w:eastAsia="ja-JP"/>
        </w:rPr>
      </w:pPr>
      <w:r>
        <w:rPr>
          <w:bCs/>
          <w:sz w:val="22"/>
          <w:szCs w:val="22"/>
        </w:rPr>
        <w:t xml:space="preserve">[2] </w:t>
      </w:r>
      <w:r w:rsidRPr="00614156">
        <w:rPr>
          <w:rFonts w:ascii="Times New Roman" w:eastAsia="SimSun" w:hAnsi="Times New Roman"/>
          <w:bCs/>
          <w:color w:val="000000"/>
          <w:sz w:val="22"/>
          <w:szCs w:val="22"/>
          <w:lang w:val="en-US" w:eastAsia="ja-JP"/>
        </w:rPr>
        <w:t xml:space="preserve">R2-2204525 “Reply LS on Tx Profile” (SA2) </w:t>
      </w:r>
      <w:bookmarkStart w:id="5" w:name="Title"/>
      <w:bookmarkStart w:id="6" w:name="DocumentFor"/>
      <w:bookmarkStart w:id="7" w:name="_Hlk40295327"/>
      <w:bookmarkEnd w:id="5"/>
      <w:bookmarkEnd w:id="6"/>
      <w:bookmarkEnd w:id="7"/>
      <w:r w:rsidRPr="00614156">
        <w:rPr>
          <w:rFonts w:ascii="Times New Roman" w:eastAsia="SimSun" w:hAnsi="Times New Roman"/>
          <w:bCs/>
          <w:color w:val="000000"/>
          <w:sz w:val="22"/>
          <w:szCs w:val="22"/>
          <w:lang w:val="en-US" w:eastAsia="ja-JP"/>
        </w:rPr>
        <w:t>RAN2 118-e, 9th - 20th May 2022</w:t>
      </w:r>
      <w:r w:rsidR="00385F3E">
        <w:rPr>
          <w:rFonts w:ascii="Times New Roman" w:eastAsia="SimSun" w:hAnsi="Times New Roman"/>
          <w:bCs/>
          <w:color w:val="000000"/>
          <w:sz w:val="22"/>
          <w:szCs w:val="22"/>
          <w:lang w:val="en-US" w:eastAsia="ja-JP"/>
        </w:rPr>
        <w:t>.</w:t>
      </w:r>
    </w:p>
    <w:p w14:paraId="75A2076A" w14:textId="77777777" w:rsidR="00A878FA" w:rsidRPr="00A878FA" w:rsidRDefault="00A878FA" w:rsidP="00D74F11">
      <w:pPr>
        <w:pStyle w:val="TdocHeader2"/>
        <w:spacing w:before="120"/>
        <w:ind w:left="360" w:hanging="360"/>
        <w:rPr>
          <w:rFonts w:ascii="Times New Roman" w:eastAsia="SimSun" w:hAnsi="Times New Roman"/>
          <w:b w:val="0"/>
          <w:bCs/>
          <w:color w:val="000000"/>
          <w:sz w:val="22"/>
          <w:szCs w:val="22"/>
          <w:lang w:val="en-US" w:eastAsia="ja-JP"/>
        </w:rPr>
      </w:pPr>
      <w:r w:rsidRPr="00227C1E">
        <w:rPr>
          <w:rFonts w:ascii="Times New Roman" w:eastAsia="SimSun" w:hAnsi="Times New Roman"/>
          <w:b w:val="0"/>
          <w:bCs/>
          <w:color w:val="000000"/>
          <w:sz w:val="22"/>
          <w:szCs w:val="22"/>
          <w:lang w:val="en-US" w:eastAsia="ja-JP"/>
        </w:rPr>
        <w:t>[</w:t>
      </w:r>
      <w:r>
        <w:rPr>
          <w:rFonts w:ascii="Times New Roman" w:eastAsia="SimSun" w:hAnsi="Times New Roman"/>
          <w:b w:val="0"/>
          <w:bCs/>
          <w:color w:val="000000"/>
          <w:sz w:val="22"/>
          <w:szCs w:val="22"/>
          <w:lang w:val="en-US" w:eastAsia="ja-JP"/>
        </w:rPr>
        <w:t>3</w:t>
      </w:r>
      <w:r w:rsidRPr="00227C1E">
        <w:rPr>
          <w:rFonts w:ascii="Times New Roman" w:eastAsia="SimSun" w:hAnsi="Times New Roman"/>
          <w:b w:val="0"/>
          <w:bCs/>
          <w:color w:val="000000"/>
          <w:sz w:val="22"/>
          <w:szCs w:val="22"/>
          <w:lang w:val="en-US" w:eastAsia="ja-JP"/>
        </w:rPr>
        <w:t xml:space="preserve">] </w:t>
      </w:r>
      <w:r>
        <w:rPr>
          <w:rFonts w:ascii="Times New Roman" w:eastAsia="SimSun" w:hAnsi="Times New Roman"/>
          <w:b w:val="0"/>
          <w:bCs/>
          <w:color w:val="000000"/>
          <w:sz w:val="22"/>
          <w:szCs w:val="22"/>
          <w:lang w:val="en-US" w:eastAsia="ja-JP"/>
        </w:rPr>
        <w:t xml:space="preserve">TS 38.321 </w:t>
      </w:r>
      <w:r w:rsidRPr="00A878FA">
        <w:rPr>
          <w:rFonts w:ascii="Times New Roman" w:eastAsia="SimSun" w:hAnsi="Times New Roman"/>
          <w:b w:val="0"/>
          <w:bCs/>
          <w:color w:val="000000"/>
          <w:sz w:val="22"/>
          <w:szCs w:val="22"/>
          <w:lang w:val="en-US" w:eastAsia="ja-JP"/>
        </w:rPr>
        <w:t>“Medium Access Control (MAC) protocol specification (Release 17)”, Version 17.0.0, 14th April 2022.</w:t>
      </w:r>
    </w:p>
    <w:p w14:paraId="5B45F69D" w14:textId="48F31336" w:rsidR="00020036" w:rsidRPr="00DB0F72" w:rsidRDefault="00020036" w:rsidP="00D74F11">
      <w:pPr>
        <w:pStyle w:val="TdocHeader2"/>
        <w:ind w:left="360" w:hanging="360"/>
        <w:rPr>
          <w:rFonts w:ascii="Times New Roman" w:eastAsia="SimSun" w:hAnsi="Times New Roman"/>
          <w:b w:val="0"/>
          <w:bCs/>
          <w:color w:val="000000"/>
          <w:sz w:val="22"/>
          <w:szCs w:val="22"/>
          <w:lang w:val="en-US" w:eastAsia="ja-JP"/>
        </w:rPr>
      </w:pPr>
      <w:r w:rsidRPr="00227C1E">
        <w:rPr>
          <w:rFonts w:ascii="Times New Roman" w:eastAsia="SimSun" w:hAnsi="Times New Roman"/>
          <w:b w:val="0"/>
          <w:bCs/>
          <w:color w:val="000000"/>
          <w:sz w:val="22"/>
          <w:szCs w:val="22"/>
          <w:lang w:val="en-US" w:eastAsia="ja-JP"/>
        </w:rPr>
        <w:t>[</w:t>
      </w:r>
      <w:r w:rsidR="00DB6ECB">
        <w:rPr>
          <w:rFonts w:ascii="Times New Roman" w:eastAsia="SimSun" w:hAnsi="Times New Roman"/>
          <w:b w:val="0"/>
          <w:bCs/>
          <w:color w:val="000000"/>
          <w:sz w:val="22"/>
          <w:szCs w:val="22"/>
          <w:lang w:val="en-US" w:eastAsia="ja-JP"/>
        </w:rPr>
        <w:t>4</w:t>
      </w:r>
      <w:r w:rsidRPr="00227C1E">
        <w:rPr>
          <w:rFonts w:ascii="Times New Roman" w:eastAsia="SimSun" w:hAnsi="Times New Roman"/>
          <w:b w:val="0"/>
          <w:bCs/>
          <w:color w:val="000000"/>
          <w:sz w:val="22"/>
          <w:szCs w:val="22"/>
          <w:lang w:val="en-US" w:eastAsia="ja-JP"/>
        </w:rPr>
        <w:t xml:space="preserve">] </w:t>
      </w:r>
      <w:r>
        <w:rPr>
          <w:rFonts w:ascii="Times New Roman" w:eastAsia="SimSun" w:hAnsi="Times New Roman"/>
          <w:b w:val="0"/>
          <w:bCs/>
          <w:color w:val="000000"/>
          <w:sz w:val="22"/>
          <w:szCs w:val="22"/>
          <w:lang w:val="en-US" w:eastAsia="ja-JP"/>
        </w:rPr>
        <w:t xml:space="preserve">TS 38.331 </w:t>
      </w:r>
      <w:r w:rsidRPr="00227C1E">
        <w:rPr>
          <w:rFonts w:ascii="Times New Roman" w:eastAsia="SimSun" w:hAnsi="Times New Roman"/>
          <w:b w:val="0"/>
          <w:bCs/>
          <w:color w:val="000000"/>
          <w:sz w:val="22"/>
          <w:szCs w:val="22"/>
          <w:lang w:val="en-US" w:eastAsia="ja-JP"/>
        </w:rPr>
        <w:t>“</w:t>
      </w:r>
      <w:r w:rsidRPr="008A7DF0">
        <w:rPr>
          <w:rFonts w:ascii="Times New Roman" w:eastAsia="SimSun" w:hAnsi="Times New Roman"/>
          <w:b w:val="0"/>
          <w:bCs/>
          <w:color w:val="000000"/>
          <w:sz w:val="22"/>
          <w:szCs w:val="22"/>
          <w:lang w:val="en-US" w:eastAsia="ja-JP"/>
        </w:rPr>
        <w:t>Radio Resource Control (RRC) protocol specification</w:t>
      </w:r>
      <w:r>
        <w:rPr>
          <w:rFonts w:ascii="Times New Roman" w:eastAsia="SimSun" w:hAnsi="Times New Roman"/>
          <w:b w:val="0"/>
          <w:bCs/>
          <w:color w:val="000000"/>
          <w:sz w:val="22"/>
          <w:szCs w:val="22"/>
          <w:lang w:val="en-US" w:eastAsia="ja-JP"/>
        </w:rPr>
        <w:t xml:space="preserve"> </w:t>
      </w:r>
      <w:r w:rsidRPr="008A7DF0">
        <w:rPr>
          <w:rFonts w:ascii="Times New Roman" w:eastAsia="SimSun" w:hAnsi="Times New Roman"/>
          <w:b w:val="0"/>
          <w:bCs/>
          <w:color w:val="000000"/>
          <w:sz w:val="22"/>
          <w:szCs w:val="22"/>
          <w:lang w:val="en-US" w:eastAsia="ja-JP"/>
        </w:rPr>
        <w:t>(Release 17)</w:t>
      </w:r>
      <w:r w:rsidRPr="00227C1E">
        <w:rPr>
          <w:rFonts w:ascii="Times New Roman" w:eastAsia="SimSun" w:hAnsi="Times New Roman"/>
          <w:b w:val="0"/>
          <w:bCs/>
          <w:color w:val="000000"/>
          <w:sz w:val="22"/>
          <w:szCs w:val="22"/>
          <w:lang w:val="en-US" w:eastAsia="ja-JP"/>
        </w:rPr>
        <w:t xml:space="preserve">”, </w:t>
      </w:r>
      <w:r>
        <w:rPr>
          <w:rFonts w:ascii="Times New Roman" w:eastAsia="SimSun" w:hAnsi="Times New Roman"/>
          <w:b w:val="0"/>
          <w:bCs/>
          <w:color w:val="000000"/>
          <w:sz w:val="22"/>
          <w:szCs w:val="22"/>
          <w:lang w:val="en-US" w:eastAsia="ja-JP"/>
        </w:rPr>
        <w:t xml:space="preserve">Version </w:t>
      </w:r>
      <w:r w:rsidRPr="008A7DF0">
        <w:rPr>
          <w:rFonts w:ascii="Times New Roman" w:eastAsia="SimSun" w:hAnsi="Times New Roman"/>
          <w:b w:val="0"/>
          <w:bCs/>
          <w:color w:val="000000"/>
          <w:sz w:val="22"/>
          <w:szCs w:val="22"/>
          <w:lang w:val="en-US" w:eastAsia="ja-JP"/>
        </w:rPr>
        <w:t>17.0.0</w:t>
      </w:r>
      <w:r w:rsidRPr="00227C1E">
        <w:rPr>
          <w:rFonts w:ascii="Times New Roman" w:eastAsia="SimSun" w:hAnsi="Times New Roman"/>
          <w:b w:val="0"/>
          <w:bCs/>
          <w:color w:val="000000"/>
          <w:sz w:val="22"/>
          <w:szCs w:val="22"/>
          <w:lang w:val="en-US" w:eastAsia="ja-JP"/>
        </w:rPr>
        <w:t>, 1</w:t>
      </w:r>
      <w:r>
        <w:rPr>
          <w:rFonts w:ascii="Times New Roman" w:eastAsia="SimSun" w:hAnsi="Times New Roman"/>
          <w:b w:val="0"/>
          <w:bCs/>
          <w:color w:val="000000"/>
          <w:sz w:val="22"/>
          <w:szCs w:val="22"/>
          <w:lang w:val="en-US" w:eastAsia="ja-JP"/>
        </w:rPr>
        <w:t>9</w:t>
      </w:r>
      <w:r w:rsidRPr="00227C1E">
        <w:rPr>
          <w:rFonts w:ascii="Times New Roman" w:eastAsia="SimSun" w:hAnsi="Times New Roman"/>
          <w:b w:val="0"/>
          <w:bCs/>
          <w:color w:val="000000"/>
          <w:sz w:val="22"/>
          <w:szCs w:val="22"/>
          <w:lang w:val="en-US" w:eastAsia="ja-JP"/>
        </w:rPr>
        <w:t xml:space="preserve">th </w:t>
      </w:r>
      <w:r>
        <w:rPr>
          <w:rFonts w:ascii="Times New Roman" w:eastAsia="SimSun" w:hAnsi="Times New Roman"/>
          <w:b w:val="0"/>
          <w:bCs/>
          <w:color w:val="000000"/>
          <w:sz w:val="22"/>
          <w:szCs w:val="22"/>
          <w:lang w:val="en-US" w:eastAsia="ja-JP"/>
        </w:rPr>
        <w:t>April</w:t>
      </w:r>
      <w:r w:rsidRPr="00227C1E">
        <w:rPr>
          <w:rFonts w:ascii="Times New Roman" w:eastAsia="SimSun" w:hAnsi="Times New Roman"/>
          <w:b w:val="0"/>
          <w:bCs/>
          <w:color w:val="000000"/>
          <w:sz w:val="22"/>
          <w:szCs w:val="22"/>
          <w:lang w:val="en-US" w:eastAsia="ja-JP"/>
        </w:rPr>
        <w:t xml:space="preserve"> 2022.</w:t>
      </w:r>
    </w:p>
    <w:p w14:paraId="436C0A20" w14:textId="2C66CCDA" w:rsidR="00EC29E6" w:rsidRDefault="002630C5" w:rsidP="00D74F11">
      <w:pPr>
        <w:spacing w:after="120"/>
        <w:ind w:left="360" w:hanging="360"/>
        <w:rPr>
          <w:bCs/>
          <w:sz w:val="22"/>
          <w:szCs w:val="22"/>
        </w:rPr>
      </w:pPr>
      <w:r w:rsidRPr="008E65BF">
        <w:rPr>
          <w:bCs/>
          <w:sz w:val="22"/>
          <w:szCs w:val="22"/>
        </w:rPr>
        <w:t>[</w:t>
      </w:r>
      <w:r w:rsidR="00A5323F">
        <w:rPr>
          <w:bCs/>
          <w:sz w:val="22"/>
          <w:szCs w:val="22"/>
        </w:rPr>
        <w:t>5</w:t>
      </w:r>
      <w:r w:rsidRPr="008E65BF">
        <w:rPr>
          <w:bCs/>
          <w:sz w:val="22"/>
          <w:szCs w:val="22"/>
        </w:rPr>
        <w:t xml:space="preserve">] </w:t>
      </w:r>
      <w:r w:rsidR="00EC29E6">
        <w:rPr>
          <w:bCs/>
          <w:sz w:val="22"/>
          <w:szCs w:val="22"/>
        </w:rPr>
        <w:t>“</w:t>
      </w:r>
      <w:r w:rsidR="00EC29E6" w:rsidRPr="00EC29E6">
        <w:rPr>
          <w:bCs/>
          <w:sz w:val="22"/>
          <w:szCs w:val="22"/>
        </w:rPr>
        <w:t xml:space="preserve">RAN2-116-e_Rel16_NR SL_Rel17_NR SL </w:t>
      </w:r>
      <w:proofErr w:type="spellStart"/>
      <w:r w:rsidR="00EC29E6" w:rsidRPr="00EC29E6">
        <w:rPr>
          <w:bCs/>
          <w:sz w:val="22"/>
          <w:szCs w:val="22"/>
        </w:rPr>
        <w:t>enh_EoM</w:t>
      </w:r>
      <w:proofErr w:type="spellEnd"/>
      <w:r w:rsidR="00EE29F5">
        <w:rPr>
          <w:bCs/>
          <w:sz w:val="22"/>
          <w:szCs w:val="22"/>
        </w:rPr>
        <w:t xml:space="preserve">”, </w:t>
      </w:r>
      <w:r w:rsidR="00EE29F5" w:rsidRPr="008E65BF">
        <w:rPr>
          <w:bCs/>
          <w:sz w:val="22"/>
          <w:szCs w:val="22"/>
        </w:rPr>
        <w:t>RAN</w:t>
      </w:r>
      <w:r w:rsidR="00EE29F5">
        <w:rPr>
          <w:bCs/>
          <w:sz w:val="22"/>
          <w:szCs w:val="22"/>
        </w:rPr>
        <w:t>2</w:t>
      </w:r>
      <w:r w:rsidR="00EE29F5" w:rsidRPr="008E65BF">
        <w:rPr>
          <w:bCs/>
          <w:sz w:val="22"/>
          <w:szCs w:val="22"/>
        </w:rPr>
        <w:t xml:space="preserve"> #1</w:t>
      </w:r>
      <w:r w:rsidR="00EE29F5">
        <w:rPr>
          <w:bCs/>
          <w:sz w:val="22"/>
          <w:szCs w:val="22"/>
        </w:rPr>
        <w:t>16</w:t>
      </w:r>
      <w:r w:rsidR="00EE29F5" w:rsidRPr="008E65BF">
        <w:rPr>
          <w:bCs/>
          <w:sz w:val="22"/>
          <w:szCs w:val="22"/>
        </w:rPr>
        <w:t>-e, 1</w:t>
      </w:r>
      <w:r w:rsidR="00EE29F5">
        <w:rPr>
          <w:bCs/>
          <w:sz w:val="22"/>
          <w:szCs w:val="22"/>
        </w:rPr>
        <w:t>st</w:t>
      </w:r>
      <w:r w:rsidR="00EE29F5" w:rsidRPr="008E65BF">
        <w:rPr>
          <w:bCs/>
          <w:sz w:val="22"/>
          <w:szCs w:val="22"/>
        </w:rPr>
        <w:t xml:space="preserve"> - </w:t>
      </w:r>
      <w:r w:rsidR="00EE29F5">
        <w:rPr>
          <w:bCs/>
          <w:sz w:val="22"/>
          <w:szCs w:val="22"/>
        </w:rPr>
        <w:t>12</w:t>
      </w:r>
      <w:r w:rsidR="00EE29F5" w:rsidRPr="008E65BF">
        <w:rPr>
          <w:bCs/>
          <w:sz w:val="22"/>
          <w:szCs w:val="22"/>
        </w:rPr>
        <w:t xml:space="preserve">th </w:t>
      </w:r>
      <w:r w:rsidR="00EE29F5">
        <w:rPr>
          <w:bCs/>
          <w:sz w:val="22"/>
          <w:szCs w:val="22"/>
        </w:rPr>
        <w:t>November</w:t>
      </w:r>
      <w:r w:rsidR="00EE29F5" w:rsidRPr="008E65BF">
        <w:rPr>
          <w:bCs/>
          <w:sz w:val="22"/>
          <w:szCs w:val="22"/>
        </w:rPr>
        <w:t xml:space="preserve"> 202</w:t>
      </w:r>
      <w:r w:rsidR="00EE29F5">
        <w:rPr>
          <w:bCs/>
          <w:sz w:val="22"/>
          <w:szCs w:val="22"/>
        </w:rPr>
        <w:t>1.</w:t>
      </w:r>
    </w:p>
    <w:sectPr w:rsidR="00EC29E6">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A25EB" w14:textId="77777777" w:rsidR="00ED2146" w:rsidRDefault="00ED2146">
      <w:r>
        <w:separator/>
      </w:r>
    </w:p>
    <w:p w14:paraId="602D5A1F" w14:textId="77777777" w:rsidR="00ED2146" w:rsidRDefault="00ED2146"/>
  </w:endnote>
  <w:endnote w:type="continuationSeparator" w:id="0">
    <w:p w14:paraId="31D45BC5" w14:textId="77777777" w:rsidR="00ED2146" w:rsidRDefault="00ED2146">
      <w:r>
        <w:continuationSeparator/>
      </w:r>
    </w:p>
    <w:p w14:paraId="3AD15A2D" w14:textId="77777777" w:rsidR="00ED2146" w:rsidRDefault="00ED2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AB187" w14:textId="77777777" w:rsidR="00ED2146" w:rsidRDefault="00ED2146">
      <w:r>
        <w:separator/>
      </w:r>
    </w:p>
    <w:p w14:paraId="385953B9" w14:textId="77777777" w:rsidR="00ED2146" w:rsidRDefault="00ED2146"/>
  </w:footnote>
  <w:footnote w:type="continuationSeparator" w:id="0">
    <w:p w14:paraId="18E813FD" w14:textId="77777777" w:rsidR="00ED2146" w:rsidRDefault="00ED2146">
      <w:r>
        <w:continuationSeparator/>
      </w:r>
    </w:p>
    <w:p w14:paraId="1A537EB2" w14:textId="77777777" w:rsidR="00ED2146" w:rsidRDefault="00ED2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3B6DA1"/>
    <w:multiLevelType w:val="hybridMultilevel"/>
    <w:tmpl w:val="5DA86500"/>
    <w:lvl w:ilvl="0" w:tplc="2384CEE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64E49"/>
    <w:multiLevelType w:val="multilevel"/>
    <w:tmpl w:val="23EA2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12B06"/>
    <w:multiLevelType w:val="multilevel"/>
    <w:tmpl w:val="6D74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2670542F"/>
    <w:multiLevelType w:val="hybridMultilevel"/>
    <w:tmpl w:val="A684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9A5556"/>
    <w:multiLevelType w:val="hybridMultilevel"/>
    <w:tmpl w:val="D3040014"/>
    <w:lvl w:ilvl="0" w:tplc="82CAFE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533D036D"/>
    <w:multiLevelType w:val="hybridMultilevel"/>
    <w:tmpl w:val="9CEEC576"/>
    <w:lvl w:ilvl="0" w:tplc="2AAEBC54">
      <w:start w:val="1"/>
      <w:numFmt w:val="decimal"/>
      <w:lvlText w:val="%1)"/>
      <w:lvlJc w:val="left"/>
      <w:pPr>
        <w:ind w:left="720" w:hanging="360"/>
      </w:pPr>
      <w:rPr>
        <w:rFonts w:eastAsia="Times New Roman" w:cs="Calibri"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9"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3" w15:restartNumberingAfterBreak="0">
    <w:nsid w:val="6AD36887"/>
    <w:multiLevelType w:val="hybridMultilevel"/>
    <w:tmpl w:val="750A6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86D4F"/>
    <w:multiLevelType w:val="hybridMultilevel"/>
    <w:tmpl w:val="3084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22"/>
  </w:num>
  <w:num w:numId="4">
    <w:abstractNumId w:val="34"/>
  </w:num>
  <w:num w:numId="5">
    <w:abstractNumId w:val="0"/>
  </w:num>
  <w:num w:numId="6">
    <w:abstractNumId w:val="16"/>
  </w:num>
  <w:num w:numId="7">
    <w:abstractNumId w:val="24"/>
  </w:num>
  <w:num w:numId="8">
    <w:abstractNumId w:val="10"/>
  </w:num>
  <w:num w:numId="9">
    <w:abstractNumId w:val="32"/>
  </w:num>
  <w:num w:numId="10">
    <w:abstractNumId w:val="28"/>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9"/>
  </w:num>
  <w:num w:numId="14">
    <w:abstractNumId w:val="26"/>
  </w:num>
  <w:num w:numId="15">
    <w:abstractNumId w:val="30"/>
  </w:num>
  <w:num w:numId="16">
    <w:abstractNumId w:val="31"/>
  </w:num>
  <w:num w:numId="17">
    <w:abstractNumId w:val="0"/>
  </w:num>
  <w:num w:numId="18">
    <w:abstractNumId w:val="0"/>
  </w:num>
  <w:num w:numId="19">
    <w:abstractNumId w:val="23"/>
  </w:num>
  <w:num w:numId="20">
    <w:abstractNumId w:val="29"/>
  </w:num>
  <w:num w:numId="21">
    <w:abstractNumId w:val="12"/>
  </w:num>
  <w:num w:numId="22">
    <w:abstractNumId w:val="0"/>
  </w:num>
  <w:num w:numId="23">
    <w:abstractNumId w:val="35"/>
  </w:num>
  <w:num w:numId="24">
    <w:abstractNumId w:val="5"/>
  </w:num>
  <w:num w:numId="25">
    <w:abstractNumId w:val="6"/>
  </w:num>
  <w:num w:numId="26">
    <w:abstractNumId w:val="11"/>
  </w:num>
  <w:num w:numId="27">
    <w:abstractNumId w:val="25"/>
  </w:num>
  <w:num w:numId="28">
    <w:abstractNumId w:val="15"/>
  </w:num>
  <w:num w:numId="29">
    <w:abstractNumId w:val="3"/>
  </w:num>
  <w:num w:numId="30">
    <w:abstractNumId w:val="7"/>
  </w:num>
  <w:num w:numId="31">
    <w:abstractNumId w:val="4"/>
  </w:num>
  <w:num w:numId="32">
    <w:abstractNumId w:val="39"/>
  </w:num>
  <w:num w:numId="33">
    <w:abstractNumId w:val="33"/>
  </w:num>
  <w:num w:numId="34">
    <w:abstractNumId w:val="27"/>
  </w:num>
  <w:num w:numId="35">
    <w:abstractNumId w:val="21"/>
  </w:num>
  <w:num w:numId="36">
    <w:abstractNumId w:val="13"/>
  </w:num>
  <w:num w:numId="37">
    <w:abstractNumId w:val="8"/>
  </w:num>
  <w:num w:numId="38">
    <w:abstractNumId w:val="20"/>
  </w:num>
  <w:num w:numId="39">
    <w:abstractNumId w:val="36"/>
  </w:num>
  <w:num w:numId="40">
    <w:abstractNumId w:val="14"/>
  </w:num>
  <w:num w:numId="41">
    <w:abstractNumId w:val="9"/>
  </w:num>
  <w:num w:numId="42">
    <w:abstractNumId w:val="18"/>
  </w:num>
  <w:num w:numId="4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036"/>
    <w:rsid w:val="000204B5"/>
    <w:rsid w:val="0002068F"/>
    <w:rsid w:val="000209DC"/>
    <w:rsid w:val="00021A4C"/>
    <w:rsid w:val="000225C2"/>
    <w:rsid w:val="00022769"/>
    <w:rsid w:val="00022B1F"/>
    <w:rsid w:val="00022CAC"/>
    <w:rsid w:val="00022DDE"/>
    <w:rsid w:val="000233BB"/>
    <w:rsid w:val="00023561"/>
    <w:rsid w:val="000238EF"/>
    <w:rsid w:val="00024BA4"/>
    <w:rsid w:val="000254C7"/>
    <w:rsid w:val="00025788"/>
    <w:rsid w:val="00025EA8"/>
    <w:rsid w:val="0002642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6B2E"/>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5B2"/>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824"/>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44B"/>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B35"/>
    <w:rsid w:val="00227C1E"/>
    <w:rsid w:val="00227D0C"/>
    <w:rsid w:val="00227F21"/>
    <w:rsid w:val="0023000B"/>
    <w:rsid w:val="00230205"/>
    <w:rsid w:val="002305A2"/>
    <w:rsid w:val="0023142D"/>
    <w:rsid w:val="00231A1D"/>
    <w:rsid w:val="00231A6D"/>
    <w:rsid w:val="00231AF2"/>
    <w:rsid w:val="00231E81"/>
    <w:rsid w:val="002328A1"/>
    <w:rsid w:val="00232DEB"/>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0C5"/>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C7DB2"/>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1FB"/>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4639"/>
    <w:rsid w:val="003158AE"/>
    <w:rsid w:val="00315A45"/>
    <w:rsid w:val="00315A99"/>
    <w:rsid w:val="00316748"/>
    <w:rsid w:val="00316B6E"/>
    <w:rsid w:val="0032067C"/>
    <w:rsid w:val="00320942"/>
    <w:rsid w:val="00320BC8"/>
    <w:rsid w:val="00320C8A"/>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5F3E"/>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6B"/>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1C56"/>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4DF"/>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68C"/>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AF7"/>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20D"/>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E6E"/>
    <w:rsid w:val="005C5012"/>
    <w:rsid w:val="005C5B78"/>
    <w:rsid w:val="005C5BDB"/>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4A"/>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2A06"/>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07F"/>
    <w:rsid w:val="00614156"/>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AE4"/>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C4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135"/>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5E8"/>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453"/>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950"/>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0A7A"/>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ADF"/>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0E"/>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EBE"/>
    <w:rsid w:val="00A2211A"/>
    <w:rsid w:val="00A22446"/>
    <w:rsid w:val="00A224CF"/>
    <w:rsid w:val="00A228D1"/>
    <w:rsid w:val="00A22D36"/>
    <w:rsid w:val="00A233E3"/>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23F"/>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06C"/>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8FA"/>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2AE"/>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080"/>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58C"/>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4DB3"/>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4389"/>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49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4F11"/>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6ECB"/>
    <w:rsid w:val="00DB70AD"/>
    <w:rsid w:val="00DB73D1"/>
    <w:rsid w:val="00DB7549"/>
    <w:rsid w:val="00DC0014"/>
    <w:rsid w:val="00DC0776"/>
    <w:rsid w:val="00DC07CA"/>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084"/>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999"/>
    <w:rsid w:val="00DF1F0B"/>
    <w:rsid w:val="00DF1F56"/>
    <w:rsid w:val="00DF2C7A"/>
    <w:rsid w:val="00DF2DFD"/>
    <w:rsid w:val="00DF3189"/>
    <w:rsid w:val="00DF353D"/>
    <w:rsid w:val="00DF3642"/>
    <w:rsid w:val="00DF403E"/>
    <w:rsid w:val="00DF4348"/>
    <w:rsid w:val="00DF4E1D"/>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6"/>
    <w:rsid w:val="00EC29ED"/>
    <w:rsid w:val="00EC2FB6"/>
    <w:rsid w:val="00EC37A3"/>
    <w:rsid w:val="00EC3877"/>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146"/>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9F5"/>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35"/>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438"/>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17"/>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1D4A"/>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1"/>
    <w:rsid w:val="00F831CD"/>
    <w:rsid w:val="00F839B0"/>
    <w:rsid w:val="00F841CC"/>
    <w:rsid w:val="00F84A80"/>
    <w:rsid w:val="00F84AC0"/>
    <w:rsid w:val="00F84D63"/>
    <w:rsid w:val="00F850F9"/>
    <w:rsid w:val="00F85356"/>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23142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23142D"/>
    <w:rPr>
      <w:rFonts w:ascii="Arial" w:eastAsia="MS Mincho" w:hAnsi="Arial"/>
      <w:i/>
      <w:noProof/>
      <w:sz w:val="18"/>
      <w:szCs w:val="24"/>
      <w:lang w:val="en-GB" w:eastAsia="en-GB"/>
    </w:rPr>
  </w:style>
  <w:style w:type="character" w:customStyle="1" w:styleId="B10">
    <w:name w:val="B1 (文字)"/>
    <w:qFormat/>
    <w:rsid w:val="000C344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7582642">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Pages>
  <Words>1427</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5</cp:revision>
  <cp:lastPrinted>2017-03-22T20:13:00Z</cp:lastPrinted>
  <dcterms:created xsi:type="dcterms:W3CDTF">2022-04-25T15:42:00Z</dcterms:created>
  <dcterms:modified xsi:type="dcterms:W3CDTF">2022-04-25T23:00:00Z</dcterms:modified>
</cp:coreProperties>
</file>