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23B1B0F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11</w:t>
      </w:r>
      <w:r w:rsidR="00B579B7">
        <w:rPr>
          <w:rFonts w:ascii="Arial" w:eastAsia="Times New Roman" w:hAnsi="Arial"/>
          <w:b/>
          <w:bCs/>
          <w:sz w:val="24"/>
          <w:szCs w:val="24"/>
        </w:rPr>
        <w:t>8</w:t>
      </w:r>
      <w:r w:rsidR="0097272C" w:rsidRPr="0072026B">
        <w:rPr>
          <w:rFonts w:ascii="Arial" w:eastAsia="Times New Roman" w:hAnsi="Arial"/>
          <w:b/>
          <w:sz w:val="24"/>
          <w:szCs w:val="24"/>
        </w:rPr>
        <w:t xml:space="preserve"> electronic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00A71" w:rsidRPr="00900A71">
        <w:rPr>
          <w:rFonts w:ascii="Arial" w:eastAsia="Times New Roman" w:hAnsi="Arial"/>
          <w:b/>
          <w:bCs/>
          <w:sz w:val="24"/>
          <w:szCs w:val="24"/>
        </w:rPr>
        <w:t>R2-2205242</w:t>
      </w:r>
    </w:p>
    <w:p w14:paraId="54913BF8" w14:textId="0C332133" w:rsidR="006019C1" w:rsidRPr="00341812" w:rsidRDefault="006019C1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032B71">
        <w:rPr>
          <w:rFonts w:ascii="Arial" w:hAnsi="Arial"/>
          <w:b/>
          <w:sz w:val="24"/>
          <w:szCs w:val="24"/>
        </w:rPr>
        <w:t xml:space="preserve">, </w:t>
      </w:r>
      <w:r w:rsidR="002C564D">
        <w:rPr>
          <w:rFonts w:ascii="Arial" w:hAnsi="Arial"/>
          <w:b/>
          <w:sz w:val="24"/>
          <w:szCs w:val="24"/>
        </w:rPr>
        <w:t>9th</w:t>
      </w:r>
      <w:r w:rsidR="00255FFE" w:rsidRPr="00255FFE">
        <w:rPr>
          <w:rFonts w:ascii="Arial" w:hAnsi="Arial"/>
          <w:b/>
          <w:sz w:val="24"/>
          <w:szCs w:val="24"/>
        </w:rPr>
        <w:t xml:space="preserve"> </w:t>
      </w:r>
      <w:r w:rsidR="003C0428">
        <w:rPr>
          <w:rFonts w:ascii="Arial" w:hAnsi="Arial"/>
          <w:b/>
          <w:sz w:val="24"/>
          <w:szCs w:val="24"/>
        </w:rPr>
        <w:t>May</w:t>
      </w:r>
      <w:r w:rsidR="00255FFE" w:rsidRPr="00255FFE">
        <w:rPr>
          <w:rFonts w:ascii="Arial" w:hAnsi="Arial"/>
          <w:b/>
          <w:sz w:val="24"/>
          <w:szCs w:val="24"/>
        </w:rPr>
        <w:t xml:space="preserve"> </w:t>
      </w:r>
      <w:r w:rsidR="00C40301">
        <w:rPr>
          <w:rFonts w:ascii="Arial" w:hAnsi="Arial"/>
          <w:b/>
          <w:sz w:val="24"/>
          <w:szCs w:val="24"/>
        </w:rPr>
        <w:t>–</w:t>
      </w:r>
      <w:r w:rsidR="00255FFE" w:rsidRPr="00255FFE">
        <w:rPr>
          <w:rFonts w:ascii="Arial" w:hAnsi="Arial"/>
          <w:b/>
          <w:sz w:val="24"/>
          <w:szCs w:val="24"/>
        </w:rPr>
        <w:t xml:space="preserve"> </w:t>
      </w:r>
      <w:r w:rsidR="00FE492C">
        <w:rPr>
          <w:rFonts w:ascii="Arial" w:hAnsi="Arial"/>
          <w:b/>
          <w:sz w:val="24"/>
          <w:szCs w:val="24"/>
        </w:rPr>
        <w:t>20th</w:t>
      </w:r>
      <w:r w:rsidR="00255FFE" w:rsidRPr="00255FFE">
        <w:rPr>
          <w:rFonts w:ascii="Arial" w:hAnsi="Arial"/>
          <w:b/>
          <w:sz w:val="24"/>
          <w:szCs w:val="24"/>
        </w:rPr>
        <w:t xml:space="preserve"> </w:t>
      </w:r>
      <w:r w:rsidR="00FD2C9B">
        <w:rPr>
          <w:rFonts w:ascii="Arial" w:hAnsi="Arial"/>
          <w:b/>
          <w:sz w:val="24"/>
          <w:szCs w:val="24"/>
        </w:rPr>
        <w:t>Mar</w:t>
      </w:r>
      <w:r w:rsidR="00255FFE" w:rsidRPr="00255FFE">
        <w:rPr>
          <w:rFonts w:ascii="Arial" w:hAnsi="Arial"/>
          <w:b/>
          <w:sz w:val="24"/>
          <w:szCs w:val="24"/>
        </w:rPr>
        <w:t xml:space="preserve"> 202</w:t>
      </w:r>
      <w:r w:rsidR="00FD2C9B">
        <w:rPr>
          <w:rFonts w:ascii="Arial" w:hAnsi="Arial"/>
          <w:b/>
          <w:sz w:val="24"/>
          <w:szCs w:val="24"/>
        </w:rPr>
        <w:t>2</w:t>
      </w:r>
      <w:r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55625E8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22B24">
        <w:rPr>
          <w:rFonts w:ascii="Arial" w:eastAsia="MS Mincho" w:hAnsi="Arial" w:cs="Arial"/>
          <w:b/>
          <w:bCs/>
          <w:sz w:val="24"/>
          <w:lang w:eastAsia="en-US"/>
        </w:rPr>
        <w:t>6.17.3.2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0C0CB671" w:rsidR="006D3016" w:rsidRPr="001F037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75DA2" w:rsidRPr="00275DA2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</w:t>
      </w:r>
      <w:r w:rsidR="00CE1409">
        <w:rPr>
          <w:rFonts w:ascii="Arial" w:eastAsia="Times New Roman" w:hAnsi="Arial" w:cs="Arial"/>
          <w:b/>
          <w:bCs/>
          <w:sz w:val="24"/>
          <w:lang w:eastAsia="en-US"/>
        </w:rPr>
        <w:t xml:space="preserve">of </w:t>
      </w:r>
      <w:proofErr w:type="spellStart"/>
      <w:r w:rsidR="00123446">
        <w:rPr>
          <w:rFonts w:ascii="Arial" w:eastAsia="Times New Roman" w:hAnsi="Arial" w:cs="Arial"/>
          <w:b/>
          <w:bCs/>
          <w:sz w:val="24"/>
          <w:lang w:eastAsia="en-US"/>
        </w:rPr>
        <w:t>f</w:t>
      </w:r>
      <w:r w:rsidR="00FE492C">
        <w:rPr>
          <w:rFonts w:ascii="Arial" w:eastAsia="Times New Roman" w:hAnsi="Arial" w:cs="Arial"/>
          <w:b/>
          <w:bCs/>
          <w:sz w:val="24"/>
          <w:lang w:eastAsia="en-US"/>
        </w:rPr>
        <w:t>eMIMO</w:t>
      </w:r>
      <w:proofErr w:type="spellEnd"/>
      <w:r w:rsidR="00FE492C">
        <w:rPr>
          <w:rFonts w:ascii="Arial" w:eastAsia="Times New Roman" w:hAnsi="Arial" w:cs="Arial"/>
          <w:b/>
          <w:bCs/>
          <w:sz w:val="24"/>
          <w:lang w:eastAsia="en-US"/>
        </w:rPr>
        <w:t xml:space="preserve"> MAC</w:t>
      </w:r>
    </w:p>
    <w:p w14:paraId="1FA36C2B" w14:textId="4D640C42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2F4823" w:rsidRPr="002F4823">
        <w:rPr>
          <w:rFonts w:ascii="Arial" w:eastAsia="Times New Roman" w:hAnsi="Arial" w:cs="Arial"/>
          <w:b/>
          <w:bCs/>
          <w:sz w:val="24"/>
          <w:lang w:eastAsia="en-US"/>
        </w:rPr>
        <w:t>NR_feMIMO</w:t>
      </w:r>
      <w:proofErr w:type="spellEnd"/>
      <w:r w:rsidR="002F4823" w:rsidRPr="002F4823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030EE4">
        <w:rPr>
          <w:rFonts w:ascii="Arial" w:eastAsia="Times New Roman" w:hAnsi="Arial" w:cs="Arial"/>
          <w:b/>
          <w:bCs/>
          <w:sz w:val="24"/>
          <w:lang w:eastAsia="en-US"/>
        </w:rPr>
        <w:t>7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43D90AB0" w:rsidR="003F08B2" w:rsidRDefault="00C40174" w:rsidP="00B80032">
      <w:pPr>
        <w:spacing w:after="240"/>
        <w:ind w:right="-101"/>
        <w:jc w:val="both"/>
      </w:pPr>
      <w:r>
        <w:t xml:space="preserve">There are </w:t>
      </w:r>
      <w:r w:rsidR="002212F7">
        <w:t xml:space="preserve">several </w:t>
      </w:r>
      <w:r>
        <w:t xml:space="preserve">remaining issues left </w:t>
      </w:r>
      <w:r w:rsidR="00B226C7">
        <w:t>in</w:t>
      </w:r>
      <w:r w:rsidR="00303951">
        <w:t xml:space="preserve"> </w:t>
      </w:r>
      <w:proofErr w:type="spellStart"/>
      <w:r w:rsidR="00303951">
        <w:t>feMIMO</w:t>
      </w:r>
      <w:proofErr w:type="spellEnd"/>
      <w:r w:rsidR="00303951">
        <w:t xml:space="preserve"> </w:t>
      </w:r>
      <w:r w:rsidR="00D81C33">
        <w:t xml:space="preserve">MAC </w:t>
      </w:r>
      <w:r w:rsidR="00C22F82">
        <w:t>after</w:t>
      </w:r>
      <w:r>
        <w:t xml:space="preserve"> the RAN2 #117e meeting. </w:t>
      </w:r>
      <w:r w:rsidR="00807ADF">
        <w:t>In t</w:t>
      </w:r>
      <w:r w:rsidR="003F08B2">
        <w:t>his paper</w:t>
      </w:r>
      <w:r w:rsidR="00807ADF">
        <w:t>, we would like to</w:t>
      </w:r>
      <w:r w:rsidR="00D57EFC">
        <w:t xml:space="preserve"> </w:t>
      </w:r>
      <w:r w:rsidR="000D1BAE">
        <w:t xml:space="preserve">discuss </w:t>
      </w:r>
      <w:r w:rsidR="0079756C">
        <w:t>the</w:t>
      </w:r>
      <w:r>
        <w:t xml:space="preserve"> remaining issues and </w:t>
      </w:r>
      <w:r w:rsidR="00E86D3E">
        <w:t>Editor’s note</w:t>
      </w:r>
      <w:r w:rsidR="0079756C">
        <w:t>s</w:t>
      </w:r>
      <w:r w:rsidR="00E86D3E">
        <w:t xml:space="preserve"> </w:t>
      </w:r>
      <w:r w:rsidR="00F510D9">
        <w:t xml:space="preserve">in </w:t>
      </w:r>
      <w:r w:rsidR="002212F7">
        <w:t xml:space="preserve">the </w:t>
      </w:r>
      <w:proofErr w:type="spellStart"/>
      <w:r w:rsidR="00F510D9">
        <w:t>feMIMO</w:t>
      </w:r>
      <w:proofErr w:type="spellEnd"/>
      <w:r w:rsidR="00F510D9">
        <w:t xml:space="preserve"> </w:t>
      </w:r>
      <w:r w:rsidR="00844BF7">
        <w:t xml:space="preserve">MAC </w:t>
      </w:r>
      <w:r w:rsidR="00F510D9">
        <w:t>[1] and provide our view.</w:t>
      </w:r>
      <w:r w:rsidR="00E24FCB">
        <w:t xml:space="preserve"> 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2B163B3" w14:textId="0AB7A25D" w:rsidR="000A2824" w:rsidRPr="00671743" w:rsidRDefault="00FE492C" w:rsidP="000A2824">
      <w:pPr>
        <w:pStyle w:val="Heading2"/>
        <w:tabs>
          <w:tab w:val="clear" w:pos="360"/>
        </w:tabs>
        <w:ind w:left="630" w:hanging="630"/>
        <w:rPr>
          <w:sz w:val="28"/>
          <w:szCs w:val="18"/>
        </w:rPr>
      </w:pPr>
      <w:r>
        <w:rPr>
          <w:sz w:val="28"/>
          <w:szCs w:val="18"/>
        </w:rPr>
        <w:t>Remaining issue</w:t>
      </w:r>
      <w:r w:rsidR="00D547FD">
        <w:rPr>
          <w:sz w:val="28"/>
          <w:szCs w:val="18"/>
        </w:rPr>
        <w:t>s</w:t>
      </w:r>
      <w:r>
        <w:rPr>
          <w:sz w:val="28"/>
          <w:szCs w:val="18"/>
        </w:rPr>
        <w:t xml:space="preserve"> of enhanced PHR for </w:t>
      </w:r>
      <w:proofErr w:type="spellStart"/>
      <w:r>
        <w:rPr>
          <w:sz w:val="28"/>
          <w:szCs w:val="18"/>
        </w:rPr>
        <w:t>mTRP</w:t>
      </w:r>
      <w:proofErr w:type="spellEnd"/>
      <w:r>
        <w:rPr>
          <w:sz w:val="28"/>
          <w:szCs w:val="18"/>
        </w:rPr>
        <w:t xml:space="preserve"> MAC CE</w:t>
      </w:r>
    </w:p>
    <w:p w14:paraId="5C9E1617" w14:textId="76D7CBA5" w:rsidR="00893A52" w:rsidRDefault="00055F77" w:rsidP="008F1818">
      <w:pPr>
        <w:jc w:val="both"/>
      </w:pPr>
      <w:r>
        <w:t xml:space="preserve">One </w:t>
      </w:r>
      <w:r w:rsidR="00FD7092">
        <w:t xml:space="preserve">remaining issue </w:t>
      </w:r>
      <w:r w:rsidR="004D7A61">
        <w:t xml:space="preserve">related to the </w:t>
      </w:r>
      <w:r w:rsidR="00870A79">
        <w:t xml:space="preserve">enhanced PHR for </w:t>
      </w:r>
      <w:proofErr w:type="spellStart"/>
      <w:r w:rsidR="00870A79">
        <w:t>mTRP</w:t>
      </w:r>
      <w:proofErr w:type="spellEnd"/>
      <w:r w:rsidR="00870A79">
        <w:t xml:space="preserve"> MAC CE is whether </w:t>
      </w:r>
      <w:r w:rsidR="00965442">
        <w:t xml:space="preserve">support PHR MAC CE reporting for the mixed </w:t>
      </w:r>
      <w:proofErr w:type="spellStart"/>
      <w:r w:rsidR="00965442">
        <w:t>sTRP</w:t>
      </w:r>
      <w:proofErr w:type="spellEnd"/>
      <w:r w:rsidR="00965442">
        <w:t xml:space="preserve"> and </w:t>
      </w:r>
      <w:proofErr w:type="spellStart"/>
      <w:r w:rsidR="00965442">
        <w:t>mTRP</w:t>
      </w:r>
      <w:proofErr w:type="spellEnd"/>
      <w:r w:rsidR="00965442">
        <w:t xml:space="preserve"> scenario. </w:t>
      </w:r>
      <w:r w:rsidR="003133E3">
        <w:t>First, i</w:t>
      </w:r>
      <w:r w:rsidR="006352E4">
        <w:t xml:space="preserve">t should be noted that </w:t>
      </w:r>
      <w:r w:rsidR="00713576">
        <w:t xml:space="preserve">whether UE works on the </w:t>
      </w:r>
      <w:proofErr w:type="spellStart"/>
      <w:r w:rsidR="00713576">
        <w:t>sTRP</w:t>
      </w:r>
      <w:proofErr w:type="spellEnd"/>
      <w:r w:rsidR="00713576">
        <w:t xml:space="preserve"> or </w:t>
      </w:r>
      <w:proofErr w:type="spellStart"/>
      <w:r w:rsidR="00713576">
        <w:t>mTRP</w:t>
      </w:r>
      <w:proofErr w:type="spellEnd"/>
      <w:r w:rsidR="00713576">
        <w:t xml:space="preserve"> of one serving cell is based on network configuration. Network has enough knowledge and can fully control UE </w:t>
      </w:r>
      <w:r w:rsidR="00624482">
        <w:t xml:space="preserve">working </w:t>
      </w:r>
      <w:r w:rsidR="00713576">
        <w:t xml:space="preserve">on </w:t>
      </w:r>
      <w:r w:rsidR="00624482">
        <w:t xml:space="preserve">the </w:t>
      </w:r>
      <w:proofErr w:type="spellStart"/>
      <w:r w:rsidR="00713576">
        <w:t>sTRP</w:t>
      </w:r>
      <w:proofErr w:type="spellEnd"/>
      <w:r w:rsidR="00713576">
        <w:t xml:space="preserve"> or </w:t>
      </w:r>
      <w:proofErr w:type="spellStart"/>
      <w:r w:rsidR="00713576">
        <w:t>mTRP</w:t>
      </w:r>
      <w:proofErr w:type="spellEnd"/>
      <w:r w:rsidR="00713576">
        <w:t xml:space="preserve"> </w:t>
      </w:r>
      <w:r w:rsidR="00624482">
        <w:t>operation for</w:t>
      </w:r>
      <w:r w:rsidR="00713576">
        <w:t xml:space="preserve"> each serving cell.</w:t>
      </w:r>
    </w:p>
    <w:p w14:paraId="40A6EC12" w14:textId="0B5389F6" w:rsidR="00893A52" w:rsidRPr="000B6B6C" w:rsidRDefault="00893A52" w:rsidP="008F1818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F45853">
        <w:rPr>
          <w:b/>
          <w:bCs/>
        </w:rPr>
        <w:t xml:space="preserve">: </w:t>
      </w:r>
      <w:r>
        <w:rPr>
          <w:b/>
          <w:bCs/>
        </w:rPr>
        <w:t>Network</w:t>
      </w:r>
      <w:r w:rsidR="008558C8">
        <w:rPr>
          <w:b/>
          <w:bCs/>
        </w:rPr>
        <w:t xml:space="preserve"> has enough knowledge and</w:t>
      </w:r>
      <w:r>
        <w:rPr>
          <w:b/>
          <w:bCs/>
        </w:rPr>
        <w:t xml:space="preserve"> </w:t>
      </w:r>
      <w:r w:rsidR="008558C8">
        <w:rPr>
          <w:b/>
          <w:bCs/>
        </w:rPr>
        <w:t xml:space="preserve">can </w:t>
      </w:r>
      <w:r>
        <w:rPr>
          <w:b/>
          <w:bCs/>
        </w:rPr>
        <w:t xml:space="preserve">fully control UE to be configured </w:t>
      </w:r>
      <w:r w:rsidR="00814907">
        <w:rPr>
          <w:b/>
          <w:bCs/>
        </w:rPr>
        <w:t xml:space="preserve">with </w:t>
      </w:r>
      <w:proofErr w:type="spellStart"/>
      <w:r w:rsidR="000B6B6C">
        <w:rPr>
          <w:b/>
          <w:bCs/>
        </w:rPr>
        <w:t>sTRP</w:t>
      </w:r>
      <w:proofErr w:type="spellEnd"/>
      <w:r w:rsidR="000B6B6C">
        <w:rPr>
          <w:b/>
          <w:bCs/>
        </w:rPr>
        <w:t xml:space="preserve"> or </w:t>
      </w:r>
      <w:proofErr w:type="spellStart"/>
      <w:r w:rsidR="000B6B6C">
        <w:rPr>
          <w:b/>
          <w:bCs/>
        </w:rPr>
        <w:t>mTRP</w:t>
      </w:r>
      <w:proofErr w:type="spellEnd"/>
      <w:r w:rsidR="000B6B6C">
        <w:rPr>
          <w:b/>
          <w:bCs/>
        </w:rPr>
        <w:t xml:space="preserve"> </w:t>
      </w:r>
      <w:r w:rsidR="00814907">
        <w:rPr>
          <w:b/>
          <w:bCs/>
        </w:rPr>
        <w:t xml:space="preserve">for </w:t>
      </w:r>
      <w:r w:rsidR="000B6B6C">
        <w:rPr>
          <w:b/>
          <w:bCs/>
        </w:rPr>
        <w:t>each serving cell.</w:t>
      </w:r>
    </w:p>
    <w:p w14:paraId="2B515CFA" w14:textId="02E85C0A" w:rsidR="0021325B" w:rsidRDefault="00893A52" w:rsidP="008F1818">
      <w:pPr>
        <w:jc w:val="both"/>
        <w:rPr>
          <w:bCs/>
          <w:iCs/>
        </w:rPr>
      </w:pPr>
      <w:r>
        <w:t>W</w:t>
      </w:r>
      <w:r w:rsidR="0011609A">
        <w:t>hen UE reports power headroom for each serving c</w:t>
      </w:r>
      <w:r w:rsidR="001B22B8">
        <w:t>ell, UE</w:t>
      </w:r>
      <w:r w:rsidR="0094646C">
        <w:t xml:space="preserve"> should follow the configured/activated TRP operation</w:t>
      </w:r>
      <w:r w:rsidR="00E276AA">
        <w:t xml:space="preserve">, i.e., UE reports </w:t>
      </w:r>
      <w:r w:rsidR="00B51716">
        <w:t xml:space="preserve">one </w:t>
      </w:r>
      <w:r w:rsidR="00E276AA">
        <w:t xml:space="preserve">single PH value for </w:t>
      </w:r>
      <w:proofErr w:type="spellStart"/>
      <w:r w:rsidR="00E276AA">
        <w:t>sTRP</w:t>
      </w:r>
      <w:proofErr w:type="spellEnd"/>
      <w:r w:rsidR="00E276AA">
        <w:t xml:space="preserve"> and reports one or two </w:t>
      </w:r>
      <w:r w:rsidR="00B51716">
        <w:t xml:space="preserve">PH values based on </w:t>
      </w:r>
      <w:r w:rsidR="003E600B">
        <w:t xml:space="preserve">whether network configures </w:t>
      </w:r>
      <w:proofErr w:type="spellStart"/>
      <w:r w:rsidR="003E600B">
        <w:rPr>
          <w:rFonts w:hint="eastAsia"/>
          <w:bCs/>
          <w:i/>
        </w:rPr>
        <w:t>twoPHRMode</w:t>
      </w:r>
      <w:proofErr w:type="spellEnd"/>
      <w:r w:rsidR="003E600B">
        <w:rPr>
          <w:bCs/>
          <w:iCs/>
        </w:rPr>
        <w:t xml:space="preserve">. </w:t>
      </w:r>
      <w:r w:rsidR="00DA211F">
        <w:rPr>
          <w:bCs/>
          <w:iCs/>
        </w:rPr>
        <w:t xml:space="preserve">Thus, </w:t>
      </w:r>
      <w:r w:rsidR="004B6FD1">
        <w:rPr>
          <w:bCs/>
          <w:iCs/>
        </w:rPr>
        <w:t xml:space="preserve">the only change on </w:t>
      </w:r>
      <w:r w:rsidR="00F04E8E">
        <w:rPr>
          <w:bCs/>
          <w:iCs/>
        </w:rPr>
        <w:t xml:space="preserve">top of the </w:t>
      </w:r>
      <w:r w:rsidR="00DE008B">
        <w:rPr>
          <w:bCs/>
          <w:iCs/>
        </w:rPr>
        <w:t xml:space="preserve">latest enhanced PHR for </w:t>
      </w:r>
      <w:proofErr w:type="spellStart"/>
      <w:r w:rsidR="00DE008B">
        <w:rPr>
          <w:bCs/>
          <w:iCs/>
        </w:rPr>
        <w:t>mTRP</w:t>
      </w:r>
      <w:proofErr w:type="spellEnd"/>
      <w:r w:rsidR="00DE008B">
        <w:rPr>
          <w:bCs/>
          <w:iCs/>
        </w:rPr>
        <w:t xml:space="preserve"> MAC CE in the section 6.1.3.50 or 6.1.3.51 </w:t>
      </w:r>
      <w:r w:rsidR="008D6A1C">
        <w:rPr>
          <w:bCs/>
          <w:iCs/>
        </w:rPr>
        <w:t xml:space="preserve">in [1] is to </w:t>
      </w:r>
      <w:r w:rsidR="00D17CA3">
        <w:rPr>
          <w:bCs/>
          <w:iCs/>
        </w:rPr>
        <w:t xml:space="preserve">make </w:t>
      </w:r>
      <w:r w:rsidR="008D6A1C">
        <w:rPr>
          <w:bCs/>
          <w:iCs/>
        </w:rPr>
        <w:t>the second PH value (i.e.</w:t>
      </w:r>
      <w:r w:rsidR="00173E31">
        <w:rPr>
          <w:bCs/>
          <w:iCs/>
        </w:rPr>
        <w:t>,</w:t>
      </w:r>
      <w:r w:rsidR="008D6A1C">
        <w:rPr>
          <w:bCs/>
          <w:iCs/>
        </w:rPr>
        <w:t xml:space="preserve"> PH 2 field) of each serving cell optional</w:t>
      </w:r>
      <w:r w:rsidR="00F53E2E">
        <w:rPr>
          <w:bCs/>
          <w:iCs/>
        </w:rPr>
        <w:t xml:space="preserve"> and the </w:t>
      </w:r>
      <w:r w:rsidR="0021325B">
        <w:rPr>
          <w:bCs/>
          <w:iCs/>
        </w:rPr>
        <w:t>description can be revised accordingly. We have the following proposals.</w:t>
      </w:r>
    </w:p>
    <w:p w14:paraId="3B01A4B7" w14:textId="75F9EAA8" w:rsidR="0021325B" w:rsidRPr="0060677E" w:rsidRDefault="0021325B" w:rsidP="0021325B">
      <w:pPr>
        <w:jc w:val="both"/>
        <w:rPr>
          <w:b/>
          <w:bCs/>
        </w:rPr>
      </w:pPr>
      <w:r w:rsidRPr="0060677E">
        <w:rPr>
          <w:b/>
          <w:bCs/>
        </w:rPr>
        <w:t xml:space="preserve">Proposal 1: </w:t>
      </w:r>
      <w:r w:rsidR="00DA153A" w:rsidRPr="00DA153A">
        <w:rPr>
          <w:b/>
          <w:bCs/>
        </w:rPr>
        <w:t xml:space="preserve">UE reports one single PH value for </w:t>
      </w:r>
      <w:proofErr w:type="spellStart"/>
      <w:r w:rsidR="00DA153A" w:rsidRPr="00DA153A">
        <w:rPr>
          <w:b/>
          <w:bCs/>
        </w:rPr>
        <w:t>sTRP</w:t>
      </w:r>
      <w:proofErr w:type="spellEnd"/>
      <w:r w:rsidR="000B0736">
        <w:rPr>
          <w:b/>
          <w:bCs/>
        </w:rPr>
        <w:t>,</w:t>
      </w:r>
      <w:r w:rsidR="00DA153A" w:rsidRPr="00DA153A">
        <w:rPr>
          <w:b/>
          <w:bCs/>
        </w:rPr>
        <w:t xml:space="preserve"> and </w:t>
      </w:r>
      <w:r w:rsidR="000B0736">
        <w:rPr>
          <w:b/>
          <w:bCs/>
        </w:rPr>
        <w:t xml:space="preserve">UE </w:t>
      </w:r>
      <w:r w:rsidR="00DA153A" w:rsidRPr="00DA153A">
        <w:rPr>
          <w:b/>
          <w:bCs/>
        </w:rPr>
        <w:t xml:space="preserve">reports one or two PH values </w:t>
      </w:r>
      <w:r w:rsidR="00FB2476">
        <w:rPr>
          <w:b/>
          <w:bCs/>
        </w:rPr>
        <w:t xml:space="preserve">for </w:t>
      </w:r>
      <w:proofErr w:type="spellStart"/>
      <w:r w:rsidR="00FB2476">
        <w:rPr>
          <w:b/>
          <w:bCs/>
        </w:rPr>
        <w:t>mTRP</w:t>
      </w:r>
      <w:proofErr w:type="spellEnd"/>
      <w:r w:rsidR="00FB2476">
        <w:rPr>
          <w:b/>
          <w:bCs/>
        </w:rPr>
        <w:t xml:space="preserve"> </w:t>
      </w:r>
      <w:r w:rsidR="00DA153A" w:rsidRPr="00DA153A">
        <w:rPr>
          <w:b/>
          <w:bCs/>
        </w:rPr>
        <w:t xml:space="preserve">based on whether network configures </w:t>
      </w:r>
      <w:proofErr w:type="spellStart"/>
      <w:r w:rsidR="00DA153A" w:rsidRPr="00631E8C">
        <w:rPr>
          <w:rFonts w:hint="eastAsia"/>
          <w:b/>
          <w:bCs/>
          <w:i/>
          <w:iCs/>
        </w:rPr>
        <w:t>twoPHRMode</w:t>
      </w:r>
      <w:proofErr w:type="spellEnd"/>
      <w:r w:rsidR="000D5676">
        <w:rPr>
          <w:b/>
          <w:bCs/>
        </w:rPr>
        <w:t xml:space="preserve"> or not</w:t>
      </w:r>
      <w:r w:rsidR="00DA153A">
        <w:rPr>
          <w:b/>
          <w:bCs/>
        </w:rPr>
        <w:t>. The second PH value (i.e., PH 2 field</w:t>
      </w:r>
      <w:r w:rsidR="00631E8C">
        <w:rPr>
          <w:b/>
          <w:bCs/>
        </w:rPr>
        <w:t>) of each serving cell is optional.</w:t>
      </w:r>
    </w:p>
    <w:p w14:paraId="5C618535" w14:textId="3F9F3E2B" w:rsidR="00303951" w:rsidRPr="00CB68D0" w:rsidRDefault="000B6B6C" w:rsidP="008F1818">
      <w:pPr>
        <w:jc w:val="both"/>
        <w:rPr>
          <w:bCs/>
          <w:iCs/>
        </w:rPr>
      </w:pPr>
      <w:r>
        <w:rPr>
          <w:bCs/>
          <w:iCs/>
        </w:rPr>
        <w:t xml:space="preserve">Another </w:t>
      </w:r>
      <w:r w:rsidR="00B51A01">
        <w:rPr>
          <w:bCs/>
          <w:iCs/>
        </w:rPr>
        <w:t xml:space="preserve">Editor’s note related to </w:t>
      </w:r>
      <w:r w:rsidR="000D0099">
        <w:rPr>
          <w:bCs/>
          <w:iCs/>
        </w:rPr>
        <w:t xml:space="preserve">the </w:t>
      </w:r>
      <w:r w:rsidR="00B51A01">
        <w:rPr>
          <w:bCs/>
          <w:iCs/>
        </w:rPr>
        <w:t xml:space="preserve">enhanced PHR for </w:t>
      </w:r>
      <w:proofErr w:type="spellStart"/>
      <w:r w:rsidR="00B51A01">
        <w:rPr>
          <w:bCs/>
          <w:iCs/>
        </w:rPr>
        <w:t>mTRP</w:t>
      </w:r>
      <w:proofErr w:type="spellEnd"/>
      <w:r w:rsidR="00B51A01">
        <w:rPr>
          <w:bCs/>
          <w:iCs/>
        </w:rPr>
        <w:t xml:space="preserve"> MAC CE in [1] is </w:t>
      </w:r>
      <w:r w:rsidR="00DB743E">
        <w:rPr>
          <w:bCs/>
          <w:iCs/>
        </w:rPr>
        <w:t>how to consider the</w:t>
      </w:r>
      <w:r w:rsidR="00D66891">
        <w:rPr>
          <w:bCs/>
          <w:iCs/>
        </w:rPr>
        <w:t xml:space="preserve"> DC case.</w:t>
      </w:r>
      <w:r w:rsidR="003B039A">
        <w:rPr>
          <w:bCs/>
          <w:iCs/>
        </w:rPr>
        <w:t xml:space="preserve"> In the last </w:t>
      </w:r>
      <w:r w:rsidR="00CC5729">
        <w:rPr>
          <w:bCs/>
          <w:iCs/>
        </w:rPr>
        <w:t xml:space="preserve">RAN2 </w:t>
      </w:r>
      <w:r w:rsidR="003B039A">
        <w:rPr>
          <w:bCs/>
          <w:iCs/>
        </w:rPr>
        <w:t>meeting, t</w:t>
      </w:r>
      <w:r w:rsidR="00E2258E">
        <w:rPr>
          <w:bCs/>
          <w:iCs/>
        </w:rPr>
        <w:t>his issue has been discussed</w:t>
      </w:r>
      <w:r w:rsidR="003B039A">
        <w:rPr>
          <w:bCs/>
          <w:iCs/>
        </w:rPr>
        <w:t xml:space="preserve"> </w:t>
      </w:r>
      <w:r w:rsidR="00A846F0">
        <w:rPr>
          <w:bCs/>
          <w:iCs/>
        </w:rPr>
        <w:t xml:space="preserve">in </w:t>
      </w:r>
      <w:r w:rsidR="003B039A">
        <w:rPr>
          <w:bCs/>
          <w:iCs/>
        </w:rPr>
        <w:t xml:space="preserve">offline </w:t>
      </w:r>
      <w:r w:rsidR="004B1AC5">
        <w:rPr>
          <w:bCs/>
          <w:iCs/>
        </w:rPr>
        <w:t>with several options/interpretation</w:t>
      </w:r>
      <w:r w:rsidR="003009A8">
        <w:rPr>
          <w:bCs/>
          <w:iCs/>
        </w:rPr>
        <w:t>s</w:t>
      </w:r>
      <w:r w:rsidR="004B1AC5">
        <w:rPr>
          <w:bCs/>
          <w:iCs/>
        </w:rPr>
        <w:t xml:space="preserve"> </w:t>
      </w:r>
      <w:r w:rsidR="003B039A">
        <w:rPr>
          <w:bCs/>
          <w:iCs/>
        </w:rPr>
        <w:t>in [2]</w:t>
      </w:r>
      <w:r w:rsidR="004B1AC5">
        <w:rPr>
          <w:bCs/>
          <w:iCs/>
        </w:rPr>
        <w:t>.</w:t>
      </w:r>
      <w:r w:rsidR="00321444">
        <w:rPr>
          <w:bCs/>
          <w:iCs/>
        </w:rPr>
        <w:t xml:space="preserve"> </w:t>
      </w:r>
      <w:r w:rsidR="002E3054">
        <w:rPr>
          <w:bCs/>
          <w:iCs/>
        </w:rPr>
        <w:t>One interpretation</w:t>
      </w:r>
      <w:r w:rsidR="00F066E3">
        <w:rPr>
          <w:bCs/>
          <w:iCs/>
        </w:rPr>
        <w:t xml:space="preserve"> seems to mandate UE </w:t>
      </w:r>
      <w:r w:rsidR="002822D6">
        <w:rPr>
          <w:bCs/>
          <w:iCs/>
        </w:rPr>
        <w:t>to calculate two PH value</w:t>
      </w:r>
      <w:r w:rsidR="00313E69">
        <w:rPr>
          <w:bCs/>
          <w:iCs/>
        </w:rPr>
        <w:t>s</w:t>
      </w:r>
      <w:r w:rsidR="002822D6">
        <w:rPr>
          <w:bCs/>
          <w:iCs/>
        </w:rPr>
        <w:t xml:space="preserve"> for all configured </w:t>
      </w:r>
      <w:r w:rsidR="00F3555E">
        <w:rPr>
          <w:bCs/>
          <w:iCs/>
        </w:rPr>
        <w:t xml:space="preserve">serving cells with </w:t>
      </w:r>
      <w:proofErr w:type="spellStart"/>
      <w:r w:rsidR="00F3555E">
        <w:rPr>
          <w:bCs/>
          <w:iCs/>
        </w:rPr>
        <w:t>mTRP</w:t>
      </w:r>
      <w:proofErr w:type="spellEnd"/>
      <w:r w:rsidR="00F3555E">
        <w:rPr>
          <w:bCs/>
          <w:iCs/>
        </w:rPr>
        <w:t xml:space="preserve"> PUSCH repletion for both MAC entit</w:t>
      </w:r>
      <w:r w:rsidR="00790282">
        <w:rPr>
          <w:bCs/>
          <w:iCs/>
        </w:rPr>
        <w:t>ies</w:t>
      </w:r>
      <w:r w:rsidR="00F3555E">
        <w:rPr>
          <w:bCs/>
          <w:iCs/>
        </w:rPr>
        <w:t xml:space="preserve"> in DC, if the </w:t>
      </w:r>
      <w:proofErr w:type="spellStart"/>
      <w:r w:rsidR="00F3555E" w:rsidRPr="00F3555E">
        <w:rPr>
          <w:bCs/>
          <w:i/>
        </w:rPr>
        <w:t>twoPHRMode</w:t>
      </w:r>
      <w:proofErr w:type="spellEnd"/>
      <w:r w:rsidR="00F3555E">
        <w:rPr>
          <w:bCs/>
          <w:iCs/>
        </w:rPr>
        <w:t xml:space="preserve"> is configured for one MAC entity. </w:t>
      </w:r>
      <w:r w:rsidR="00EF52EB">
        <w:rPr>
          <w:bCs/>
          <w:iCs/>
        </w:rPr>
        <w:t xml:space="preserve">However, </w:t>
      </w:r>
      <w:r w:rsidR="00F973C0">
        <w:rPr>
          <w:bCs/>
          <w:iCs/>
        </w:rPr>
        <w:t xml:space="preserve">we have different views </w:t>
      </w:r>
      <w:r w:rsidR="00C45584">
        <w:rPr>
          <w:bCs/>
          <w:iCs/>
        </w:rPr>
        <w:t>on this interpretation</w:t>
      </w:r>
      <w:r w:rsidR="008833A0">
        <w:rPr>
          <w:bCs/>
          <w:iCs/>
        </w:rPr>
        <w:t>.</w:t>
      </w:r>
      <w:r w:rsidR="00AC0411">
        <w:rPr>
          <w:bCs/>
          <w:iCs/>
        </w:rPr>
        <w:t xml:space="preserve"> First, whether network configures </w:t>
      </w:r>
      <w:proofErr w:type="spellStart"/>
      <w:r w:rsidR="00AC0411" w:rsidRPr="00F3555E">
        <w:rPr>
          <w:bCs/>
          <w:i/>
        </w:rPr>
        <w:t>twoPHRMode</w:t>
      </w:r>
      <w:proofErr w:type="spellEnd"/>
      <w:r w:rsidR="00AC0411">
        <w:rPr>
          <w:bCs/>
          <w:iCs/>
        </w:rPr>
        <w:t xml:space="preserve"> for one MAC entity or not is based on UE capability. </w:t>
      </w:r>
      <w:r w:rsidR="00CB6C52">
        <w:rPr>
          <w:bCs/>
          <w:iCs/>
        </w:rPr>
        <w:t xml:space="preserve">According to Rel-17 RAN1 </w:t>
      </w:r>
      <w:r w:rsidR="00C059A0">
        <w:rPr>
          <w:bCs/>
          <w:iCs/>
        </w:rPr>
        <w:t xml:space="preserve">NR </w:t>
      </w:r>
      <w:r w:rsidR="00CB6C52">
        <w:rPr>
          <w:bCs/>
          <w:iCs/>
        </w:rPr>
        <w:t>UE features list [3]</w:t>
      </w:r>
      <w:r w:rsidR="00C059A0">
        <w:rPr>
          <w:bCs/>
          <w:iCs/>
        </w:rPr>
        <w:t xml:space="preserve">, </w:t>
      </w:r>
      <w:r w:rsidR="00322039">
        <w:rPr>
          <w:bCs/>
          <w:iCs/>
        </w:rPr>
        <w:t xml:space="preserve">the </w:t>
      </w:r>
      <w:r w:rsidR="00554159">
        <w:rPr>
          <w:bCs/>
          <w:iCs/>
        </w:rPr>
        <w:t>‘</w:t>
      </w:r>
      <w:r w:rsidR="00322039">
        <w:rPr>
          <w:bCs/>
          <w:iCs/>
        </w:rPr>
        <w:t>two PHR reporting</w:t>
      </w:r>
      <w:r w:rsidR="00554159">
        <w:rPr>
          <w:bCs/>
          <w:iCs/>
        </w:rPr>
        <w:t>’</w:t>
      </w:r>
      <w:r w:rsidR="00322039">
        <w:rPr>
          <w:bCs/>
          <w:iCs/>
        </w:rPr>
        <w:t xml:space="preserve"> capability, i.e., 23-3-1c</w:t>
      </w:r>
      <w:r w:rsidR="00554159">
        <w:rPr>
          <w:bCs/>
          <w:iCs/>
        </w:rPr>
        <w:t>,</w:t>
      </w:r>
      <w:r w:rsidR="00322039">
        <w:rPr>
          <w:bCs/>
          <w:iCs/>
        </w:rPr>
        <w:t xml:space="preserve"> is per band. It implies UE may </w:t>
      </w:r>
      <w:r w:rsidR="00BB3A94">
        <w:rPr>
          <w:bCs/>
          <w:iCs/>
        </w:rPr>
        <w:t xml:space="preserve">report capability </w:t>
      </w:r>
      <w:r w:rsidR="007241EA">
        <w:rPr>
          <w:bCs/>
          <w:iCs/>
        </w:rPr>
        <w:t>to support</w:t>
      </w:r>
      <w:r w:rsidR="00BB3A94">
        <w:rPr>
          <w:bCs/>
          <w:iCs/>
        </w:rPr>
        <w:t xml:space="preserve"> two PHR reporting in FR1 while not support in FR2 in MR-DC</w:t>
      </w:r>
      <w:r w:rsidR="001A072A">
        <w:rPr>
          <w:bCs/>
          <w:iCs/>
        </w:rPr>
        <w:t xml:space="preserve"> case</w:t>
      </w:r>
      <w:r w:rsidR="00D9178D">
        <w:rPr>
          <w:bCs/>
          <w:iCs/>
        </w:rPr>
        <w:t xml:space="preserve">, and the capability of UE supporting two PHR reporting may be different </w:t>
      </w:r>
      <w:r w:rsidR="00DE71B3">
        <w:rPr>
          <w:bCs/>
          <w:iCs/>
        </w:rPr>
        <w:t xml:space="preserve">for two MAC </w:t>
      </w:r>
      <w:r w:rsidR="00054598">
        <w:rPr>
          <w:bCs/>
          <w:iCs/>
        </w:rPr>
        <w:t>entities</w:t>
      </w:r>
      <w:r w:rsidR="00DE71B3">
        <w:rPr>
          <w:bCs/>
          <w:iCs/>
        </w:rPr>
        <w:t xml:space="preserve"> in MR-DC.</w:t>
      </w:r>
      <w:r w:rsidR="00790282">
        <w:rPr>
          <w:bCs/>
          <w:iCs/>
        </w:rPr>
        <w:t xml:space="preserve"> </w:t>
      </w:r>
      <w:r w:rsidR="000B5E6F">
        <w:rPr>
          <w:bCs/>
          <w:iCs/>
        </w:rPr>
        <w:t xml:space="preserve">In that sense, </w:t>
      </w:r>
      <w:r w:rsidR="00656391">
        <w:rPr>
          <w:bCs/>
          <w:iCs/>
        </w:rPr>
        <w:t xml:space="preserve">if the </w:t>
      </w:r>
      <w:proofErr w:type="spellStart"/>
      <w:r w:rsidR="00CB68D0" w:rsidRPr="00F3555E">
        <w:rPr>
          <w:bCs/>
          <w:i/>
        </w:rPr>
        <w:t>twoPHRMode</w:t>
      </w:r>
      <w:proofErr w:type="spellEnd"/>
      <w:r w:rsidR="00CB68D0">
        <w:rPr>
          <w:bCs/>
          <w:iCs/>
        </w:rPr>
        <w:t xml:space="preserve"> </w:t>
      </w:r>
      <w:r w:rsidR="00656391">
        <w:rPr>
          <w:bCs/>
          <w:iCs/>
        </w:rPr>
        <w:t>is configured for only one MAC entity in DC case</w:t>
      </w:r>
      <w:r w:rsidR="004C5D92">
        <w:rPr>
          <w:bCs/>
          <w:iCs/>
        </w:rPr>
        <w:t>, it means UE is not able to report two PH value</w:t>
      </w:r>
      <w:r w:rsidR="004B6F7E">
        <w:rPr>
          <w:bCs/>
          <w:iCs/>
        </w:rPr>
        <w:t>s</w:t>
      </w:r>
      <w:r w:rsidR="004C5D92">
        <w:rPr>
          <w:bCs/>
          <w:iCs/>
        </w:rPr>
        <w:t xml:space="preserve"> </w:t>
      </w:r>
      <w:r w:rsidR="003045B3">
        <w:rPr>
          <w:bCs/>
          <w:iCs/>
        </w:rPr>
        <w:t xml:space="preserve">for any serving cell with </w:t>
      </w:r>
      <w:proofErr w:type="spellStart"/>
      <w:r w:rsidR="003045B3">
        <w:rPr>
          <w:bCs/>
          <w:iCs/>
        </w:rPr>
        <w:t>mTRP</w:t>
      </w:r>
      <w:proofErr w:type="spellEnd"/>
      <w:r w:rsidR="003045B3">
        <w:rPr>
          <w:bCs/>
          <w:iCs/>
        </w:rPr>
        <w:t xml:space="preserve"> PUSCH repetition in </w:t>
      </w:r>
      <w:r w:rsidR="00FE4EC3">
        <w:rPr>
          <w:bCs/>
          <w:iCs/>
        </w:rPr>
        <w:t>the other</w:t>
      </w:r>
      <w:r w:rsidR="003045B3">
        <w:rPr>
          <w:bCs/>
          <w:iCs/>
        </w:rPr>
        <w:t xml:space="preserve"> MAC entity.</w:t>
      </w:r>
    </w:p>
    <w:p w14:paraId="56DF0EE9" w14:textId="5C8E81C6" w:rsidR="00DE71B3" w:rsidRPr="000B6B6C" w:rsidRDefault="00DE71B3" w:rsidP="00DE71B3">
      <w:pPr>
        <w:jc w:val="both"/>
        <w:rPr>
          <w:b/>
          <w:bCs/>
        </w:rPr>
      </w:pPr>
      <w:r>
        <w:rPr>
          <w:b/>
          <w:bCs/>
        </w:rPr>
        <w:t>Observation 2</w:t>
      </w:r>
      <w:r w:rsidRPr="00F45853">
        <w:rPr>
          <w:b/>
          <w:bCs/>
        </w:rPr>
        <w:t xml:space="preserve">: </w:t>
      </w:r>
      <w:r w:rsidR="006B1D84">
        <w:rPr>
          <w:b/>
          <w:bCs/>
        </w:rPr>
        <w:t xml:space="preserve">Given the </w:t>
      </w:r>
      <w:r w:rsidR="00790282">
        <w:rPr>
          <w:b/>
          <w:bCs/>
        </w:rPr>
        <w:t>UE capability</w:t>
      </w:r>
      <w:r w:rsidR="00C43247">
        <w:rPr>
          <w:b/>
          <w:bCs/>
        </w:rPr>
        <w:t xml:space="preserve"> </w:t>
      </w:r>
      <w:r w:rsidR="008C0350">
        <w:rPr>
          <w:b/>
          <w:bCs/>
        </w:rPr>
        <w:t xml:space="preserve">of </w:t>
      </w:r>
      <w:r w:rsidR="00C43247">
        <w:rPr>
          <w:b/>
          <w:bCs/>
        </w:rPr>
        <w:t>‘two PHR reporting’</w:t>
      </w:r>
      <w:r w:rsidR="00790282">
        <w:rPr>
          <w:b/>
          <w:bCs/>
        </w:rPr>
        <w:t xml:space="preserve"> is per band, </w:t>
      </w:r>
      <w:r>
        <w:rPr>
          <w:b/>
          <w:bCs/>
        </w:rPr>
        <w:t xml:space="preserve">UE may </w:t>
      </w:r>
      <w:r w:rsidR="00DA52F1">
        <w:rPr>
          <w:b/>
          <w:bCs/>
        </w:rPr>
        <w:t>have</w:t>
      </w:r>
      <w:r>
        <w:rPr>
          <w:b/>
          <w:bCs/>
        </w:rPr>
        <w:t xml:space="preserve"> different </w:t>
      </w:r>
      <w:r w:rsidR="00D236D3">
        <w:rPr>
          <w:b/>
          <w:bCs/>
        </w:rPr>
        <w:t>capabilit</w:t>
      </w:r>
      <w:r w:rsidR="001151B3">
        <w:rPr>
          <w:b/>
          <w:bCs/>
        </w:rPr>
        <w:t>ies</w:t>
      </w:r>
      <w:r w:rsidR="00964E12">
        <w:rPr>
          <w:b/>
          <w:bCs/>
        </w:rPr>
        <w:t xml:space="preserve"> for</w:t>
      </w:r>
      <w:r w:rsidR="00D236D3">
        <w:rPr>
          <w:b/>
          <w:bCs/>
        </w:rPr>
        <w:t xml:space="preserve"> </w:t>
      </w:r>
      <w:r w:rsidR="00054598">
        <w:rPr>
          <w:b/>
          <w:bCs/>
        </w:rPr>
        <w:t xml:space="preserve">supporting </w:t>
      </w:r>
      <w:r w:rsidR="00D236D3">
        <w:rPr>
          <w:b/>
          <w:bCs/>
        </w:rPr>
        <w:t>two PHR reporting</w:t>
      </w:r>
      <w:r w:rsidR="00A6212A">
        <w:rPr>
          <w:b/>
          <w:bCs/>
        </w:rPr>
        <w:t xml:space="preserve"> </w:t>
      </w:r>
      <w:r w:rsidR="00054598">
        <w:rPr>
          <w:b/>
          <w:bCs/>
        </w:rPr>
        <w:t xml:space="preserve">on </w:t>
      </w:r>
      <w:r w:rsidR="00964E12">
        <w:rPr>
          <w:b/>
          <w:bCs/>
        </w:rPr>
        <w:t>two MAC entities</w:t>
      </w:r>
      <w:r w:rsidR="006B1D84">
        <w:rPr>
          <w:b/>
          <w:bCs/>
        </w:rPr>
        <w:t xml:space="preserve"> in DC</w:t>
      </w:r>
      <w:r w:rsidR="00656391">
        <w:rPr>
          <w:b/>
          <w:bCs/>
        </w:rPr>
        <w:t xml:space="preserve"> case</w:t>
      </w:r>
      <w:r w:rsidR="006B1D84">
        <w:rPr>
          <w:b/>
          <w:bCs/>
        </w:rPr>
        <w:t>.</w:t>
      </w:r>
    </w:p>
    <w:p w14:paraId="6B035CF7" w14:textId="761F0413" w:rsidR="00EF52EB" w:rsidRPr="0021325B" w:rsidRDefault="004B6F7E" w:rsidP="008F1818">
      <w:pPr>
        <w:jc w:val="both"/>
        <w:rPr>
          <w:bCs/>
          <w:iCs/>
        </w:rPr>
      </w:pPr>
      <w:r>
        <w:rPr>
          <w:b/>
          <w:bCs/>
        </w:rPr>
        <w:lastRenderedPageBreak/>
        <w:t>Observation 3</w:t>
      </w:r>
      <w:r w:rsidRPr="00F45853">
        <w:rPr>
          <w:b/>
          <w:bCs/>
        </w:rPr>
        <w:t>:</w:t>
      </w:r>
      <w:r>
        <w:rPr>
          <w:b/>
          <w:bCs/>
        </w:rPr>
        <w:t xml:space="preserve"> I</w:t>
      </w:r>
      <w:r w:rsidRPr="004B6F7E">
        <w:rPr>
          <w:b/>
          <w:bCs/>
        </w:rPr>
        <w:t xml:space="preserve">f the </w:t>
      </w:r>
      <w:proofErr w:type="spellStart"/>
      <w:r w:rsidRPr="004B6F7E">
        <w:rPr>
          <w:b/>
          <w:bCs/>
          <w:i/>
          <w:iCs/>
        </w:rPr>
        <w:t>twoPHRMode</w:t>
      </w:r>
      <w:proofErr w:type="spellEnd"/>
      <w:r w:rsidRPr="004B6F7E">
        <w:rPr>
          <w:b/>
          <w:bCs/>
        </w:rPr>
        <w:t xml:space="preserve"> is configured for only one MAC entity in DC case</w:t>
      </w:r>
      <w:r>
        <w:rPr>
          <w:b/>
          <w:bCs/>
        </w:rPr>
        <w:t>,</w:t>
      </w:r>
      <w:r w:rsidRPr="004B6F7E">
        <w:rPr>
          <w:b/>
          <w:bCs/>
        </w:rPr>
        <w:t xml:space="preserve"> </w:t>
      </w:r>
      <w:r>
        <w:rPr>
          <w:b/>
          <w:bCs/>
        </w:rPr>
        <w:t xml:space="preserve">UE is not able to report two PH values for any serving cell with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PUSCH repetition in </w:t>
      </w:r>
      <w:r w:rsidR="000154C1">
        <w:rPr>
          <w:b/>
          <w:bCs/>
        </w:rPr>
        <w:t xml:space="preserve">the other </w:t>
      </w:r>
      <w:r w:rsidR="00964E12">
        <w:rPr>
          <w:b/>
          <w:bCs/>
        </w:rPr>
        <w:t xml:space="preserve">MAC </w:t>
      </w:r>
      <w:r>
        <w:rPr>
          <w:b/>
          <w:bCs/>
        </w:rPr>
        <w:t xml:space="preserve">entity. </w:t>
      </w:r>
    </w:p>
    <w:p w14:paraId="4E486AF0" w14:textId="02AAB895" w:rsidR="00303951" w:rsidRDefault="00D52AE2" w:rsidP="008F1818">
      <w:pPr>
        <w:jc w:val="both"/>
      </w:pPr>
      <w:r>
        <w:t xml:space="preserve">Furthermore, </w:t>
      </w:r>
      <w:r w:rsidR="004F3FA1" w:rsidRPr="004F3FA1">
        <w:rPr>
          <w:i/>
          <w:iCs/>
        </w:rPr>
        <w:t>twoPHRMode-r17</w:t>
      </w:r>
      <w:r w:rsidR="004F3FA1">
        <w:t xml:space="preserve"> IE is configured in PHR-Config</w:t>
      </w:r>
      <w:r w:rsidR="008C2C3A">
        <w:t xml:space="preserve"> which is under the MAC-</w:t>
      </w:r>
      <w:proofErr w:type="spellStart"/>
      <w:r w:rsidR="008C2C3A">
        <w:t>CellGroupConfig</w:t>
      </w:r>
      <w:proofErr w:type="spellEnd"/>
      <w:r w:rsidR="008C2C3A">
        <w:t xml:space="preserve"> [</w:t>
      </w:r>
      <w:r w:rsidR="007D2C1A">
        <w:t>4</w:t>
      </w:r>
      <w:r w:rsidR="008C2C3A">
        <w:t>]</w:t>
      </w:r>
      <w:r w:rsidR="007D2C1A">
        <w:t xml:space="preserve">. </w:t>
      </w:r>
      <w:r w:rsidR="00D20FAC">
        <w:t>Usually</w:t>
      </w:r>
      <w:r w:rsidR="00623920">
        <w:t>,</w:t>
      </w:r>
      <w:r w:rsidR="00D20FAC">
        <w:t xml:space="preserve"> the RRC parameter configured in one MAC entity is not applied </w:t>
      </w:r>
      <w:r w:rsidR="006B2A7E">
        <w:t>to the other MAC entity.</w:t>
      </w:r>
      <w:r w:rsidR="00547977">
        <w:t xml:space="preserve"> </w:t>
      </w:r>
      <w:r w:rsidR="00A96A25">
        <w:t>If network configures</w:t>
      </w:r>
      <w:r w:rsidR="00A026DC">
        <w:t>/enable</w:t>
      </w:r>
      <w:r w:rsidR="001472BD">
        <w:t>s</w:t>
      </w:r>
      <w:r w:rsidR="0045026B">
        <w:t xml:space="preserve"> the</w:t>
      </w:r>
      <w:r w:rsidR="006B2A7E">
        <w:t xml:space="preserve"> </w:t>
      </w:r>
      <w:r w:rsidR="00A96A25" w:rsidRPr="004F3FA1">
        <w:rPr>
          <w:i/>
          <w:iCs/>
        </w:rPr>
        <w:t>twoPHRMode-r17</w:t>
      </w:r>
      <w:r w:rsidR="00A026DC">
        <w:t xml:space="preserve"> in </w:t>
      </w:r>
      <w:r w:rsidR="00D45AE8">
        <w:t>one</w:t>
      </w:r>
      <w:r w:rsidR="0045026B">
        <w:t xml:space="preserve"> </w:t>
      </w:r>
      <w:r w:rsidR="00A026DC">
        <w:t>MAC</w:t>
      </w:r>
      <w:r w:rsidR="00EA165A">
        <w:t xml:space="preserve"> cell group, this </w:t>
      </w:r>
      <w:proofErr w:type="spellStart"/>
      <w:r w:rsidR="00EA165A" w:rsidRPr="00EA165A">
        <w:rPr>
          <w:i/>
          <w:iCs/>
        </w:rPr>
        <w:t>twoPHRMode</w:t>
      </w:r>
      <w:proofErr w:type="spellEnd"/>
      <w:r w:rsidR="00EA165A">
        <w:t xml:space="preserve"> </w:t>
      </w:r>
      <w:r w:rsidR="008A1CDA">
        <w:t xml:space="preserve">configuration </w:t>
      </w:r>
      <w:r w:rsidR="00EA165A">
        <w:t xml:space="preserve">should not be </w:t>
      </w:r>
      <w:r w:rsidR="00295BF3">
        <w:t>used to configure the other MAC entity</w:t>
      </w:r>
      <w:r w:rsidR="00EA165A">
        <w:t>.</w:t>
      </w:r>
      <w:r w:rsidR="00C56D31">
        <w:t xml:space="preserve"> </w:t>
      </w:r>
      <w:r w:rsidR="00514E40">
        <w:t>The inter-node information exchange and network node coordination</w:t>
      </w:r>
      <w:r w:rsidR="009D5246">
        <w:t xml:space="preserve"> on UE capability </w:t>
      </w:r>
      <w:r w:rsidR="00514E40">
        <w:t xml:space="preserve">is a traditional way </w:t>
      </w:r>
      <w:r w:rsidR="009D5246">
        <w:t xml:space="preserve">for the similar case </w:t>
      </w:r>
      <w:r w:rsidR="00D65121">
        <w:t xml:space="preserve">as </w:t>
      </w:r>
      <w:r w:rsidR="009D5246">
        <w:t>in the legacy NR system.</w:t>
      </w:r>
    </w:p>
    <w:p w14:paraId="4897CB7B" w14:textId="0CFFE9D4" w:rsidR="00F21BA8" w:rsidRDefault="00F21BA8" w:rsidP="00F21BA8">
      <w:pPr>
        <w:jc w:val="both"/>
        <w:rPr>
          <w:b/>
          <w:bCs/>
        </w:rPr>
      </w:pPr>
      <w:r>
        <w:rPr>
          <w:b/>
          <w:bCs/>
        </w:rPr>
        <w:t>Observation 4</w:t>
      </w:r>
      <w:r w:rsidRPr="00F45853">
        <w:rPr>
          <w:b/>
          <w:bCs/>
        </w:rPr>
        <w:t>:</w:t>
      </w:r>
      <w:r>
        <w:rPr>
          <w:b/>
          <w:bCs/>
        </w:rPr>
        <w:t xml:space="preserve"> The </w:t>
      </w:r>
      <w:proofErr w:type="spellStart"/>
      <w:r w:rsidRPr="003E0D9E">
        <w:rPr>
          <w:b/>
          <w:bCs/>
          <w:i/>
          <w:iCs/>
        </w:rPr>
        <w:t>twoPHRMode</w:t>
      </w:r>
      <w:proofErr w:type="spellEnd"/>
      <w:r>
        <w:rPr>
          <w:b/>
          <w:bCs/>
        </w:rPr>
        <w:t xml:space="preserve"> configured under PHR-Config</w:t>
      </w:r>
      <w:r w:rsidR="00523649">
        <w:rPr>
          <w:b/>
          <w:bCs/>
        </w:rPr>
        <w:t xml:space="preserve"> </w:t>
      </w:r>
      <w:r w:rsidR="00523649">
        <w:rPr>
          <w:rFonts w:hint="eastAsia"/>
          <w:b/>
          <w:bCs/>
        </w:rPr>
        <w:t>in</w:t>
      </w:r>
      <w:r w:rsidR="00523649">
        <w:rPr>
          <w:b/>
          <w:bCs/>
        </w:rPr>
        <w:t xml:space="preserve"> one MAC entity </w:t>
      </w:r>
      <w:r w:rsidR="00964E12">
        <w:rPr>
          <w:b/>
          <w:bCs/>
        </w:rPr>
        <w:t>can</w:t>
      </w:r>
      <w:r w:rsidR="00417D10">
        <w:rPr>
          <w:b/>
          <w:bCs/>
        </w:rPr>
        <w:t xml:space="preserve">not </w:t>
      </w:r>
      <w:r w:rsidR="00964E12">
        <w:rPr>
          <w:b/>
          <w:bCs/>
        </w:rPr>
        <w:t xml:space="preserve">be </w:t>
      </w:r>
      <w:r w:rsidR="00417D10">
        <w:rPr>
          <w:b/>
          <w:bCs/>
        </w:rPr>
        <w:t xml:space="preserve">applied to the other MAC entity in DC case. The inter-node information coordination is a traditional way </w:t>
      </w:r>
      <w:r w:rsidR="00635412">
        <w:rPr>
          <w:b/>
          <w:bCs/>
        </w:rPr>
        <w:t xml:space="preserve">as </w:t>
      </w:r>
      <w:r w:rsidR="00417D10">
        <w:rPr>
          <w:b/>
          <w:bCs/>
        </w:rPr>
        <w:t xml:space="preserve">in the </w:t>
      </w:r>
      <w:r w:rsidR="00586D4B">
        <w:rPr>
          <w:b/>
          <w:bCs/>
        </w:rPr>
        <w:t xml:space="preserve">NR </w:t>
      </w:r>
      <w:r w:rsidR="00417D10">
        <w:rPr>
          <w:b/>
          <w:bCs/>
        </w:rPr>
        <w:t>legacy.</w:t>
      </w:r>
    </w:p>
    <w:p w14:paraId="3AF70A35" w14:textId="52F87F32" w:rsidR="00417D10" w:rsidRDefault="00417D10" w:rsidP="008F1818">
      <w:pPr>
        <w:jc w:val="both"/>
      </w:pPr>
      <w:r>
        <w:t>Ther</w:t>
      </w:r>
      <w:r w:rsidR="003E0D9E">
        <w:t xml:space="preserve">efore, for DC case, if the </w:t>
      </w:r>
      <w:proofErr w:type="spellStart"/>
      <w:r w:rsidR="003E0D9E" w:rsidRPr="003E0D9E">
        <w:rPr>
          <w:i/>
          <w:iCs/>
        </w:rPr>
        <w:t>twoPHRMode</w:t>
      </w:r>
      <w:proofErr w:type="spellEnd"/>
      <w:r w:rsidR="003E0D9E">
        <w:t xml:space="preserve"> is configured for only one MAC </w:t>
      </w:r>
      <w:r w:rsidR="00423B35">
        <w:t>entity</w:t>
      </w:r>
      <w:r w:rsidR="003E0D9E">
        <w:t xml:space="preserve">, </w:t>
      </w:r>
      <w:r w:rsidR="00907FA3">
        <w:t xml:space="preserve">UE </w:t>
      </w:r>
      <w:r w:rsidR="00250883">
        <w:t xml:space="preserve">shall calculate one PH value for serving cells configured with </w:t>
      </w:r>
      <w:proofErr w:type="spellStart"/>
      <w:r w:rsidR="00250883">
        <w:t>sTRP</w:t>
      </w:r>
      <w:proofErr w:type="spellEnd"/>
      <w:r w:rsidR="00250883">
        <w:t xml:space="preserve"> </w:t>
      </w:r>
      <w:r w:rsidR="00D27CC9">
        <w:t>belonging to this MAC entity and two PH value</w:t>
      </w:r>
      <w:r w:rsidR="00EC6B29">
        <w:t>s</w:t>
      </w:r>
      <w:r w:rsidR="00D27CC9">
        <w:t xml:space="preserve"> for serving cells configured with </w:t>
      </w:r>
      <w:proofErr w:type="spellStart"/>
      <w:r w:rsidR="00D27CC9">
        <w:t>mTRP</w:t>
      </w:r>
      <w:proofErr w:type="spellEnd"/>
      <w:r w:rsidR="00583EF7">
        <w:t xml:space="preserve"> PUSCH repetition belonging to this MAC entity</w:t>
      </w:r>
      <w:r w:rsidR="004745CA">
        <w:t>, and one PH value for all serving cells belonging to the other MAC entity.</w:t>
      </w:r>
    </w:p>
    <w:p w14:paraId="48678FE2" w14:textId="58EC3832" w:rsidR="004745CA" w:rsidRDefault="004745CA" w:rsidP="008F1818">
      <w:pPr>
        <w:jc w:val="both"/>
      </w:pPr>
      <w:r>
        <w:t xml:space="preserve">Only if </w:t>
      </w:r>
      <w:r w:rsidR="00EC6B29">
        <w:t xml:space="preserve">the </w:t>
      </w:r>
      <w:proofErr w:type="spellStart"/>
      <w:r w:rsidR="00EC6B29" w:rsidRPr="003E0D9E">
        <w:rPr>
          <w:i/>
          <w:iCs/>
        </w:rPr>
        <w:t>twoPHRMode</w:t>
      </w:r>
      <w:proofErr w:type="spellEnd"/>
      <w:r w:rsidR="00EC6B29">
        <w:t xml:space="preserve"> is configured for both MAC entities in DC case, UE shall calculate two PH values for all serving cells configured with </w:t>
      </w:r>
      <w:proofErr w:type="spellStart"/>
      <w:r w:rsidR="00EC6B29">
        <w:t>m</w:t>
      </w:r>
      <w:r w:rsidR="00796A78">
        <w:t>TRP</w:t>
      </w:r>
      <w:proofErr w:type="spellEnd"/>
      <w:r w:rsidR="00796A78">
        <w:t xml:space="preserve"> PUSCH repetition in both MAC entities. Thus, we have following proposal.</w:t>
      </w:r>
    </w:p>
    <w:p w14:paraId="415935A8" w14:textId="6D6677A0" w:rsidR="00796A78" w:rsidRDefault="00796A78" w:rsidP="00796A78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 w:rsidR="00934AEA">
        <w:rPr>
          <w:b/>
          <w:bCs/>
        </w:rPr>
        <w:t>2</w:t>
      </w:r>
      <w:r w:rsidRPr="0060677E">
        <w:rPr>
          <w:b/>
          <w:bCs/>
        </w:rPr>
        <w:t xml:space="preserve">: </w:t>
      </w:r>
      <w:r>
        <w:rPr>
          <w:b/>
          <w:bCs/>
        </w:rPr>
        <w:t xml:space="preserve">In DC case, </w:t>
      </w:r>
      <w:r w:rsidRPr="00796A78">
        <w:rPr>
          <w:b/>
          <w:bCs/>
        </w:rPr>
        <w:t xml:space="preserve">if the </w:t>
      </w:r>
      <w:proofErr w:type="spellStart"/>
      <w:r w:rsidRPr="00796A78">
        <w:rPr>
          <w:b/>
          <w:bCs/>
          <w:i/>
          <w:iCs/>
        </w:rPr>
        <w:t>twoPHRMode</w:t>
      </w:r>
      <w:proofErr w:type="spellEnd"/>
      <w:r w:rsidRPr="00796A78">
        <w:rPr>
          <w:b/>
          <w:bCs/>
        </w:rPr>
        <w:t xml:space="preserve"> is configured for only one MAC entity, UE shall calculate one PH value for </w:t>
      </w:r>
      <w:r w:rsidR="00635412">
        <w:rPr>
          <w:b/>
          <w:bCs/>
        </w:rPr>
        <w:t xml:space="preserve">the </w:t>
      </w:r>
      <w:r w:rsidRPr="00796A78">
        <w:rPr>
          <w:b/>
          <w:bCs/>
        </w:rPr>
        <w:t xml:space="preserve">serving cells configured with </w:t>
      </w:r>
      <w:proofErr w:type="spellStart"/>
      <w:r w:rsidRPr="00796A78">
        <w:rPr>
          <w:b/>
          <w:bCs/>
        </w:rPr>
        <w:t>sTRP</w:t>
      </w:r>
      <w:proofErr w:type="spellEnd"/>
      <w:r w:rsidRPr="00796A78">
        <w:rPr>
          <w:b/>
          <w:bCs/>
        </w:rPr>
        <w:t xml:space="preserve"> belonging to this MAC entity and two PH values for </w:t>
      </w:r>
      <w:r w:rsidR="00635412">
        <w:rPr>
          <w:b/>
          <w:bCs/>
        </w:rPr>
        <w:t xml:space="preserve">the </w:t>
      </w:r>
      <w:r w:rsidRPr="00796A78">
        <w:rPr>
          <w:b/>
          <w:bCs/>
        </w:rPr>
        <w:t xml:space="preserve">serving cells configured with </w:t>
      </w:r>
      <w:proofErr w:type="spellStart"/>
      <w:r w:rsidRPr="00796A78">
        <w:rPr>
          <w:b/>
          <w:bCs/>
        </w:rPr>
        <w:t>mTRP</w:t>
      </w:r>
      <w:proofErr w:type="spellEnd"/>
      <w:r w:rsidRPr="00796A78">
        <w:rPr>
          <w:b/>
          <w:bCs/>
        </w:rPr>
        <w:t xml:space="preserve"> PUSCH repetition belonging to this MAC entity, and one PH value for all serving cells belonging to the other MAC entity.</w:t>
      </w:r>
    </w:p>
    <w:p w14:paraId="3A3F3A55" w14:textId="2CAAC770" w:rsidR="00934AEA" w:rsidRPr="00B9023F" w:rsidRDefault="00934AEA" w:rsidP="00934AEA">
      <w:pPr>
        <w:jc w:val="both"/>
        <w:rPr>
          <w:szCs w:val="22"/>
        </w:rPr>
      </w:pPr>
      <w:r w:rsidRPr="00B9023F">
        <w:rPr>
          <w:szCs w:val="22"/>
        </w:rPr>
        <w:t xml:space="preserve">In </w:t>
      </w:r>
      <w:r w:rsidR="006F155E" w:rsidRPr="00B9023F">
        <w:rPr>
          <w:szCs w:val="22"/>
        </w:rPr>
        <w:t xml:space="preserve">the section 6.1.3.50 and 6.1.3.51 </w:t>
      </w:r>
      <w:r w:rsidR="00C87098">
        <w:rPr>
          <w:szCs w:val="22"/>
        </w:rPr>
        <w:t>in</w:t>
      </w:r>
      <w:r w:rsidR="006F155E" w:rsidRPr="00B9023F">
        <w:rPr>
          <w:szCs w:val="22"/>
        </w:rPr>
        <w:t xml:space="preserve"> </w:t>
      </w:r>
      <w:r w:rsidRPr="00B9023F">
        <w:rPr>
          <w:szCs w:val="22"/>
        </w:rPr>
        <w:t>[1</w:t>
      </w:r>
      <w:r w:rsidR="006F155E" w:rsidRPr="00B9023F">
        <w:rPr>
          <w:szCs w:val="22"/>
        </w:rPr>
        <w:t>], it states that ‘</w:t>
      </w:r>
      <w:r w:rsidR="006F155E" w:rsidRPr="00B9023F">
        <w:rPr>
          <w:i/>
          <w:iCs/>
          <w:szCs w:val="22"/>
        </w:rPr>
        <w:t xml:space="preserve">The two PHs together </w:t>
      </w:r>
      <w:r w:rsidR="006F155E" w:rsidRPr="00010939">
        <w:rPr>
          <w:i/>
          <w:iCs/>
          <w:szCs w:val="22"/>
          <w:u w:val="single"/>
        </w:rPr>
        <w:t xml:space="preserve">with two </w:t>
      </w:r>
      <w:proofErr w:type="spellStart"/>
      <w:proofErr w:type="gramStart"/>
      <w:r w:rsidR="006F155E" w:rsidRPr="00010939">
        <w:rPr>
          <w:i/>
          <w:iCs/>
          <w:szCs w:val="22"/>
          <w:u w:val="single"/>
        </w:rPr>
        <w:t>P</w:t>
      </w:r>
      <w:r w:rsidR="006F155E" w:rsidRPr="00010939">
        <w:rPr>
          <w:rFonts w:ascii="Times New Roman Italic" w:hAnsi="Times New Roman Italic"/>
          <w:i/>
          <w:iCs/>
          <w:szCs w:val="22"/>
          <w:u w:val="single"/>
          <w:vertAlign w:val="subscript"/>
        </w:rPr>
        <w:t>CMAX</w:t>
      </w:r>
      <w:r w:rsidR="006F155E" w:rsidRPr="00010939">
        <w:rPr>
          <w:i/>
          <w:iCs/>
          <w:szCs w:val="22"/>
          <w:u w:val="single"/>
        </w:rPr>
        <w:t>,</w:t>
      </w:r>
      <w:r w:rsidR="006F155E" w:rsidRPr="00010939">
        <w:rPr>
          <w:rFonts w:ascii="Times New Roman Italic" w:hAnsi="Times New Roman Italic"/>
          <w:i/>
          <w:iCs/>
          <w:szCs w:val="22"/>
          <w:u w:val="single"/>
          <w:vertAlign w:val="subscript"/>
        </w:rPr>
        <w:t>f</w:t>
      </w:r>
      <w:proofErr w:type="gramEnd"/>
      <w:r w:rsidR="006F155E" w:rsidRPr="00010939">
        <w:rPr>
          <w:rFonts w:ascii="Times New Roman Italic" w:hAnsi="Times New Roman Italic"/>
          <w:i/>
          <w:iCs/>
          <w:szCs w:val="22"/>
          <w:u w:val="single"/>
          <w:vertAlign w:val="subscript"/>
        </w:rPr>
        <w:t>,c</w:t>
      </w:r>
      <w:proofErr w:type="spellEnd"/>
      <w:r w:rsidR="006F155E" w:rsidRPr="00B9023F">
        <w:rPr>
          <w:i/>
          <w:iCs/>
          <w:szCs w:val="22"/>
        </w:rPr>
        <w:t xml:space="preserve"> for the Serving Cell are reported if UE is configured with </w:t>
      </w:r>
      <w:proofErr w:type="spellStart"/>
      <w:r w:rsidR="006F155E" w:rsidRPr="00B9023F">
        <w:rPr>
          <w:i/>
          <w:iCs/>
          <w:szCs w:val="22"/>
        </w:rPr>
        <w:t>twoPHRMode</w:t>
      </w:r>
      <w:proofErr w:type="spellEnd"/>
      <w:r w:rsidR="006F155E" w:rsidRPr="00B9023F">
        <w:rPr>
          <w:i/>
          <w:iCs/>
          <w:szCs w:val="22"/>
        </w:rPr>
        <w:t xml:space="preserve"> with the multiple TRP PUSCH repetition feature is configured.</w:t>
      </w:r>
      <w:r w:rsidR="006F155E" w:rsidRPr="00B9023F">
        <w:rPr>
          <w:szCs w:val="22"/>
        </w:rPr>
        <w:t>’</w:t>
      </w:r>
      <w:r w:rsidR="00902598" w:rsidRPr="00B9023F">
        <w:rPr>
          <w:szCs w:val="22"/>
        </w:rPr>
        <w:t xml:space="preserve">. </w:t>
      </w:r>
      <w:r w:rsidR="00010939">
        <w:rPr>
          <w:szCs w:val="22"/>
        </w:rPr>
        <w:t>In our view, t</w:t>
      </w:r>
      <w:r w:rsidR="008A679D" w:rsidRPr="00B9023F">
        <w:rPr>
          <w:szCs w:val="22"/>
        </w:rPr>
        <w:t>he</w:t>
      </w:r>
      <w:r w:rsidR="00902598" w:rsidRPr="00B9023F">
        <w:rPr>
          <w:szCs w:val="22"/>
        </w:rPr>
        <w:t xml:space="preserve"> </w:t>
      </w:r>
      <w:proofErr w:type="spellStart"/>
      <w:proofErr w:type="gramStart"/>
      <w:r w:rsidR="008A679D" w:rsidRPr="00B9023F">
        <w:rPr>
          <w:i/>
          <w:iCs/>
          <w:szCs w:val="22"/>
        </w:rPr>
        <w:t>P</w:t>
      </w:r>
      <w:r w:rsidR="008A679D" w:rsidRPr="00710F71">
        <w:rPr>
          <w:rFonts w:ascii="Times New Roman Italic" w:hAnsi="Times New Roman Italic"/>
          <w:i/>
          <w:iCs/>
          <w:szCs w:val="22"/>
          <w:vertAlign w:val="subscript"/>
        </w:rPr>
        <w:t>CMAX,f</w:t>
      </w:r>
      <w:proofErr w:type="gramEnd"/>
      <w:r w:rsidR="008A679D" w:rsidRPr="00710F71">
        <w:rPr>
          <w:rFonts w:ascii="Times New Roman Italic" w:hAnsi="Times New Roman Italic"/>
          <w:i/>
          <w:iCs/>
          <w:szCs w:val="22"/>
          <w:vertAlign w:val="subscript"/>
        </w:rPr>
        <w:t>,c</w:t>
      </w:r>
      <w:proofErr w:type="spellEnd"/>
      <w:r w:rsidR="00902598" w:rsidRPr="00B9023F">
        <w:rPr>
          <w:szCs w:val="22"/>
        </w:rPr>
        <w:t xml:space="preserve"> </w:t>
      </w:r>
      <w:r w:rsidR="008A679D" w:rsidRPr="00B9023F">
        <w:rPr>
          <w:szCs w:val="22"/>
        </w:rPr>
        <w:t xml:space="preserve">value </w:t>
      </w:r>
      <w:r w:rsidR="00902598" w:rsidRPr="00B9023F">
        <w:rPr>
          <w:szCs w:val="22"/>
        </w:rPr>
        <w:t xml:space="preserve">should </w:t>
      </w:r>
      <w:r w:rsidR="008A679D" w:rsidRPr="00B9023F">
        <w:rPr>
          <w:szCs w:val="22"/>
        </w:rPr>
        <w:t xml:space="preserve">be </w:t>
      </w:r>
      <w:r w:rsidR="00C409AC">
        <w:rPr>
          <w:szCs w:val="22"/>
        </w:rPr>
        <w:t>kept with</w:t>
      </w:r>
      <w:r w:rsidR="008A679D" w:rsidRPr="00B9023F">
        <w:rPr>
          <w:szCs w:val="22"/>
        </w:rPr>
        <w:t xml:space="preserve"> only one </w:t>
      </w:r>
      <w:r w:rsidR="00C409AC">
        <w:rPr>
          <w:szCs w:val="22"/>
        </w:rPr>
        <w:t>for each</w:t>
      </w:r>
      <w:r w:rsidR="008A679D" w:rsidRPr="00B9023F">
        <w:rPr>
          <w:szCs w:val="22"/>
        </w:rPr>
        <w:t xml:space="preserve"> serving cell</w:t>
      </w:r>
      <w:r w:rsidR="00C409AC">
        <w:rPr>
          <w:szCs w:val="22"/>
        </w:rPr>
        <w:t>. O</w:t>
      </w:r>
      <w:r w:rsidR="008A679D" w:rsidRPr="00B9023F">
        <w:rPr>
          <w:szCs w:val="22"/>
        </w:rPr>
        <w:t xml:space="preserve">nly PH values could be two if UE is configured with </w:t>
      </w:r>
      <w:proofErr w:type="spellStart"/>
      <w:r w:rsidR="008A679D" w:rsidRPr="00B9023F">
        <w:rPr>
          <w:i/>
          <w:iCs/>
          <w:szCs w:val="22"/>
        </w:rPr>
        <w:t>twoPHRMode</w:t>
      </w:r>
      <w:proofErr w:type="spellEnd"/>
      <w:r w:rsidR="008A679D" w:rsidRPr="00B9023F">
        <w:rPr>
          <w:szCs w:val="22"/>
        </w:rPr>
        <w:t xml:space="preserve"> </w:t>
      </w:r>
      <w:r w:rsidR="003B4B02" w:rsidRPr="00B9023F">
        <w:rPr>
          <w:szCs w:val="22"/>
        </w:rPr>
        <w:t xml:space="preserve">with the </w:t>
      </w:r>
      <w:proofErr w:type="spellStart"/>
      <w:r w:rsidR="003B4B02" w:rsidRPr="00B9023F">
        <w:rPr>
          <w:szCs w:val="22"/>
        </w:rPr>
        <w:t>mTRP</w:t>
      </w:r>
      <w:proofErr w:type="spellEnd"/>
      <w:r w:rsidR="003B4B02" w:rsidRPr="00B9023F">
        <w:rPr>
          <w:szCs w:val="22"/>
        </w:rPr>
        <w:t xml:space="preserve"> PUSCH repetition.</w:t>
      </w:r>
    </w:p>
    <w:p w14:paraId="68E3D368" w14:textId="231A4C49" w:rsidR="003B4B02" w:rsidRDefault="003B4B02" w:rsidP="003B4B02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3</w:t>
      </w:r>
      <w:r w:rsidRPr="0060677E">
        <w:rPr>
          <w:b/>
          <w:bCs/>
        </w:rPr>
        <w:t>:</w:t>
      </w:r>
      <w:r w:rsidR="00A07B7D">
        <w:rPr>
          <w:b/>
          <w:bCs/>
        </w:rPr>
        <w:t xml:space="preserve"> </w:t>
      </w:r>
      <w:r w:rsidR="008E6773">
        <w:rPr>
          <w:b/>
          <w:bCs/>
        </w:rPr>
        <w:t xml:space="preserve">RAN2 confirms that the </w:t>
      </w:r>
      <w:proofErr w:type="spellStart"/>
      <w:proofErr w:type="gramStart"/>
      <w:r w:rsidR="008E6773" w:rsidRPr="00B9023F">
        <w:rPr>
          <w:b/>
          <w:bCs/>
          <w:i/>
          <w:iCs/>
          <w:szCs w:val="22"/>
        </w:rPr>
        <w:t>P</w:t>
      </w:r>
      <w:r w:rsidR="008E6773" w:rsidRPr="00B9023F">
        <w:rPr>
          <w:b/>
          <w:bCs/>
          <w:i/>
          <w:iCs/>
          <w:sz w:val="15"/>
          <w:szCs w:val="15"/>
        </w:rPr>
        <w:t>CMAX,f</w:t>
      </w:r>
      <w:proofErr w:type="gramEnd"/>
      <w:r w:rsidR="008E6773" w:rsidRPr="00B9023F">
        <w:rPr>
          <w:b/>
          <w:bCs/>
          <w:i/>
          <w:iCs/>
          <w:sz w:val="15"/>
          <w:szCs w:val="15"/>
        </w:rPr>
        <w:t>,c</w:t>
      </w:r>
      <w:proofErr w:type="spellEnd"/>
      <w:r w:rsidR="008E6773" w:rsidRPr="00B9023F">
        <w:rPr>
          <w:b/>
          <w:bCs/>
          <w:sz w:val="24"/>
          <w:szCs w:val="22"/>
        </w:rPr>
        <w:t xml:space="preserve"> </w:t>
      </w:r>
      <w:r w:rsidR="008E6773" w:rsidRPr="008E6773">
        <w:rPr>
          <w:b/>
          <w:bCs/>
        </w:rPr>
        <w:t xml:space="preserve">value should be </w:t>
      </w:r>
      <w:r w:rsidR="00066240">
        <w:rPr>
          <w:b/>
          <w:bCs/>
        </w:rPr>
        <w:t xml:space="preserve">kept </w:t>
      </w:r>
      <w:r w:rsidR="008E6773" w:rsidRPr="008E6773">
        <w:rPr>
          <w:b/>
          <w:bCs/>
        </w:rPr>
        <w:t xml:space="preserve">only one </w:t>
      </w:r>
      <w:r w:rsidR="00066240">
        <w:rPr>
          <w:b/>
          <w:bCs/>
        </w:rPr>
        <w:t>for each</w:t>
      </w:r>
      <w:r w:rsidR="008E6773" w:rsidRPr="008E6773">
        <w:rPr>
          <w:b/>
          <w:bCs/>
        </w:rPr>
        <w:t xml:space="preserve"> serving cell</w:t>
      </w:r>
      <w:r w:rsidR="00783482">
        <w:rPr>
          <w:b/>
          <w:bCs/>
        </w:rPr>
        <w:t>,</w:t>
      </w:r>
      <w:r w:rsidR="008E6773">
        <w:rPr>
          <w:b/>
          <w:bCs/>
        </w:rPr>
        <w:t xml:space="preserve"> if </w:t>
      </w:r>
      <w:r w:rsidR="008E6773" w:rsidRPr="008E6773">
        <w:rPr>
          <w:b/>
          <w:bCs/>
        </w:rPr>
        <w:t xml:space="preserve">UE is configured with </w:t>
      </w:r>
      <w:proofErr w:type="spellStart"/>
      <w:r w:rsidR="008E6773" w:rsidRPr="00B9031A">
        <w:rPr>
          <w:b/>
          <w:bCs/>
          <w:i/>
          <w:iCs/>
        </w:rPr>
        <w:t>twoPHRMode</w:t>
      </w:r>
      <w:proofErr w:type="spellEnd"/>
      <w:r w:rsidR="008E6773" w:rsidRPr="008E6773">
        <w:rPr>
          <w:b/>
          <w:bCs/>
        </w:rPr>
        <w:t xml:space="preserve"> with the </w:t>
      </w:r>
      <w:proofErr w:type="spellStart"/>
      <w:r w:rsidR="008E6773" w:rsidRPr="008E6773">
        <w:rPr>
          <w:b/>
          <w:bCs/>
        </w:rPr>
        <w:t>mTRP</w:t>
      </w:r>
      <w:proofErr w:type="spellEnd"/>
      <w:r w:rsidR="008E6773" w:rsidRPr="008E6773">
        <w:rPr>
          <w:b/>
          <w:bCs/>
        </w:rPr>
        <w:t xml:space="preserve"> PUSCH repetition.</w:t>
      </w:r>
    </w:p>
    <w:p w14:paraId="0D7990C2" w14:textId="006DB2C4" w:rsidR="001F3AFE" w:rsidRDefault="001F3AFE" w:rsidP="008F1818">
      <w:pPr>
        <w:jc w:val="both"/>
      </w:pPr>
    </w:p>
    <w:p w14:paraId="3C30B5BC" w14:textId="41DC929E" w:rsidR="00831C26" w:rsidRPr="00671743" w:rsidRDefault="00831C26" w:rsidP="00831C26">
      <w:pPr>
        <w:pStyle w:val="Heading2"/>
        <w:tabs>
          <w:tab w:val="clear" w:pos="360"/>
        </w:tabs>
        <w:ind w:left="630" w:hanging="630"/>
        <w:rPr>
          <w:sz w:val="28"/>
          <w:szCs w:val="18"/>
        </w:rPr>
      </w:pPr>
      <w:r>
        <w:rPr>
          <w:sz w:val="28"/>
          <w:szCs w:val="18"/>
        </w:rPr>
        <w:t>Remaining issue</w:t>
      </w:r>
      <w:r w:rsidR="00D547FD">
        <w:rPr>
          <w:sz w:val="28"/>
          <w:szCs w:val="18"/>
        </w:rPr>
        <w:t>s</w:t>
      </w:r>
      <w:r>
        <w:rPr>
          <w:sz w:val="28"/>
          <w:szCs w:val="18"/>
        </w:rPr>
        <w:t xml:space="preserve"> of enhanced PHR MAC CE with enhanced MPE</w:t>
      </w:r>
    </w:p>
    <w:p w14:paraId="1C914F4D" w14:textId="77D547D6" w:rsidR="00783482" w:rsidRDefault="00783482" w:rsidP="008F1818">
      <w:pPr>
        <w:jc w:val="both"/>
      </w:pPr>
      <w:r>
        <w:rPr>
          <w:lang w:val="en-GB"/>
        </w:rPr>
        <w:t xml:space="preserve">Regarding the enhanced PHR MAC CE with enhanced MPE, one </w:t>
      </w:r>
      <w:r w:rsidR="00F04165">
        <w:rPr>
          <w:lang w:val="en-GB"/>
        </w:rPr>
        <w:t>E</w:t>
      </w:r>
      <w:r>
        <w:rPr>
          <w:lang w:val="en-GB"/>
        </w:rPr>
        <w:t xml:space="preserve">ditor’s note is </w:t>
      </w:r>
      <w:r w:rsidR="00AC007F">
        <w:rPr>
          <w:lang w:val="en-GB"/>
        </w:rPr>
        <w:t xml:space="preserve">whether beam presence bits are needed or not, i.e., </w:t>
      </w:r>
      <w:r w:rsidR="007143D3">
        <w:t>B</w:t>
      </w:r>
      <w:r w:rsidR="007143D3" w:rsidRPr="007143D3">
        <w:rPr>
          <w:vertAlign w:val="subscript"/>
        </w:rPr>
        <w:t>i</w:t>
      </w:r>
      <w:r w:rsidR="007143D3" w:rsidRPr="008D10FE">
        <w:t xml:space="preserve"> </w:t>
      </w:r>
      <w:r w:rsidR="007143D3">
        <w:t>field in section 6.1.3.48 and 6.1.3.49</w:t>
      </w:r>
      <w:r w:rsidR="004955C6">
        <w:t xml:space="preserve"> </w:t>
      </w:r>
      <w:r w:rsidR="00C87098">
        <w:t>in</w:t>
      </w:r>
      <w:r w:rsidR="004955C6">
        <w:t xml:space="preserve"> [1].</w:t>
      </w:r>
    </w:p>
    <w:p w14:paraId="48088768" w14:textId="7CD6499B" w:rsidR="009248CC" w:rsidRDefault="00DC4A1D" w:rsidP="008F1818">
      <w:pPr>
        <w:jc w:val="both"/>
      </w:pPr>
      <w:r>
        <w:t xml:space="preserve">In our understanding, </w:t>
      </w:r>
      <w:r w:rsidR="00A67E92">
        <w:t xml:space="preserve">one </w:t>
      </w:r>
      <w:r w:rsidR="00E377B4">
        <w:t>P-MPR</w:t>
      </w:r>
      <w:r w:rsidR="00A67E92">
        <w:t xml:space="preserve"> value </w:t>
      </w:r>
      <w:r w:rsidR="00E377B4">
        <w:t xml:space="preserve">in MPE field </w:t>
      </w:r>
      <w:r w:rsidR="00A67E92">
        <w:t>(if reported) should be paired with one SSBRI/CRI</w:t>
      </w:r>
      <w:r w:rsidR="004E25C7">
        <w:t>.</w:t>
      </w:r>
      <w:r w:rsidR="009248CC">
        <w:t xml:space="preserve"> In other word, the </w:t>
      </w:r>
      <w:r w:rsidR="00E377B4">
        <w:t xml:space="preserve">P-MPR value is reported together with the SSBRI/CRI. It </w:t>
      </w:r>
      <w:r w:rsidR="004844D1">
        <w:t>can</w:t>
      </w:r>
      <w:r w:rsidR="00E377B4">
        <w:t xml:space="preserve"> be </w:t>
      </w:r>
      <w:r w:rsidR="00955B84">
        <w:t>referred</w:t>
      </w:r>
      <w:r w:rsidR="00E377B4">
        <w:t xml:space="preserve"> to the </w:t>
      </w:r>
      <w:r w:rsidR="009E18A7">
        <w:t xml:space="preserve">RAN1 #106bis-e </w:t>
      </w:r>
      <w:r w:rsidR="005F07F8">
        <w:t xml:space="preserve">meeting </w:t>
      </w:r>
      <w:r w:rsidR="009E18A7">
        <w:t>agreement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69F2" w14:paraId="5D742F7A" w14:textId="77777777" w:rsidTr="008369F2">
        <w:tc>
          <w:tcPr>
            <w:tcW w:w="9628" w:type="dxa"/>
          </w:tcPr>
          <w:p w14:paraId="4D4E3D07" w14:textId="77777777" w:rsidR="008369F2" w:rsidRPr="003B19A3" w:rsidRDefault="008369F2" w:rsidP="008369F2">
            <w:pPr>
              <w:snapToGrid w:val="0"/>
              <w:spacing w:after="0"/>
              <w:rPr>
                <w:rFonts w:ascii="Arial" w:hAnsi="Arial" w:cs="Arial"/>
                <w:bCs/>
                <w:sz w:val="18"/>
                <w:szCs w:val="18"/>
                <w:highlight w:val="green"/>
              </w:rPr>
            </w:pPr>
            <w:r w:rsidRPr="003B19A3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Agreement</w:t>
            </w:r>
          </w:p>
          <w:p w14:paraId="4D8809FD" w14:textId="77777777" w:rsidR="008369F2" w:rsidRPr="003B19A3" w:rsidRDefault="008369F2" w:rsidP="008369F2">
            <w:pPr>
              <w:snapToGrid w:val="0"/>
              <w:spacing w:after="0"/>
              <w:rPr>
                <w:rFonts w:ascii="Arial" w:hAnsi="Arial" w:cs="Arial"/>
                <w:color w:val="1F497D"/>
                <w:sz w:val="18"/>
                <w:szCs w:val="18"/>
              </w:rPr>
            </w:pPr>
            <w:r w:rsidRPr="003B19A3">
              <w:rPr>
                <w:rFonts w:ascii="Arial" w:hAnsi="Arial" w:cs="Arial"/>
                <w:sz w:val="18"/>
                <w:szCs w:val="18"/>
              </w:rPr>
              <w:t>On Rel.17 enhancements to facilitate MPE mitigation, confirm the following working assumption (</w:t>
            </w:r>
            <w:proofErr w:type="gramStart"/>
            <w:r w:rsidRPr="003B19A3">
              <w:rPr>
                <w:rFonts w:ascii="Arial" w:hAnsi="Arial" w:cs="Arial"/>
                <w:sz w:val="18"/>
                <w:szCs w:val="18"/>
              </w:rPr>
              <w:t>in the midst of</w:t>
            </w:r>
            <w:proofErr w:type="gramEnd"/>
            <w:r w:rsidRPr="003B19A3">
              <w:rPr>
                <w:rFonts w:ascii="Arial" w:hAnsi="Arial" w:cs="Arial"/>
                <w:sz w:val="18"/>
                <w:szCs w:val="18"/>
              </w:rPr>
              <w:t xml:space="preserve"> the previous agreement) as an agreement with the following refinement (highlighted in </w:t>
            </w:r>
            <w:r w:rsidRPr="003B19A3">
              <w:rPr>
                <w:rFonts w:ascii="Arial" w:hAnsi="Arial" w:cs="Arial"/>
                <w:color w:val="FF0000"/>
                <w:sz w:val="18"/>
                <w:szCs w:val="18"/>
              </w:rPr>
              <w:t>red</w:t>
            </w:r>
            <w:r w:rsidRPr="003B19A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76F3FD95" w14:textId="77777777" w:rsidR="008369F2" w:rsidRPr="003B19A3" w:rsidRDefault="008369F2" w:rsidP="008369F2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19A3">
              <w:rPr>
                <w:rFonts w:ascii="Arial" w:hAnsi="Arial" w:cs="Arial"/>
                <w:sz w:val="18"/>
                <w:szCs w:val="18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 w14:paraId="095432B2" w14:textId="77777777" w:rsidR="008369F2" w:rsidRPr="003B19A3" w:rsidRDefault="008369F2" w:rsidP="008369F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sz w:val="18"/>
                <w:szCs w:val="18"/>
              </w:rPr>
              <w:t xml:space="preserve">In addition to the existing field in the PHR MAC-CE, N≥1 P-MPR values can be reported </w:t>
            </w:r>
          </w:p>
          <w:p w14:paraId="7E2989FD" w14:textId="77777777" w:rsidR="008369F2" w:rsidRPr="003B19A3" w:rsidRDefault="008369F2" w:rsidP="008369F2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sz w:val="18"/>
                <w:szCs w:val="18"/>
              </w:rPr>
              <w:t xml:space="preserve">The N P-MPR values are reported together with the following: </w:t>
            </w:r>
          </w:p>
          <w:p w14:paraId="1A9F9903" w14:textId="77777777" w:rsidR="008369F2" w:rsidRPr="003B19A3" w:rsidRDefault="008369F2" w:rsidP="008369F2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>(Working Assumption)</w:t>
            </w:r>
            <w:r w:rsidRPr="003B19A3">
              <w:rPr>
                <w:rFonts w:ascii="Arial" w:eastAsia="Times New Roman" w:hAnsi="Arial" w:cs="Arial"/>
                <w:sz w:val="18"/>
                <w:szCs w:val="18"/>
              </w:rPr>
              <w:t xml:space="preserve"> For each P-MPR value, up to M SSBRI(s)/CRI(s), where the SSBRI(s)/CRI(s) is selected by the UE from a candidate SSB/CSI-RS resource pool (FFS: how to perform the selection) </w:t>
            </w:r>
          </w:p>
          <w:p w14:paraId="77BDC35B" w14:textId="77777777" w:rsidR="008369F2" w:rsidRPr="003B19A3" w:rsidRDefault="008369F2" w:rsidP="008369F2">
            <w:pPr>
              <w:numPr>
                <w:ilvl w:val="3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Support M=1</w:t>
            </w:r>
          </w:p>
          <w:p w14:paraId="45FC6DE6" w14:textId="77777777" w:rsidR="008369F2" w:rsidRPr="003B19A3" w:rsidRDefault="008369F2" w:rsidP="008369F2">
            <w:pPr>
              <w:numPr>
                <w:ilvl w:val="3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>FFS: The supported value(s) of M</w:t>
            </w:r>
            <w:r w:rsidRPr="003B19A3">
              <w:rPr>
                <w:rFonts w:ascii="Arial" w:eastAsia="Times New Roman" w:hAnsi="Arial" w:cs="Arial"/>
                <w:iCs/>
                <w:strike/>
                <w:color w:val="FF0000"/>
                <w:sz w:val="18"/>
                <w:szCs w:val="18"/>
              </w:rPr>
              <w:t xml:space="preserve"> </w:t>
            </w:r>
          </w:p>
          <w:p w14:paraId="0010E381" w14:textId="77777777" w:rsidR="008369F2" w:rsidRPr="003B19A3" w:rsidRDefault="008369F2" w:rsidP="008369F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</w:pPr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 xml:space="preserve">FFS: Additional reporting quantities, </w:t>
            </w:r>
            <w:proofErr w:type="gramStart"/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>e.g.</w:t>
            </w:r>
            <w:proofErr w:type="gramEnd"/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 xml:space="preserve"> SSBRI/CRI, MPR+DL RSRP, or modified virtual PHR</w:t>
            </w:r>
          </w:p>
          <w:p w14:paraId="442513C4" w14:textId="5F5108F6" w:rsidR="008369F2" w:rsidRPr="008369F2" w:rsidRDefault="008369F2" w:rsidP="008369F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</w:rPr>
            </w:pPr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>FFS: additional signaling (</w:t>
            </w:r>
            <w:proofErr w:type="gramStart"/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>e.g.</w:t>
            </w:r>
            <w:proofErr w:type="gramEnd"/>
            <w:r w:rsidRPr="003B19A3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</w:rPr>
              <w:t xml:space="preserve"> CSI triggering) from the NW</w:t>
            </w:r>
          </w:p>
        </w:tc>
      </w:tr>
    </w:tbl>
    <w:p w14:paraId="21FDA3D3" w14:textId="5FE7A53F" w:rsidR="007C3C73" w:rsidRDefault="00955B84" w:rsidP="008F1818">
      <w:pPr>
        <w:jc w:val="both"/>
      </w:pPr>
      <w:r>
        <w:t>In that sense, t</w:t>
      </w:r>
      <w:r w:rsidR="004E25C7">
        <w:t>he</w:t>
      </w:r>
      <w:r>
        <w:t xml:space="preserve"> existing</w:t>
      </w:r>
      <w:r w:rsidR="004E25C7">
        <w:t xml:space="preserve"> </w:t>
      </w:r>
      <w:r w:rsidR="00A11A5E">
        <w:t>P</w:t>
      </w:r>
      <w:r w:rsidR="00A11A5E" w:rsidRPr="00A11A5E">
        <w:rPr>
          <w:vertAlign w:val="subscript"/>
        </w:rPr>
        <w:t>i</w:t>
      </w:r>
      <w:r w:rsidR="00A11A5E">
        <w:t xml:space="preserve"> bit</w:t>
      </w:r>
      <w:r w:rsidR="005F07F8">
        <w:t>s are</w:t>
      </w:r>
      <w:r w:rsidR="00A11A5E">
        <w:t xml:space="preserve"> already </w:t>
      </w:r>
      <w:r w:rsidR="005B6A9C">
        <w:t>sufficient</w:t>
      </w:r>
      <w:r w:rsidR="00A11A5E">
        <w:t xml:space="preserve"> to indicate </w:t>
      </w:r>
      <w:r w:rsidR="005B6A9C">
        <w:t>whether</w:t>
      </w:r>
      <w:r w:rsidR="009248CC">
        <w:t xml:space="preserve"> MPE </w:t>
      </w:r>
      <w:r w:rsidR="005B6A9C">
        <w:t xml:space="preserve">and </w:t>
      </w:r>
      <w:r w:rsidR="009248CC">
        <w:t>associated</w:t>
      </w:r>
      <w:r w:rsidR="005B6A9C">
        <w:t xml:space="preserve"> SSBRI/CRI</w:t>
      </w:r>
      <w:r w:rsidR="00674058">
        <w:t xml:space="preserve"> </w:t>
      </w:r>
      <w:r w:rsidR="007C3C73">
        <w:rPr>
          <w:rFonts w:hint="eastAsia"/>
        </w:rPr>
        <w:t>is</w:t>
      </w:r>
      <w:r w:rsidR="007C3C73">
        <w:t xml:space="preserve"> reported or not. </w:t>
      </w:r>
      <w:r w:rsidR="000D69D7">
        <w:t>Thus</w:t>
      </w:r>
      <w:r w:rsidR="007C3C73">
        <w:t>, the B</w:t>
      </w:r>
      <w:r w:rsidR="007C3C73" w:rsidRPr="007143D3">
        <w:rPr>
          <w:vertAlign w:val="subscript"/>
        </w:rPr>
        <w:t>i</w:t>
      </w:r>
      <w:r w:rsidR="007C3C73" w:rsidRPr="003E488D">
        <w:t xml:space="preserve"> </w:t>
      </w:r>
      <w:r w:rsidR="007C3C73">
        <w:t>field is not needed.</w:t>
      </w:r>
    </w:p>
    <w:p w14:paraId="6090EC68" w14:textId="10BB7C32" w:rsidR="005D0CB4" w:rsidRPr="003C2B29" w:rsidRDefault="005D0CB4" w:rsidP="005D0CB4">
      <w:pPr>
        <w:jc w:val="both"/>
        <w:rPr>
          <w:b/>
          <w:bCs/>
        </w:rPr>
      </w:pPr>
      <w:r w:rsidRPr="0060677E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60677E">
        <w:rPr>
          <w:b/>
          <w:bCs/>
        </w:rPr>
        <w:t>:</w:t>
      </w:r>
      <w:r>
        <w:rPr>
          <w:b/>
          <w:bCs/>
        </w:rPr>
        <w:t xml:space="preserve"> The </w:t>
      </w:r>
      <w:r w:rsidRPr="003C2B29">
        <w:rPr>
          <w:b/>
          <w:bCs/>
        </w:rPr>
        <w:t>B</w:t>
      </w:r>
      <w:r w:rsidRPr="003C2B29">
        <w:rPr>
          <w:b/>
          <w:bCs/>
          <w:vertAlign w:val="subscript"/>
        </w:rPr>
        <w:t xml:space="preserve">i </w:t>
      </w:r>
      <w:r w:rsidRPr="003C2B29">
        <w:rPr>
          <w:b/>
          <w:bCs/>
        </w:rPr>
        <w:t xml:space="preserve">field for indicating the beam presence </w:t>
      </w:r>
      <w:r w:rsidR="003C2B29" w:rsidRPr="003C2B29">
        <w:rPr>
          <w:b/>
          <w:bCs/>
        </w:rPr>
        <w:t xml:space="preserve">in enhanced PHR MAC CE with enhanced MPE is not needed. </w:t>
      </w:r>
    </w:p>
    <w:p w14:paraId="0A12114C" w14:textId="3364BFEA" w:rsidR="005665BF" w:rsidRDefault="003C2B29" w:rsidP="008F1818">
      <w:pPr>
        <w:jc w:val="both"/>
      </w:pPr>
      <w:r>
        <w:t>Furthe</w:t>
      </w:r>
      <w:r w:rsidR="000D69D7">
        <w:t>r,</w:t>
      </w:r>
      <w:r>
        <w:t xml:space="preserve"> since </w:t>
      </w:r>
      <w:r w:rsidR="00D1282A">
        <w:t>one MPE value is paired with one SSBRI/CRI</w:t>
      </w:r>
      <w:r w:rsidR="00C15E6A">
        <w:t xml:space="preserve">, and whether </w:t>
      </w:r>
      <w:r w:rsidR="00500FEC">
        <w:t>they are present or not is indicated</w:t>
      </w:r>
      <w:r w:rsidR="000D69D7">
        <w:t xml:space="preserve"> together</w:t>
      </w:r>
      <w:r w:rsidR="00500FEC">
        <w:t xml:space="preserve"> by P field. </w:t>
      </w:r>
      <w:r w:rsidR="00260886">
        <w:t>So</w:t>
      </w:r>
      <w:r w:rsidR="000D69D7">
        <w:t>, t</w:t>
      </w:r>
      <w:r w:rsidR="00500FEC">
        <w:t xml:space="preserve">he MPE field could be </w:t>
      </w:r>
      <w:r w:rsidR="005665BF">
        <w:t>located</w:t>
      </w:r>
      <w:r w:rsidR="00500FEC">
        <w:t xml:space="preserve"> together with the </w:t>
      </w:r>
      <w:r w:rsidR="003E488D">
        <w:t>paired</w:t>
      </w:r>
      <w:r w:rsidR="00500FEC">
        <w:t xml:space="preserve"> SSBRI/CRI field </w:t>
      </w:r>
      <w:r w:rsidR="005665BF">
        <w:t>in one octet</w:t>
      </w:r>
      <w:r w:rsidR="00FC7A1F">
        <w:t xml:space="preserve"> </w:t>
      </w:r>
      <w:r w:rsidR="003E488D">
        <w:t xml:space="preserve">so that it can </w:t>
      </w:r>
      <w:r w:rsidR="00FC7A1F">
        <w:t xml:space="preserve">save </w:t>
      </w:r>
      <w:r w:rsidR="00260886">
        <w:t xml:space="preserve">MAC CE </w:t>
      </w:r>
      <w:r w:rsidR="00FC7A1F">
        <w:t xml:space="preserve">byte </w:t>
      </w:r>
      <w:r w:rsidR="001A19EB">
        <w:t>and</w:t>
      </w:r>
      <w:r w:rsidR="00FC7A1F">
        <w:t xml:space="preserve"> further reduce the signaling overhead. </w:t>
      </w:r>
      <w:r w:rsidR="00260886">
        <w:t xml:space="preserve">Thus, </w:t>
      </w:r>
      <w:r w:rsidR="00FC7A1F">
        <w:t>we have following proposal</w:t>
      </w:r>
      <w:r w:rsidR="00F717BE">
        <w:t>.</w:t>
      </w:r>
    </w:p>
    <w:p w14:paraId="5B70795C" w14:textId="6F30973F" w:rsidR="000F25D7" w:rsidRDefault="005665BF" w:rsidP="005665BF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 w:rsidR="00F717BE">
        <w:rPr>
          <w:b/>
          <w:bCs/>
        </w:rPr>
        <w:t>5</w:t>
      </w:r>
      <w:r w:rsidRPr="0060677E">
        <w:rPr>
          <w:b/>
          <w:bCs/>
        </w:rPr>
        <w:t>:</w:t>
      </w:r>
      <w:r>
        <w:rPr>
          <w:b/>
          <w:bCs/>
        </w:rPr>
        <w:t xml:space="preserve"> The MPE field </w:t>
      </w:r>
      <w:r w:rsidR="000F25D7">
        <w:rPr>
          <w:b/>
          <w:bCs/>
        </w:rPr>
        <w:t xml:space="preserve">with the associated SSBRI/CRI field could </w:t>
      </w:r>
      <w:proofErr w:type="gramStart"/>
      <w:r w:rsidR="000F25D7">
        <w:rPr>
          <w:b/>
          <w:bCs/>
        </w:rPr>
        <w:t>be located in</w:t>
      </w:r>
      <w:proofErr w:type="gramEnd"/>
      <w:r w:rsidR="000F25D7">
        <w:rPr>
          <w:b/>
          <w:bCs/>
        </w:rPr>
        <w:t xml:space="preserve"> one octet.</w:t>
      </w:r>
    </w:p>
    <w:p w14:paraId="65B0B83A" w14:textId="47986B73" w:rsidR="00831C26" w:rsidRDefault="00831C26" w:rsidP="0086573D">
      <w:pPr>
        <w:jc w:val="both"/>
        <w:rPr>
          <w:b/>
          <w:bCs/>
        </w:rPr>
      </w:pPr>
    </w:p>
    <w:p w14:paraId="01B2625B" w14:textId="45F18027" w:rsidR="00831C26" w:rsidRPr="00671743" w:rsidRDefault="00831C26" w:rsidP="00831C26">
      <w:pPr>
        <w:pStyle w:val="Heading2"/>
        <w:tabs>
          <w:tab w:val="clear" w:pos="360"/>
        </w:tabs>
        <w:ind w:left="630" w:hanging="630"/>
        <w:rPr>
          <w:sz w:val="28"/>
          <w:szCs w:val="18"/>
        </w:rPr>
      </w:pPr>
      <w:r>
        <w:rPr>
          <w:sz w:val="28"/>
          <w:szCs w:val="18"/>
        </w:rPr>
        <w:t>Remaining issue</w:t>
      </w:r>
      <w:r w:rsidR="00D547FD">
        <w:rPr>
          <w:sz w:val="28"/>
          <w:szCs w:val="18"/>
        </w:rPr>
        <w:t>s</w:t>
      </w:r>
      <w:r>
        <w:rPr>
          <w:sz w:val="28"/>
          <w:szCs w:val="18"/>
        </w:rPr>
        <w:t xml:space="preserve"> of enhanced BFR MAC CE</w:t>
      </w:r>
    </w:p>
    <w:p w14:paraId="3D5F0793" w14:textId="217DB77B" w:rsidR="00831C26" w:rsidRDefault="00552F01" w:rsidP="0086573D">
      <w:pPr>
        <w:jc w:val="both"/>
      </w:pPr>
      <w:r>
        <w:t xml:space="preserve">Regarding the enhanced BFR MAC CE for </w:t>
      </w:r>
      <w:proofErr w:type="spellStart"/>
      <w:r>
        <w:t>mTRP</w:t>
      </w:r>
      <w:proofErr w:type="spellEnd"/>
      <w:r>
        <w:t xml:space="preserve"> operation, how to truncate the </w:t>
      </w:r>
      <w:r w:rsidR="000369AB">
        <w:t xml:space="preserve">BFR MAC CE if the </w:t>
      </w:r>
      <w:r w:rsidR="001A19EB">
        <w:t xml:space="preserve">UL </w:t>
      </w:r>
      <w:r w:rsidR="000369AB">
        <w:t xml:space="preserve">grant size is not big enough is not crystal clear. There is </w:t>
      </w:r>
      <w:r w:rsidR="00E80C6D">
        <w:t xml:space="preserve">FFS on </w:t>
      </w:r>
      <w:r w:rsidR="00F3096F">
        <w:t xml:space="preserve">whether to include BFR information of both TRPs for </w:t>
      </w:r>
      <w:proofErr w:type="spellStart"/>
      <w:r w:rsidR="00F3096F">
        <w:t>SpCell</w:t>
      </w:r>
      <w:proofErr w:type="spellEnd"/>
      <w:r w:rsidR="00F3096F">
        <w:t xml:space="preserve"> before SCell if </w:t>
      </w:r>
      <w:r w:rsidR="007011EC">
        <w:t xml:space="preserve">both TRPs in </w:t>
      </w:r>
      <w:proofErr w:type="spellStart"/>
      <w:r w:rsidR="00F3096F">
        <w:t>SpCell</w:t>
      </w:r>
      <w:proofErr w:type="spellEnd"/>
      <w:r w:rsidR="007011EC">
        <w:t xml:space="preserve"> are in failure condition.</w:t>
      </w:r>
      <w:r w:rsidR="00976B56">
        <w:t xml:space="preserve"> In our </w:t>
      </w:r>
      <w:r w:rsidR="00610C51">
        <w:t>view</w:t>
      </w:r>
      <w:r w:rsidR="00976B56">
        <w:t xml:space="preserve">, the </w:t>
      </w:r>
      <w:r w:rsidR="00CE3309">
        <w:t xml:space="preserve">agreement </w:t>
      </w:r>
      <w:r w:rsidR="00D37B49">
        <w:t>in the</w:t>
      </w:r>
      <w:r w:rsidR="003E5BE7">
        <w:t xml:space="preserve"> last RAN2 meeting should be kept. That is </w:t>
      </w:r>
      <w:r w:rsidR="00FF4CA1">
        <w:t xml:space="preserve">for TRP level truncation, beam failure recovery information for one TRP </w:t>
      </w:r>
      <w:r w:rsidR="00DB7E47">
        <w:t xml:space="preserve">of each failed serving cell </w:t>
      </w:r>
      <w:r w:rsidR="00300784">
        <w:t xml:space="preserve">is included first before the beam failure recovery </w:t>
      </w:r>
      <w:r w:rsidR="001A5372">
        <w:t xml:space="preserve">information for other TRP of each failed serving cell with both TRPs </w:t>
      </w:r>
      <w:r w:rsidR="00981BB1">
        <w:t xml:space="preserve">in failure. It should be noted that this rule is only applied for </w:t>
      </w:r>
      <w:r w:rsidR="002D5FC8">
        <w:t>the</w:t>
      </w:r>
      <w:r w:rsidR="00981BB1">
        <w:t xml:space="preserve"> SCell</w:t>
      </w:r>
      <w:r w:rsidR="002D5FC8">
        <w:t xml:space="preserve"> case</w:t>
      </w:r>
      <w:r w:rsidR="00981BB1">
        <w:t xml:space="preserve">. If we further consider the </w:t>
      </w:r>
      <w:proofErr w:type="spellStart"/>
      <w:r w:rsidR="00BB5920">
        <w:t>SpCell</w:t>
      </w:r>
      <w:proofErr w:type="spellEnd"/>
      <w:r w:rsidR="00BB5920">
        <w:t xml:space="preserve">, since the beam failure recovery of both TRPs for </w:t>
      </w:r>
      <w:proofErr w:type="spellStart"/>
      <w:r w:rsidR="00BB5920">
        <w:t>SpCell</w:t>
      </w:r>
      <w:proofErr w:type="spellEnd"/>
      <w:r w:rsidR="00991B43">
        <w:t xml:space="preserve"> is</w:t>
      </w:r>
      <w:r w:rsidR="00DD380F">
        <w:t xml:space="preserve"> much more critical than the beam </w:t>
      </w:r>
      <w:r w:rsidR="00DF3481">
        <w:t xml:space="preserve">recovery of SCell, the BFR information of both TRPs for </w:t>
      </w:r>
      <w:proofErr w:type="spellStart"/>
      <w:r w:rsidR="00DF3481">
        <w:t>SpCell</w:t>
      </w:r>
      <w:proofErr w:type="spellEnd"/>
      <w:r w:rsidR="00DF3481">
        <w:t xml:space="preserve"> </w:t>
      </w:r>
      <w:r w:rsidR="001D1FD3">
        <w:t>(if all failed) should be included before the beam failure recovery information of SCell.</w:t>
      </w:r>
      <w:r w:rsidR="00A30CD8">
        <w:t xml:space="preserve"> Thus, </w:t>
      </w:r>
      <w:r w:rsidR="00246821">
        <w:t xml:space="preserve">the </w:t>
      </w:r>
      <w:r w:rsidR="00A30CD8">
        <w:t xml:space="preserve">order </w:t>
      </w:r>
      <w:r w:rsidR="008D5486">
        <w:t xml:space="preserve">of </w:t>
      </w:r>
      <w:r w:rsidR="00A30CD8">
        <w:t xml:space="preserve">the beam failure </w:t>
      </w:r>
      <w:r w:rsidR="00853889">
        <w:t xml:space="preserve">recovery information </w:t>
      </w:r>
      <w:r w:rsidR="008D5486">
        <w:t xml:space="preserve">contained in the MAC CE </w:t>
      </w:r>
      <w:r w:rsidR="00853889">
        <w:t>could be the following.</w:t>
      </w:r>
    </w:p>
    <w:p w14:paraId="07D79A6F" w14:textId="3F0C8528" w:rsidR="00853889" w:rsidRPr="00171863" w:rsidRDefault="001A3D2F" w:rsidP="00853889">
      <w:pPr>
        <w:pStyle w:val="ListParagraph"/>
        <w:numPr>
          <w:ilvl w:val="0"/>
          <w:numId w:val="23"/>
        </w:numPr>
        <w:ind w:leftChars="0"/>
        <w:jc w:val="both"/>
        <w:rPr>
          <w:rFonts w:ascii="Times New Roman" w:hAnsi="Times New Roman"/>
        </w:rPr>
      </w:pPr>
      <w:r w:rsidRPr="00171863">
        <w:rPr>
          <w:rFonts w:ascii="Times New Roman" w:hAnsi="Times New Roman"/>
        </w:rPr>
        <w:t xml:space="preserve">All </w:t>
      </w:r>
      <w:r w:rsidR="00C206B5" w:rsidRPr="00171863">
        <w:rPr>
          <w:rFonts w:ascii="Times New Roman" w:hAnsi="Times New Roman"/>
        </w:rPr>
        <w:t>BFR</w:t>
      </w:r>
      <w:r w:rsidRPr="00171863">
        <w:rPr>
          <w:rFonts w:ascii="Times New Roman" w:hAnsi="Times New Roman"/>
        </w:rPr>
        <w:t xml:space="preserve"> information of one or both </w:t>
      </w:r>
      <w:r w:rsidR="00DE746D" w:rsidRPr="00171863">
        <w:rPr>
          <w:rFonts w:ascii="Times New Roman" w:hAnsi="Times New Roman"/>
        </w:rPr>
        <w:t xml:space="preserve">failed </w:t>
      </w:r>
      <w:r w:rsidRPr="00171863">
        <w:rPr>
          <w:rFonts w:ascii="Times New Roman" w:hAnsi="Times New Roman"/>
        </w:rPr>
        <w:t xml:space="preserve">TRPs </w:t>
      </w:r>
      <w:r w:rsidR="00C206B5" w:rsidRPr="00171863">
        <w:rPr>
          <w:rFonts w:ascii="Times New Roman" w:hAnsi="Times New Roman"/>
        </w:rPr>
        <w:t xml:space="preserve">of </w:t>
      </w:r>
      <w:proofErr w:type="spellStart"/>
      <w:r w:rsidR="00C206B5" w:rsidRPr="00171863">
        <w:rPr>
          <w:rFonts w:ascii="Times New Roman" w:hAnsi="Times New Roman"/>
        </w:rPr>
        <w:t>SpCell</w:t>
      </w:r>
      <w:proofErr w:type="spellEnd"/>
      <w:r w:rsidR="00C206B5" w:rsidRPr="00171863">
        <w:rPr>
          <w:rFonts w:ascii="Times New Roman" w:hAnsi="Times New Roman"/>
        </w:rPr>
        <w:t xml:space="preserve"> should be included first and then BFR information </w:t>
      </w:r>
      <w:r w:rsidR="00994F13" w:rsidRPr="00171863">
        <w:rPr>
          <w:rFonts w:ascii="Times New Roman" w:hAnsi="Times New Roman"/>
        </w:rPr>
        <w:t>of SCell.</w:t>
      </w:r>
    </w:p>
    <w:p w14:paraId="414789A9" w14:textId="77777777" w:rsidR="002326B1" w:rsidRPr="00171863" w:rsidRDefault="00994F13" w:rsidP="00853889">
      <w:pPr>
        <w:pStyle w:val="ListParagraph"/>
        <w:numPr>
          <w:ilvl w:val="0"/>
          <w:numId w:val="23"/>
        </w:numPr>
        <w:ind w:leftChars="0"/>
        <w:jc w:val="both"/>
        <w:rPr>
          <w:rFonts w:ascii="Times New Roman" w:hAnsi="Times New Roman"/>
        </w:rPr>
      </w:pPr>
      <w:r w:rsidRPr="00171863">
        <w:rPr>
          <w:rFonts w:ascii="Times New Roman" w:hAnsi="Times New Roman"/>
        </w:rPr>
        <w:t>For each SCell, BFR information for one TRP of each failed S</w:t>
      </w:r>
      <w:r w:rsidR="00CE76AC" w:rsidRPr="00171863">
        <w:rPr>
          <w:rFonts w:ascii="Times New Roman" w:hAnsi="Times New Roman"/>
        </w:rPr>
        <w:t xml:space="preserve">Cell is included first before the BFR information for other TRP of each failed SCell with both TRPs in failure </w:t>
      </w:r>
      <w:r w:rsidR="008652C1" w:rsidRPr="00171863">
        <w:rPr>
          <w:rFonts w:ascii="Times New Roman" w:hAnsi="Times New Roman"/>
        </w:rPr>
        <w:t xml:space="preserve">if the size </w:t>
      </w:r>
      <w:r w:rsidR="002326B1" w:rsidRPr="00171863">
        <w:rPr>
          <w:rFonts w:ascii="Times New Roman" w:hAnsi="Times New Roman"/>
        </w:rPr>
        <w:t>does not exceed.</w:t>
      </w:r>
    </w:p>
    <w:p w14:paraId="3E6BABFC" w14:textId="521D973D" w:rsidR="00994F13" w:rsidRDefault="00E1012A" w:rsidP="002326B1">
      <w:pPr>
        <w:jc w:val="both"/>
        <w:rPr>
          <w:lang w:val="en-GB"/>
        </w:rPr>
      </w:pPr>
      <w:r>
        <w:rPr>
          <w:lang w:val="en-GB"/>
        </w:rPr>
        <w:t>Thus, we have following proposal.</w:t>
      </w:r>
    </w:p>
    <w:p w14:paraId="418F5DA8" w14:textId="3ED98AED" w:rsidR="00016594" w:rsidRDefault="00016594" w:rsidP="00016594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6</w:t>
      </w:r>
      <w:r w:rsidRPr="0060677E">
        <w:rPr>
          <w:b/>
          <w:bCs/>
        </w:rPr>
        <w:t>:</w:t>
      </w:r>
      <w:r>
        <w:rPr>
          <w:b/>
          <w:bCs/>
        </w:rPr>
        <w:t xml:space="preserve"> </w:t>
      </w:r>
      <w:r w:rsidR="000B79EF">
        <w:rPr>
          <w:b/>
          <w:bCs/>
        </w:rPr>
        <w:t>For truncated enhanced BFR MAC CE, a</w:t>
      </w:r>
      <w:r w:rsidR="00DE746D" w:rsidRPr="00DE746D">
        <w:rPr>
          <w:b/>
          <w:bCs/>
        </w:rPr>
        <w:t xml:space="preserve">ll BFR information of one or both failed TRPs of </w:t>
      </w:r>
      <w:proofErr w:type="spellStart"/>
      <w:r w:rsidR="00DE746D" w:rsidRPr="00DE746D">
        <w:rPr>
          <w:b/>
          <w:bCs/>
        </w:rPr>
        <w:t>SpCell</w:t>
      </w:r>
      <w:proofErr w:type="spellEnd"/>
      <w:r w:rsidR="00DE746D" w:rsidRPr="00DE746D">
        <w:rPr>
          <w:b/>
          <w:bCs/>
        </w:rPr>
        <w:t xml:space="preserve"> should be included first </w:t>
      </w:r>
      <w:r w:rsidR="00DE746D">
        <w:rPr>
          <w:b/>
          <w:bCs/>
        </w:rPr>
        <w:t xml:space="preserve">and then </w:t>
      </w:r>
      <w:r w:rsidR="00DE746D" w:rsidRPr="00DE746D">
        <w:rPr>
          <w:b/>
          <w:bCs/>
        </w:rPr>
        <w:t>BFR information of SCell</w:t>
      </w:r>
      <w:r w:rsidR="00EE5CE4">
        <w:rPr>
          <w:b/>
          <w:bCs/>
        </w:rPr>
        <w:t xml:space="preserve"> are included</w:t>
      </w:r>
      <w:r w:rsidR="00DE746D" w:rsidRPr="00DE746D">
        <w:rPr>
          <w:b/>
          <w:bCs/>
        </w:rPr>
        <w:t>.</w:t>
      </w:r>
    </w:p>
    <w:p w14:paraId="3EF93AB4" w14:textId="7A4DE647" w:rsidR="00831C26" w:rsidRDefault="00831C26" w:rsidP="00C465EE">
      <w:pPr>
        <w:jc w:val="both"/>
      </w:pPr>
    </w:p>
    <w:p w14:paraId="1518E1AC" w14:textId="165C0269" w:rsidR="00831C26" w:rsidRPr="00671743" w:rsidRDefault="00216A99" w:rsidP="00831C26">
      <w:pPr>
        <w:pStyle w:val="Heading2"/>
        <w:tabs>
          <w:tab w:val="clear" w:pos="360"/>
        </w:tabs>
        <w:ind w:left="630" w:hanging="630"/>
        <w:rPr>
          <w:sz w:val="28"/>
          <w:szCs w:val="18"/>
        </w:rPr>
      </w:pPr>
      <w:r>
        <w:rPr>
          <w:sz w:val="28"/>
          <w:szCs w:val="18"/>
        </w:rPr>
        <w:t>Configuring/</w:t>
      </w:r>
      <w:r w:rsidR="007873E0">
        <w:rPr>
          <w:sz w:val="28"/>
          <w:szCs w:val="18"/>
        </w:rPr>
        <w:t xml:space="preserve">Update of explicit BFD-RS set MAC CE </w:t>
      </w:r>
    </w:p>
    <w:p w14:paraId="79D97900" w14:textId="3E2AFCA4" w:rsidR="00C646B0" w:rsidRDefault="005043A1" w:rsidP="00C465EE">
      <w:pPr>
        <w:jc w:val="both"/>
        <w:rPr>
          <w:lang w:val="en-GB"/>
        </w:rPr>
      </w:pPr>
      <w:r>
        <w:rPr>
          <w:lang w:val="en-GB"/>
        </w:rPr>
        <w:t xml:space="preserve">In RAN1 #108e meeting, </w:t>
      </w:r>
      <w:r w:rsidR="007561C6">
        <w:rPr>
          <w:lang w:val="en-GB"/>
        </w:rPr>
        <w:t>the following agreement has been made</w:t>
      </w:r>
      <w:r w:rsidR="003B19A3">
        <w:rPr>
          <w:lang w:val="en-GB"/>
        </w:rPr>
        <w:t>.</w:t>
      </w:r>
      <w:r w:rsidR="004F34EB">
        <w:rPr>
          <w:lang w:val="en-GB"/>
        </w:rPr>
        <w:t xml:space="preserve"> The intention </w:t>
      </w:r>
      <w:r w:rsidR="00020F77">
        <w:rPr>
          <w:lang w:val="en-GB"/>
        </w:rPr>
        <w:t xml:space="preserve">of </w:t>
      </w:r>
      <w:r w:rsidR="00EF51A9">
        <w:rPr>
          <w:lang w:val="en-GB"/>
        </w:rPr>
        <w:t>this feature</w:t>
      </w:r>
      <w:r w:rsidR="00020F77">
        <w:rPr>
          <w:lang w:val="en-GB"/>
        </w:rPr>
        <w:t xml:space="preserve"> </w:t>
      </w:r>
      <w:r w:rsidR="00171863">
        <w:rPr>
          <w:lang w:val="en-GB"/>
        </w:rPr>
        <w:t xml:space="preserve">agreed in RAN1 </w:t>
      </w:r>
      <w:r w:rsidR="00EC52D9">
        <w:rPr>
          <w:lang w:val="en-GB"/>
        </w:rPr>
        <w:t xml:space="preserve">is </w:t>
      </w:r>
      <w:r w:rsidR="00020F77">
        <w:rPr>
          <w:lang w:val="en-GB"/>
        </w:rPr>
        <w:t xml:space="preserve">to </w:t>
      </w:r>
      <w:r w:rsidR="00DF6988">
        <w:rPr>
          <w:lang w:val="en-GB"/>
        </w:rPr>
        <w:t>down select</w:t>
      </w:r>
      <w:r w:rsidR="00020F77">
        <w:rPr>
          <w:lang w:val="en-GB"/>
        </w:rPr>
        <w:t xml:space="preserve"> one or more BFD</w:t>
      </w:r>
      <w:r w:rsidR="007E3E0D">
        <w:rPr>
          <w:lang w:val="en-GB"/>
        </w:rPr>
        <w:t>-</w:t>
      </w:r>
      <w:r w:rsidR="00020F77">
        <w:rPr>
          <w:lang w:val="en-GB"/>
        </w:rPr>
        <w:t>RS from the configured BFD</w:t>
      </w:r>
      <w:r w:rsidR="00920618">
        <w:rPr>
          <w:lang w:val="en-GB"/>
        </w:rPr>
        <w:t>-</w:t>
      </w:r>
      <w:r w:rsidR="00020F77">
        <w:rPr>
          <w:lang w:val="en-GB"/>
        </w:rPr>
        <w:t>RS resource pool per BFD-RS sets by RRC</w:t>
      </w:r>
      <w:r w:rsidR="00EF51AE">
        <w:rPr>
          <w:lang w:val="en-GB"/>
        </w:rPr>
        <w:t xml:space="preserve">. The number of </w:t>
      </w:r>
      <w:r w:rsidR="00920618">
        <w:rPr>
          <w:lang w:val="en-GB"/>
        </w:rPr>
        <w:t xml:space="preserve">the </w:t>
      </w:r>
      <w:r w:rsidR="00EF51AE">
        <w:rPr>
          <w:lang w:val="en-GB"/>
        </w:rPr>
        <w:t>activated BFD</w:t>
      </w:r>
      <w:r w:rsidR="007E3E0D">
        <w:rPr>
          <w:lang w:val="en-GB"/>
        </w:rPr>
        <w:t>-</w:t>
      </w:r>
      <w:r w:rsidR="00EF51AE">
        <w:rPr>
          <w:lang w:val="en-GB"/>
        </w:rPr>
        <w:t xml:space="preserve">RS is further subject to </w:t>
      </w:r>
      <w:r w:rsidR="00523C9A">
        <w:rPr>
          <w:lang w:val="en-GB"/>
        </w:rPr>
        <w:t xml:space="preserve">the </w:t>
      </w:r>
      <w:r w:rsidR="00EF51AE">
        <w:rPr>
          <w:lang w:val="en-GB"/>
        </w:rPr>
        <w:t>UE capability.</w:t>
      </w:r>
      <w:r w:rsidR="00380FB5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19A3" w14:paraId="39F4CE9A" w14:textId="77777777" w:rsidTr="003B19A3">
        <w:tc>
          <w:tcPr>
            <w:tcW w:w="9628" w:type="dxa"/>
          </w:tcPr>
          <w:p w14:paraId="7FA6B8D7" w14:textId="77777777" w:rsidR="003B19A3" w:rsidRPr="00171863" w:rsidRDefault="003B19A3" w:rsidP="003B19A3">
            <w:pPr>
              <w:spacing w:after="0"/>
              <w:rPr>
                <w:rFonts w:eastAsia="Malgun Gothic" w:cs="Times"/>
                <w:sz w:val="18"/>
                <w:szCs w:val="16"/>
              </w:rPr>
            </w:pPr>
            <w:r w:rsidRPr="00171863">
              <w:rPr>
                <w:rFonts w:cs="Times"/>
                <w:sz w:val="18"/>
                <w:szCs w:val="16"/>
                <w:highlight w:val="green"/>
              </w:rPr>
              <w:t>Agreement</w:t>
            </w:r>
          </w:p>
          <w:p w14:paraId="7272D225" w14:textId="102666F6" w:rsidR="003B19A3" w:rsidRDefault="003B19A3" w:rsidP="003B19A3">
            <w:pPr>
              <w:spacing w:after="0"/>
            </w:pPr>
            <w:r w:rsidRPr="00171863">
              <w:rPr>
                <w:sz w:val="18"/>
                <w:szCs w:val="16"/>
              </w:rPr>
              <w:t>Support to configure/update explicit BFD-RS set by</w:t>
            </w:r>
            <w:r w:rsidRPr="00171863">
              <w:rPr>
                <w:color w:val="000000"/>
                <w:sz w:val="18"/>
                <w:szCs w:val="16"/>
                <w:lang w:val="x-none"/>
              </w:rPr>
              <w:t xml:space="preserve"> RRC signaling and MAC CE signaling</w:t>
            </w:r>
            <w:r w:rsidRPr="00171863">
              <w:rPr>
                <w:color w:val="000000"/>
                <w:sz w:val="18"/>
                <w:szCs w:val="16"/>
              </w:rPr>
              <w:t>.</w:t>
            </w:r>
          </w:p>
        </w:tc>
      </w:tr>
    </w:tbl>
    <w:p w14:paraId="003BD699" w14:textId="77777777" w:rsidR="00523C9A" w:rsidRDefault="00523C9A" w:rsidP="00523C9A">
      <w:pPr>
        <w:spacing w:after="0"/>
        <w:jc w:val="both"/>
      </w:pPr>
    </w:p>
    <w:p w14:paraId="576E440F" w14:textId="322F9949" w:rsidR="003A37DA" w:rsidRDefault="00EC52D9" w:rsidP="00C3582F">
      <w:pPr>
        <w:jc w:val="both"/>
        <w:rPr>
          <w:lang w:val="en-GB"/>
        </w:rPr>
      </w:pPr>
      <w:r>
        <w:t xml:space="preserve">The motivation on having such MAC CE signaling for updating explicit BFD-RS set </w:t>
      </w:r>
      <w:r w:rsidR="00B717C3">
        <w:t xml:space="preserve">is following. If there </w:t>
      </w:r>
      <w:r w:rsidR="00787600">
        <w:t>are</w:t>
      </w:r>
      <w:r w:rsidR="00B717C3">
        <w:t xml:space="preserve"> no reference</w:t>
      </w:r>
      <w:r w:rsidR="00F31855">
        <w:t xml:space="preserve"> signals configured for the purpose of BFD, UE </w:t>
      </w:r>
      <w:r w:rsidR="00787600">
        <w:t xml:space="preserve">could </w:t>
      </w:r>
      <w:r w:rsidR="00F31855">
        <w:t xml:space="preserve">perform beam monitoring </w:t>
      </w:r>
      <w:r w:rsidR="00EE657C">
        <w:t>and beam failure detection based on the activated TCI-state for PDCCH.</w:t>
      </w:r>
      <w:r w:rsidR="00CC3DE6">
        <w:t xml:space="preserve"> </w:t>
      </w:r>
      <w:r w:rsidR="00B0459D">
        <w:t>In current NR system, t</w:t>
      </w:r>
      <w:r w:rsidR="00CC3DE6">
        <w:t>he TCI state for PDCCH could be updated by MAC CE.</w:t>
      </w:r>
      <w:r w:rsidR="00B0459D">
        <w:t xml:space="preserve"> </w:t>
      </w:r>
      <w:r w:rsidR="00EC55D3">
        <w:t xml:space="preserve">The potential issue </w:t>
      </w:r>
      <w:r w:rsidR="00EC5215">
        <w:t xml:space="preserve">is that </w:t>
      </w:r>
      <w:r w:rsidR="00110AD2">
        <w:t>if</w:t>
      </w:r>
      <w:r w:rsidR="00EC5215">
        <w:t xml:space="preserve"> </w:t>
      </w:r>
      <w:r w:rsidR="00EC5215" w:rsidRPr="00EC5215">
        <w:t>the TCI-state for PDCCH has already been updated by MAC CE, the BFD-RSs configured by RRC may not be suitable for BFD.</w:t>
      </w:r>
      <w:r w:rsidR="00787600">
        <w:t xml:space="preserve"> </w:t>
      </w:r>
      <w:r w:rsidR="00787600" w:rsidRPr="00787600">
        <w:t xml:space="preserve">The different timing </w:t>
      </w:r>
      <w:r w:rsidR="00B63B18">
        <w:t>between</w:t>
      </w:r>
      <w:r w:rsidR="00787600" w:rsidRPr="00787600">
        <w:t xml:space="preserve"> RRC </w:t>
      </w:r>
      <w:r w:rsidR="00F862CE">
        <w:t>re</w:t>
      </w:r>
      <w:r w:rsidR="00F862CE" w:rsidRPr="00787600">
        <w:t xml:space="preserve">configuration </w:t>
      </w:r>
      <w:r w:rsidR="00787600" w:rsidRPr="00787600">
        <w:t xml:space="preserve">signaling and MAC CE </w:t>
      </w:r>
      <w:r w:rsidR="00110AD2">
        <w:t xml:space="preserve">based TCI-state updating on PDCCH </w:t>
      </w:r>
      <w:r w:rsidR="00787600" w:rsidRPr="00787600">
        <w:t>may cause misalignment of BF detection.</w:t>
      </w:r>
      <w:r w:rsidR="00B63B18">
        <w:t xml:space="preserve"> Thus, it </w:t>
      </w:r>
      <w:r w:rsidR="0024277C">
        <w:t xml:space="preserve">is beneficial to avoid using </w:t>
      </w:r>
      <w:r w:rsidR="0024277C">
        <w:rPr>
          <w:lang w:val="en-GB"/>
        </w:rPr>
        <w:t xml:space="preserve">RRC signalling </w:t>
      </w:r>
      <w:r w:rsidR="000B6041">
        <w:rPr>
          <w:lang w:val="en-GB"/>
        </w:rPr>
        <w:t>for</w:t>
      </w:r>
      <w:r w:rsidR="0024277C">
        <w:rPr>
          <w:lang w:val="en-GB"/>
        </w:rPr>
        <w:t xml:space="preserve"> reconfigur</w:t>
      </w:r>
      <w:r w:rsidR="000B6041">
        <w:rPr>
          <w:lang w:val="en-GB"/>
        </w:rPr>
        <w:t xml:space="preserve">ing </w:t>
      </w:r>
      <w:r w:rsidR="001B32FE">
        <w:rPr>
          <w:lang w:val="en-GB"/>
        </w:rPr>
        <w:t xml:space="preserve">the explicit </w:t>
      </w:r>
      <w:r w:rsidR="0024277C">
        <w:rPr>
          <w:lang w:val="en-GB"/>
        </w:rPr>
        <w:t>BFD</w:t>
      </w:r>
      <w:r w:rsidR="00886A67">
        <w:rPr>
          <w:lang w:val="en-GB"/>
        </w:rPr>
        <w:t>-</w:t>
      </w:r>
      <w:r w:rsidR="0024277C">
        <w:rPr>
          <w:lang w:val="en-GB"/>
        </w:rPr>
        <w:t>RS resource</w:t>
      </w:r>
      <w:r w:rsidR="00C43D3F">
        <w:rPr>
          <w:lang w:val="en-GB"/>
        </w:rPr>
        <w:t xml:space="preserve"> and </w:t>
      </w:r>
      <w:r w:rsidR="00400805">
        <w:rPr>
          <w:lang w:val="en-GB"/>
        </w:rPr>
        <w:t xml:space="preserve">it is preferred to introduce </w:t>
      </w:r>
      <w:r w:rsidR="003A37DA">
        <w:rPr>
          <w:lang w:val="en-GB"/>
        </w:rPr>
        <w:t xml:space="preserve">a new MAC CE </w:t>
      </w:r>
      <w:r w:rsidR="00C43D3F">
        <w:rPr>
          <w:lang w:val="en-GB"/>
        </w:rPr>
        <w:t>for</w:t>
      </w:r>
      <w:r w:rsidR="003A37DA">
        <w:rPr>
          <w:lang w:val="en-GB"/>
        </w:rPr>
        <w:t xml:space="preserve"> configuring/update the explicit BFD-RS.</w:t>
      </w:r>
    </w:p>
    <w:p w14:paraId="65AA43E2" w14:textId="18EBF629" w:rsidR="00296E1F" w:rsidRDefault="003A37DA" w:rsidP="003A37DA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 w:rsidR="006E4A70">
        <w:rPr>
          <w:b/>
          <w:bCs/>
        </w:rPr>
        <w:t>7</w:t>
      </w:r>
      <w:r w:rsidRPr="0060677E">
        <w:rPr>
          <w:b/>
          <w:bCs/>
        </w:rPr>
        <w:t>:</w:t>
      </w:r>
      <w:r>
        <w:rPr>
          <w:b/>
          <w:bCs/>
        </w:rPr>
        <w:t xml:space="preserve"> RAN2 should study new MAC CE </w:t>
      </w:r>
      <w:r w:rsidR="00296E1F">
        <w:rPr>
          <w:b/>
          <w:bCs/>
        </w:rPr>
        <w:t>to configur</w:t>
      </w:r>
      <w:r w:rsidR="00A8426F">
        <w:rPr>
          <w:b/>
          <w:bCs/>
        </w:rPr>
        <w:t>e</w:t>
      </w:r>
      <w:r w:rsidR="00296E1F">
        <w:rPr>
          <w:b/>
          <w:bCs/>
        </w:rPr>
        <w:t>/updat</w:t>
      </w:r>
      <w:r w:rsidR="00A8426F">
        <w:rPr>
          <w:b/>
          <w:bCs/>
        </w:rPr>
        <w:t>e</w:t>
      </w:r>
      <w:r w:rsidR="00296E1F">
        <w:rPr>
          <w:b/>
          <w:bCs/>
        </w:rPr>
        <w:t xml:space="preserve"> explicit BFD-RS set</w:t>
      </w:r>
      <w:r w:rsidR="004F2129">
        <w:rPr>
          <w:b/>
          <w:bCs/>
        </w:rPr>
        <w:t>(s)</w:t>
      </w:r>
      <w:r w:rsidR="00296E1F">
        <w:rPr>
          <w:b/>
          <w:bCs/>
        </w:rPr>
        <w:t>.</w:t>
      </w:r>
    </w:p>
    <w:p w14:paraId="2CC46175" w14:textId="77777777" w:rsidR="00C43D3F" w:rsidRDefault="00C03661" w:rsidP="00C3582F">
      <w:pPr>
        <w:jc w:val="both"/>
      </w:pPr>
      <w:r w:rsidRPr="002504FF">
        <w:t xml:space="preserve">If </w:t>
      </w:r>
      <w:r w:rsidR="002504FF" w:rsidRPr="002504FF">
        <w:t>UE</w:t>
      </w:r>
      <w:r w:rsidR="002504FF">
        <w:t xml:space="preserve"> supports MAC CE based BFD-RS update, UE </w:t>
      </w:r>
      <w:r w:rsidR="001039BB">
        <w:t>should down-select one or more BFD-RS from the configured BFD-RS resource pool of each BFD-RS sets in RRC.</w:t>
      </w:r>
      <w:r w:rsidR="002E1DC8">
        <w:t xml:space="preserve"> </w:t>
      </w:r>
    </w:p>
    <w:p w14:paraId="46B14542" w14:textId="3035CBA8" w:rsidR="002D5B0E" w:rsidRDefault="002E1DC8" w:rsidP="00C3582F">
      <w:pPr>
        <w:jc w:val="both"/>
      </w:pPr>
      <w:r>
        <w:lastRenderedPageBreak/>
        <w:t>The following field</w:t>
      </w:r>
      <w:r w:rsidR="007E3E0D">
        <w:t xml:space="preserve">s </w:t>
      </w:r>
      <w:r w:rsidR="00932BC7">
        <w:t>should at le</w:t>
      </w:r>
      <w:r w:rsidR="00804A74">
        <w:t>a</w:t>
      </w:r>
      <w:r w:rsidR="00932BC7">
        <w:t xml:space="preserve">st </w:t>
      </w:r>
      <w:r w:rsidR="00804A74">
        <w:t>include</w:t>
      </w:r>
      <w:r w:rsidR="00932BC7">
        <w:t xml:space="preserve"> </w:t>
      </w:r>
      <w:r w:rsidR="00804A74">
        <w:t>the following field</w:t>
      </w:r>
      <w:r w:rsidR="00B86C2A">
        <w:t>s</w:t>
      </w:r>
      <w:r w:rsidR="00804A74">
        <w:t xml:space="preserve">: </w:t>
      </w:r>
      <w:r w:rsidR="00932BC7">
        <w:t xml:space="preserve">serving cell ID, BWP ID, one or two </w:t>
      </w:r>
      <w:r w:rsidR="00BF0E18">
        <w:t>explicit BFD-RS ID per BFD-RS set</w:t>
      </w:r>
      <w:r w:rsidR="00804A74">
        <w:t xml:space="preserve">, </w:t>
      </w:r>
      <w:r w:rsidR="006E4A70">
        <w:t>the</w:t>
      </w:r>
      <w:r w:rsidR="00804A74">
        <w:t xml:space="preserve"> bit to indicate whether one or two BFD-RS ID is present or not per BFD-RS set.</w:t>
      </w:r>
    </w:p>
    <w:p w14:paraId="75E35126" w14:textId="0C365413" w:rsidR="00B86C2A" w:rsidRDefault="00804A74" w:rsidP="00804A74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 w:rsidR="006E4A70">
        <w:rPr>
          <w:b/>
          <w:bCs/>
        </w:rPr>
        <w:t>8</w:t>
      </w:r>
      <w:r w:rsidRPr="0060677E">
        <w:rPr>
          <w:b/>
          <w:bCs/>
        </w:rPr>
        <w:t>:</w:t>
      </w:r>
      <w:r>
        <w:rPr>
          <w:b/>
          <w:bCs/>
        </w:rPr>
        <w:t xml:space="preserve"> The new MAC CE supporting to configure/update explicit BFD-RS set</w:t>
      </w:r>
      <w:r w:rsidR="005345B0">
        <w:rPr>
          <w:b/>
          <w:bCs/>
        </w:rPr>
        <w:t>(s)</w:t>
      </w:r>
      <w:r>
        <w:rPr>
          <w:b/>
          <w:bCs/>
        </w:rPr>
        <w:t xml:space="preserve"> at least include</w:t>
      </w:r>
      <w:r w:rsidR="003B128B">
        <w:rPr>
          <w:b/>
          <w:bCs/>
        </w:rPr>
        <w:t>s</w:t>
      </w:r>
      <w:r w:rsidR="00B86C2A">
        <w:rPr>
          <w:b/>
          <w:bCs/>
        </w:rPr>
        <w:t xml:space="preserve"> the following fields: </w:t>
      </w:r>
      <w:r w:rsidR="00B86C2A" w:rsidRPr="00B86C2A">
        <w:rPr>
          <w:b/>
          <w:bCs/>
        </w:rPr>
        <w:t xml:space="preserve">serving cell ID, BWP ID, one or two explicit BFD-RS ID per BFD-RS set, </w:t>
      </w:r>
      <w:r w:rsidR="006E4A70">
        <w:rPr>
          <w:b/>
          <w:bCs/>
        </w:rPr>
        <w:t>the</w:t>
      </w:r>
      <w:r w:rsidR="00B86C2A" w:rsidRPr="00B86C2A">
        <w:rPr>
          <w:b/>
          <w:bCs/>
        </w:rPr>
        <w:t xml:space="preserve"> bit to indicate whether one or two BFD-RS ID is present or not per BFD-RS set.</w:t>
      </w:r>
    </w:p>
    <w:p w14:paraId="23AA70B8" w14:textId="77777777" w:rsidR="007561C6" w:rsidRPr="00831C26" w:rsidRDefault="007561C6" w:rsidP="00C465EE">
      <w:pPr>
        <w:jc w:val="both"/>
        <w:rPr>
          <w:lang w:val="en-GB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 xml:space="preserve">s, and </w:t>
      </w:r>
      <w:proofErr w:type="gramStart"/>
      <w:r>
        <w:rPr>
          <w:lang w:eastAsia="ja-JP"/>
        </w:rPr>
        <w:t>w</w:t>
      </w:r>
      <w:r w:rsidRPr="00341812">
        <w:rPr>
          <w:lang w:eastAsia="ja-JP"/>
        </w:rPr>
        <w:t>e’d</w:t>
      </w:r>
      <w:proofErr w:type="gramEnd"/>
      <w:r w:rsidRPr="00341812">
        <w:rPr>
          <w:lang w:eastAsia="ja-JP"/>
        </w:rPr>
        <w:t xml:space="preserve"> recommend RAN2 to discuss and adopt the following proposals:</w:t>
      </w:r>
    </w:p>
    <w:p w14:paraId="2CD25CB3" w14:textId="77777777" w:rsidR="006E4A70" w:rsidRPr="000B6B6C" w:rsidRDefault="006E4A70" w:rsidP="006E4A70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F45853">
        <w:rPr>
          <w:b/>
          <w:bCs/>
        </w:rPr>
        <w:t xml:space="preserve">: </w:t>
      </w:r>
      <w:r>
        <w:rPr>
          <w:b/>
          <w:bCs/>
        </w:rPr>
        <w:t xml:space="preserve">Network has enough knowledge and can fully control UE to be configured with </w:t>
      </w:r>
      <w:proofErr w:type="spellStart"/>
      <w:r>
        <w:rPr>
          <w:b/>
          <w:bCs/>
        </w:rPr>
        <w:t>sTRP</w:t>
      </w:r>
      <w:proofErr w:type="spellEnd"/>
      <w:r>
        <w:rPr>
          <w:b/>
          <w:bCs/>
        </w:rPr>
        <w:t xml:space="preserve"> or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for each serving cell.</w:t>
      </w:r>
    </w:p>
    <w:p w14:paraId="527ACE3E" w14:textId="122B02B6" w:rsidR="00084511" w:rsidRDefault="00084511" w:rsidP="00084511">
      <w:pPr>
        <w:jc w:val="both"/>
        <w:rPr>
          <w:b/>
          <w:bCs/>
        </w:rPr>
      </w:pPr>
      <w:r w:rsidRPr="0060677E">
        <w:rPr>
          <w:b/>
          <w:bCs/>
        </w:rPr>
        <w:t xml:space="preserve">Proposal 1: </w:t>
      </w:r>
      <w:r w:rsidRPr="00DA153A">
        <w:rPr>
          <w:b/>
          <w:bCs/>
        </w:rPr>
        <w:t xml:space="preserve">UE reports one single PH value for </w:t>
      </w:r>
      <w:proofErr w:type="spellStart"/>
      <w:r w:rsidRPr="00DA153A">
        <w:rPr>
          <w:b/>
          <w:bCs/>
        </w:rPr>
        <w:t>sTRP</w:t>
      </w:r>
      <w:proofErr w:type="spellEnd"/>
      <w:r>
        <w:rPr>
          <w:b/>
          <w:bCs/>
        </w:rPr>
        <w:t>,</w:t>
      </w:r>
      <w:r w:rsidRPr="00DA153A">
        <w:rPr>
          <w:b/>
          <w:bCs/>
        </w:rPr>
        <w:t xml:space="preserve"> and </w:t>
      </w:r>
      <w:r>
        <w:rPr>
          <w:b/>
          <w:bCs/>
        </w:rPr>
        <w:t xml:space="preserve">UE </w:t>
      </w:r>
      <w:r w:rsidRPr="00DA153A">
        <w:rPr>
          <w:b/>
          <w:bCs/>
        </w:rPr>
        <w:t xml:space="preserve">reports one or two PH values </w:t>
      </w:r>
      <w:r>
        <w:rPr>
          <w:b/>
          <w:bCs/>
        </w:rPr>
        <w:t xml:space="preserve">for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</w:t>
      </w:r>
      <w:r w:rsidRPr="00DA153A">
        <w:rPr>
          <w:b/>
          <w:bCs/>
        </w:rPr>
        <w:t xml:space="preserve">based on whether network configures </w:t>
      </w:r>
      <w:proofErr w:type="spellStart"/>
      <w:r w:rsidRPr="00631E8C">
        <w:rPr>
          <w:rFonts w:hint="eastAsia"/>
          <w:b/>
          <w:bCs/>
          <w:i/>
          <w:iCs/>
        </w:rPr>
        <w:t>twoPHRMode</w:t>
      </w:r>
      <w:proofErr w:type="spellEnd"/>
      <w:r>
        <w:rPr>
          <w:b/>
          <w:bCs/>
        </w:rPr>
        <w:t xml:space="preserve"> or not. The second PH value (i.e., PH 2 field) of each serving cell is optional.</w:t>
      </w:r>
    </w:p>
    <w:p w14:paraId="53539E3E" w14:textId="77777777" w:rsidR="006E4A70" w:rsidRPr="000B6B6C" w:rsidRDefault="006E4A70" w:rsidP="006E4A70">
      <w:pPr>
        <w:jc w:val="both"/>
        <w:rPr>
          <w:b/>
          <w:bCs/>
        </w:rPr>
      </w:pPr>
      <w:r>
        <w:rPr>
          <w:b/>
          <w:bCs/>
        </w:rPr>
        <w:t>Observation 2</w:t>
      </w:r>
      <w:r w:rsidRPr="00F45853">
        <w:rPr>
          <w:b/>
          <w:bCs/>
        </w:rPr>
        <w:t xml:space="preserve">: </w:t>
      </w:r>
      <w:r>
        <w:rPr>
          <w:b/>
          <w:bCs/>
        </w:rPr>
        <w:t>Given the UE capability of ‘two PHR reporting’ is per band, UE may have different capabilities for supporting two PHR reporting on two MAC entities in DC case.</w:t>
      </w:r>
    </w:p>
    <w:p w14:paraId="443595B1" w14:textId="77777777" w:rsidR="006E4A70" w:rsidRPr="0021325B" w:rsidRDefault="006E4A70" w:rsidP="006E4A70">
      <w:pPr>
        <w:jc w:val="both"/>
        <w:rPr>
          <w:bCs/>
          <w:iCs/>
        </w:rPr>
      </w:pPr>
      <w:r>
        <w:rPr>
          <w:b/>
          <w:bCs/>
        </w:rPr>
        <w:t>Observation 3</w:t>
      </w:r>
      <w:r w:rsidRPr="00F45853">
        <w:rPr>
          <w:b/>
          <w:bCs/>
        </w:rPr>
        <w:t>:</w:t>
      </w:r>
      <w:r>
        <w:rPr>
          <w:b/>
          <w:bCs/>
        </w:rPr>
        <w:t xml:space="preserve"> I</w:t>
      </w:r>
      <w:r w:rsidRPr="004B6F7E">
        <w:rPr>
          <w:b/>
          <w:bCs/>
        </w:rPr>
        <w:t xml:space="preserve">f the </w:t>
      </w:r>
      <w:proofErr w:type="spellStart"/>
      <w:r w:rsidRPr="004B6F7E">
        <w:rPr>
          <w:b/>
          <w:bCs/>
          <w:i/>
          <w:iCs/>
        </w:rPr>
        <w:t>twoPHRMode</w:t>
      </w:r>
      <w:proofErr w:type="spellEnd"/>
      <w:r w:rsidRPr="004B6F7E">
        <w:rPr>
          <w:b/>
          <w:bCs/>
        </w:rPr>
        <w:t xml:space="preserve"> is configured for only one MAC entity in DC case</w:t>
      </w:r>
      <w:r>
        <w:rPr>
          <w:b/>
          <w:bCs/>
        </w:rPr>
        <w:t>,</w:t>
      </w:r>
      <w:r w:rsidRPr="004B6F7E">
        <w:rPr>
          <w:b/>
          <w:bCs/>
        </w:rPr>
        <w:t xml:space="preserve"> </w:t>
      </w:r>
      <w:r>
        <w:rPr>
          <w:b/>
          <w:bCs/>
        </w:rPr>
        <w:t xml:space="preserve">UE is not able to report two PH values for any serving cell with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PUSCH repetition in the other MAC entity. </w:t>
      </w:r>
    </w:p>
    <w:p w14:paraId="19796AD4" w14:textId="77777777" w:rsidR="006E4A70" w:rsidRDefault="006E4A70" w:rsidP="006E4A70">
      <w:pPr>
        <w:jc w:val="both"/>
        <w:rPr>
          <w:b/>
          <w:bCs/>
        </w:rPr>
      </w:pPr>
      <w:r>
        <w:rPr>
          <w:b/>
          <w:bCs/>
        </w:rPr>
        <w:t>Observation 4</w:t>
      </w:r>
      <w:r w:rsidRPr="00F45853">
        <w:rPr>
          <w:b/>
          <w:bCs/>
        </w:rPr>
        <w:t>:</w:t>
      </w:r>
      <w:r>
        <w:rPr>
          <w:b/>
          <w:bCs/>
        </w:rPr>
        <w:t xml:space="preserve"> The </w:t>
      </w:r>
      <w:proofErr w:type="spellStart"/>
      <w:r w:rsidRPr="003E0D9E">
        <w:rPr>
          <w:b/>
          <w:bCs/>
          <w:i/>
          <w:iCs/>
        </w:rPr>
        <w:t>twoPHRMode</w:t>
      </w:r>
      <w:proofErr w:type="spellEnd"/>
      <w:r>
        <w:rPr>
          <w:b/>
          <w:bCs/>
        </w:rPr>
        <w:t xml:space="preserve"> configured under PHR-Config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one MAC entity cannot be applied to the other MAC entity in DC case. The inter-node information coordination is a traditional way as in the NR legacy.</w:t>
      </w:r>
    </w:p>
    <w:p w14:paraId="50FD7F4B" w14:textId="6BA6AB53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2</w:t>
      </w:r>
      <w:r w:rsidRPr="0060677E">
        <w:rPr>
          <w:b/>
          <w:bCs/>
        </w:rPr>
        <w:t xml:space="preserve">: </w:t>
      </w:r>
      <w:r>
        <w:rPr>
          <w:b/>
          <w:bCs/>
        </w:rPr>
        <w:t xml:space="preserve">In DC case, </w:t>
      </w:r>
      <w:r w:rsidRPr="00796A78">
        <w:rPr>
          <w:b/>
          <w:bCs/>
        </w:rPr>
        <w:t xml:space="preserve">if the </w:t>
      </w:r>
      <w:proofErr w:type="spellStart"/>
      <w:r w:rsidRPr="00796A78">
        <w:rPr>
          <w:b/>
          <w:bCs/>
          <w:i/>
          <w:iCs/>
        </w:rPr>
        <w:t>twoPHRMode</w:t>
      </w:r>
      <w:proofErr w:type="spellEnd"/>
      <w:r w:rsidRPr="00796A78">
        <w:rPr>
          <w:b/>
          <w:bCs/>
        </w:rPr>
        <w:t xml:space="preserve"> is configured for only one MAC entity, UE shall calculate one PH value for </w:t>
      </w:r>
      <w:r>
        <w:rPr>
          <w:b/>
          <w:bCs/>
        </w:rPr>
        <w:t xml:space="preserve">the </w:t>
      </w:r>
      <w:r w:rsidRPr="00796A78">
        <w:rPr>
          <w:b/>
          <w:bCs/>
        </w:rPr>
        <w:t xml:space="preserve">serving cells configured with </w:t>
      </w:r>
      <w:proofErr w:type="spellStart"/>
      <w:r w:rsidRPr="00796A78">
        <w:rPr>
          <w:b/>
          <w:bCs/>
        </w:rPr>
        <w:t>sTRP</w:t>
      </w:r>
      <w:proofErr w:type="spellEnd"/>
      <w:r w:rsidRPr="00796A78">
        <w:rPr>
          <w:b/>
          <w:bCs/>
        </w:rPr>
        <w:t xml:space="preserve"> belonging to this MAC entity and two PH values for </w:t>
      </w:r>
      <w:r>
        <w:rPr>
          <w:b/>
          <w:bCs/>
        </w:rPr>
        <w:t xml:space="preserve">the </w:t>
      </w:r>
      <w:r w:rsidRPr="00796A78">
        <w:rPr>
          <w:b/>
          <w:bCs/>
        </w:rPr>
        <w:t xml:space="preserve">serving cells configured with </w:t>
      </w:r>
      <w:proofErr w:type="spellStart"/>
      <w:r w:rsidRPr="00796A78">
        <w:rPr>
          <w:b/>
          <w:bCs/>
        </w:rPr>
        <w:t>mTRP</w:t>
      </w:r>
      <w:proofErr w:type="spellEnd"/>
      <w:r w:rsidRPr="00796A78">
        <w:rPr>
          <w:b/>
          <w:bCs/>
        </w:rPr>
        <w:t xml:space="preserve"> PUSCH repetition belonging to this MAC entity, and one PH value for all serving cells belonging to the other MAC entity.</w:t>
      </w:r>
    </w:p>
    <w:p w14:paraId="06BDFBE2" w14:textId="7F697AC9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3</w:t>
      </w:r>
      <w:r w:rsidRPr="0060677E">
        <w:rPr>
          <w:b/>
          <w:bCs/>
        </w:rPr>
        <w:t>:</w:t>
      </w:r>
      <w:r>
        <w:rPr>
          <w:b/>
          <w:bCs/>
        </w:rPr>
        <w:t xml:space="preserve"> RAN2 confirms that the </w:t>
      </w:r>
      <w:proofErr w:type="spellStart"/>
      <w:proofErr w:type="gramStart"/>
      <w:r w:rsidRPr="00B9023F">
        <w:rPr>
          <w:b/>
          <w:bCs/>
          <w:i/>
          <w:iCs/>
          <w:szCs w:val="22"/>
        </w:rPr>
        <w:t>P</w:t>
      </w:r>
      <w:r w:rsidRPr="00B9023F">
        <w:rPr>
          <w:b/>
          <w:bCs/>
          <w:i/>
          <w:iCs/>
          <w:sz w:val="15"/>
          <w:szCs w:val="15"/>
        </w:rPr>
        <w:t>CMAX,f</w:t>
      </w:r>
      <w:proofErr w:type="gramEnd"/>
      <w:r w:rsidRPr="00B9023F">
        <w:rPr>
          <w:b/>
          <w:bCs/>
          <w:i/>
          <w:iCs/>
          <w:sz w:val="15"/>
          <w:szCs w:val="15"/>
        </w:rPr>
        <w:t>,c</w:t>
      </w:r>
      <w:proofErr w:type="spellEnd"/>
      <w:r w:rsidRPr="00B9023F">
        <w:rPr>
          <w:b/>
          <w:bCs/>
          <w:sz w:val="24"/>
          <w:szCs w:val="22"/>
        </w:rPr>
        <w:t xml:space="preserve"> </w:t>
      </w:r>
      <w:r w:rsidRPr="008E6773">
        <w:rPr>
          <w:b/>
          <w:bCs/>
        </w:rPr>
        <w:t xml:space="preserve">value should be </w:t>
      </w:r>
      <w:r>
        <w:rPr>
          <w:b/>
          <w:bCs/>
        </w:rPr>
        <w:t xml:space="preserve">kept </w:t>
      </w:r>
      <w:r w:rsidRPr="008E6773">
        <w:rPr>
          <w:b/>
          <w:bCs/>
        </w:rPr>
        <w:t xml:space="preserve">only one </w:t>
      </w:r>
      <w:r>
        <w:rPr>
          <w:b/>
          <w:bCs/>
        </w:rPr>
        <w:t>for each</w:t>
      </w:r>
      <w:r w:rsidRPr="008E6773">
        <w:rPr>
          <w:b/>
          <w:bCs/>
        </w:rPr>
        <w:t xml:space="preserve"> serving cell</w:t>
      </w:r>
      <w:r>
        <w:rPr>
          <w:b/>
          <w:bCs/>
        </w:rPr>
        <w:t xml:space="preserve">, if </w:t>
      </w:r>
      <w:r w:rsidRPr="008E6773">
        <w:rPr>
          <w:b/>
          <w:bCs/>
        </w:rPr>
        <w:t xml:space="preserve">UE is configured with </w:t>
      </w:r>
      <w:proofErr w:type="spellStart"/>
      <w:r w:rsidRPr="00B9031A">
        <w:rPr>
          <w:b/>
          <w:bCs/>
          <w:i/>
          <w:iCs/>
        </w:rPr>
        <w:t>twoPHRMode</w:t>
      </w:r>
      <w:proofErr w:type="spellEnd"/>
      <w:r w:rsidRPr="008E6773">
        <w:rPr>
          <w:b/>
          <w:bCs/>
        </w:rPr>
        <w:t xml:space="preserve"> with the </w:t>
      </w:r>
      <w:proofErr w:type="spellStart"/>
      <w:r w:rsidRPr="008E6773">
        <w:rPr>
          <w:b/>
          <w:bCs/>
        </w:rPr>
        <w:t>mTRP</w:t>
      </w:r>
      <w:proofErr w:type="spellEnd"/>
      <w:r w:rsidRPr="008E6773">
        <w:rPr>
          <w:b/>
          <w:bCs/>
        </w:rPr>
        <w:t xml:space="preserve"> PUSCH repetition.</w:t>
      </w:r>
    </w:p>
    <w:p w14:paraId="0C986310" w14:textId="77777777" w:rsidR="00851A31" w:rsidRDefault="00851A31" w:rsidP="006E4A70">
      <w:pPr>
        <w:jc w:val="both"/>
        <w:rPr>
          <w:b/>
          <w:bCs/>
        </w:rPr>
      </w:pPr>
    </w:p>
    <w:p w14:paraId="347A7D0E" w14:textId="77777777" w:rsidR="006E4A70" w:rsidRPr="003C2B29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4</w:t>
      </w:r>
      <w:r w:rsidRPr="0060677E">
        <w:rPr>
          <w:b/>
          <w:bCs/>
        </w:rPr>
        <w:t>:</w:t>
      </w:r>
      <w:r>
        <w:rPr>
          <w:b/>
          <w:bCs/>
        </w:rPr>
        <w:t xml:space="preserve"> The </w:t>
      </w:r>
      <w:r w:rsidRPr="003C2B29">
        <w:rPr>
          <w:b/>
          <w:bCs/>
        </w:rPr>
        <w:t>B</w:t>
      </w:r>
      <w:r w:rsidRPr="003C2B29">
        <w:rPr>
          <w:b/>
          <w:bCs/>
          <w:vertAlign w:val="subscript"/>
        </w:rPr>
        <w:t xml:space="preserve">i </w:t>
      </w:r>
      <w:r w:rsidRPr="003C2B29">
        <w:rPr>
          <w:b/>
          <w:bCs/>
        </w:rPr>
        <w:t xml:space="preserve">field for indicating the beam presence in enhanced PHR MAC CE with enhanced MPE is not needed. </w:t>
      </w:r>
    </w:p>
    <w:p w14:paraId="0AA0E010" w14:textId="608C4DCF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5</w:t>
      </w:r>
      <w:r w:rsidRPr="0060677E">
        <w:rPr>
          <w:b/>
          <w:bCs/>
        </w:rPr>
        <w:t>:</w:t>
      </w:r>
      <w:r>
        <w:rPr>
          <w:b/>
          <w:bCs/>
        </w:rPr>
        <w:t xml:space="preserve"> The MPE field with the associated SSBRI/CRI field could </w:t>
      </w:r>
      <w:proofErr w:type="gramStart"/>
      <w:r>
        <w:rPr>
          <w:b/>
          <w:bCs/>
        </w:rPr>
        <w:t>be located in</w:t>
      </w:r>
      <w:proofErr w:type="gramEnd"/>
      <w:r>
        <w:rPr>
          <w:b/>
          <w:bCs/>
        </w:rPr>
        <w:t xml:space="preserve"> one octet.</w:t>
      </w:r>
    </w:p>
    <w:p w14:paraId="0191D98A" w14:textId="77777777" w:rsidR="00171863" w:rsidRDefault="00171863" w:rsidP="006E4A70">
      <w:pPr>
        <w:jc w:val="both"/>
        <w:rPr>
          <w:b/>
          <w:bCs/>
        </w:rPr>
      </w:pPr>
    </w:p>
    <w:p w14:paraId="68FD1471" w14:textId="535346B8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6</w:t>
      </w:r>
      <w:r w:rsidRPr="0060677E">
        <w:rPr>
          <w:b/>
          <w:bCs/>
        </w:rPr>
        <w:t>:</w:t>
      </w:r>
      <w:r>
        <w:rPr>
          <w:b/>
          <w:bCs/>
        </w:rPr>
        <w:t xml:space="preserve"> For truncated enhanced BFR MAC CE, a</w:t>
      </w:r>
      <w:r w:rsidRPr="00DE746D">
        <w:rPr>
          <w:b/>
          <w:bCs/>
        </w:rPr>
        <w:t xml:space="preserve">ll BFR information of one or both failed TRPs of </w:t>
      </w:r>
      <w:proofErr w:type="spellStart"/>
      <w:r w:rsidRPr="00DE746D">
        <w:rPr>
          <w:b/>
          <w:bCs/>
        </w:rPr>
        <w:t>SpCell</w:t>
      </w:r>
      <w:proofErr w:type="spellEnd"/>
      <w:r w:rsidRPr="00DE746D">
        <w:rPr>
          <w:b/>
          <w:bCs/>
        </w:rPr>
        <w:t xml:space="preserve"> should be included first </w:t>
      </w:r>
      <w:r>
        <w:rPr>
          <w:b/>
          <w:bCs/>
        </w:rPr>
        <w:t xml:space="preserve">and then </w:t>
      </w:r>
      <w:r w:rsidRPr="00DE746D">
        <w:rPr>
          <w:b/>
          <w:bCs/>
        </w:rPr>
        <w:t>BFR information of SCell</w:t>
      </w:r>
      <w:r>
        <w:rPr>
          <w:b/>
          <w:bCs/>
        </w:rPr>
        <w:t xml:space="preserve"> are included</w:t>
      </w:r>
      <w:r w:rsidRPr="00DE746D">
        <w:rPr>
          <w:b/>
          <w:bCs/>
        </w:rPr>
        <w:t>.</w:t>
      </w:r>
    </w:p>
    <w:p w14:paraId="3CCCD48A" w14:textId="77777777" w:rsidR="00171863" w:rsidRDefault="00171863" w:rsidP="006E4A70">
      <w:pPr>
        <w:jc w:val="both"/>
        <w:rPr>
          <w:b/>
          <w:bCs/>
        </w:rPr>
      </w:pPr>
    </w:p>
    <w:p w14:paraId="20516717" w14:textId="77777777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7</w:t>
      </w:r>
      <w:r w:rsidRPr="0060677E">
        <w:rPr>
          <w:b/>
          <w:bCs/>
        </w:rPr>
        <w:t>:</w:t>
      </w:r>
      <w:r>
        <w:rPr>
          <w:b/>
          <w:bCs/>
        </w:rPr>
        <w:t xml:space="preserve"> RAN2 should study new MAC CE to configure/update explicit BFD-RS set(s).</w:t>
      </w:r>
    </w:p>
    <w:p w14:paraId="28D31DAA" w14:textId="77777777" w:rsidR="006E4A70" w:rsidRDefault="006E4A70" w:rsidP="006E4A70">
      <w:pPr>
        <w:jc w:val="both"/>
        <w:rPr>
          <w:b/>
          <w:bCs/>
        </w:rPr>
      </w:pPr>
      <w:r w:rsidRPr="0060677E">
        <w:rPr>
          <w:b/>
          <w:bCs/>
        </w:rPr>
        <w:t xml:space="preserve">Proposal </w:t>
      </w:r>
      <w:r>
        <w:rPr>
          <w:b/>
          <w:bCs/>
        </w:rPr>
        <w:t>8</w:t>
      </w:r>
      <w:r w:rsidRPr="0060677E">
        <w:rPr>
          <w:b/>
          <w:bCs/>
        </w:rPr>
        <w:t>:</w:t>
      </w:r>
      <w:r>
        <w:rPr>
          <w:b/>
          <w:bCs/>
        </w:rPr>
        <w:t xml:space="preserve"> The new MAC CE supporting to configure/update explicit BFD-RS set(s) at least includes the following fields: </w:t>
      </w:r>
      <w:r w:rsidRPr="00B86C2A">
        <w:rPr>
          <w:b/>
          <w:bCs/>
        </w:rPr>
        <w:t xml:space="preserve">serving cell ID, BWP ID, one or two explicit BFD-RS ID per BFD-RS set, </w:t>
      </w:r>
      <w:r>
        <w:rPr>
          <w:b/>
          <w:bCs/>
        </w:rPr>
        <w:t>the</w:t>
      </w:r>
      <w:r w:rsidRPr="00B86C2A">
        <w:rPr>
          <w:b/>
          <w:bCs/>
        </w:rPr>
        <w:t xml:space="preserve"> bit to indicate whether one or two BFD-RS ID is present or not per BFD-RS set.</w:t>
      </w:r>
    </w:p>
    <w:p w14:paraId="24F37870" w14:textId="77777777" w:rsidR="000E7822" w:rsidRPr="00F45853" w:rsidRDefault="000E7822" w:rsidP="00CD4D48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2D83278E" w14:textId="2E82AEDE" w:rsidR="009A4286" w:rsidRDefault="009A4286" w:rsidP="009A4286">
      <w:pPr>
        <w:numPr>
          <w:ilvl w:val="0"/>
          <w:numId w:val="16"/>
        </w:numPr>
      </w:pPr>
      <w:r>
        <w:t xml:space="preserve">TS 38.321 </w:t>
      </w:r>
      <w:r w:rsidR="00732128">
        <w:t>V</w:t>
      </w:r>
      <w:r>
        <w:t xml:space="preserve">17.0.0, NR </w:t>
      </w:r>
      <w:r w:rsidRPr="00560A31">
        <w:t>Medium Access Control (MAC) protocol specification</w:t>
      </w:r>
      <w:r>
        <w:t xml:space="preserve"> (Release 1</w:t>
      </w:r>
      <w:r w:rsidR="008C2C3A">
        <w:t>7</w:t>
      </w:r>
      <w:r>
        <w:t>), 3GPP.</w:t>
      </w:r>
    </w:p>
    <w:p w14:paraId="4E2BC861" w14:textId="66AD857C" w:rsidR="003B039A" w:rsidRDefault="000F222E" w:rsidP="009A4286">
      <w:pPr>
        <w:numPr>
          <w:ilvl w:val="0"/>
          <w:numId w:val="16"/>
        </w:numPr>
      </w:pPr>
      <w:r>
        <w:t>R2-</w:t>
      </w:r>
      <w:r w:rsidR="00613AA7">
        <w:t xml:space="preserve">2204056, </w:t>
      </w:r>
      <w:r w:rsidR="007538D3" w:rsidRPr="007538D3">
        <w:t>Summary of [AT117-e] [016] [</w:t>
      </w:r>
      <w:proofErr w:type="spellStart"/>
      <w:r w:rsidR="007538D3" w:rsidRPr="007538D3">
        <w:t>feMIMO</w:t>
      </w:r>
      <w:proofErr w:type="spellEnd"/>
      <w:r w:rsidR="007538D3" w:rsidRPr="007538D3">
        <w:t>] MAC (Samsung)</w:t>
      </w:r>
      <w:r w:rsidR="007538D3">
        <w:t xml:space="preserve">, </w:t>
      </w:r>
      <w:r w:rsidR="007538D3" w:rsidRPr="007538D3">
        <w:t>Samsung</w:t>
      </w:r>
      <w:r w:rsidR="007538D3">
        <w:t>.</w:t>
      </w:r>
    </w:p>
    <w:p w14:paraId="62AD4D81" w14:textId="054ED742" w:rsidR="009A4286" w:rsidRDefault="004F7B17" w:rsidP="00FA1E88">
      <w:pPr>
        <w:numPr>
          <w:ilvl w:val="0"/>
          <w:numId w:val="16"/>
        </w:numPr>
      </w:pPr>
      <w:r w:rsidRPr="004F7B17">
        <w:t>R2-2203746</w:t>
      </w:r>
      <w:r>
        <w:t xml:space="preserve">, </w:t>
      </w:r>
      <w:r w:rsidR="005C2E59" w:rsidRPr="005C2E59">
        <w:t>LS on updated Rel-17 RAN1 UE features list for NR</w:t>
      </w:r>
      <w:r w:rsidR="005C2E59">
        <w:t>, RAN1.</w:t>
      </w:r>
    </w:p>
    <w:p w14:paraId="3CA4A3B1" w14:textId="23EF3663" w:rsidR="008C2C3A" w:rsidRDefault="008C2C3A" w:rsidP="00FA1E88">
      <w:pPr>
        <w:numPr>
          <w:ilvl w:val="0"/>
          <w:numId w:val="16"/>
        </w:numPr>
      </w:pPr>
      <w:r>
        <w:t xml:space="preserve">TS 38.331 </w:t>
      </w:r>
      <w:r w:rsidR="00732128">
        <w:t>V</w:t>
      </w:r>
      <w:r>
        <w:t xml:space="preserve">17.0.0, NR </w:t>
      </w:r>
      <w:r w:rsidR="007D2C1A" w:rsidRPr="007D2C1A">
        <w:t>Radio Resource Control (RRC)</w:t>
      </w:r>
      <w:r w:rsidR="007D2C1A">
        <w:t xml:space="preserve"> </w:t>
      </w:r>
      <w:r w:rsidRPr="00560A31">
        <w:t>protocol specification</w:t>
      </w:r>
      <w:r>
        <w:t xml:space="preserve"> (Release 17), 3GPP.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p w14:paraId="023D9F0C" w14:textId="77777777" w:rsidR="005C2D30" w:rsidRPr="008A11AB" w:rsidRDefault="005C2D30" w:rsidP="008A11AB">
      <w:pPr>
        <w:rPr>
          <w:lang w:eastAsia="ja-JP"/>
        </w:rPr>
      </w:pPr>
    </w:p>
    <w:sectPr w:rsidR="005C2D30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427A" w14:textId="77777777" w:rsidR="00252212" w:rsidRDefault="00252212">
      <w:r>
        <w:separator/>
      </w:r>
    </w:p>
    <w:p w14:paraId="0FD2218F" w14:textId="77777777" w:rsidR="00252212" w:rsidRDefault="00252212"/>
  </w:endnote>
  <w:endnote w:type="continuationSeparator" w:id="0">
    <w:p w14:paraId="33FE9611" w14:textId="77777777" w:rsidR="00252212" w:rsidRDefault="00252212">
      <w:r>
        <w:continuationSeparator/>
      </w:r>
    </w:p>
    <w:p w14:paraId="48CFC8E4" w14:textId="77777777" w:rsidR="00252212" w:rsidRDefault="002522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53421" w14:textId="77777777" w:rsidR="00252212" w:rsidRDefault="00252212">
      <w:r>
        <w:separator/>
      </w:r>
    </w:p>
    <w:p w14:paraId="5D6DA633" w14:textId="77777777" w:rsidR="00252212" w:rsidRDefault="00252212"/>
  </w:footnote>
  <w:footnote w:type="continuationSeparator" w:id="0">
    <w:p w14:paraId="24986750" w14:textId="77777777" w:rsidR="00252212" w:rsidRDefault="00252212">
      <w:r>
        <w:continuationSeparator/>
      </w:r>
    </w:p>
    <w:p w14:paraId="05C03DA2" w14:textId="77777777" w:rsidR="00252212" w:rsidRDefault="002522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1"/>
  </w:num>
  <w:num w:numId="4">
    <w:abstractNumId w:val="1"/>
  </w:num>
  <w:num w:numId="5">
    <w:abstractNumId w:val="4"/>
  </w:num>
  <w:num w:numId="6">
    <w:abstractNumId w:val="16"/>
  </w:num>
  <w:num w:numId="7">
    <w:abstractNumId w:val="10"/>
  </w:num>
  <w:num w:numId="8">
    <w:abstractNumId w:val="5"/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15"/>
  </w:num>
  <w:num w:numId="14">
    <w:abstractNumId w:val="13"/>
  </w:num>
  <w:num w:numId="15">
    <w:abstractNumId w:val="0"/>
  </w:num>
  <w:num w:numId="16">
    <w:abstractNumId w:val="7"/>
  </w:num>
  <w:num w:numId="17">
    <w:abstractNumId w:val="22"/>
  </w:num>
  <w:num w:numId="18">
    <w:abstractNumId w:val="3"/>
  </w:num>
  <w:num w:numId="19">
    <w:abstractNumId w:val="18"/>
  </w:num>
  <w:num w:numId="20">
    <w:abstractNumId w:val="14"/>
  </w:num>
  <w:num w:numId="21">
    <w:abstractNumId w:val="9"/>
  </w:num>
  <w:num w:numId="22">
    <w:abstractNumId w:val="12"/>
  </w:num>
  <w:num w:numId="23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503A"/>
    <w:rsid w:val="0000522C"/>
    <w:rsid w:val="000069E9"/>
    <w:rsid w:val="00006CE1"/>
    <w:rsid w:val="000100DD"/>
    <w:rsid w:val="00010939"/>
    <w:rsid w:val="00011393"/>
    <w:rsid w:val="00011550"/>
    <w:rsid w:val="000126D2"/>
    <w:rsid w:val="00012946"/>
    <w:rsid w:val="00012C87"/>
    <w:rsid w:val="00013F15"/>
    <w:rsid w:val="00014316"/>
    <w:rsid w:val="000144A9"/>
    <w:rsid w:val="00014837"/>
    <w:rsid w:val="000154C1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61A9"/>
    <w:rsid w:val="000262F3"/>
    <w:rsid w:val="0002667A"/>
    <w:rsid w:val="00027037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2CB"/>
    <w:rsid w:val="00037DEE"/>
    <w:rsid w:val="000407CF"/>
    <w:rsid w:val="00041730"/>
    <w:rsid w:val="000420DE"/>
    <w:rsid w:val="00042A88"/>
    <w:rsid w:val="00042C94"/>
    <w:rsid w:val="00043FFD"/>
    <w:rsid w:val="00045866"/>
    <w:rsid w:val="000462CC"/>
    <w:rsid w:val="00046B3F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F77"/>
    <w:rsid w:val="00056A3F"/>
    <w:rsid w:val="00056C34"/>
    <w:rsid w:val="00056E2D"/>
    <w:rsid w:val="00056E4C"/>
    <w:rsid w:val="00056EB0"/>
    <w:rsid w:val="00057080"/>
    <w:rsid w:val="00057A8C"/>
    <w:rsid w:val="000603C4"/>
    <w:rsid w:val="00063734"/>
    <w:rsid w:val="000637D5"/>
    <w:rsid w:val="000643D6"/>
    <w:rsid w:val="000653AC"/>
    <w:rsid w:val="000653D4"/>
    <w:rsid w:val="000659FC"/>
    <w:rsid w:val="00066240"/>
    <w:rsid w:val="00067491"/>
    <w:rsid w:val="00067869"/>
    <w:rsid w:val="000678B9"/>
    <w:rsid w:val="000704AC"/>
    <w:rsid w:val="00070BF9"/>
    <w:rsid w:val="00071818"/>
    <w:rsid w:val="0007275F"/>
    <w:rsid w:val="0007289F"/>
    <w:rsid w:val="00072CC4"/>
    <w:rsid w:val="000736BD"/>
    <w:rsid w:val="00075112"/>
    <w:rsid w:val="00075388"/>
    <w:rsid w:val="00075600"/>
    <w:rsid w:val="0007617D"/>
    <w:rsid w:val="00076AD2"/>
    <w:rsid w:val="00076DE5"/>
    <w:rsid w:val="0008004B"/>
    <w:rsid w:val="00080137"/>
    <w:rsid w:val="00080956"/>
    <w:rsid w:val="000809B0"/>
    <w:rsid w:val="00081F15"/>
    <w:rsid w:val="00082384"/>
    <w:rsid w:val="00083A87"/>
    <w:rsid w:val="00084511"/>
    <w:rsid w:val="00084DEF"/>
    <w:rsid w:val="00085B43"/>
    <w:rsid w:val="00086940"/>
    <w:rsid w:val="00086AB3"/>
    <w:rsid w:val="00086C64"/>
    <w:rsid w:val="00087182"/>
    <w:rsid w:val="00087632"/>
    <w:rsid w:val="00087B46"/>
    <w:rsid w:val="00090130"/>
    <w:rsid w:val="00090D21"/>
    <w:rsid w:val="000917C6"/>
    <w:rsid w:val="00092C76"/>
    <w:rsid w:val="00092DD8"/>
    <w:rsid w:val="00093599"/>
    <w:rsid w:val="00094494"/>
    <w:rsid w:val="0009530D"/>
    <w:rsid w:val="000957BB"/>
    <w:rsid w:val="00096DA8"/>
    <w:rsid w:val="00097A3C"/>
    <w:rsid w:val="000A256F"/>
    <w:rsid w:val="000A2824"/>
    <w:rsid w:val="000A2935"/>
    <w:rsid w:val="000A42BB"/>
    <w:rsid w:val="000A4674"/>
    <w:rsid w:val="000A4A8A"/>
    <w:rsid w:val="000A565D"/>
    <w:rsid w:val="000A7C46"/>
    <w:rsid w:val="000B0633"/>
    <w:rsid w:val="000B0736"/>
    <w:rsid w:val="000B09D4"/>
    <w:rsid w:val="000B0C75"/>
    <w:rsid w:val="000B1957"/>
    <w:rsid w:val="000B1AB0"/>
    <w:rsid w:val="000B1ACF"/>
    <w:rsid w:val="000B2858"/>
    <w:rsid w:val="000B2C38"/>
    <w:rsid w:val="000B2CCE"/>
    <w:rsid w:val="000B3C65"/>
    <w:rsid w:val="000B406B"/>
    <w:rsid w:val="000B5B95"/>
    <w:rsid w:val="000B5E6F"/>
    <w:rsid w:val="000B6041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593"/>
    <w:rsid w:val="000C772D"/>
    <w:rsid w:val="000C7D57"/>
    <w:rsid w:val="000D0099"/>
    <w:rsid w:val="000D0417"/>
    <w:rsid w:val="000D0928"/>
    <w:rsid w:val="000D0B9C"/>
    <w:rsid w:val="000D0EFA"/>
    <w:rsid w:val="000D1BAE"/>
    <w:rsid w:val="000D2514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D6B"/>
    <w:rsid w:val="000D69D7"/>
    <w:rsid w:val="000D6B55"/>
    <w:rsid w:val="000D6E07"/>
    <w:rsid w:val="000D7D61"/>
    <w:rsid w:val="000D7E08"/>
    <w:rsid w:val="000E1011"/>
    <w:rsid w:val="000E154D"/>
    <w:rsid w:val="000E28C4"/>
    <w:rsid w:val="000E2958"/>
    <w:rsid w:val="000E2FA0"/>
    <w:rsid w:val="000E317D"/>
    <w:rsid w:val="000E3593"/>
    <w:rsid w:val="000E37C3"/>
    <w:rsid w:val="000E397B"/>
    <w:rsid w:val="000E4F69"/>
    <w:rsid w:val="000E568D"/>
    <w:rsid w:val="000E5ECA"/>
    <w:rsid w:val="000E6DFE"/>
    <w:rsid w:val="000E7715"/>
    <w:rsid w:val="000E7822"/>
    <w:rsid w:val="000E7C73"/>
    <w:rsid w:val="000E7D6A"/>
    <w:rsid w:val="000F064E"/>
    <w:rsid w:val="000F222E"/>
    <w:rsid w:val="000F24A4"/>
    <w:rsid w:val="000F25D7"/>
    <w:rsid w:val="000F2B7A"/>
    <w:rsid w:val="000F3163"/>
    <w:rsid w:val="000F39D2"/>
    <w:rsid w:val="000F47D7"/>
    <w:rsid w:val="000F49A1"/>
    <w:rsid w:val="000F54C8"/>
    <w:rsid w:val="000F5F8E"/>
    <w:rsid w:val="000F693A"/>
    <w:rsid w:val="000F6EE9"/>
    <w:rsid w:val="000F70A4"/>
    <w:rsid w:val="000F7149"/>
    <w:rsid w:val="000F7B76"/>
    <w:rsid w:val="0010049A"/>
    <w:rsid w:val="00100C09"/>
    <w:rsid w:val="00100D2A"/>
    <w:rsid w:val="00101378"/>
    <w:rsid w:val="001015C2"/>
    <w:rsid w:val="00101FE6"/>
    <w:rsid w:val="00102C92"/>
    <w:rsid w:val="00103145"/>
    <w:rsid w:val="00103159"/>
    <w:rsid w:val="00103604"/>
    <w:rsid w:val="00103882"/>
    <w:rsid w:val="001039BB"/>
    <w:rsid w:val="00103A12"/>
    <w:rsid w:val="0010457A"/>
    <w:rsid w:val="00105900"/>
    <w:rsid w:val="0010621B"/>
    <w:rsid w:val="00106D9E"/>
    <w:rsid w:val="00107871"/>
    <w:rsid w:val="00107CC1"/>
    <w:rsid w:val="00110AD2"/>
    <w:rsid w:val="00111EEC"/>
    <w:rsid w:val="00112C5B"/>
    <w:rsid w:val="00112C9D"/>
    <w:rsid w:val="00113CE9"/>
    <w:rsid w:val="0011426B"/>
    <w:rsid w:val="001151B3"/>
    <w:rsid w:val="00115CF9"/>
    <w:rsid w:val="0011609A"/>
    <w:rsid w:val="00117117"/>
    <w:rsid w:val="001173DB"/>
    <w:rsid w:val="0011781C"/>
    <w:rsid w:val="00117BBF"/>
    <w:rsid w:val="0012042A"/>
    <w:rsid w:val="0012047F"/>
    <w:rsid w:val="00120570"/>
    <w:rsid w:val="0012062B"/>
    <w:rsid w:val="00121AF3"/>
    <w:rsid w:val="00121EEA"/>
    <w:rsid w:val="00123446"/>
    <w:rsid w:val="00124ED7"/>
    <w:rsid w:val="001250BC"/>
    <w:rsid w:val="00126BD6"/>
    <w:rsid w:val="00126F66"/>
    <w:rsid w:val="00126FB9"/>
    <w:rsid w:val="0012724D"/>
    <w:rsid w:val="001275AC"/>
    <w:rsid w:val="00130E7D"/>
    <w:rsid w:val="00130F9D"/>
    <w:rsid w:val="001315CA"/>
    <w:rsid w:val="00132447"/>
    <w:rsid w:val="00132C80"/>
    <w:rsid w:val="00133880"/>
    <w:rsid w:val="00134655"/>
    <w:rsid w:val="001349BE"/>
    <w:rsid w:val="00135175"/>
    <w:rsid w:val="0013642A"/>
    <w:rsid w:val="0013715F"/>
    <w:rsid w:val="001377BF"/>
    <w:rsid w:val="00137A78"/>
    <w:rsid w:val="00140346"/>
    <w:rsid w:val="00142DD4"/>
    <w:rsid w:val="001435D6"/>
    <w:rsid w:val="001439BC"/>
    <w:rsid w:val="00143A97"/>
    <w:rsid w:val="00143BC5"/>
    <w:rsid w:val="00143BC8"/>
    <w:rsid w:val="00144214"/>
    <w:rsid w:val="0014472B"/>
    <w:rsid w:val="00145057"/>
    <w:rsid w:val="00145643"/>
    <w:rsid w:val="0014578C"/>
    <w:rsid w:val="00145F09"/>
    <w:rsid w:val="00146679"/>
    <w:rsid w:val="001470E8"/>
    <w:rsid w:val="001472BD"/>
    <w:rsid w:val="00150061"/>
    <w:rsid w:val="001500EB"/>
    <w:rsid w:val="00150BCE"/>
    <w:rsid w:val="00150E76"/>
    <w:rsid w:val="00151212"/>
    <w:rsid w:val="00151F4E"/>
    <w:rsid w:val="001527E9"/>
    <w:rsid w:val="001540EE"/>
    <w:rsid w:val="00156591"/>
    <w:rsid w:val="001567F0"/>
    <w:rsid w:val="001570F6"/>
    <w:rsid w:val="00160D2E"/>
    <w:rsid w:val="0016240C"/>
    <w:rsid w:val="00162432"/>
    <w:rsid w:val="00162EB2"/>
    <w:rsid w:val="00163261"/>
    <w:rsid w:val="00163824"/>
    <w:rsid w:val="0016468F"/>
    <w:rsid w:val="00165C3F"/>
    <w:rsid w:val="00167524"/>
    <w:rsid w:val="00170A65"/>
    <w:rsid w:val="00171382"/>
    <w:rsid w:val="00171863"/>
    <w:rsid w:val="00172509"/>
    <w:rsid w:val="00172B3E"/>
    <w:rsid w:val="00173E31"/>
    <w:rsid w:val="00173E7B"/>
    <w:rsid w:val="0017405B"/>
    <w:rsid w:val="00174A05"/>
    <w:rsid w:val="0017631E"/>
    <w:rsid w:val="00176A45"/>
    <w:rsid w:val="00177945"/>
    <w:rsid w:val="001803D6"/>
    <w:rsid w:val="0018043B"/>
    <w:rsid w:val="0018120D"/>
    <w:rsid w:val="001817C9"/>
    <w:rsid w:val="00183867"/>
    <w:rsid w:val="00183D6D"/>
    <w:rsid w:val="001855F0"/>
    <w:rsid w:val="001860E6"/>
    <w:rsid w:val="00186C20"/>
    <w:rsid w:val="0018755D"/>
    <w:rsid w:val="0018761A"/>
    <w:rsid w:val="00187B63"/>
    <w:rsid w:val="00187C49"/>
    <w:rsid w:val="00187D01"/>
    <w:rsid w:val="00187F9D"/>
    <w:rsid w:val="00192347"/>
    <w:rsid w:val="001926A8"/>
    <w:rsid w:val="00192EE6"/>
    <w:rsid w:val="00193662"/>
    <w:rsid w:val="00195014"/>
    <w:rsid w:val="00195336"/>
    <w:rsid w:val="001962E7"/>
    <w:rsid w:val="0019652C"/>
    <w:rsid w:val="00196789"/>
    <w:rsid w:val="001969E5"/>
    <w:rsid w:val="00197278"/>
    <w:rsid w:val="0019753A"/>
    <w:rsid w:val="00197D91"/>
    <w:rsid w:val="00197F52"/>
    <w:rsid w:val="001A072A"/>
    <w:rsid w:val="001A0874"/>
    <w:rsid w:val="001A0A43"/>
    <w:rsid w:val="001A0EC2"/>
    <w:rsid w:val="001A0FA0"/>
    <w:rsid w:val="001A1418"/>
    <w:rsid w:val="001A19EB"/>
    <w:rsid w:val="001A19FC"/>
    <w:rsid w:val="001A1B47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D4"/>
    <w:rsid w:val="001A7919"/>
    <w:rsid w:val="001A7F73"/>
    <w:rsid w:val="001B00B3"/>
    <w:rsid w:val="001B0986"/>
    <w:rsid w:val="001B118B"/>
    <w:rsid w:val="001B1213"/>
    <w:rsid w:val="001B1687"/>
    <w:rsid w:val="001B22B8"/>
    <w:rsid w:val="001B27AF"/>
    <w:rsid w:val="001B32FE"/>
    <w:rsid w:val="001B3DFD"/>
    <w:rsid w:val="001B4189"/>
    <w:rsid w:val="001B49A7"/>
    <w:rsid w:val="001B55B3"/>
    <w:rsid w:val="001B6F27"/>
    <w:rsid w:val="001B7581"/>
    <w:rsid w:val="001B7FC8"/>
    <w:rsid w:val="001C0343"/>
    <w:rsid w:val="001C10B6"/>
    <w:rsid w:val="001C1215"/>
    <w:rsid w:val="001C1FBB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668"/>
    <w:rsid w:val="001C5A9F"/>
    <w:rsid w:val="001C6A7F"/>
    <w:rsid w:val="001C6AEB"/>
    <w:rsid w:val="001C71E2"/>
    <w:rsid w:val="001D0335"/>
    <w:rsid w:val="001D0DFD"/>
    <w:rsid w:val="001D1375"/>
    <w:rsid w:val="001D1E21"/>
    <w:rsid w:val="001D1FD3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D79"/>
    <w:rsid w:val="001D7685"/>
    <w:rsid w:val="001D77D5"/>
    <w:rsid w:val="001D7B60"/>
    <w:rsid w:val="001D7F7C"/>
    <w:rsid w:val="001E0713"/>
    <w:rsid w:val="001E17B4"/>
    <w:rsid w:val="001E1A61"/>
    <w:rsid w:val="001E202B"/>
    <w:rsid w:val="001E2B81"/>
    <w:rsid w:val="001E34B9"/>
    <w:rsid w:val="001E4D7F"/>
    <w:rsid w:val="001E4E8F"/>
    <w:rsid w:val="001E59F8"/>
    <w:rsid w:val="001E6E9C"/>
    <w:rsid w:val="001E7385"/>
    <w:rsid w:val="001E73BD"/>
    <w:rsid w:val="001F037B"/>
    <w:rsid w:val="001F069B"/>
    <w:rsid w:val="001F0B93"/>
    <w:rsid w:val="001F0FB5"/>
    <w:rsid w:val="001F18C2"/>
    <w:rsid w:val="001F2F2F"/>
    <w:rsid w:val="001F3AFE"/>
    <w:rsid w:val="001F450F"/>
    <w:rsid w:val="001F4857"/>
    <w:rsid w:val="001F5416"/>
    <w:rsid w:val="001F546F"/>
    <w:rsid w:val="001F56ED"/>
    <w:rsid w:val="001F7135"/>
    <w:rsid w:val="001F74BF"/>
    <w:rsid w:val="002001F9"/>
    <w:rsid w:val="00200722"/>
    <w:rsid w:val="00200FBE"/>
    <w:rsid w:val="002015C1"/>
    <w:rsid w:val="00202949"/>
    <w:rsid w:val="00202966"/>
    <w:rsid w:val="002044F3"/>
    <w:rsid w:val="00204620"/>
    <w:rsid w:val="00204D0A"/>
    <w:rsid w:val="002061C2"/>
    <w:rsid w:val="002064CF"/>
    <w:rsid w:val="00206DEB"/>
    <w:rsid w:val="00207175"/>
    <w:rsid w:val="00207BBD"/>
    <w:rsid w:val="00207CF8"/>
    <w:rsid w:val="00207E3C"/>
    <w:rsid w:val="00207F0F"/>
    <w:rsid w:val="002103FD"/>
    <w:rsid w:val="00210FBD"/>
    <w:rsid w:val="00211381"/>
    <w:rsid w:val="00212574"/>
    <w:rsid w:val="00212857"/>
    <w:rsid w:val="0021325B"/>
    <w:rsid w:val="00215936"/>
    <w:rsid w:val="00216A99"/>
    <w:rsid w:val="00220202"/>
    <w:rsid w:val="00220DAD"/>
    <w:rsid w:val="00220F04"/>
    <w:rsid w:val="002212F7"/>
    <w:rsid w:val="0022346F"/>
    <w:rsid w:val="00223C63"/>
    <w:rsid w:val="002257E4"/>
    <w:rsid w:val="00225DC3"/>
    <w:rsid w:val="002273B0"/>
    <w:rsid w:val="002274FD"/>
    <w:rsid w:val="00230810"/>
    <w:rsid w:val="00230C6D"/>
    <w:rsid w:val="00231826"/>
    <w:rsid w:val="002326B1"/>
    <w:rsid w:val="002332E4"/>
    <w:rsid w:val="00233CB1"/>
    <w:rsid w:val="00234889"/>
    <w:rsid w:val="00234BB1"/>
    <w:rsid w:val="0023537E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3F6"/>
    <w:rsid w:val="00242577"/>
    <w:rsid w:val="0024277C"/>
    <w:rsid w:val="00242792"/>
    <w:rsid w:val="00242D18"/>
    <w:rsid w:val="00243630"/>
    <w:rsid w:val="0024500D"/>
    <w:rsid w:val="0024517F"/>
    <w:rsid w:val="002451BD"/>
    <w:rsid w:val="00245CE7"/>
    <w:rsid w:val="00246821"/>
    <w:rsid w:val="002504C7"/>
    <w:rsid w:val="002504FF"/>
    <w:rsid w:val="00250883"/>
    <w:rsid w:val="00250955"/>
    <w:rsid w:val="00250B57"/>
    <w:rsid w:val="00250E23"/>
    <w:rsid w:val="00250F2D"/>
    <w:rsid w:val="00251B00"/>
    <w:rsid w:val="00252212"/>
    <w:rsid w:val="00252497"/>
    <w:rsid w:val="002524A8"/>
    <w:rsid w:val="00252518"/>
    <w:rsid w:val="00252CDB"/>
    <w:rsid w:val="00253822"/>
    <w:rsid w:val="00253ACC"/>
    <w:rsid w:val="00254621"/>
    <w:rsid w:val="0025469A"/>
    <w:rsid w:val="00254A94"/>
    <w:rsid w:val="00254E74"/>
    <w:rsid w:val="00255109"/>
    <w:rsid w:val="00255357"/>
    <w:rsid w:val="00255D51"/>
    <w:rsid w:val="00255FFE"/>
    <w:rsid w:val="0025717C"/>
    <w:rsid w:val="00260401"/>
    <w:rsid w:val="00260886"/>
    <w:rsid w:val="00260B4F"/>
    <w:rsid w:val="00262B04"/>
    <w:rsid w:val="00262F4C"/>
    <w:rsid w:val="002631F9"/>
    <w:rsid w:val="00264B0B"/>
    <w:rsid w:val="00265216"/>
    <w:rsid w:val="00265F68"/>
    <w:rsid w:val="002661D7"/>
    <w:rsid w:val="0026638F"/>
    <w:rsid w:val="002666C9"/>
    <w:rsid w:val="002668E6"/>
    <w:rsid w:val="002669C0"/>
    <w:rsid w:val="002675DC"/>
    <w:rsid w:val="00267AD3"/>
    <w:rsid w:val="00270645"/>
    <w:rsid w:val="002713A1"/>
    <w:rsid w:val="00271BDA"/>
    <w:rsid w:val="002720DA"/>
    <w:rsid w:val="002725A6"/>
    <w:rsid w:val="00272F16"/>
    <w:rsid w:val="00273BAE"/>
    <w:rsid w:val="00274BB4"/>
    <w:rsid w:val="00275433"/>
    <w:rsid w:val="00275DA2"/>
    <w:rsid w:val="00276514"/>
    <w:rsid w:val="002769B8"/>
    <w:rsid w:val="0027766F"/>
    <w:rsid w:val="002779CD"/>
    <w:rsid w:val="00281000"/>
    <w:rsid w:val="002819AC"/>
    <w:rsid w:val="00281E92"/>
    <w:rsid w:val="002822D6"/>
    <w:rsid w:val="00282CC8"/>
    <w:rsid w:val="002839B2"/>
    <w:rsid w:val="00284735"/>
    <w:rsid w:val="00286074"/>
    <w:rsid w:val="00286EC5"/>
    <w:rsid w:val="002875BA"/>
    <w:rsid w:val="00290E33"/>
    <w:rsid w:val="00291183"/>
    <w:rsid w:val="00293784"/>
    <w:rsid w:val="002947BC"/>
    <w:rsid w:val="00295117"/>
    <w:rsid w:val="00295BF3"/>
    <w:rsid w:val="002960A6"/>
    <w:rsid w:val="00296455"/>
    <w:rsid w:val="00296CEA"/>
    <w:rsid w:val="00296E1F"/>
    <w:rsid w:val="00297377"/>
    <w:rsid w:val="00297EBB"/>
    <w:rsid w:val="002A0967"/>
    <w:rsid w:val="002A18A0"/>
    <w:rsid w:val="002A1E24"/>
    <w:rsid w:val="002A2694"/>
    <w:rsid w:val="002A3757"/>
    <w:rsid w:val="002A40C0"/>
    <w:rsid w:val="002A4C0B"/>
    <w:rsid w:val="002A51E2"/>
    <w:rsid w:val="002A5549"/>
    <w:rsid w:val="002A5A38"/>
    <w:rsid w:val="002A5F48"/>
    <w:rsid w:val="002A710A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BC3"/>
    <w:rsid w:val="002B528E"/>
    <w:rsid w:val="002B5859"/>
    <w:rsid w:val="002B643C"/>
    <w:rsid w:val="002B6B42"/>
    <w:rsid w:val="002B6E49"/>
    <w:rsid w:val="002B7DC0"/>
    <w:rsid w:val="002C15CB"/>
    <w:rsid w:val="002C34FC"/>
    <w:rsid w:val="002C3F0D"/>
    <w:rsid w:val="002C4704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152F"/>
    <w:rsid w:val="002D18EE"/>
    <w:rsid w:val="002D23D6"/>
    <w:rsid w:val="002D2C4B"/>
    <w:rsid w:val="002D33DC"/>
    <w:rsid w:val="002D3D3A"/>
    <w:rsid w:val="002D4766"/>
    <w:rsid w:val="002D51B5"/>
    <w:rsid w:val="002D5791"/>
    <w:rsid w:val="002D5B0E"/>
    <w:rsid w:val="002D5FC8"/>
    <w:rsid w:val="002D6F60"/>
    <w:rsid w:val="002E028A"/>
    <w:rsid w:val="002E02CB"/>
    <w:rsid w:val="002E1DC8"/>
    <w:rsid w:val="002E3054"/>
    <w:rsid w:val="002E4774"/>
    <w:rsid w:val="002E4F1F"/>
    <w:rsid w:val="002E5076"/>
    <w:rsid w:val="002E514C"/>
    <w:rsid w:val="002E5AA5"/>
    <w:rsid w:val="002E67C8"/>
    <w:rsid w:val="002E79BB"/>
    <w:rsid w:val="002E7CD3"/>
    <w:rsid w:val="002F00D5"/>
    <w:rsid w:val="002F08B7"/>
    <w:rsid w:val="002F1132"/>
    <w:rsid w:val="002F1B15"/>
    <w:rsid w:val="002F4823"/>
    <w:rsid w:val="002F55FC"/>
    <w:rsid w:val="002F6B7A"/>
    <w:rsid w:val="002F6BD6"/>
    <w:rsid w:val="002F7416"/>
    <w:rsid w:val="00300107"/>
    <w:rsid w:val="003006C7"/>
    <w:rsid w:val="00300784"/>
    <w:rsid w:val="003009A8"/>
    <w:rsid w:val="00301213"/>
    <w:rsid w:val="0030131A"/>
    <w:rsid w:val="003013C0"/>
    <w:rsid w:val="00301AC2"/>
    <w:rsid w:val="00301E73"/>
    <w:rsid w:val="003023FA"/>
    <w:rsid w:val="0030249D"/>
    <w:rsid w:val="00302556"/>
    <w:rsid w:val="0030312B"/>
    <w:rsid w:val="00303951"/>
    <w:rsid w:val="00303CAC"/>
    <w:rsid w:val="003045B3"/>
    <w:rsid w:val="00305386"/>
    <w:rsid w:val="0030633B"/>
    <w:rsid w:val="0030664C"/>
    <w:rsid w:val="003074F8"/>
    <w:rsid w:val="003077D1"/>
    <w:rsid w:val="00310B58"/>
    <w:rsid w:val="0031130D"/>
    <w:rsid w:val="00311A75"/>
    <w:rsid w:val="00311BF8"/>
    <w:rsid w:val="00312788"/>
    <w:rsid w:val="003128DB"/>
    <w:rsid w:val="00312928"/>
    <w:rsid w:val="00312F4D"/>
    <w:rsid w:val="0031337B"/>
    <w:rsid w:val="003133E3"/>
    <w:rsid w:val="00313B6E"/>
    <w:rsid w:val="00313E69"/>
    <w:rsid w:val="003144AF"/>
    <w:rsid w:val="0031491A"/>
    <w:rsid w:val="00314AD8"/>
    <w:rsid w:val="00314BB8"/>
    <w:rsid w:val="00314F91"/>
    <w:rsid w:val="00314FEF"/>
    <w:rsid w:val="00315971"/>
    <w:rsid w:val="00316F16"/>
    <w:rsid w:val="00317D3A"/>
    <w:rsid w:val="00317D51"/>
    <w:rsid w:val="00321444"/>
    <w:rsid w:val="00321693"/>
    <w:rsid w:val="00322039"/>
    <w:rsid w:val="00322315"/>
    <w:rsid w:val="00323446"/>
    <w:rsid w:val="003239D3"/>
    <w:rsid w:val="00323E36"/>
    <w:rsid w:val="00325182"/>
    <w:rsid w:val="003257E3"/>
    <w:rsid w:val="00325920"/>
    <w:rsid w:val="00326169"/>
    <w:rsid w:val="00326F4D"/>
    <w:rsid w:val="00330341"/>
    <w:rsid w:val="003312ED"/>
    <w:rsid w:val="00331416"/>
    <w:rsid w:val="00331662"/>
    <w:rsid w:val="00331B6D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40B70"/>
    <w:rsid w:val="003410D1"/>
    <w:rsid w:val="0034178E"/>
    <w:rsid w:val="00341812"/>
    <w:rsid w:val="00341F55"/>
    <w:rsid w:val="00342AAD"/>
    <w:rsid w:val="00342F84"/>
    <w:rsid w:val="00343045"/>
    <w:rsid w:val="00343CA3"/>
    <w:rsid w:val="00344300"/>
    <w:rsid w:val="003451E5"/>
    <w:rsid w:val="00345C9F"/>
    <w:rsid w:val="00345E3B"/>
    <w:rsid w:val="00346576"/>
    <w:rsid w:val="00347911"/>
    <w:rsid w:val="00347FD4"/>
    <w:rsid w:val="00351445"/>
    <w:rsid w:val="0035163F"/>
    <w:rsid w:val="00351BFA"/>
    <w:rsid w:val="00351E31"/>
    <w:rsid w:val="00352741"/>
    <w:rsid w:val="0035353B"/>
    <w:rsid w:val="00353C45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5766"/>
    <w:rsid w:val="00366F03"/>
    <w:rsid w:val="003675CA"/>
    <w:rsid w:val="0036762D"/>
    <w:rsid w:val="00370D02"/>
    <w:rsid w:val="00371977"/>
    <w:rsid w:val="00371FD7"/>
    <w:rsid w:val="0037220B"/>
    <w:rsid w:val="00372AEC"/>
    <w:rsid w:val="00372BEE"/>
    <w:rsid w:val="00373086"/>
    <w:rsid w:val="003743D5"/>
    <w:rsid w:val="00374BE5"/>
    <w:rsid w:val="00375CEE"/>
    <w:rsid w:val="0037609B"/>
    <w:rsid w:val="00376847"/>
    <w:rsid w:val="00376D55"/>
    <w:rsid w:val="00377092"/>
    <w:rsid w:val="00377216"/>
    <w:rsid w:val="00377ED9"/>
    <w:rsid w:val="00377FE2"/>
    <w:rsid w:val="003802A4"/>
    <w:rsid w:val="003802C3"/>
    <w:rsid w:val="0038044F"/>
    <w:rsid w:val="00380B2A"/>
    <w:rsid w:val="00380F25"/>
    <w:rsid w:val="00380FB5"/>
    <w:rsid w:val="0038101D"/>
    <w:rsid w:val="00381073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8CF"/>
    <w:rsid w:val="0039692F"/>
    <w:rsid w:val="00397257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431E"/>
    <w:rsid w:val="003B4B02"/>
    <w:rsid w:val="003B4ECB"/>
    <w:rsid w:val="003B52C7"/>
    <w:rsid w:val="003B554F"/>
    <w:rsid w:val="003B5A4A"/>
    <w:rsid w:val="003B6B1F"/>
    <w:rsid w:val="003B77C6"/>
    <w:rsid w:val="003B7A52"/>
    <w:rsid w:val="003B7A73"/>
    <w:rsid w:val="003B7B21"/>
    <w:rsid w:val="003B7C1E"/>
    <w:rsid w:val="003C0428"/>
    <w:rsid w:val="003C06D3"/>
    <w:rsid w:val="003C0DBC"/>
    <w:rsid w:val="003C122A"/>
    <w:rsid w:val="003C249A"/>
    <w:rsid w:val="003C2B29"/>
    <w:rsid w:val="003C4E23"/>
    <w:rsid w:val="003C619B"/>
    <w:rsid w:val="003C6CB0"/>
    <w:rsid w:val="003C6D3E"/>
    <w:rsid w:val="003C74FE"/>
    <w:rsid w:val="003C7A21"/>
    <w:rsid w:val="003C7A4A"/>
    <w:rsid w:val="003D03B0"/>
    <w:rsid w:val="003D182E"/>
    <w:rsid w:val="003D3F25"/>
    <w:rsid w:val="003D4206"/>
    <w:rsid w:val="003D46B6"/>
    <w:rsid w:val="003D4B50"/>
    <w:rsid w:val="003D4B5B"/>
    <w:rsid w:val="003D4D48"/>
    <w:rsid w:val="003E0D9E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DBD"/>
    <w:rsid w:val="003F0167"/>
    <w:rsid w:val="003F0765"/>
    <w:rsid w:val="003F08B2"/>
    <w:rsid w:val="003F30F0"/>
    <w:rsid w:val="003F4015"/>
    <w:rsid w:val="003F4FBF"/>
    <w:rsid w:val="003F6DFC"/>
    <w:rsid w:val="003F763F"/>
    <w:rsid w:val="003F785F"/>
    <w:rsid w:val="003F7F60"/>
    <w:rsid w:val="00400157"/>
    <w:rsid w:val="00400805"/>
    <w:rsid w:val="00400C1C"/>
    <w:rsid w:val="0040107C"/>
    <w:rsid w:val="00401ED0"/>
    <w:rsid w:val="00402356"/>
    <w:rsid w:val="00402A7E"/>
    <w:rsid w:val="00403446"/>
    <w:rsid w:val="004038F4"/>
    <w:rsid w:val="00403A6A"/>
    <w:rsid w:val="00403FA1"/>
    <w:rsid w:val="004052C5"/>
    <w:rsid w:val="00406775"/>
    <w:rsid w:val="00406853"/>
    <w:rsid w:val="0040706D"/>
    <w:rsid w:val="00407527"/>
    <w:rsid w:val="0040756C"/>
    <w:rsid w:val="00407663"/>
    <w:rsid w:val="00411013"/>
    <w:rsid w:val="00411424"/>
    <w:rsid w:val="0041149F"/>
    <w:rsid w:val="0041355A"/>
    <w:rsid w:val="00415A07"/>
    <w:rsid w:val="004160DA"/>
    <w:rsid w:val="0041684F"/>
    <w:rsid w:val="00416A15"/>
    <w:rsid w:val="0041742D"/>
    <w:rsid w:val="004174E1"/>
    <w:rsid w:val="004176EC"/>
    <w:rsid w:val="00417D10"/>
    <w:rsid w:val="00420ABE"/>
    <w:rsid w:val="00423B35"/>
    <w:rsid w:val="00423C12"/>
    <w:rsid w:val="00424C72"/>
    <w:rsid w:val="00426A19"/>
    <w:rsid w:val="00426A37"/>
    <w:rsid w:val="00426FED"/>
    <w:rsid w:val="004273EB"/>
    <w:rsid w:val="004310C7"/>
    <w:rsid w:val="00431246"/>
    <w:rsid w:val="004330C1"/>
    <w:rsid w:val="00433B46"/>
    <w:rsid w:val="00433E8A"/>
    <w:rsid w:val="00434110"/>
    <w:rsid w:val="004342AD"/>
    <w:rsid w:val="00434B4E"/>
    <w:rsid w:val="00435C0B"/>
    <w:rsid w:val="00435E99"/>
    <w:rsid w:val="00435F29"/>
    <w:rsid w:val="00436842"/>
    <w:rsid w:val="00437439"/>
    <w:rsid w:val="00437875"/>
    <w:rsid w:val="00440D27"/>
    <w:rsid w:val="00440E8D"/>
    <w:rsid w:val="004414FA"/>
    <w:rsid w:val="00442F4B"/>
    <w:rsid w:val="00442F80"/>
    <w:rsid w:val="0044382C"/>
    <w:rsid w:val="004442EA"/>
    <w:rsid w:val="004456A6"/>
    <w:rsid w:val="00445819"/>
    <w:rsid w:val="00445AE2"/>
    <w:rsid w:val="00447D98"/>
    <w:rsid w:val="0045026B"/>
    <w:rsid w:val="0045193C"/>
    <w:rsid w:val="00452813"/>
    <w:rsid w:val="0045401F"/>
    <w:rsid w:val="00454719"/>
    <w:rsid w:val="00454E79"/>
    <w:rsid w:val="00455B21"/>
    <w:rsid w:val="00455BEE"/>
    <w:rsid w:val="00455E8F"/>
    <w:rsid w:val="00456588"/>
    <w:rsid w:val="00456919"/>
    <w:rsid w:val="00457875"/>
    <w:rsid w:val="00457EB4"/>
    <w:rsid w:val="00460263"/>
    <w:rsid w:val="004607EA"/>
    <w:rsid w:val="00461D1A"/>
    <w:rsid w:val="00461DAF"/>
    <w:rsid w:val="0046267A"/>
    <w:rsid w:val="004701B6"/>
    <w:rsid w:val="00470348"/>
    <w:rsid w:val="00470391"/>
    <w:rsid w:val="0047171B"/>
    <w:rsid w:val="00471CE9"/>
    <w:rsid w:val="004727F7"/>
    <w:rsid w:val="004729B5"/>
    <w:rsid w:val="00472D01"/>
    <w:rsid w:val="00472D91"/>
    <w:rsid w:val="00472E2D"/>
    <w:rsid w:val="00473259"/>
    <w:rsid w:val="00473E60"/>
    <w:rsid w:val="004744BA"/>
    <w:rsid w:val="004745CA"/>
    <w:rsid w:val="00474760"/>
    <w:rsid w:val="004747E3"/>
    <w:rsid w:val="00474B2F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33C2"/>
    <w:rsid w:val="00483B91"/>
    <w:rsid w:val="004844D1"/>
    <w:rsid w:val="004845D3"/>
    <w:rsid w:val="0048515C"/>
    <w:rsid w:val="004853D3"/>
    <w:rsid w:val="004858EE"/>
    <w:rsid w:val="00485DE9"/>
    <w:rsid w:val="004861B6"/>
    <w:rsid w:val="0048621D"/>
    <w:rsid w:val="00487431"/>
    <w:rsid w:val="004875B0"/>
    <w:rsid w:val="00491C21"/>
    <w:rsid w:val="00492944"/>
    <w:rsid w:val="0049463C"/>
    <w:rsid w:val="004948BD"/>
    <w:rsid w:val="004955C6"/>
    <w:rsid w:val="00496682"/>
    <w:rsid w:val="00496A38"/>
    <w:rsid w:val="0049796B"/>
    <w:rsid w:val="004A08E5"/>
    <w:rsid w:val="004A0A3B"/>
    <w:rsid w:val="004A0AFF"/>
    <w:rsid w:val="004A10E3"/>
    <w:rsid w:val="004A1711"/>
    <w:rsid w:val="004A1DFE"/>
    <w:rsid w:val="004A2A25"/>
    <w:rsid w:val="004A303E"/>
    <w:rsid w:val="004A390E"/>
    <w:rsid w:val="004A3E14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DAB"/>
    <w:rsid w:val="004B139F"/>
    <w:rsid w:val="004B1AC5"/>
    <w:rsid w:val="004B1CEE"/>
    <w:rsid w:val="004B20DB"/>
    <w:rsid w:val="004B27D5"/>
    <w:rsid w:val="004B2F3B"/>
    <w:rsid w:val="004B35DA"/>
    <w:rsid w:val="004B3D91"/>
    <w:rsid w:val="004B420F"/>
    <w:rsid w:val="004B4589"/>
    <w:rsid w:val="004B531B"/>
    <w:rsid w:val="004B552F"/>
    <w:rsid w:val="004B5CCC"/>
    <w:rsid w:val="004B6F7E"/>
    <w:rsid w:val="004B6FD1"/>
    <w:rsid w:val="004B70F5"/>
    <w:rsid w:val="004B7893"/>
    <w:rsid w:val="004C14B6"/>
    <w:rsid w:val="004C15A4"/>
    <w:rsid w:val="004C1FE5"/>
    <w:rsid w:val="004C2D20"/>
    <w:rsid w:val="004C3D74"/>
    <w:rsid w:val="004C444B"/>
    <w:rsid w:val="004C5244"/>
    <w:rsid w:val="004C5D92"/>
    <w:rsid w:val="004C6AAF"/>
    <w:rsid w:val="004D00A2"/>
    <w:rsid w:val="004D09E9"/>
    <w:rsid w:val="004D1423"/>
    <w:rsid w:val="004D163F"/>
    <w:rsid w:val="004D1D98"/>
    <w:rsid w:val="004D2E21"/>
    <w:rsid w:val="004D2E30"/>
    <w:rsid w:val="004D3A80"/>
    <w:rsid w:val="004D4F33"/>
    <w:rsid w:val="004D5202"/>
    <w:rsid w:val="004D62E2"/>
    <w:rsid w:val="004D6F4A"/>
    <w:rsid w:val="004D7A61"/>
    <w:rsid w:val="004D7C7D"/>
    <w:rsid w:val="004E0F37"/>
    <w:rsid w:val="004E1901"/>
    <w:rsid w:val="004E1A1D"/>
    <w:rsid w:val="004E25C7"/>
    <w:rsid w:val="004E2F23"/>
    <w:rsid w:val="004E3591"/>
    <w:rsid w:val="004E3BF0"/>
    <w:rsid w:val="004E40E2"/>
    <w:rsid w:val="004E41AA"/>
    <w:rsid w:val="004E4B70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4EE4"/>
    <w:rsid w:val="004F5FF0"/>
    <w:rsid w:val="004F6AC2"/>
    <w:rsid w:val="004F70C3"/>
    <w:rsid w:val="004F7241"/>
    <w:rsid w:val="004F7B17"/>
    <w:rsid w:val="00500A21"/>
    <w:rsid w:val="00500E0B"/>
    <w:rsid w:val="00500FEC"/>
    <w:rsid w:val="00501B69"/>
    <w:rsid w:val="00501D61"/>
    <w:rsid w:val="00503BB5"/>
    <w:rsid w:val="005043A1"/>
    <w:rsid w:val="00504F0F"/>
    <w:rsid w:val="005052ED"/>
    <w:rsid w:val="00506381"/>
    <w:rsid w:val="005064EC"/>
    <w:rsid w:val="0050667C"/>
    <w:rsid w:val="00507632"/>
    <w:rsid w:val="00507794"/>
    <w:rsid w:val="005078F1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4D53"/>
    <w:rsid w:val="00514E40"/>
    <w:rsid w:val="00514E9C"/>
    <w:rsid w:val="00515CB1"/>
    <w:rsid w:val="0051620D"/>
    <w:rsid w:val="0051676D"/>
    <w:rsid w:val="005169AC"/>
    <w:rsid w:val="00516F7A"/>
    <w:rsid w:val="00517332"/>
    <w:rsid w:val="0052199B"/>
    <w:rsid w:val="00521CE7"/>
    <w:rsid w:val="005226CF"/>
    <w:rsid w:val="005232B5"/>
    <w:rsid w:val="00523649"/>
    <w:rsid w:val="00523739"/>
    <w:rsid w:val="00523C9A"/>
    <w:rsid w:val="00524076"/>
    <w:rsid w:val="0052468A"/>
    <w:rsid w:val="0052499B"/>
    <w:rsid w:val="005250CB"/>
    <w:rsid w:val="00525DAA"/>
    <w:rsid w:val="005260CD"/>
    <w:rsid w:val="00526CC7"/>
    <w:rsid w:val="00527410"/>
    <w:rsid w:val="00527D85"/>
    <w:rsid w:val="00527EF7"/>
    <w:rsid w:val="00530D25"/>
    <w:rsid w:val="00530F33"/>
    <w:rsid w:val="00530FDA"/>
    <w:rsid w:val="005317A1"/>
    <w:rsid w:val="005324C2"/>
    <w:rsid w:val="00533741"/>
    <w:rsid w:val="0053456B"/>
    <w:rsid w:val="005345B0"/>
    <w:rsid w:val="0053490D"/>
    <w:rsid w:val="0053579C"/>
    <w:rsid w:val="00535910"/>
    <w:rsid w:val="00535D50"/>
    <w:rsid w:val="00536740"/>
    <w:rsid w:val="005372C5"/>
    <w:rsid w:val="005372D4"/>
    <w:rsid w:val="00537AAF"/>
    <w:rsid w:val="0054058E"/>
    <w:rsid w:val="00540AA0"/>
    <w:rsid w:val="00541479"/>
    <w:rsid w:val="00541B08"/>
    <w:rsid w:val="00543BFF"/>
    <w:rsid w:val="00543D94"/>
    <w:rsid w:val="00543DB1"/>
    <w:rsid w:val="00543F18"/>
    <w:rsid w:val="0054493E"/>
    <w:rsid w:val="00544A6F"/>
    <w:rsid w:val="00545449"/>
    <w:rsid w:val="00545638"/>
    <w:rsid w:val="0054575B"/>
    <w:rsid w:val="00545D9A"/>
    <w:rsid w:val="00547977"/>
    <w:rsid w:val="005500CB"/>
    <w:rsid w:val="00551539"/>
    <w:rsid w:val="00552831"/>
    <w:rsid w:val="00552CBD"/>
    <w:rsid w:val="00552F01"/>
    <w:rsid w:val="0055347F"/>
    <w:rsid w:val="00553FF2"/>
    <w:rsid w:val="00554159"/>
    <w:rsid w:val="0055452A"/>
    <w:rsid w:val="00554D54"/>
    <w:rsid w:val="00554FE5"/>
    <w:rsid w:val="005562E6"/>
    <w:rsid w:val="00557A35"/>
    <w:rsid w:val="00560A31"/>
    <w:rsid w:val="00560CC1"/>
    <w:rsid w:val="005611E1"/>
    <w:rsid w:val="005616B4"/>
    <w:rsid w:val="00561886"/>
    <w:rsid w:val="00561AF3"/>
    <w:rsid w:val="00561EA0"/>
    <w:rsid w:val="0056230B"/>
    <w:rsid w:val="005628CE"/>
    <w:rsid w:val="00562B25"/>
    <w:rsid w:val="0056346A"/>
    <w:rsid w:val="00563B7A"/>
    <w:rsid w:val="00564FCC"/>
    <w:rsid w:val="005665BF"/>
    <w:rsid w:val="00566C35"/>
    <w:rsid w:val="00570763"/>
    <w:rsid w:val="0057168F"/>
    <w:rsid w:val="005718E2"/>
    <w:rsid w:val="0057193D"/>
    <w:rsid w:val="00571CFE"/>
    <w:rsid w:val="00572741"/>
    <w:rsid w:val="00572A89"/>
    <w:rsid w:val="00573D74"/>
    <w:rsid w:val="00573DBE"/>
    <w:rsid w:val="0057471E"/>
    <w:rsid w:val="0057498F"/>
    <w:rsid w:val="00574E30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10B3"/>
    <w:rsid w:val="00581F1E"/>
    <w:rsid w:val="00582B9A"/>
    <w:rsid w:val="00582E48"/>
    <w:rsid w:val="005839BF"/>
    <w:rsid w:val="00583EF7"/>
    <w:rsid w:val="00585129"/>
    <w:rsid w:val="00585554"/>
    <w:rsid w:val="00586D4B"/>
    <w:rsid w:val="005872A3"/>
    <w:rsid w:val="0058734D"/>
    <w:rsid w:val="005873C2"/>
    <w:rsid w:val="005900EC"/>
    <w:rsid w:val="00590EC1"/>
    <w:rsid w:val="00590EDE"/>
    <w:rsid w:val="00591CBD"/>
    <w:rsid w:val="005922FA"/>
    <w:rsid w:val="00593697"/>
    <w:rsid w:val="00593EBD"/>
    <w:rsid w:val="005940DE"/>
    <w:rsid w:val="00594706"/>
    <w:rsid w:val="0059481E"/>
    <w:rsid w:val="00595DAA"/>
    <w:rsid w:val="0059614A"/>
    <w:rsid w:val="00596574"/>
    <w:rsid w:val="00596A72"/>
    <w:rsid w:val="00596D2C"/>
    <w:rsid w:val="005970AE"/>
    <w:rsid w:val="005979B3"/>
    <w:rsid w:val="00597D59"/>
    <w:rsid w:val="005A01C9"/>
    <w:rsid w:val="005A07F2"/>
    <w:rsid w:val="005A10FA"/>
    <w:rsid w:val="005A1654"/>
    <w:rsid w:val="005A17B9"/>
    <w:rsid w:val="005A1EA7"/>
    <w:rsid w:val="005A49AD"/>
    <w:rsid w:val="005A515B"/>
    <w:rsid w:val="005A5552"/>
    <w:rsid w:val="005A5909"/>
    <w:rsid w:val="005A5AEB"/>
    <w:rsid w:val="005A5D2C"/>
    <w:rsid w:val="005A6BD0"/>
    <w:rsid w:val="005A6C30"/>
    <w:rsid w:val="005A745D"/>
    <w:rsid w:val="005A74AF"/>
    <w:rsid w:val="005B2049"/>
    <w:rsid w:val="005B2812"/>
    <w:rsid w:val="005B2D9B"/>
    <w:rsid w:val="005B33F4"/>
    <w:rsid w:val="005B5733"/>
    <w:rsid w:val="005B576A"/>
    <w:rsid w:val="005B5B85"/>
    <w:rsid w:val="005B5BE3"/>
    <w:rsid w:val="005B61D8"/>
    <w:rsid w:val="005B6A9C"/>
    <w:rsid w:val="005C0621"/>
    <w:rsid w:val="005C2297"/>
    <w:rsid w:val="005C22A0"/>
    <w:rsid w:val="005C2D30"/>
    <w:rsid w:val="005C2E59"/>
    <w:rsid w:val="005C31C9"/>
    <w:rsid w:val="005C337F"/>
    <w:rsid w:val="005C3FD4"/>
    <w:rsid w:val="005C495A"/>
    <w:rsid w:val="005C4BA8"/>
    <w:rsid w:val="005C5618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CB4"/>
    <w:rsid w:val="005D1014"/>
    <w:rsid w:val="005D13E4"/>
    <w:rsid w:val="005D16F6"/>
    <w:rsid w:val="005D1ACB"/>
    <w:rsid w:val="005D1B97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E03BA"/>
    <w:rsid w:val="005E0C9E"/>
    <w:rsid w:val="005E16C7"/>
    <w:rsid w:val="005E1B11"/>
    <w:rsid w:val="005E3525"/>
    <w:rsid w:val="005E509B"/>
    <w:rsid w:val="005E5639"/>
    <w:rsid w:val="005E797E"/>
    <w:rsid w:val="005E7B9E"/>
    <w:rsid w:val="005E7E6A"/>
    <w:rsid w:val="005F074E"/>
    <w:rsid w:val="005F07F8"/>
    <w:rsid w:val="005F0C44"/>
    <w:rsid w:val="005F110A"/>
    <w:rsid w:val="005F3178"/>
    <w:rsid w:val="005F3E20"/>
    <w:rsid w:val="005F536F"/>
    <w:rsid w:val="005F5FB7"/>
    <w:rsid w:val="005F69A1"/>
    <w:rsid w:val="005F6E8D"/>
    <w:rsid w:val="005F72AD"/>
    <w:rsid w:val="00601540"/>
    <w:rsid w:val="006019C1"/>
    <w:rsid w:val="00602B45"/>
    <w:rsid w:val="00602BA5"/>
    <w:rsid w:val="00603024"/>
    <w:rsid w:val="0060472C"/>
    <w:rsid w:val="00604BE3"/>
    <w:rsid w:val="0060542D"/>
    <w:rsid w:val="00605BB2"/>
    <w:rsid w:val="00605D63"/>
    <w:rsid w:val="00605DDE"/>
    <w:rsid w:val="0060677E"/>
    <w:rsid w:val="0060754D"/>
    <w:rsid w:val="006103D7"/>
    <w:rsid w:val="00610C51"/>
    <w:rsid w:val="006112C5"/>
    <w:rsid w:val="00611A37"/>
    <w:rsid w:val="00611ABB"/>
    <w:rsid w:val="00613AA7"/>
    <w:rsid w:val="006148F0"/>
    <w:rsid w:val="00614DEC"/>
    <w:rsid w:val="006159C7"/>
    <w:rsid w:val="006159F5"/>
    <w:rsid w:val="00615E42"/>
    <w:rsid w:val="00615E62"/>
    <w:rsid w:val="0061613A"/>
    <w:rsid w:val="0061736A"/>
    <w:rsid w:val="00617725"/>
    <w:rsid w:val="00617C32"/>
    <w:rsid w:val="00617E3D"/>
    <w:rsid w:val="00621412"/>
    <w:rsid w:val="00621A73"/>
    <w:rsid w:val="00621BB2"/>
    <w:rsid w:val="0062264A"/>
    <w:rsid w:val="006229C5"/>
    <w:rsid w:val="00622B24"/>
    <w:rsid w:val="00622C09"/>
    <w:rsid w:val="0062375A"/>
    <w:rsid w:val="00623920"/>
    <w:rsid w:val="0062399B"/>
    <w:rsid w:val="00623A4E"/>
    <w:rsid w:val="00624482"/>
    <w:rsid w:val="006256D3"/>
    <w:rsid w:val="00626DCC"/>
    <w:rsid w:val="00627960"/>
    <w:rsid w:val="00627A07"/>
    <w:rsid w:val="00630398"/>
    <w:rsid w:val="006303D8"/>
    <w:rsid w:val="00630CE1"/>
    <w:rsid w:val="00631432"/>
    <w:rsid w:val="00631E8C"/>
    <w:rsid w:val="0063219A"/>
    <w:rsid w:val="00632977"/>
    <w:rsid w:val="00633263"/>
    <w:rsid w:val="00633DFE"/>
    <w:rsid w:val="00633FD4"/>
    <w:rsid w:val="006348EA"/>
    <w:rsid w:val="00634B26"/>
    <w:rsid w:val="006352E4"/>
    <w:rsid w:val="00635412"/>
    <w:rsid w:val="006369D5"/>
    <w:rsid w:val="00641109"/>
    <w:rsid w:val="00641859"/>
    <w:rsid w:val="00641ABE"/>
    <w:rsid w:val="00643296"/>
    <w:rsid w:val="00643D76"/>
    <w:rsid w:val="00644EF7"/>
    <w:rsid w:val="006450F4"/>
    <w:rsid w:val="0064551A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308D"/>
    <w:rsid w:val="006538E7"/>
    <w:rsid w:val="006539C2"/>
    <w:rsid w:val="00653FF4"/>
    <w:rsid w:val="006541AB"/>
    <w:rsid w:val="00654D6A"/>
    <w:rsid w:val="00655058"/>
    <w:rsid w:val="006558F9"/>
    <w:rsid w:val="00655C7A"/>
    <w:rsid w:val="0065628E"/>
    <w:rsid w:val="00656306"/>
    <w:rsid w:val="00656391"/>
    <w:rsid w:val="00657802"/>
    <w:rsid w:val="00657BE2"/>
    <w:rsid w:val="00660618"/>
    <w:rsid w:val="00660769"/>
    <w:rsid w:val="00660928"/>
    <w:rsid w:val="00661A22"/>
    <w:rsid w:val="00662D12"/>
    <w:rsid w:val="00662FD4"/>
    <w:rsid w:val="0066329D"/>
    <w:rsid w:val="006636F4"/>
    <w:rsid w:val="006645DB"/>
    <w:rsid w:val="00664FA0"/>
    <w:rsid w:val="00667B4D"/>
    <w:rsid w:val="00670100"/>
    <w:rsid w:val="006709BE"/>
    <w:rsid w:val="0067152D"/>
    <w:rsid w:val="00671743"/>
    <w:rsid w:val="00671B3F"/>
    <w:rsid w:val="006722E6"/>
    <w:rsid w:val="0067382A"/>
    <w:rsid w:val="00673856"/>
    <w:rsid w:val="00673AE4"/>
    <w:rsid w:val="00674058"/>
    <w:rsid w:val="006742D8"/>
    <w:rsid w:val="00674A86"/>
    <w:rsid w:val="00674D58"/>
    <w:rsid w:val="006750C8"/>
    <w:rsid w:val="006751FD"/>
    <w:rsid w:val="0067552F"/>
    <w:rsid w:val="00675A34"/>
    <w:rsid w:val="00676FBF"/>
    <w:rsid w:val="006773A0"/>
    <w:rsid w:val="006776AC"/>
    <w:rsid w:val="006779B2"/>
    <w:rsid w:val="00677EDC"/>
    <w:rsid w:val="006800AC"/>
    <w:rsid w:val="00680DE8"/>
    <w:rsid w:val="00681173"/>
    <w:rsid w:val="00681BE8"/>
    <w:rsid w:val="00682DDF"/>
    <w:rsid w:val="0068440D"/>
    <w:rsid w:val="006845D3"/>
    <w:rsid w:val="006850E2"/>
    <w:rsid w:val="006857F5"/>
    <w:rsid w:val="00685D76"/>
    <w:rsid w:val="006862D9"/>
    <w:rsid w:val="00686452"/>
    <w:rsid w:val="00686ACD"/>
    <w:rsid w:val="006876A5"/>
    <w:rsid w:val="00687FF9"/>
    <w:rsid w:val="006903E5"/>
    <w:rsid w:val="00690FF4"/>
    <w:rsid w:val="0069101B"/>
    <w:rsid w:val="00691692"/>
    <w:rsid w:val="00691719"/>
    <w:rsid w:val="00692E2C"/>
    <w:rsid w:val="00692F01"/>
    <w:rsid w:val="00692F45"/>
    <w:rsid w:val="00693132"/>
    <w:rsid w:val="006946B6"/>
    <w:rsid w:val="00694D9C"/>
    <w:rsid w:val="00695480"/>
    <w:rsid w:val="006959A2"/>
    <w:rsid w:val="00695D37"/>
    <w:rsid w:val="00697219"/>
    <w:rsid w:val="006972CB"/>
    <w:rsid w:val="00697BE0"/>
    <w:rsid w:val="00697D3A"/>
    <w:rsid w:val="006A06AC"/>
    <w:rsid w:val="006A0B01"/>
    <w:rsid w:val="006A1EE4"/>
    <w:rsid w:val="006A328D"/>
    <w:rsid w:val="006A4C41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830"/>
    <w:rsid w:val="006B42A1"/>
    <w:rsid w:val="006B438B"/>
    <w:rsid w:val="006B5546"/>
    <w:rsid w:val="006B5B18"/>
    <w:rsid w:val="006B5D0E"/>
    <w:rsid w:val="006B6118"/>
    <w:rsid w:val="006B635F"/>
    <w:rsid w:val="006B6641"/>
    <w:rsid w:val="006B6B7E"/>
    <w:rsid w:val="006B708B"/>
    <w:rsid w:val="006B77A7"/>
    <w:rsid w:val="006C0051"/>
    <w:rsid w:val="006C07FA"/>
    <w:rsid w:val="006C2BF4"/>
    <w:rsid w:val="006C2D26"/>
    <w:rsid w:val="006C310B"/>
    <w:rsid w:val="006C39CC"/>
    <w:rsid w:val="006C3A19"/>
    <w:rsid w:val="006C45B4"/>
    <w:rsid w:val="006C4615"/>
    <w:rsid w:val="006C50C0"/>
    <w:rsid w:val="006C50C8"/>
    <w:rsid w:val="006C5849"/>
    <w:rsid w:val="006C705B"/>
    <w:rsid w:val="006C7381"/>
    <w:rsid w:val="006C7792"/>
    <w:rsid w:val="006D0E79"/>
    <w:rsid w:val="006D239A"/>
    <w:rsid w:val="006D2ADC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F22"/>
    <w:rsid w:val="006E0128"/>
    <w:rsid w:val="006E0B33"/>
    <w:rsid w:val="006E0DD5"/>
    <w:rsid w:val="006E1F00"/>
    <w:rsid w:val="006E202D"/>
    <w:rsid w:val="006E22A9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717"/>
    <w:rsid w:val="006E7987"/>
    <w:rsid w:val="006F01B8"/>
    <w:rsid w:val="006F0530"/>
    <w:rsid w:val="006F06E5"/>
    <w:rsid w:val="006F0F7A"/>
    <w:rsid w:val="006F107E"/>
    <w:rsid w:val="006F1133"/>
    <w:rsid w:val="006F1318"/>
    <w:rsid w:val="006F1352"/>
    <w:rsid w:val="006F155E"/>
    <w:rsid w:val="006F2010"/>
    <w:rsid w:val="006F2DED"/>
    <w:rsid w:val="006F3372"/>
    <w:rsid w:val="006F380A"/>
    <w:rsid w:val="006F4495"/>
    <w:rsid w:val="006F58A3"/>
    <w:rsid w:val="006F6F1A"/>
    <w:rsid w:val="006F7253"/>
    <w:rsid w:val="006F77A4"/>
    <w:rsid w:val="007001B4"/>
    <w:rsid w:val="00700CD2"/>
    <w:rsid w:val="007011EC"/>
    <w:rsid w:val="007020F8"/>
    <w:rsid w:val="00702DE1"/>
    <w:rsid w:val="007038EE"/>
    <w:rsid w:val="007057C1"/>
    <w:rsid w:val="0070685C"/>
    <w:rsid w:val="007068B4"/>
    <w:rsid w:val="00707611"/>
    <w:rsid w:val="0070774B"/>
    <w:rsid w:val="0070775D"/>
    <w:rsid w:val="00707E01"/>
    <w:rsid w:val="00710245"/>
    <w:rsid w:val="00710B6E"/>
    <w:rsid w:val="00710C30"/>
    <w:rsid w:val="00710F71"/>
    <w:rsid w:val="0071178B"/>
    <w:rsid w:val="007117EF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DBD"/>
    <w:rsid w:val="00715E34"/>
    <w:rsid w:val="00716067"/>
    <w:rsid w:val="00716633"/>
    <w:rsid w:val="00721199"/>
    <w:rsid w:val="00721D90"/>
    <w:rsid w:val="00721F8E"/>
    <w:rsid w:val="0072239F"/>
    <w:rsid w:val="0072377A"/>
    <w:rsid w:val="00723D89"/>
    <w:rsid w:val="007241EA"/>
    <w:rsid w:val="00724A66"/>
    <w:rsid w:val="00725C14"/>
    <w:rsid w:val="00726180"/>
    <w:rsid w:val="00726510"/>
    <w:rsid w:val="00726603"/>
    <w:rsid w:val="007277C3"/>
    <w:rsid w:val="00730B0F"/>
    <w:rsid w:val="00732128"/>
    <w:rsid w:val="00732EF0"/>
    <w:rsid w:val="00733627"/>
    <w:rsid w:val="007336A5"/>
    <w:rsid w:val="007341B1"/>
    <w:rsid w:val="00734E92"/>
    <w:rsid w:val="0073582A"/>
    <w:rsid w:val="00740092"/>
    <w:rsid w:val="00740496"/>
    <w:rsid w:val="00740F6A"/>
    <w:rsid w:val="007427ED"/>
    <w:rsid w:val="0074329D"/>
    <w:rsid w:val="00743366"/>
    <w:rsid w:val="007433E8"/>
    <w:rsid w:val="00743536"/>
    <w:rsid w:val="00744DF0"/>
    <w:rsid w:val="00745B0F"/>
    <w:rsid w:val="00746BB9"/>
    <w:rsid w:val="00747112"/>
    <w:rsid w:val="0075018E"/>
    <w:rsid w:val="00750C71"/>
    <w:rsid w:val="007516B5"/>
    <w:rsid w:val="00752833"/>
    <w:rsid w:val="007538D3"/>
    <w:rsid w:val="00755373"/>
    <w:rsid w:val="007557FC"/>
    <w:rsid w:val="00755BAD"/>
    <w:rsid w:val="007561C6"/>
    <w:rsid w:val="007562BE"/>
    <w:rsid w:val="007563DE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A6C"/>
    <w:rsid w:val="007633FC"/>
    <w:rsid w:val="0076439B"/>
    <w:rsid w:val="00764BA2"/>
    <w:rsid w:val="00764DDC"/>
    <w:rsid w:val="00765255"/>
    <w:rsid w:val="00766747"/>
    <w:rsid w:val="00767F5A"/>
    <w:rsid w:val="00771439"/>
    <w:rsid w:val="007741D6"/>
    <w:rsid w:val="00775066"/>
    <w:rsid w:val="0077600F"/>
    <w:rsid w:val="00776EE7"/>
    <w:rsid w:val="0077707C"/>
    <w:rsid w:val="0077714C"/>
    <w:rsid w:val="007774CA"/>
    <w:rsid w:val="00777E06"/>
    <w:rsid w:val="00777F63"/>
    <w:rsid w:val="00780A6B"/>
    <w:rsid w:val="00781C32"/>
    <w:rsid w:val="007820E3"/>
    <w:rsid w:val="007822BD"/>
    <w:rsid w:val="0078334F"/>
    <w:rsid w:val="00783482"/>
    <w:rsid w:val="0078383B"/>
    <w:rsid w:val="007840CF"/>
    <w:rsid w:val="007848F0"/>
    <w:rsid w:val="00785355"/>
    <w:rsid w:val="00785496"/>
    <w:rsid w:val="0078557B"/>
    <w:rsid w:val="00786425"/>
    <w:rsid w:val="007873E0"/>
    <w:rsid w:val="00787584"/>
    <w:rsid w:val="00787600"/>
    <w:rsid w:val="00790282"/>
    <w:rsid w:val="00790B4D"/>
    <w:rsid w:val="00790C4B"/>
    <w:rsid w:val="0079239B"/>
    <w:rsid w:val="00792F27"/>
    <w:rsid w:val="00793918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A01E8"/>
    <w:rsid w:val="007A03F5"/>
    <w:rsid w:val="007A0954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ACA"/>
    <w:rsid w:val="007B3FB5"/>
    <w:rsid w:val="007B5E20"/>
    <w:rsid w:val="007B7133"/>
    <w:rsid w:val="007B7194"/>
    <w:rsid w:val="007B7B7C"/>
    <w:rsid w:val="007B7E13"/>
    <w:rsid w:val="007C022E"/>
    <w:rsid w:val="007C0381"/>
    <w:rsid w:val="007C0DDF"/>
    <w:rsid w:val="007C1B65"/>
    <w:rsid w:val="007C2007"/>
    <w:rsid w:val="007C3559"/>
    <w:rsid w:val="007C3ACC"/>
    <w:rsid w:val="007C3BA5"/>
    <w:rsid w:val="007C3C73"/>
    <w:rsid w:val="007C5AD0"/>
    <w:rsid w:val="007C5E19"/>
    <w:rsid w:val="007C667D"/>
    <w:rsid w:val="007C6F5B"/>
    <w:rsid w:val="007D0699"/>
    <w:rsid w:val="007D0B66"/>
    <w:rsid w:val="007D0BC0"/>
    <w:rsid w:val="007D14BE"/>
    <w:rsid w:val="007D1704"/>
    <w:rsid w:val="007D2451"/>
    <w:rsid w:val="007D29FE"/>
    <w:rsid w:val="007D2C1A"/>
    <w:rsid w:val="007D3417"/>
    <w:rsid w:val="007D356D"/>
    <w:rsid w:val="007D40EE"/>
    <w:rsid w:val="007D476E"/>
    <w:rsid w:val="007D49A2"/>
    <w:rsid w:val="007D4F28"/>
    <w:rsid w:val="007D58B0"/>
    <w:rsid w:val="007D5991"/>
    <w:rsid w:val="007D71F7"/>
    <w:rsid w:val="007D7ADB"/>
    <w:rsid w:val="007D7D78"/>
    <w:rsid w:val="007E26CF"/>
    <w:rsid w:val="007E3E0D"/>
    <w:rsid w:val="007E41F0"/>
    <w:rsid w:val="007E45DF"/>
    <w:rsid w:val="007E50B9"/>
    <w:rsid w:val="007E589C"/>
    <w:rsid w:val="007E5BEE"/>
    <w:rsid w:val="007E6928"/>
    <w:rsid w:val="007E6B31"/>
    <w:rsid w:val="007E6C65"/>
    <w:rsid w:val="007E6DE2"/>
    <w:rsid w:val="007E72D2"/>
    <w:rsid w:val="007E799E"/>
    <w:rsid w:val="007E7C25"/>
    <w:rsid w:val="007F0742"/>
    <w:rsid w:val="007F1998"/>
    <w:rsid w:val="007F1CD2"/>
    <w:rsid w:val="007F1E3B"/>
    <w:rsid w:val="007F2CF7"/>
    <w:rsid w:val="007F4820"/>
    <w:rsid w:val="007F4ADE"/>
    <w:rsid w:val="007F4BA2"/>
    <w:rsid w:val="007F4DD3"/>
    <w:rsid w:val="007F5FBC"/>
    <w:rsid w:val="00800910"/>
    <w:rsid w:val="00800BFF"/>
    <w:rsid w:val="00800F98"/>
    <w:rsid w:val="00801322"/>
    <w:rsid w:val="008018EB"/>
    <w:rsid w:val="0080208A"/>
    <w:rsid w:val="008028E6"/>
    <w:rsid w:val="00802D04"/>
    <w:rsid w:val="0080412A"/>
    <w:rsid w:val="00804A74"/>
    <w:rsid w:val="008052A2"/>
    <w:rsid w:val="008054DD"/>
    <w:rsid w:val="008066F5"/>
    <w:rsid w:val="00807473"/>
    <w:rsid w:val="00807ADF"/>
    <w:rsid w:val="00807C2C"/>
    <w:rsid w:val="00810167"/>
    <w:rsid w:val="008106DB"/>
    <w:rsid w:val="00810946"/>
    <w:rsid w:val="00813399"/>
    <w:rsid w:val="0081363E"/>
    <w:rsid w:val="00813707"/>
    <w:rsid w:val="00813B5E"/>
    <w:rsid w:val="00813B71"/>
    <w:rsid w:val="00813E04"/>
    <w:rsid w:val="008141F2"/>
    <w:rsid w:val="00814907"/>
    <w:rsid w:val="00814D13"/>
    <w:rsid w:val="00814F06"/>
    <w:rsid w:val="00815C3B"/>
    <w:rsid w:val="008163BC"/>
    <w:rsid w:val="0081649B"/>
    <w:rsid w:val="008165C5"/>
    <w:rsid w:val="008175F0"/>
    <w:rsid w:val="00821720"/>
    <w:rsid w:val="00821808"/>
    <w:rsid w:val="00821C69"/>
    <w:rsid w:val="00821ED9"/>
    <w:rsid w:val="00822914"/>
    <w:rsid w:val="008247EA"/>
    <w:rsid w:val="00830916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AC6"/>
    <w:rsid w:val="00835B53"/>
    <w:rsid w:val="00835BC1"/>
    <w:rsid w:val="00835EFD"/>
    <w:rsid w:val="0083698A"/>
    <w:rsid w:val="008369F2"/>
    <w:rsid w:val="00837469"/>
    <w:rsid w:val="0083763C"/>
    <w:rsid w:val="00837AF6"/>
    <w:rsid w:val="00841E21"/>
    <w:rsid w:val="00842DBC"/>
    <w:rsid w:val="0084403F"/>
    <w:rsid w:val="00844223"/>
    <w:rsid w:val="00844A3E"/>
    <w:rsid w:val="00844BF7"/>
    <w:rsid w:val="0084502C"/>
    <w:rsid w:val="00845192"/>
    <w:rsid w:val="00845237"/>
    <w:rsid w:val="00845872"/>
    <w:rsid w:val="0084630D"/>
    <w:rsid w:val="008478D6"/>
    <w:rsid w:val="008501DB"/>
    <w:rsid w:val="00850817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CA3"/>
    <w:rsid w:val="00861C65"/>
    <w:rsid w:val="0086229A"/>
    <w:rsid w:val="0086262A"/>
    <w:rsid w:val="00862C85"/>
    <w:rsid w:val="00863714"/>
    <w:rsid w:val="008652C1"/>
    <w:rsid w:val="00865730"/>
    <w:rsid w:val="0086573D"/>
    <w:rsid w:val="00865B6A"/>
    <w:rsid w:val="008661B4"/>
    <w:rsid w:val="00866534"/>
    <w:rsid w:val="00866BA2"/>
    <w:rsid w:val="008672A5"/>
    <w:rsid w:val="008679C6"/>
    <w:rsid w:val="00870A79"/>
    <w:rsid w:val="00871194"/>
    <w:rsid w:val="00872A32"/>
    <w:rsid w:val="00872AFC"/>
    <w:rsid w:val="00872C8E"/>
    <w:rsid w:val="00874369"/>
    <w:rsid w:val="008749D7"/>
    <w:rsid w:val="008750BE"/>
    <w:rsid w:val="0087578E"/>
    <w:rsid w:val="00875B66"/>
    <w:rsid w:val="0087648C"/>
    <w:rsid w:val="008768E8"/>
    <w:rsid w:val="008772E8"/>
    <w:rsid w:val="008773CD"/>
    <w:rsid w:val="00877B79"/>
    <w:rsid w:val="00877CC3"/>
    <w:rsid w:val="008810C7"/>
    <w:rsid w:val="00881C81"/>
    <w:rsid w:val="00882280"/>
    <w:rsid w:val="00882512"/>
    <w:rsid w:val="008833A0"/>
    <w:rsid w:val="00884607"/>
    <w:rsid w:val="00885147"/>
    <w:rsid w:val="008858ED"/>
    <w:rsid w:val="00885B78"/>
    <w:rsid w:val="00886312"/>
    <w:rsid w:val="008868A4"/>
    <w:rsid w:val="00886A67"/>
    <w:rsid w:val="00890907"/>
    <w:rsid w:val="00891AD8"/>
    <w:rsid w:val="00891B18"/>
    <w:rsid w:val="00893A1B"/>
    <w:rsid w:val="00893A52"/>
    <w:rsid w:val="00893AF1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832"/>
    <w:rsid w:val="008A1CDA"/>
    <w:rsid w:val="008A27BC"/>
    <w:rsid w:val="008A2906"/>
    <w:rsid w:val="008A4404"/>
    <w:rsid w:val="008A489A"/>
    <w:rsid w:val="008A593D"/>
    <w:rsid w:val="008A5B3D"/>
    <w:rsid w:val="008A5C52"/>
    <w:rsid w:val="008A679D"/>
    <w:rsid w:val="008B25C7"/>
    <w:rsid w:val="008B2689"/>
    <w:rsid w:val="008B28AB"/>
    <w:rsid w:val="008B32EE"/>
    <w:rsid w:val="008B3963"/>
    <w:rsid w:val="008B4966"/>
    <w:rsid w:val="008B49ED"/>
    <w:rsid w:val="008B55CB"/>
    <w:rsid w:val="008B588C"/>
    <w:rsid w:val="008B5CD9"/>
    <w:rsid w:val="008B66BE"/>
    <w:rsid w:val="008C0350"/>
    <w:rsid w:val="008C147D"/>
    <w:rsid w:val="008C1D9A"/>
    <w:rsid w:val="008C214B"/>
    <w:rsid w:val="008C2C3A"/>
    <w:rsid w:val="008C2FCD"/>
    <w:rsid w:val="008C3500"/>
    <w:rsid w:val="008C3C62"/>
    <w:rsid w:val="008C4188"/>
    <w:rsid w:val="008C5493"/>
    <w:rsid w:val="008C5B2B"/>
    <w:rsid w:val="008C70DF"/>
    <w:rsid w:val="008C7774"/>
    <w:rsid w:val="008C7ED6"/>
    <w:rsid w:val="008D10FE"/>
    <w:rsid w:val="008D1943"/>
    <w:rsid w:val="008D2205"/>
    <w:rsid w:val="008D3408"/>
    <w:rsid w:val="008D3AAC"/>
    <w:rsid w:val="008D3B7C"/>
    <w:rsid w:val="008D3BB1"/>
    <w:rsid w:val="008D5486"/>
    <w:rsid w:val="008D6316"/>
    <w:rsid w:val="008D6A1C"/>
    <w:rsid w:val="008E05D8"/>
    <w:rsid w:val="008E1381"/>
    <w:rsid w:val="008E1428"/>
    <w:rsid w:val="008E1C03"/>
    <w:rsid w:val="008E1D6F"/>
    <w:rsid w:val="008E3795"/>
    <w:rsid w:val="008E3DF9"/>
    <w:rsid w:val="008E3F4C"/>
    <w:rsid w:val="008E5B8C"/>
    <w:rsid w:val="008E6773"/>
    <w:rsid w:val="008E6B05"/>
    <w:rsid w:val="008E709D"/>
    <w:rsid w:val="008F0604"/>
    <w:rsid w:val="008F068F"/>
    <w:rsid w:val="008F155B"/>
    <w:rsid w:val="008F1818"/>
    <w:rsid w:val="008F3227"/>
    <w:rsid w:val="008F3CE7"/>
    <w:rsid w:val="008F5B54"/>
    <w:rsid w:val="008F6135"/>
    <w:rsid w:val="008F6168"/>
    <w:rsid w:val="008F6430"/>
    <w:rsid w:val="008F7169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BCB"/>
    <w:rsid w:val="009057C8"/>
    <w:rsid w:val="00906713"/>
    <w:rsid w:val="00907C80"/>
    <w:rsid w:val="00907CCA"/>
    <w:rsid w:val="00907FA3"/>
    <w:rsid w:val="009100C2"/>
    <w:rsid w:val="0091020F"/>
    <w:rsid w:val="009119ED"/>
    <w:rsid w:val="00911B8D"/>
    <w:rsid w:val="00911EE4"/>
    <w:rsid w:val="00912837"/>
    <w:rsid w:val="009135B4"/>
    <w:rsid w:val="009137B6"/>
    <w:rsid w:val="009150F2"/>
    <w:rsid w:val="00915E13"/>
    <w:rsid w:val="00916EB8"/>
    <w:rsid w:val="0091700D"/>
    <w:rsid w:val="00920618"/>
    <w:rsid w:val="0092308B"/>
    <w:rsid w:val="00923193"/>
    <w:rsid w:val="00924023"/>
    <w:rsid w:val="00924084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522"/>
    <w:rsid w:val="00934746"/>
    <w:rsid w:val="00934A78"/>
    <w:rsid w:val="00934AEA"/>
    <w:rsid w:val="00936C37"/>
    <w:rsid w:val="0093733F"/>
    <w:rsid w:val="00937A41"/>
    <w:rsid w:val="00937A74"/>
    <w:rsid w:val="00937F50"/>
    <w:rsid w:val="009409D3"/>
    <w:rsid w:val="00941314"/>
    <w:rsid w:val="009420EB"/>
    <w:rsid w:val="00942C39"/>
    <w:rsid w:val="00942D9D"/>
    <w:rsid w:val="009440A6"/>
    <w:rsid w:val="009442EC"/>
    <w:rsid w:val="00944686"/>
    <w:rsid w:val="00945AF3"/>
    <w:rsid w:val="00945B09"/>
    <w:rsid w:val="00945D08"/>
    <w:rsid w:val="0094601F"/>
    <w:rsid w:val="0094646C"/>
    <w:rsid w:val="00946B47"/>
    <w:rsid w:val="00946F26"/>
    <w:rsid w:val="00947333"/>
    <w:rsid w:val="00950AE9"/>
    <w:rsid w:val="00950FB1"/>
    <w:rsid w:val="00951F13"/>
    <w:rsid w:val="009527AB"/>
    <w:rsid w:val="00952D5C"/>
    <w:rsid w:val="00953044"/>
    <w:rsid w:val="0095337E"/>
    <w:rsid w:val="009534FD"/>
    <w:rsid w:val="00954D2A"/>
    <w:rsid w:val="00954D99"/>
    <w:rsid w:val="00954FF2"/>
    <w:rsid w:val="0095504D"/>
    <w:rsid w:val="0095598A"/>
    <w:rsid w:val="00955B84"/>
    <w:rsid w:val="00955F5E"/>
    <w:rsid w:val="00956F3C"/>
    <w:rsid w:val="0095765D"/>
    <w:rsid w:val="00957B35"/>
    <w:rsid w:val="00961677"/>
    <w:rsid w:val="009623EA"/>
    <w:rsid w:val="00962A17"/>
    <w:rsid w:val="009645FD"/>
    <w:rsid w:val="00964E12"/>
    <w:rsid w:val="00965442"/>
    <w:rsid w:val="00966319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80756"/>
    <w:rsid w:val="00981BB1"/>
    <w:rsid w:val="00982CC0"/>
    <w:rsid w:val="009835AE"/>
    <w:rsid w:val="009839DA"/>
    <w:rsid w:val="00984495"/>
    <w:rsid w:val="00986CF5"/>
    <w:rsid w:val="00987E5A"/>
    <w:rsid w:val="009901E6"/>
    <w:rsid w:val="009908EC"/>
    <w:rsid w:val="00990D1C"/>
    <w:rsid w:val="0099153B"/>
    <w:rsid w:val="0099187B"/>
    <w:rsid w:val="00991B43"/>
    <w:rsid w:val="00991E3D"/>
    <w:rsid w:val="009925CE"/>
    <w:rsid w:val="0099262D"/>
    <w:rsid w:val="00992A45"/>
    <w:rsid w:val="00993B76"/>
    <w:rsid w:val="009947B7"/>
    <w:rsid w:val="00994825"/>
    <w:rsid w:val="00994D15"/>
    <w:rsid w:val="00994F13"/>
    <w:rsid w:val="00995254"/>
    <w:rsid w:val="009960F8"/>
    <w:rsid w:val="009961CF"/>
    <w:rsid w:val="00996A61"/>
    <w:rsid w:val="009976E5"/>
    <w:rsid w:val="009A0363"/>
    <w:rsid w:val="009A0551"/>
    <w:rsid w:val="009A0B97"/>
    <w:rsid w:val="009A0DA2"/>
    <w:rsid w:val="009A0E7A"/>
    <w:rsid w:val="009A2782"/>
    <w:rsid w:val="009A2BD8"/>
    <w:rsid w:val="009A341A"/>
    <w:rsid w:val="009A3A36"/>
    <w:rsid w:val="009A3D93"/>
    <w:rsid w:val="009A4286"/>
    <w:rsid w:val="009A6465"/>
    <w:rsid w:val="009A7303"/>
    <w:rsid w:val="009A78A4"/>
    <w:rsid w:val="009A7C0C"/>
    <w:rsid w:val="009A7D20"/>
    <w:rsid w:val="009A7F2A"/>
    <w:rsid w:val="009B200C"/>
    <w:rsid w:val="009B27E4"/>
    <w:rsid w:val="009B2FA1"/>
    <w:rsid w:val="009B3182"/>
    <w:rsid w:val="009B36D4"/>
    <w:rsid w:val="009B38A7"/>
    <w:rsid w:val="009B3FFD"/>
    <w:rsid w:val="009B45C7"/>
    <w:rsid w:val="009B4973"/>
    <w:rsid w:val="009B52A8"/>
    <w:rsid w:val="009B77D7"/>
    <w:rsid w:val="009C12ED"/>
    <w:rsid w:val="009C16E1"/>
    <w:rsid w:val="009C27C9"/>
    <w:rsid w:val="009C4079"/>
    <w:rsid w:val="009C4156"/>
    <w:rsid w:val="009C5566"/>
    <w:rsid w:val="009C5B2F"/>
    <w:rsid w:val="009C5EF2"/>
    <w:rsid w:val="009C60BB"/>
    <w:rsid w:val="009C6F20"/>
    <w:rsid w:val="009C776B"/>
    <w:rsid w:val="009D1183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FA3"/>
    <w:rsid w:val="009E18A7"/>
    <w:rsid w:val="009E29EC"/>
    <w:rsid w:val="009E2B50"/>
    <w:rsid w:val="009E2CE6"/>
    <w:rsid w:val="009E3607"/>
    <w:rsid w:val="009E598D"/>
    <w:rsid w:val="009E5E59"/>
    <w:rsid w:val="009E64C7"/>
    <w:rsid w:val="009E65D1"/>
    <w:rsid w:val="009E6CBF"/>
    <w:rsid w:val="009E76A0"/>
    <w:rsid w:val="009E76E0"/>
    <w:rsid w:val="009E78F2"/>
    <w:rsid w:val="009F0523"/>
    <w:rsid w:val="009F1AB3"/>
    <w:rsid w:val="009F231E"/>
    <w:rsid w:val="009F38B5"/>
    <w:rsid w:val="009F3972"/>
    <w:rsid w:val="009F4419"/>
    <w:rsid w:val="009F5AED"/>
    <w:rsid w:val="009F5FB5"/>
    <w:rsid w:val="009F7B1D"/>
    <w:rsid w:val="00A00EAE"/>
    <w:rsid w:val="00A013F7"/>
    <w:rsid w:val="00A01711"/>
    <w:rsid w:val="00A026DC"/>
    <w:rsid w:val="00A02C93"/>
    <w:rsid w:val="00A0324E"/>
    <w:rsid w:val="00A03C4D"/>
    <w:rsid w:val="00A03FCB"/>
    <w:rsid w:val="00A058A9"/>
    <w:rsid w:val="00A07662"/>
    <w:rsid w:val="00A07B7D"/>
    <w:rsid w:val="00A100B0"/>
    <w:rsid w:val="00A1097E"/>
    <w:rsid w:val="00A10ADE"/>
    <w:rsid w:val="00A10B85"/>
    <w:rsid w:val="00A11A5E"/>
    <w:rsid w:val="00A12BD0"/>
    <w:rsid w:val="00A1410A"/>
    <w:rsid w:val="00A1446E"/>
    <w:rsid w:val="00A1524C"/>
    <w:rsid w:val="00A15B6A"/>
    <w:rsid w:val="00A15C27"/>
    <w:rsid w:val="00A16ADF"/>
    <w:rsid w:val="00A16BA7"/>
    <w:rsid w:val="00A1720E"/>
    <w:rsid w:val="00A17A0F"/>
    <w:rsid w:val="00A2105A"/>
    <w:rsid w:val="00A21BFE"/>
    <w:rsid w:val="00A21F7F"/>
    <w:rsid w:val="00A220BC"/>
    <w:rsid w:val="00A22652"/>
    <w:rsid w:val="00A232D6"/>
    <w:rsid w:val="00A23C09"/>
    <w:rsid w:val="00A24150"/>
    <w:rsid w:val="00A2415A"/>
    <w:rsid w:val="00A249BF"/>
    <w:rsid w:val="00A25252"/>
    <w:rsid w:val="00A25B33"/>
    <w:rsid w:val="00A25DD2"/>
    <w:rsid w:val="00A26613"/>
    <w:rsid w:val="00A26A84"/>
    <w:rsid w:val="00A272FA"/>
    <w:rsid w:val="00A3007F"/>
    <w:rsid w:val="00A30C4B"/>
    <w:rsid w:val="00A30CD8"/>
    <w:rsid w:val="00A3248A"/>
    <w:rsid w:val="00A32636"/>
    <w:rsid w:val="00A33FB6"/>
    <w:rsid w:val="00A34493"/>
    <w:rsid w:val="00A347EA"/>
    <w:rsid w:val="00A351B7"/>
    <w:rsid w:val="00A35282"/>
    <w:rsid w:val="00A35F55"/>
    <w:rsid w:val="00A36530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3C8"/>
    <w:rsid w:val="00A43DE5"/>
    <w:rsid w:val="00A44797"/>
    <w:rsid w:val="00A46453"/>
    <w:rsid w:val="00A466D9"/>
    <w:rsid w:val="00A46878"/>
    <w:rsid w:val="00A4757A"/>
    <w:rsid w:val="00A50C5F"/>
    <w:rsid w:val="00A514C3"/>
    <w:rsid w:val="00A522F3"/>
    <w:rsid w:val="00A5293E"/>
    <w:rsid w:val="00A5390B"/>
    <w:rsid w:val="00A544FD"/>
    <w:rsid w:val="00A54F1F"/>
    <w:rsid w:val="00A551FA"/>
    <w:rsid w:val="00A555CB"/>
    <w:rsid w:val="00A56311"/>
    <w:rsid w:val="00A568BD"/>
    <w:rsid w:val="00A5736A"/>
    <w:rsid w:val="00A57DD8"/>
    <w:rsid w:val="00A61C33"/>
    <w:rsid w:val="00A6212A"/>
    <w:rsid w:val="00A6236A"/>
    <w:rsid w:val="00A62906"/>
    <w:rsid w:val="00A62CCB"/>
    <w:rsid w:val="00A62CDE"/>
    <w:rsid w:val="00A63593"/>
    <w:rsid w:val="00A63F6E"/>
    <w:rsid w:val="00A65116"/>
    <w:rsid w:val="00A65E03"/>
    <w:rsid w:val="00A65F29"/>
    <w:rsid w:val="00A66780"/>
    <w:rsid w:val="00A670AD"/>
    <w:rsid w:val="00A67263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D81"/>
    <w:rsid w:val="00A7603A"/>
    <w:rsid w:val="00A76E0A"/>
    <w:rsid w:val="00A77504"/>
    <w:rsid w:val="00A77648"/>
    <w:rsid w:val="00A77A6A"/>
    <w:rsid w:val="00A77DCB"/>
    <w:rsid w:val="00A800D5"/>
    <w:rsid w:val="00A803A2"/>
    <w:rsid w:val="00A8055D"/>
    <w:rsid w:val="00A807CD"/>
    <w:rsid w:val="00A80F71"/>
    <w:rsid w:val="00A815DF"/>
    <w:rsid w:val="00A82813"/>
    <w:rsid w:val="00A8352B"/>
    <w:rsid w:val="00A83936"/>
    <w:rsid w:val="00A839A4"/>
    <w:rsid w:val="00A83FC8"/>
    <w:rsid w:val="00A8426F"/>
    <w:rsid w:val="00A846F0"/>
    <w:rsid w:val="00A858EB"/>
    <w:rsid w:val="00A85B52"/>
    <w:rsid w:val="00A85F3F"/>
    <w:rsid w:val="00A863C7"/>
    <w:rsid w:val="00A876E6"/>
    <w:rsid w:val="00A87EFA"/>
    <w:rsid w:val="00A90AE1"/>
    <w:rsid w:val="00A90E61"/>
    <w:rsid w:val="00A91075"/>
    <w:rsid w:val="00A922BB"/>
    <w:rsid w:val="00A931E2"/>
    <w:rsid w:val="00A93C34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A0A3F"/>
    <w:rsid w:val="00AA1396"/>
    <w:rsid w:val="00AA1697"/>
    <w:rsid w:val="00AA1894"/>
    <w:rsid w:val="00AA1B6F"/>
    <w:rsid w:val="00AA1D9E"/>
    <w:rsid w:val="00AA2348"/>
    <w:rsid w:val="00AA28DC"/>
    <w:rsid w:val="00AA3246"/>
    <w:rsid w:val="00AA38AC"/>
    <w:rsid w:val="00AA3B2A"/>
    <w:rsid w:val="00AA4245"/>
    <w:rsid w:val="00AA4579"/>
    <w:rsid w:val="00AA465A"/>
    <w:rsid w:val="00AA4A2C"/>
    <w:rsid w:val="00AA4CC8"/>
    <w:rsid w:val="00AA61A5"/>
    <w:rsid w:val="00AA6741"/>
    <w:rsid w:val="00AA6B4E"/>
    <w:rsid w:val="00AA79AE"/>
    <w:rsid w:val="00AA7B55"/>
    <w:rsid w:val="00AA7DD9"/>
    <w:rsid w:val="00AA7FDF"/>
    <w:rsid w:val="00AB062A"/>
    <w:rsid w:val="00AB1496"/>
    <w:rsid w:val="00AB18ED"/>
    <w:rsid w:val="00AB22D4"/>
    <w:rsid w:val="00AB33D6"/>
    <w:rsid w:val="00AB4A6C"/>
    <w:rsid w:val="00AB58F1"/>
    <w:rsid w:val="00AB59E1"/>
    <w:rsid w:val="00AB5B28"/>
    <w:rsid w:val="00AB6465"/>
    <w:rsid w:val="00AB648D"/>
    <w:rsid w:val="00AB6957"/>
    <w:rsid w:val="00AB6EBB"/>
    <w:rsid w:val="00AC007F"/>
    <w:rsid w:val="00AC0328"/>
    <w:rsid w:val="00AC0411"/>
    <w:rsid w:val="00AC08CE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52AC"/>
    <w:rsid w:val="00AC53AE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D24B1"/>
    <w:rsid w:val="00AD35F6"/>
    <w:rsid w:val="00AD3C74"/>
    <w:rsid w:val="00AD4DA9"/>
    <w:rsid w:val="00AD5E63"/>
    <w:rsid w:val="00AD6175"/>
    <w:rsid w:val="00AD6317"/>
    <w:rsid w:val="00AD6F48"/>
    <w:rsid w:val="00AD7535"/>
    <w:rsid w:val="00AE0A86"/>
    <w:rsid w:val="00AE1745"/>
    <w:rsid w:val="00AE1A51"/>
    <w:rsid w:val="00AE3CBB"/>
    <w:rsid w:val="00AE3E14"/>
    <w:rsid w:val="00AE51F6"/>
    <w:rsid w:val="00AE63CB"/>
    <w:rsid w:val="00AF0822"/>
    <w:rsid w:val="00AF13D8"/>
    <w:rsid w:val="00AF1A64"/>
    <w:rsid w:val="00AF24AA"/>
    <w:rsid w:val="00AF6632"/>
    <w:rsid w:val="00AF76BD"/>
    <w:rsid w:val="00AF776A"/>
    <w:rsid w:val="00AF7939"/>
    <w:rsid w:val="00B00588"/>
    <w:rsid w:val="00B02131"/>
    <w:rsid w:val="00B02342"/>
    <w:rsid w:val="00B03B44"/>
    <w:rsid w:val="00B0459D"/>
    <w:rsid w:val="00B046CE"/>
    <w:rsid w:val="00B058DD"/>
    <w:rsid w:val="00B05907"/>
    <w:rsid w:val="00B0598B"/>
    <w:rsid w:val="00B05EDB"/>
    <w:rsid w:val="00B12358"/>
    <w:rsid w:val="00B12A8C"/>
    <w:rsid w:val="00B1544C"/>
    <w:rsid w:val="00B16414"/>
    <w:rsid w:val="00B16F8A"/>
    <w:rsid w:val="00B172A3"/>
    <w:rsid w:val="00B174CB"/>
    <w:rsid w:val="00B207D8"/>
    <w:rsid w:val="00B20C7E"/>
    <w:rsid w:val="00B21274"/>
    <w:rsid w:val="00B218DC"/>
    <w:rsid w:val="00B21B83"/>
    <w:rsid w:val="00B21E29"/>
    <w:rsid w:val="00B22154"/>
    <w:rsid w:val="00B226C7"/>
    <w:rsid w:val="00B22D9A"/>
    <w:rsid w:val="00B250A5"/>
    <w:rsid w:val="00B263C9"/>
    <w:rsid w:val="00B270FC"/>
    <w:rsid w:val="00B301D9"/>
    <w:rsid w:val="00B31151"/>
    <w:rsid w:val="00B349BD"/>
    <w:rsid w:val="00B34B0B"/>
    <w:rsid w:val="00B35C5F"/>
    <w:rsid w:val="00B367AE"/>
    <w:rsid w:val="00B368B6"/>
    <w:rsid w:val="00B3782A"/>
    <w:rsid w:val="00B37DA9"/>
    <w:rsid w:val="00B37EA8"/>
    <w:rsid w:val="00B4017A"/>
    <w:rsid w:val="00B417BC"/>
    <w:rsid w:val="00B4182A"/>
    <w:rsid w:val="00B41AA7"/>
    <w:rsid w:val="00B41D94"/>
    <w:rsid w:val="00B41DA9"/>
    <w:rsid w:val="00B41E8A"/>
    <w:rsid w:val="00B42373"/>
    <w:rsid w:val="00B42C6C"/>
    <w:rsid w:val="00B4587A"/>
    <w:rsid w:val="00B45E68"/>
    <w:rsid w:val="00B46ECB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DA3"/>
    <w:rsid w:val="00B5478C"/>
    <w:rsid w:val="00B54BC1"/>
    <w:rsid w:val="00B55108"/>
    <w:rsid w:val="00B55EAB"/>
    <w:rsid w:val="00B579B7"/>
    <w:rsid w:val="00B6071E"/>
    <w:rsid w:val="00B607D7"/>
    <w:rsid w:val="00B60A29"/>
    <w:rsid w:val="00B611D4"/>
    <w:rsid w:val="00B619DA"/>
    <w:rsid w:val="00B61BCD"/>
    <w:rsid w:val="00B62251"/>
    <w:rsid w:val="00B623D4"/>
    <w:rsid w:val="00B62DA7"/>
    <w:rsid w:val="00B62E3E"/>
    <w:rsid w:val="00B6307A"/>
    <w:rsid w:val="00B63B18"/>
    <w:rsid w:val="00B63B76"/>
    <w:rsid w:val="00B6426D"/>
    <w:rsid w:val="00B65A02"/>
    <w:rsid w:val="00B661B7"/>
    <w:rsid w:val="00B6667F"/>
    <w:rsid w:val="00B66A22"/>
    <w:rsid w:val="00B6726A"/>
    <w:rsid w:val="00B67BF3"/>
    <w:rsid w:val="00B7172C"/>
    <w:rsid w:val="00B717C3"/>
    <w:rsid w:val="00B719B8"/>
    <w:rsid w:val="00B737D9"/>
    <w:rsid w:val="00B73CC1"/>
    <w:rsid w:val="00B7488F"/>
    <w:rsid w:val="00B75DE1"/>
    <w:rsid w:val="00B7645F"/>
    <w:rsid w:val="00B76F31"/>
    <w:rsid w:val="00B7782A"/>
    <w:rsid w:val="00B80032"/>
    <w:rsid w:val="00B80CBD"/>
    <w:rsid w:val="00B810E1"/>
    <w:rsid w:val="00B82A40"/>
    <w:rsid w:val="00B84934"/>
    <w:rsid w:val="00B84B70"/>
    <w:rsid w:val="00B850E9"/>
    <w:rsid w:val="00B858B7"/>
    <w:rsid w:val="00B8633C"/>
    <w:rsid w:val="00B86C2A"/>
    <w:rsid w:val="00B9023F"/>
    <w:rsid w:val="00B9031A"/>
    <w:rsid w:val="00B9032E"/>
    <w:rsid w:val="00B908E2"/>
    <w:rsid w:val="00B91043"/>
    <w:rsid w:val="00B91971"/>
    <w:rsid w:val="00B9199E"/>
    <w:rsid w:val="00B92827"/>
    <w:rsid w:val="00B928CD"/>
    <w:rsid w:val="00B93C25"/>
    <w:rsid w:val="00B93FC7"/>
    <w:rsid w:val="00B94860"/>
    <w:rsid w:val="00B9495F"/>
    <w:rsid w:val="00B94FB3"/>
    <w:rsid w:val="00B95512"/>
    <w:rsid w:val="00B96216"/>
    <w:rsid w:val="00B96F86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AC9"/>
    <w:rsid w:val="00BA2B85"/>
    <w:rsid w:val="00BA310B"/>
    <w:rsid w:val="00BA397D"/>
    <w:rsid w:val="00BA3BE0"/>
    <w:rsid w:val="00BA47C6"/>
    <w:rsid w:val="00BA5167"/>
    <w:rsid w:val="00BA5281"/>
    <w:rsid w:val="00BA5358"/>
    <w:rsid w:val="00BA631F"/>
    <w:rsid w:val="00BA6422"/>
    <w:rsid w:val="00BA6A0B"/>
    <w:rsid w:val="00BA6CA2"/>
    <w:rsid w:val="00BA6E6A"/>
    <w:rsid w:val="00BA75B9"/>
    <w:rsid w:val="00BA781F"/>
    <w:rsid w:val="00BB0A38"/>
    <w:rsid w:val="00BB1D38"/>
    <w:rsid w:val="00BB2812"/>
    <w:rsid w:val="00BB3503"/>
    <w:rsid w:val="00BB3926"/>
    <w:rsid w:val="00BB3A94"/>
    <w:rsid w:val="00BB4237"/>
    <w:rsid w:val="00BB5192"/>
    <w:rsid w:val="00BB5920"/>
    <w:rsid w:val="00BB652F"/>
    <w:rsid w:val="00BB6533"/>
    <w:rsid w:val="00BB6E20"/>
    <w:rsid w:val="00BB724A"/>
    <w:rsid w:val="00BB75D3"/>
    <w:rsid w:val="00BB7D6A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7153"/>
    <w:rsid w:val="00BC7C20"/>
    <w:rsid w:val="00BD0220"/>
    <w:rsid w:val="00BD07D5"/>
    <w:rsid w:val="00BD0937"/>
    <w:rsid w:val="00BD2312"/>
    <w:rsid w:val="00BD43AE"/>
    <w:rsid w:val="00BD48F4"/>
    <w:rsid w:val="00BD5D41"/>
    <w:rsid w:val="00BD66B0"/>
    <w:rsid w:val="00BD774B"/>
    <w:rsid w:val="00BE095E"/>
    <w:rsid w:val="00BE11B9"/>
    <w:rsid w:val="00BE1469"/>
    <w:rsid w:val="00BE2236"/>
    <w:rsid w:val="00BE281A"/>
    <w:rsid w:val="00BE2ADA"/>
    <w:rsid w:val="00BE32FB"/>
    <w:rsid w:val="00BE37EE"/>
    <w:rsid w:val="00BE5367"/>
    <w:rsid w:val="00BE7CF1"/>
    <w:rsid w:val="00BF0E18"/>
    <w:rsid w:val="00BF1031"/>
    <w:rsid w:val="00BF2964"/>
    <w:rsid w:val="00BF3244"/>
    <w:rsid w:val="00BF3796"/>
    <w:rsid w:val="00BF428F"/>
    <w:rsid w:val="00BF4446"/>
    <w:rsid w:val="00BF4674"/>
    <w:rsid w:val="00BF5E4A"/>
    <w:rsid w:val="00BF618F"/>
    <w:rsid w:val="00BF6544"/>
    <w:rsid w:val="00BF6669"/>
    <w:rsid w:val="00BF6871"/>
    <w:rsid w:val="00BF78A3"/>
    <w:rsid w:val="00C00D1E"/>
    <w:rsid w:val="00C0113B"/>
    <w:rsid w:val="00C028B3"/>
    <w:rsid w:val="00C02EE3"/>
    <w:rsid w:val="00C03661"/>
    <w:rsid w:val="00C03F02"/>
    <w:rsid w:val="00C04100"/>
    <w:rsid w:val="00C04142"/>
    <w:rsid w:val="00C041BB"/>
    <w:rsid w:val="00C04272"/>
    <w:rsid w:val="00C04596"/>
    <w:rsid w:val="00C04F7C"/>
    <w:rsid w:val="00C05795"/>
    <w:rsid w:val="00C059A0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28C3"/>
    <w:rsid w:val="00C129E3"/>
    <w:rsid w:val="00C12BDD"/>
    <w:rsid w:val="00C15367"/>
    <w:rsid w:val="00C159B3"/>
    <w:rsid w:val="00C15E6A"/>
    <w:rsid w:val="00C16487"/>
    <w:rsid w:val="00C1672E"/>
    <w:rsid w:val="00C17DB6"/>
    <w:rsid w:val="00C206B5"/>
    <w:rsid w:val="00C20C06"/>
    <w:rsid w:val="00C21D39"/>
    <w:rsid w:val="00C22274"/>
    <w:rsid w:val="00C22B09"/>
    <w:rsid w:val="00C22F82"/>
    <w:rsid w:val="00C23A36"/>
    <w:rsid w:val="00C25898"/>
    <w:rsid w:val="00C261E1"/>
    <w:rsid w:val="00C26920"/>
    <w:rsid w:val="00C27AD4"/>
    <w:rsid w:val="00C27D6C"/>
    <w:rsid w:val="00C30633"/>
    <w:rsid w:val="00C3207C"/>
    <w:rsid w:val="00C32A6B"/>
    <w:rsid w:val="00C32BBA"/>
    <w:rsid w:val="00C330A0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301"/>
    <w:rsid w:val="00C409AC"/>
    <w:rsid w:val="00C410CD"/>
    <w:rsid w:val="00C41B8D"/>
    <w:rsid w:val="00C43247"/>
    <w:rsid w:val="00C43C77"/>
    <w:rsid w:val="00C43D3F"/>
    <w:rsid w:val="00C4418F"/>
    <w:rsid w:val="00C445A1"/>
    <w:rsid w:val="00C45584"/>
    <w:rsid w:val="00C4574D"/>
    <w:rsid w:val="00C465EE"/>
    <w:rsid w:val="00C470E0"/>
    <w:rsid w:val="00C474DB"/>
    <w:rsid w:val="00C47581"/>
    <w:rsid w:val="00C478E6"/>
    <w:rsid w:val="00C47CB0"/>
    <w:rsid w:val="00C50796"/>
    <w:rsid w:val="00C50CAF"/>
    <w:rsid w:val="00C519E7"/>
    <w:rsid w:val="00C51D40"/>
    <w:rsid w:val="00C52D21"/>
    <w:rsid w:val="00C52F48"/>
    <w:rsid w:val="00C532F8"/>
    <w:rsid w:val="00C537C3"/>
    <w:rsid w:val="00C54025"/>
    <w:rsid w:val="00C54FF1"/>
    <w:rsid w:val="00C55733"/>
    <w:rsid w:val="00C55AFC"/>
    <w:rsid w:val="00C56D31"/>
    <w:rsid w:val="00C56E07"/>
    <w:rsid w:val="00C575B1"/>
    <w:rsid w:val="00C60B08"/>
    <w:rsid w:val="00C60F17"/>
    <w:rsid w:val="00C610E6"/>
    <w:rsid w:val="00C614F3"/>
    <w:rsid w:val="00C62CE6"/>
    <w:rsid w:val="00C6310E"/>
    <w:rsid w:val="00C633FA"/>
    <w:rsid w:val="00C63772"/>
    <w:rsid w:val="00C642AC"/>
    <w:rsid w:val="00C646B0"/>
    <w:rsid w:val="00C6535A"/>
    <w:rsid w:val="00C659D0"/>
    <w:rsid w:val="00C65D00"/>
    <w:rsid w:val="00C65DC4"/>
    <w:rsid w:val="00C667A3"/>
    <w:rsid w:val="00C667F4"/>
    <w:rsid w:val="00C66B67"/>
    <w:rsid w:val="00C70367"/>
    <w:rsid w:val="00C708BF"/>
    <w:rsid w:val="00C7156D"/>
    <w:rsid w:val="00C718BA"/>
    <w:rsid w:val="00C734BC"/>
    <w:rsid w:val="00C74765"/>
    <w:rsid w:val="00C74B0F"/>
    <w:rsid w:val="00C75112"/>
    <w:rsid w:val="00C7549E"/>
    <w:rsid w:val="00C759D6"/>
    <w:rsid w:val="00C76B96"/>
    <w:rsid w:val="00C76CD7"/>
    <w:rsid w:val="00C76CF3"/>
    <w:rsid w:val="00C76F7C"/>
    <w:rsid w:val="00C771DD"/>
    <w:rsid w:val="00C777CB"/>
    <w:rsid w:val="00C77D52"/>
    <w:rsid w:val="00C81388"/>
    <w:rsid w:val="00C82BB3"/>
    <w:rsid w:val="00C84BBF"/>
    <w:rsid w:val="00C85214"/>
    <w:rsid w:val="00C852F7"/>
    <w:rsid w:val="00C861D2"/>
    <w:rsid w:val="00C86985"/>
    <w:rsid w:val="00C87098"/>
    <w:rsid w:val="00C870D1"/>
    <w:rsid w:val="00C90EE0"/>
    <w:rsid w:val="00C92A21"/>
    <w:rsid w:val="00C935BF"/>
    <w:rsid w:val="00C93FCB"/>
    <w:rsid w:val="00C944F5"/>
    <w:rsid w:val="00C948DA"/>
    <w:rsid w:val="00C956EA"/>
    <w:rsid w:val="00C95AD2"/>
    <w:rsid w:val="00C95B6E"/>
    <w:rsid w:val="00C9607A"/>
    <w:rsid w:val="00C97560"/>
    <w:rsid w:val="00CA0398"/>
    <w:rsid w:val="00CA0FB0"/>
    <w:rsid w:val="00CA14C9"/>
    <w:rsid w:val="00CA1D3F"/>
    <w:rsid w:val="00CA1ECD"/>
    <w:rsid w:val="00CA2301"/>
    <w:rsid w:val="00CA2530"/>
    <w:rsid w:val="00CA2E69"/>
    <w:rsid w:val="00CA4264"/>
    <w:rsid w:val="00CA4AB8"/>
    <w:rsid w:val="00CA4AF5"/>
    <w:rsid w:val="00CA5805"/>
    <w:rsid w:val="00CA5A65"/>
    <w:rsid w:val="00CA5FA4"/>
    <w:rsid w:val="00CA62FD"/>
    <w:rsid w:val="00CA6503"/>
    <w:rsid w:val="00CA710E"/>
    <w:rsid w:val="00CB0012"/>
    <w:rsid w:val="00CB228A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C09DF"/>
    <w:rsid w:val="00CC22DB"/>
    <w:rsid w:val="00CC23E5"/>
    <w:rsid w:val="00CC3AE2"/>
    <w:rsid w:val="00CC3DE6"/>
    <w:rsid w:val="00CC4538"/>
    <w:rsid w:val="00CC5175"/>
    <w:rsid w:val="00CC5729"/>
    <w:rsid w:val="00CC5E95"/>
    <w:rsid w:val="00CC6035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E0966"/>
    <w:rsid w:val="00CE10E2"/>
    <w:rsid w:val="00CE12B8"/>
    <w:rsid w:val="00CE1329"/>
    <w:rsid w:val="00CE1409"/>
    <w:rsid w:val="00CE1626"/>
    <w:rsid w:val="00CE185A"/>
    <w:rsid w:val="00CE1B29"/>
    <w:rsid w:val="00CE1E76"/>
    <w:rsid w:val="00CE2D04"/>
    <w:rsid w:val="00CE3309"/>
    <w:rsid w:val="00CE3322"/>
    <w:rsid w:val="00CE36D1"/>
    <w:rsid w:val="00CE3932"/>
    <w:rsid w:val="00CE3B1A"/>
    <w:rsid w:val="00CE3D40"/>
    <w:rsid w:val="00CE4C12"/>
    <w:rsid w:val="00CE5142"/>
    <w:rsid w:val="00CE5FAB"/>
    <w:rsid w:val="00CE6327"/>
    <w:rsid w:val="00CE6FB3"/>
    <w:rsid w:val="00CE709E"/>
    <w:rsid w:val="00CE71CB"/>
    <w:rsid w:val="00CE76AC"/>
    <w:rsid w:val="00CE7948"/>
    <w:rsid w:val="00CE7F9C"/>
    <w:rsid w:val="00CF0CA1"/>
    <w:rsid w:val="00CF103F"/>
    <w:rsid w:val="00CF35E0"/>
    <w:rsid w:val="00CF501A"/>
    <w:rsid w:val="00CF62DC"/>
    <w:rsid w:val="00CF739A"/>
    <w:rsid w:val="00CF776F"/>
    <w:rsid w:val="00CF78BE"/>
    <w:rsid w:val="00CF7B47"/>
    <w:rsid w:val="00D00385"/>
    <w:rsid w:val="00D00589"/>
    <w:rsid w:val="00D00BD3"/>
    <w:rsid w:val="00D01BFE"/>
    <w:rsid w:val="00D01E25"/>
    <w:rsid w:val="00D027A5"/>
    <w:rsid w:val="00D0322A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9EA"/>
    <w:rsid w:val="00D06F9C"/>
    <w:rsid w:val="00D0703F"/>
    <w:rsid w:val="00D07C77"/>
    <w:rsid w:val="00D1119F"/>
    <w:rsid w:val="00D112C9"/>
    <w:rsid w:val="00D1282A"/>
    <w:rsid w:val="00D139D7"/>
    <w:rsid w:val="00D15E9F"/>
    <w:rsid w:val="00D16205"/>
    <w:rsid w:val="00D17129"/>
    <w:rsid w:val="00D1732D"/>
    <w:rsid w:val="00D17540"/>
    <w:rsid w:val="00D176D1"/>
    <w:rsid w:val="00D17CA3"/>
    <w:rsid w:val="00D2051F"/>
    <w:rsid w:val="00D20AA3"/>
    <w:rsid w:val="00D20FAC"/>
    <w:rsid w:val="00D217A1"/>
    <w:rsid w:val="00D219AF"/>
    <w:rsid w:val="00D21CE6"/>
    <w:rsid w:val="00D22F5E"/>
    <w:rsid w:val="00D236D3"/>
    <w:rsid w:val="00D246C2"/>
    <w:rsid w:val="00D254A6"/>
    <w:rsid w:val="00D26163"/>
    <w:rsid w:val="00D26555"/>
    <w:rsid w:val="00D26D35"/>
    <w:rsid w:val="00D27351"/>
    <w:rsid w:val="00D27CC9"/>
    <w:rsid w:val="00D30368"/>
    <w:rsid w:val="00D30A32"/>
    <w:rsid w:val="00D31FA3"/>
    <w:rsid w:val="00D32A27"/>
    <w:rsid w:val="00D3317E"/>
    <w:rsid w:val="00D33317"/>
    <w:rsid w:val="00D33A22"/>
    <w:rsid w:val="00D342EB"/>
    <w:rsid w:val="00D34A44"/>
    <w:rsid w:val="00D35106"/>
    <w:rsid w:val="00D36243"/>
    <w:rsid w:val="00D3650D"/>
    <w:rsid w:val="00D36747"/>
    <w:rsid w:val="00D36DB4"/>
    <w:rsid w:val="00D37033"/>
    <w:rsid w:val="00D37B49"/>
    <w:rsid w:val="00D416EF"/>
    <w:rsid w:val="00D42941"/>
    <w:rsid w:val="00D43877"/>
    <w:rsid w:val="00D43C8C"/>
    <w:rsid w:val="00D43D5D"/>
    <w:rsid w:val="00D441FB"/>
    <w:rsid w:val="00D44550"/>
    <w:rsid w:val="00D45AE8"/>
    <w:rsid w:val="00D46CE3"/>
    <w:rsid w:val="00D502AB"/>
    <w:rsid w:val="00D5037D"/>
    <w:rsid w:val="00D50B7A"/>
    <w:rsid w:val="00D50CF6"/>
    <w:rsid w:val="00D51638"/>
    <w:rsid w:val="00D516BB"/>
    <w:rsid w:val="00D517F6"/>
    <w:rsid w:val="00D51ABA"/>
    <w:rsid w:val="00D526B6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7EFC"/>
    <w:rsid w:val="00D608EE"/>
    <w:rsid w:val="00D60A93"/>
    <w:rsid w:val="00D60EE6"/>
    <w:rsid w:val="00D62085"/>
    <w:rsid w:val="00D622A1"/>
    <w:rsid w:val="00D63D9D"/>
    <w:rsid w:val="00D6422A"/>
    <w:rsid w:val="00D64C0A"/>
    <w:rsid w:val="00D65121"/>
    <w:rsid w:val="00D661FA"/>
    <w:rsid w:val="00D66891"/>
    <w:rsid w:val="00D67005"/>
    <w:rsid w:val="00D676E9"/>
    <w:rsid w:val="00D67B28"/>
    <w:rsid w:val="00D70353"/>
    <w:rsid w:val="00D70D49"/>
    <w:rsid w:val="00D70FC9"/>
    <w:rsid w:val="00D713C9"/>
    <w:rsid w:val="00D713D3"/>
    <w:rsid w:val="00D7305C"/>
    <w:rsid w:val="00D736BE"/>
    <w:rsid w:val="00D74268"/>
    <w:rsid w:val="00D74CBC"/>
    <w:rsid w:val="00D75830"/>
    <w:rsid w:val="00D75AAF"/>
    <w:rsid w:val="00D75D60"/>
    <w:rsid w:val="00D75DF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4C3E"/>
    <w:rsid w:val="00D8591A"/>
    <w:rsid w:val="00D8596F"/>
    <w:rsid w:val="00D871E0"/>
    <w:rsid w:val="00D87984"/>
    <w:rsid w:val="00D90375"/>
    <w:rsid w:val="00D907C8"/>
    <w:rsid w:val="00D9178D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720E"/>
    <w:rsid w:val="00D9753F"/>
    <w:rsid w:val="00D97DEB"/>
    <w:rsid w:val="00DA0745"/>
    <w:rsid w:val="00DA0889"/>
    <w:rsid w:val="00DA153A"/>
    <w:rsid w:val="00DA211F"/>
    <w:rsid w:val="00DA2FBE"/>
    <w:rsid w:val="00DA3438"/>
    <w:rsid w:val="00DA3AA9"/>
    <w:rsid w:val="00DA3F1F"/>
    <w:rsid w:val="00DA48D9"/>
    <w:rsid w:val="00DA52F1"/>
    <w:rsid w:val="00DA533A"/>
    <w:rsid w:val="00DA5888"/>
    <w:rsid w:val="00DA58B8"/>
    <w:rsid w:val="00DA5C72"/>
    <w:rsid w:val="00DA61A6"/>
    <w:rsid w:val="00DA6629"/>
    <w:rsid w:val="00DA68F9"/>
    <w:rsid w:val="00DA7BDE"/>
    <w:rsid w:val="00DB0154"/>
    <w:rsid w:val="00DB0645"/>
    <w:rsid w:val="00DB06AF"/>
    <w:rsid w:val="00DB0CBF"/>
    <w:rsid w:val="00DB37F0"/>
    <w:rsid w:val="00DB4B48"/>
    <w:rsid w:val="00DB64B1"/>
    <w:rsid w:val="00DB743E"/>
    <w:rsid w:val="00DB750E"/>
    <w:rsid w:val="00DB7E47"/>
    <w:rsid w:val="00DC0BAE"/>
    <w:rsid w:val="00DC1335"/>
    <w:rsid w:val="00DC212C"/>
    <w:rsid w:val="00DC225B"/>
    <w:rsid w:val="00DC343F"/>
    <w:rsid w:val="00DC3C11"/>
    <w:rsid w:val="00DC4A1D"/>
    <w:rsid w:val="00DC517F"/>
    <w:rsid w:val="00DC68F4"/>
    <w:rsid w:val="00DC7827"/>
    <w:rsid w:val="00DD05EF"/>
    <w:rsid w:val="00DD1F63"/>
    <w:rsid w:val="00DD23A8"/>
    <w:rsid w:val="00DD23AC"/>
    <w:rsid w:val="00DD25EA"/>
    <w:rsid w:val="00DD2904"/>
    <w:rsid w:val="00DD380F"/>
    <w:rsid w:val="00DD4F99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3A3C"/>
    <w:rsid w:val="00DE3DF3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85C"/>
    <w:rsid w:val="00DF1586"/>
    <w:rsid w:val="00DF2113"/>
    <w:rsid w:val="00DF232A"/>
    <w:rsid w:val="00DF27A8"/>
    <w:rsid w:val="00DF2A0D"/>
    <w:rsid w:val="00DF30FF"/>
    <w:rsid w:val="00DF3481"/>
    <w:rsid w:val="00DF36DC"/>
    <w:rsid w:val="00DF448E"/>
    <w:rsid w:val="00DF4B75"/>
    <w:rsid w:val="00DF4C0B"/>
    <w:rsid w:val="00DF505F"/>
    <w:rsid w:val="00DF5130"/>
    <w:rsid w:val="00DF5815"/>
    <w:rsid w:val="00DF6722"/>
    <w:rsid w:val="00DF684E"/>
    <w:rsid w:val="00DF6988"/>
    <w:rsid w:val="00DF6C2E"/>
    <w:rsid w:val="00E00D8B"/>
    <w:rsid w:val="00E01011"/>
    <w:rsid w:val="00E01A06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DA1"/>
    <w:rsid w:val="00E0504A"/>
    <w:rsid w:val="00E06FE9"/>
    <w:rsid w:val="00E07A4A"/>
    <w:rsid w:val="00E07FD1"/>
    <w:rsid w:val="00E1012A"/>
    <w:rsid w:val="00E10239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6083"/>
    <w:rsid w:val="00E20156"/>
    <w:rsid w:val="00E2016A"/>
    <w:rsid w:val="00E2055C"/>
    <w:rsid w:val="00E2258E"/>
    <w:rsid w:val="00E2276A"/>
    <w:rsid w:val="00E22BC3"/>
    <w:rsid w:val="00E2369B"/>
    <w:rsid w:val="00E24273"/>
    <w:rsid w:val="00E2436D"/>
    <w:rsid w:val="00E246CA"/>
    <w:rsid w:val="00E2497C"/>
    <w:rsid w:val="00E24FCB"/>
    <w:rsid w:val="00E27068"/>
    <w:rsid w:val="00E276AA"/>
    <w:rsid w:val="00E27CB2"/>
    <w:rsid w:val="00E30B2C"/>
    <w:rsid w:val="00E315E4"/>
    <w:rsid w:val="00E31D2C"/>
    <w:rsid w:val="00E3275F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763"/>
    <w:rsid w:val="00E41044"/>
    <w:rsid w:val="00E41504"/>
    <w:rsid w:val="00E41F88"/>
    <w:rsid w:val="00E428B1"/>
    <w:rsid w:val="00E42DCD"/>
    <w:rsid w:val="00E43F1E"/>
    <w:rsid w:val="00E455F0"/>
    <w:rsid w:val="00E45BEB"/>
    <w:rsid w:val="00E472E8"/>
    <w:rsid w:val="00E503A2"/>
    <w:rsid w:val="00E517C5"/>
    <w:rsid w:val="00E51BCC"/>
    <w:rsid w:val="00E525F1"/>
    <w:rsid w:val="00E5421B"/>
    <w:rsid w:val="00E544BC"/>
    <w:rsid w:val="00E561A4"/>
    <w:rsid w:val="00E5642F"/>
    <w:rsid w:val="00E56F02"/>
    <w:rsid w:val="00E57E48"/>
    <w:rsid w:val="00E60314"/>
    <w:rsid w:val="00E6074A"/>
    <w:rsid w:val="00E60DDD"/>
    <w:rsid w:val="00E61D8D"/>
    <w:rsid w:val="00E61E18"/>
    <w:rsid w:val="00E62374"/>
    <w:rsid w:val="00E62A6A"/>
    <w:rsid w:val="00E62F24"/>
    <w:rsid w:val="00E63418"/>
    <w:rsid w:val="00E6342C"/>
    <w:rsid w:val="00E63AED"/>
    <w:rsid w:val="00E63B74"/>
    <w:rsid w:val="00E64B47"/>
    <w:rsid w:val="00E650A7"/>
    <w:rsid w:val="00E6520E"/>
    <w:rsid w:val="00E65C40"/>
    <w:rsid w:val="00E6688B"/>
    <w:rsid w:val="00E66D09"/>
    <w:rsid w:val="00E67B09"/>
    <w:rsid w:val="00E70730"/>
    <w:rsid w:val="00E719DA"/>
    <w:rsid w:val="00E71CB1"/>
    <w:rsid w:val="00E71E84"/>
    <w:rsid w:val="00E72680"/>
    <w:rsid w:val="00E72924"/>
    <w:rsid w:val="00E72DEA"/>
    <w:rsid w:val="00E743E4"/>
    <w:rsid w:val="00E75A4E"/>
    <w:rsid w:val="00E75D7F"/>
    <w:rsid w:val="00E75F68"/>
    <w:rsid w:val="00E7602E"/>
    <w:rsid w:val="00E76408"/>
    <w:rsid w:val="00E76429"/>
    <w:rsid w:val="00E77334"/>
    <w:rsid w:val="00E809AD"/>
    <w:rsid w:val="00E80C6D"/>
    <w:rsid w:val="00E8250E"/>
    <w:rsid w:val="00E8344B"/>
    <w:rsid w:val="00E835FD"/>
    <w:rsid w:val="00E85539"/>
    <w:rsid w:val="00E85B57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98"/>
    <w:rsid w:val="00E93761"/>
    <w:rsid w:val="00E946B0"/>
    <w:rsid w:val="00E968CC"/>
    <w:rsid w:val="00E971EE"/>
    <w:rsid w:val="00EA0CCF"/>
    <w:rsid w:val="00EA0E2D"/>
    <w:rsid w:val="00EA103D"/>
    <w:rsid w:val="00EA165A"/>
    <w:rsid w:val="00EA1821"/>
    <w:rsid w:val="00EA1F0D"/>
    <w:rsid w:val="00EA2011"/>
    <w:rsid w:val="00EA385F"/>
    <w:rsid w:val="00EA445D"/>
    <w:rsid w:val="00EA52BD"/>
    <w:rsid w:val="00EA5930"/>
    <w:rsid w:val="00EA63BF"/>
    <w:rsid w:val="00EA6980"/>
    <w:rsid w:val="00EB069C"/>
    <w:rsid w:val="00EB0D8E"/>
    <w:rsid w:val="00EB115E"/>
    <w:rsid w:val="00EB19DE"/>
    <w:rsid w:val="00EB24AA"/>
    <w:rsid w:val="00EB29C7"/>
    <w:rsid w:val="00EB33FF"/>
    <w:rsid w:val="00EB5E76"/>
    <w:rsid w:val="00EB654E"/>
    <w:rsid w:val="00EC00DF"/>
    <w:rsid w:val="00EC06A5"/>
    <w:rsid w:val="00EC0C29"/>
    <w:rsid w:val="00EC13FD"/>
    <w:rsid w:val="00EC1A37"/>
    <w:rsid w:val="00EC2400"/>
    <w:rsid w:val="00EC24F2"/>
    <w:rsid w:val="00EC2564"/>
    <w:rsid w:val="00EC2B4B"/>
    <w:rsid w:val="00EC30FA"/>
    <w:rsid w:val="00EC3265"/>
    <w:rsid w:val="00EC3699"/>
    <w:rsid w:val="00EC3ED3"/>
    <w:rsid w:val="00EC4561"/>
    <w:rsid w:val="00EC5215"/>
    <w:rsid w:val="00EC52D9"/>
    <w:rsid w:val="00EC55D3"/>
    <w:rsid w:val="00EC61A3"/>
    <w:rsid w:val="00EC6B29"/>
    <w:rsid w:val="00EC7201"/>
    <w:rsid w:val="00EC7B20"/>
    <w:rsid w:val="00ED08BF"/>
    <w:rsid w:val="00ED144B"/>
    <w:rsid w:val="00ED16E1"/>
    <w:rsid w:val="00ED3AE4"/>
    <w:rsid w:val="00ED4488"/>
    <w:rsid w:val="00ED521D"/>
    <w:rsid w:val="00ED5553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2EB"/>
    <w:rsid w:val="00EF53B5"/>
    <w:rsid w:val="00EF56CF"/>
    <w:rsid w:val="00EF5F09"/>
    <w:rsid w:val="00EF673E"/>
    <w:rsid w:val="00EF7789"/>
    <w:rsid w:val="00EF7A14"/>
    <w:rsid w:val="00F00193"/>
    <w:rsid w:val="00F00533"/>
    <w:rsid w:val="00F006DC"/>
    <w:rsid w:val="00F00AAA"/>
    <w:rsid w:val="00F0104D"/>
    <w:rsid w:val="00F011F3"/>
    <w:rsid w:val="00F016E8"/>
    <w:rsid w:val="00F0191D"/>
    <w:rsid w:val="00F02577"/>
    <w:rsid w:val="00F02691"/>
    <w:rsid w:val="00F0339C"/>
    <w:rsid w:val="00F04165"/>
    <w:rsid w:val="00F04E8E"/>
    <w:rsid w:val="00F05079"/>
    <w:rsid w:val="00F05DB7"/>
    <w:rsid w:val="00F060FF"/>
    <w:rsid w:val="00F063F3"/>
    <w:rsid w:val="00F066E3"/>
    <w:rsid w:val="00F06C81"/>
    <w:rsid w:val="00F10579"/>
    <w:rsid w:val="00F10D56"/>
    <w:rsid w:val="00F11C24"/>
    <w:rsid w:val="00F12221"/>
    <w:rsid w:val="00F12BF1"/>
    <w:rsid w:val="00F130A6"/>
    <w:rsid w:val="00F13820"/>
    <w:rsid w:val="00F13BB3"/>
    <w:rsid w:val="00F140AC"/>
    <w:rsid w:val="00F142A4"/>
    <w:rsid w:val="00F14367"/>
    <w:rsid w:val="00F154BB"/>
    <w:rsid w:val="00F15A4C"/>
    <w:rsid w:val="00F1619D"/>
    <w:rsid w:val="00F1626D"/>
    <w:rsid w:val="00F2046D"/>
    <w:rsid w:val="00F2151B"/>
    <w:rsid w:val="00F216F6"/>
    <w:rsid w:val="00F21823"/>
    <w:rsid w:val="00F21BA8"/>
    <w:rsid w:val="00F22538"/>
    <w:rsid w:val="00F229AA"/>
    <w:rsid w:val="00F22A64"/>
    <w:rsid w:val="00F23166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D00"/>
    <w:rsid w:val="00F27EA6"/>
    <w:rsid w:val="00F304B0"/>
    <w:rsid w:val="00F3096F"/>
    <w:rsid w:val="00F31855"/>
    <w:rsid w:val="00F31ACE"/>
    <w:rsid w:val="00F326DC"/>
    <w:rsid w:val="00F32E41"/>
    <w:rsid w:val="00F34A6D"/>
    <w:rsid w:val="00F34C96"/>
    <w:rsid w:val="00F34DC6"/>
    <w:rsid w:val="00F34F7D"/>
    <w:rsid w:val="00F3555E"/>
    <w:rsid w:val="00F355A1"/>
    <w:rsid w:val="00F35A7A"/>
    <w:rsid w:val="00F35B3E"/>
    <w:rsid w:val="00F35B55"/>
    <w:rsid w:val="00F36206"/>
    <w:rsid w:val="00F363B0"/>
    <w:rsid w:val="00F3647E"/>
    <w:rsid w:val="00F36785"/>
    <w:rsid w:val="00F367AF"/>
    <w:rsid w:val="00F374D8"/>
    <w:rsid w:val="00F40BF6"/>
    <w:rsid w:val="00F40C65"/>
    <w:rsid w:val="00F41F55"/>
    <w:rsid w:val="00F42165"/>
    <w:rsid w:val="00F43DD1"/>
    <w:rsid w:val="00F44C85"/>
    <w:rsid w:val="00F45853"/>
    <w:rsid w:val="00F46206"/>
    <w:rsid w:val="00F466FC"/>
    <w:rsid w:val="00F46821"/>
    <w:rsid w:val="00F50673"/>
    <w:rsid w:val="00F5090A"/>
    <w:rsid w:val="00F5101B"/>
    <w:rsid w:val="00F510D9"/>
    <w:rsid w:val="00F511E2"/>
    <w:rsid w:val="00F516D7"/>
    <w:rsid w:val="00F52E0B"/>
    <w:rsid w:val="00F53143"/>
    <w:rsid w:val="00F533D6"/>
    <w:rsid w:val="00F53C97"/>
    <w:rsid w:val="00F53E2E"/>
    <w:rsid w:val="00F54CE9"/>
    <w:rsid w:val="00F550EA"/>
    <w:rsid w:val="00F551CF"/>
    <w:rsid w:val="00F555A2"/>
    <w:rsid w:val="00F55A73"/>
    <w:rsid w:val="00F56314"/>
    <w:rsid w:val="00F56B15"/>
    <w:rsid w:val="00F56FF7"/>
    <w:rsid w:val="00F57D96"/>
    <w:rsid w:val="00F61369"/>
    <w:rsid w:val="00F6145F"/>
    <w:rsid w:val="00F62C9C"/>
    <w:rsid w:val="00F64517"/>
    <w:rsid w:val="00F650DE"/>
    <w:rsid w:val="00F6523E"/>
    <w:rsid w:val="00F65DF3"/>
    <w:rsid w:val="00F66799"/>
    <w:rsid w:val="00F667B0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44CE"/>
    <w:rsid w:val="00F74673"/>
    <w:rsid w:val="00F75267"/>
    <w:rsid w:val="00F7539A"/>
    <w:rsid w:val="00F76732"/>
    <w:rsid w:val="00F775F9"/>
    <w:rsid w:val="00F80D55"/>
    <w:rsid w:val="00F81B21"/>
    <w:rsid w:val="00F8355E"/>
    <w:rsid w:val="00F836A6"/>
    <w:rsid w:val="00F83E2B"/>
    <w:rsid w:val="00F850F9"/>
    <w:rsid w:val="00F85A36"/>
    <w:rsid w:val="00F85F35"/>
    <w:rsid w:val="00F862CE"/>
    <w:rsid w:val="00F86506"/>
    <w:rsid w:val="00F870E4"/>
    <w:rsid w:val="00F871C1"/>
    <w:rsid w:val="00F878C2"/>
    <w:rsid w:val="00F87FCC"/>
    <w:rsid w:val="00F90C1E"/>
    <w:rsid w:val="00F90FE5"/>
    <w:rsid w:val="00F914A6"/>
    <w:rsid w:val="00F9160E"/>
    <w:rsid w:val="00F91948"/>
    <w:rsid w:val="00F91A12"/>
    <w:rsid w:val="00F91FF2"/>
    <w:rsid w:val="00F925CC"/>
    <w:rsid w:val="00F92EF4"/>
    <w:rsid w:val="00F93998"/>
    <w:rsid w:val="00F939FE"/>
    <w:rsid w:val="00F93C7C"/>
    <w:rsid w:val="00F93DB3"/>
    <w:rsid w:val="00F94086"/>
    <w:rsid w:val="00F947D5"/>
    <w:rsid w:val="00F956AD"/>
    <w:rsid w:val="00F95EA3"/>
    <w:rsid w:val="00F9641E"/>
    <w:rsid w:val="00F96C0A"/>
    <w:rsid w:val="00F96FF3"/>
    <w:rsid w:val="00F9736B"/>
    <w:rsid w:val="00F973C0"/>
    <w:rsid w:val="00F975AE"/>
    <w:rsid w:val="00F9766A"/>
    <w:rsid w:val="00F97FB4"/>
    <w:rsid w:val="00FA076F"/>
    <w:rsid w:val="00FA0D09"/>
    <w:rsid w:val="00FA1560"/>
    <w:rsid w:val="00FA1E88"/>
    <w:rsid w:val="00FA200F"/>
    <w:rsid w:val="00FA3D13"/>
    <w:rsid w:val="00FA42E7"/>
    <w:rsid w:val="00FA49E5"/>
    <w:rsid w:val="00FA63E7"/>
    <w:rsid w:val="00FA712A"/>
    <w:rsid w:val="00FB093C"/>
    <w:rsid w:val="00FB0EDE"/>
    <w:rsid w:val="00FB2476"/>
    <w:rsid w:val="00FB2A1E"/>
    <w:rsid w:val="00FB2B80"/>
    <w:rsid w:val="00FB4B43"/>
    <w:rsid w:val="00FB574E"/>
    <w:rsid w:val="00FB5810"/>
    <w:rsid w:val="00FB78AA"/>
    <w:rsid w:val="00FC1F0F"/>
    <w:rsid w:val="00FC319A"/>
    <w:rsid w:val="00FC327D"/>
    <w:rsid w:val="00FC34FF"/>
    <w:rsid w:val="00FC3602"/>
    <w:rsid w:val="00FC4086"/>
    <w:rsid w:val="00FC40A4"/>
    <w:rsid w:val="00FC4CB3"/>
    <w:rsid w:val="00FC4E6F"/>
    <w:rsid w:val="00FC4FE5"/>
    <w:rsid w:val="00FC6E3D"/>
    <w:rsid w:val="00FC6F94"/>
    <w:rsid w:val="00FC7A1F"/>
    <w:rsid w:val="00FD01A8"/>
    <w:rsid w:val="00FD06D1"/>
    <w:rsid w:val="00FD0790"/>
    <w:rsid w:val="00FD2C9B"/>
    <w:rsid w:val="00FD2CB9"/>
    <w:rsid w:val="00FD2E59"/>
    <w:rsid w:val="00FD2ECD"/>
    <w:rsid w:val="00FD384B"/>
    <w:rsid w:val="00FD3AD2"/>
    <w:rsid w:val="00FD4068"/>
    <w:rsid w:val="00FD4087"/>
    <w:rsid w:val="00FD5F7E"/>
    <w:rsid w:val="00FD610B"/>
    <w:rsid w:val="00FD679D"/>
    <w:rsid w:val="00FD7092"/>
    <w:rsid w:val="00FE04B1"/>
    <w:rsid w:val="00FE0BE6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F5"/>
    <w:rsid w:val="00FE492C"/>
    <w:rsid w:val="00FE4EC3"/>
    <w:rsid w:val="00FE4F9C"/>
    <w:rsid w:val="00FE6681"/>
    <w:rsid w:val="00FE77CB"/>
    <w:rsid w:val="00FF05EF"/>
    <w:rsid w:val="00FF1F52"/>
    <w:rsid w:val="00FF25CF"/>
    <w:rsid w:val="00FF354C"/>
    <w:rsid w:val="00FF47A6"/>
    <w:rsid w:val="00FF4CA1"/>
    <w:rsid w:val="00FF5299"/>
    <w:rsid w:val="00FF5C1F"/>
    <w:rsid w:val="00FF6163"/>
    <w:rsid w:val="00FF66ED"/>
    <w:rsid w:val="00FF6AE3"/>
    <w:rsid w:val="00FF6D8F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88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2387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3</cp:revision>
  <cp:lastPrinted>2019-02-06T01:41:00Z</cp:lastPrinted>
  <dcterms:created xsi:type="dcterms:W3CDTF">2022-04-25T15:03:00Z</dcterms:created>
  <dcterms:modified xsi:type="dcterms:W3CDTF">2022-04-25T15:07:00Z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