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18-e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224771</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9</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20</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Pr>
          <w:rFonts w:eastAsiaTheme="minorEastAsia"/>
          <w:sz w:val="22"/>
          <w:szCs w:val="22"/>
          <w:lang w:val="en-GB" w:eastAsia="zh-CN"/>
        </w:rPr>
        <w:t>, 202</w:t>
      </w:r>
      <w:r>
        <w:rPr>
          <w:rFonts w:eastAsiaTheme="minorEastAsia" w:hint="eastAsia"/>
          <w:sz w:val="22"/>
          <w:szCs w:val="22"/>
          <w:lang w:val="en-GB" w:eastAsia="zh-CN"/>
        </w:rPr>
        <w:t>2</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t>Issues on the SDU Type Used over User Plane for NR PC5 Reference Point</w:t>
      </w:r>
      <w:r>
        <w:rPr>
          <w:rFonts w:eastAsia="宋体" w:cs="Arial" w:hint="eastAsia"/>
          <w:sz w:val="22"/>
          <w:szCs w:val="22"/>
          <w:lang w:eastAsia="zh-CN"/>
        </w:rPr>
        <w:t xml:space="preserve">   </w:t>
      </w:r>
    </w:p>
    <w:p>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6.7.3</w:t>
      </w:r>
      <w:r>
        <w:rPr>
          <w:rFonts w:eastAsia="宋体" w:cs="Arial"/>
          <w:sz w:val="22"/>
          <w:szCs w:val="22"/>
          <w:lang w:eastAsia="zh-CN"/>
        </w:rPr>
        <w:t>‎</w:t>
      </w:r>
    </w:p>
    <w:p>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p>
    <w:p>
      <w:pPr>
        <w:pBdr>
          <w:bottom w:val="single" w:sz="4" w:space="1" w:color="auto"/>
        </w:pBdr>
        <w:tabs>
          <w:tab w:val="left" w:pos="2552"/>
        </w:tabs>
        <w:jc w:val="both"/>
      </w:pPr>
    </w:p>
    <w:p>
      <w:pPr>
        <w:pStyle w:val="1"/>
        <w:jc w:val="both"/>
        <w:rPr>
          <w:szCs w:val="28"/>
        </w:rPr>
      </w:pPr>
      <w:r>
        <w:rPr>
          <w:szCs w:val="28"/>
        </w:rPr>
        <w:t>Introduction</w:t>
      </w:r>
    </w:p>
    <w:p>
      <w:pPr>
        <w:pStyle w:val="a0"/>
        <w:rPr>
          <w:rFonts w:eastAsiaTheme="minorEastAsia"/>
          <w:lang w:eastAsia="zh-CN"/>
        </w:rPr>
      </w:pPr>
      <w:bookmarkStart w:id="3" w:name="OLE_LINK1"/>
      <w:bookmarkStart w:id="4" w:name="OLE_LINK2"/>
      <w:proofErr w:type="gramStart"/>
      <w:r>
        <w:rPr>
          <w:rFonts w:eastAsiaTheme="minorEastAsia" w:hint="eastAsia"/>
          <w:lang w:eastAsia="zh-CN"/>
        </w:rPr>
        <w:t>One LS [1]</w:t>
      </w:r>
      <w:proofErr w:type="gramEnd"/>
      <w:r>
        <w:rPr>
          <w:rFonts w:eastAsiaTheme="minorEastAsia" w:hint="eastAsia"/>
          <w:lang w:eastAsia="zh-CN"/>
        </w:rPr>
        <w:t xml:space="preserve"> was received from CT1 </w:t>
      </w:r>
      <w:r>
        <w:rPr>
          <w:rFonts w:eastAsiaTheme="minorEastAsia"/>
          <w:lang w:eastAsia="zh-CN"/>
        </w:rPr>
        <w:t xml:space="preserve">to check with RAN2 </w:t>
      </w:r>
      <w:r>
        <w:rPr>
          <w:rFonts w:eastAsiaTheme="minorEastAsia" w:hint="eastAsia"/>
          <w:lang w:eastAsia="zh-CN"/>
        </w:rPr>
        <w:t xml:space="preserve">that </w:t>
      </w:r>
      <w:r>
        <w:rPr>
          <w:rFonts w:eastAsiaTheme="minorEastAsia"/>
          <w:lang w:eastAsia="zh-CN"/>
        </w:rPr>
        <w:t>whether "Ethernet PDCP SDU type" and "Unstructured PDCP SDU type" are supported by AS layer</w:t>
      </w:r>
      <w:r>
        <w:t xml:space="preserve">. </w:t>
      </w:r>
      <w:r>
        <w:rPr>
          <w:rFonts w:eastAsiaTheme="minorEastAsia" w:hint="eastAsia"/>
          <w:lang w:eastAsia="zh-CN"/>
        </w:rPr>
        <w:t xml:space="preserve"> </w:t>
      </w:r>
    </w:p>
    <w:bookmarkEnd w:id="3"/>
    <w:bookmarkEnd w:id="4"/>
    <w:p>
      <w:pPr>
        <w:pStyle w:val="1"/>
        <w:jc w:val="both"/>
      </w:pPr>
      <w:r>
        <w:rPr>
          <w:rFonts w:hint="eastAsia"/>
        </w:rPr>
        <w:t>Discussion</w:t>
      </w:r>
    </w:p>
    <w:p>
      <w:pPr>
        <w:pStyle w:val="a0"/>
        <w:rPr>
          <w:rFonts w:eastAsiaTheme="minorEastAsia"/>
          <w:lang w:eastAsia="zh-CN"/>
        </w:rPr>
      </w:pPr>
      <w:r>
        <w:rPr>
          <w:rFonts w:eastAsiaTheme="minorEastAsia" w:hint="eastAsia"/>
          <w:lang w:eastAsia="zh-CN"/>
        </w:rPr>
        <w:t>In [1], it descripts as below:</w:t>
      </w:r>
    </w:p>
    <w:tbl>
      <w:tblPr>
        <w:tblStyle w:val="a7"/>
        <w:tblW w:w="0" w:type="auto"/>
        <w:tblInd w:w="108" w:type="dxa"/>
        <w:tblLook w:val="04A0" w:firstRow="1" w:lastRow="0" w:firstColumn="1" w:lastColumn="0" w:noHBand="0" w:noVBand="1"/>
      </w:tblPr>
      <w:tblGrid>
        <w:gridCol w:w="8414"/>
      </w:tblGrid>
      <w:tr>
        <w:tc>
          <w:tcPr>
            <w:tcW w:w="8414" w:type="dxa"/>
          </w:tcPr>
          <w:p>
            <w:pPr>
              <w:rPr>
                <w:rFonts w:eastAsiaTheme="minorEastAsia"/>
                <w:lang w:eastAsia="zh-CN"/>
              </w:rPr>
            </w:pPr>
          </w:p>
          <w:p>
            <w:pPr>
              <w:rPr>
                <w:rFonts w:eastAsiaTheme="minorEastAsia"/>
                <w:lang w:eastAsia="zh-CN"/>
              </w:rPr>
            </w:pPr>
            <w:r>
              <w:t>In clause 6.1.2.2 of TS 23.304 v17.1.0, it specifies that "IP, Ethernet and Unstructured PDCP SDU types are supported. For IP PDCP SDU type, both IPv4 and IPv6 are supported." Hence, the "Ethernet PDCP SDU type" and "Unstructured PDCP SDU type" are required over the user plane for NR PC5 reference point.</w:t>
            </w:r>
          </w:p>
          <w:p>
            <w:pPr>
              <w:rPr>
                <w:rFonts w:eastAsiaTheme="minorEastAsia"/>
                <w:lang w:eastAsia="zh-CN"/>
              </w:rPr>
            </w:pPr>
          </w:p>
        </w:tc>
      </w:tr>
    </w:tbl>
    <w:p>
      <w:pPr>
        <w:spacing w:beforeLines="100" w:before="240"/>
        <w:rPr>
          <w:rFonts w:eastAsiaTheme="minorEastAsia"/>
          <w:lang w:eastAsia="zh-CN"/>
        </w:rPr>
      </w:pPr>
      <w:r>
        <w:t>In the current PDCP spec</w:t>
      </w:r>
      <w:r>
        <w:rPr>
          <w:rFonts w:eastAsiaTheme="minorEastAsia" w:hint="eastAsia"/>
          <w:lang w:eastAsia="zh-CN"/>
        </w:rPr>
        <w:t xml:space="preserve"> [2]</w:t>
      </w:r>
      <w:r>
        <w:t xml:space="preserve">, the SDU type </w:t>
      </w:r>
      <w:r>
        <w:rPr>
          <w:rFonts w:eastAsiaTheme="minorEastAsia" w:hint="eastAsia"/>
          <w:lang w:eastAsia="zh-CN"/>
        </w:rPr>
        <w:t>is defined as below:</w:t>
      </w:r>
    </w:p>
    <w:p>
      <w:pPr>
        <w:rPr>
          <w:rFonts w:eastAsiaTheme="minorEastAsia"/>
          <w:lang w:eastAsia="zh-CN"/>
        </w:rPr>
      </w:pPr>
    </w:p>
    <w:p>
      <w:pPr>
        <w:rPr>
          <w:rFonts w:eastAsiaTheme="minorEastAsia"/>
          <w:lang w:eastAsia="zh-CN"/>
        </w:rPr>
      </w:pPr>
      <w:r>
        <w:rPr>
          <w:rFonts w:eastAsiaTheme="minorEastAsia"/>
          <w:noProof/>
          <w:lang w:eastAsia="zh-CN"/>
        </w:rPr>
        <mc:AlternateContent>
          <mc:Choice Requires="wps">
            <w:drawing>
              <wp:inline distT="0" distB="0" distL="0" distR="0">
                <wp:extent cx="5357813" cy="771525"/>
                <wp:effectExtent l="0" t="0" r="14605"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7813" cy="771525"/>
                        </a:xfrm>
                        <a:prstGeom prst="rect">
                          <a:avLst/>
                        </a:prstGeom>
                        <a:solidFill>
                          <a:srgbClr val="FFFFFF"/>
                        </a:solidFill>
                        <a:ln w="9525">
                          <a:solidFill>
                            <a:srgbClr val="000000"/>
                          </a:solidFill>
                          <a:miter lim="800000"/>
                          <a:headEnd/>
                          <a:tailEnd/>
                        </a:ln>
                      </wps:spPr>
                      <wps:txbx>
                        <w:txbxContent>
                          <w:p>
                            <w:pPr>
                              <w:pStyle w:val="3"/>
                            </w:pPr>
                            <w:bookmarkStart w:id="5" w:name="_Toc12524461"/>
                            <w:bookmarkStart w:id="6" w:name="_Toc37127013"/>
                            <w:bookmarkStart w:id="7" w:name="_Toc46492129"/>
                            <w:bookmarkStart w:id="8" w:name="_Toc46492237"/>
                            <w:bookmarkStart w:id="9" w:name="_Toc100874297"/>
                            <w:r>
                              <w:t>6.3.</w:t>
                            </w:r>
                            <w:r>
                              <w:rPr>
                                <w:lang w:eastAsia="zh-CN"/>
                              </w:rPr>
                              <w:t>12</w:t>
                            </w:r>
                            <w:r>
                              <w:tab/>
                            </w:r>
                            <w:r>
                              <w:rPr>
                                <w:lang w:eastAsia="ko-KR"/>
                              </w:rPr>
                              <w:t>SDU</w:t>
                            </w:r>
                            <w:r>
                              <w:t xml:space="preserve"> Typ</w:t>
                            </w:r>
                            <w:bookmarkEnd w:id="5"/>
                            <w:bookmarkEnd w:id="6"/>
                            <w:bookmarkEnd w:id="7"/>
                            <w:bookmarkEnd w:id="8"/>
                            <w:bookmarkEnd w:id="9"/>
                            <w:r>
                              <w:rPr>
                                <w:rFonts w:eastAsiaTheme="minorEastAsia"/>
                                <w:lang w:eastAsia="zh-CN"/>
                              </w:rPr>
                              <w:t>6.3.12</w:t>
                            </w:r>
                            <w:r>
                              <w:rPr>
                                <w:rFonts w:eastAsiaTheme="minorEastAsia"/>
                                <w:lang w:eastAsia="zh-CN"/>
                              </w:rPr>
                              <w:tab/>
                            </w:r>
                            <w:r>
                              <w:rPr>
                                <w:rFonts w:eastAsiaTheme="minorEastAsia" w:hint="eastAsia"/>
                                <w:lang w:eastAsia="zh-CN"/>
                              </w:rPr>
                              <w:t xml:space="preserve">6.3.12 </w:t>
                            </w:r>
                            <w:r>
                              <w:rPr>
                                <w:rFonts w:eastAsiaTheme="minorEastAsia"/>
                                <w:lang w:eastAsia="zh-CN"/>
                              </w:rPr>
                              <w:t>SDU Type</w:t>
                            </w:r>
                          </w:p>
                          <w:p>
                            <w:pPr>
                              <w:rPr>
                                <w:rFonts w:eastAsiaTheme="minorEastAsia"/>
                                <w:lang w:eastAsia="zh-CN"/>
                              </w:rPr>
                            </w:pPr>
                          </w:p>
                          <w:p>
                            <w:pPr>
                              <w:rPr>
                                <w:lang w:eastAsia="zh-CN"/>
                              </w:rPr>
                            </w:pPr>
                            <w:r>
                              <w:t xml:space="preserve">Length: </w:t>
                            </w:r>
                            <w:r>
                              <w:rPr>
                                <w:lang w:eastAsia="zh-CN"/>
                              </w:rPr>
                              <w:t>3 bits</w:t>
                            </w:r>
                          </w:p>
                          <w:p>
                            <w:pPr>
                              <w:rPr>
                                <w:lang w:eastAsia="zh-CN"/>
                              </w:rPr>
                            </w:pPr>
                            <w:r>
                              <w:t>PDCP SDU type, i.e. Layer-3 Protocol Data Unit type as specified in [</w:t>
                            </w:r>
                            <w:r>
                              <w:rPr>
                                <w:lang w:eastAsia="zh-CN"/>
                              </w:rPr>
                              <w:t>13</w:t>
                            </w:r>
                            <w:r>
                              <w:t xml:space="preserve">]. PDCP entity may handle the SDU differently per SDU Type, e.g. ROHC is applicable to IP SDU but not </w:t>
                            </w:r>
                            <w:r>
                              <w:rPr>
                                <w:lang w:eastAsia="zh-CN"/>
                              </w:rPr>
                              <w:t>Non-IP SDU</w:t>
                            </w:r>
                            <w:r>
                              <w:t>.</w:t>
                            </w:r>
                          </w:p>
                          <w:p>
                            <w:pPr>
                              <w:pStyle w:val="TH"/>
                            </w:pPr>
                            <w:r>
                              <w:t>Table 6.3.</w:t>
                            </w:r>
                            <w:r>
                              <w:rPr>
                                <w:lang w:eastAsia="zh-CN"/>
                              </w:rPr>
                              <w:t>12-</w:t>
                            </w:r>
                            <w: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trPr>
                                <w:jc w:val="center"/>
                              </w:trPr>
                              <w:tc>
                                <w:tcPr>
                                  <w:tcW w:w="999" w:type="dxa"/>
                                </w:tcPr>
                                <w:p>
                                  <w:pPr>
                                    <w:pStyle w:val="TAH"/>
                                  </w:pPr>
                                  <w:r>
                                    <w:t>Bit</w:t>
                                  </w:r>
                                </w:p>
                              </w:tc>
                              <w:tc>
                                <w:tcPr>
                                  <w:tcW w:w="4401" w:type="dxa"/>
                                </w:tcPr>
                                <w:p>
                                  <w:pPr>
                                    <w:pStyle w:val="TAH"/>
                                  </w:pPr>
                                  <w:r>
                                    <w:t>Description</w:t>
                                  </w:r>
                                </w:p>
                              </w:tc>
                            </w:tr>
                            <w:tr>
                              <w:trPr>
                                <w:jc w:val="center"/>
                              </w:trPr>
                              <w:tc>
                                <w:tcPr>
                                  <w:tcW w:w="999" w:type="dxa"/>
                                </w:tcPr>
                                <w:p>
                                  <w:pPr>
                                    <w:pStyle w:val="TAC"/>
                                  </w:pPr>
                                  <w:r>
                                    <w:rPr>
                                      <w:lang w:eastAsia="zh-CN"/>
                                    </w:rPr>
                                    <w:t>0</w:t>
                                  </w:r>
                                  <w:r>
                                    <w:t>00</w:t>
                                  </w:r>
                                </w:p>
                              </w:tc>
                              <w:tc>
                                <w:tcPr>
                                  <w:tcW w:w="4401" w:type="dxa"/>
                                </w:tcPr>
                                <w:p>
                                  <w:pPr>
                                    <w:pStyle w:val="TAL"/>
                                  </w:pPr>
                                  <w:r>
                                    <w:t>IP</w:t>
                                  </w:r>
                                </w:p>
                              </w:tc>
                            </w:tr>
                            <w:tr>
                              <w:trPr>
                                <w:jc w:val="center"/>
                              </w:trPr>
                              <w:tc>
                                <w:tcPr>
                                  <w:tcW w:w="999" w:type="dxa"/>
                                </w:tcPr>
                                <w:p>
                                  <w:pPr>
                                    <w:pStyle w:val="TAC"/>
                                    <w:rPr>
                                      <w:lang w:eastAsia="zh-CN"/>
                                    </w:rPr>
                                  </w:pPr>
                                  <w:r>
                                    <w:rPr>
                                      <w:lang w:eastAsia="zh-CN"/>
                                    </w:rPr>
                                    <w:t>001</w:t>
                                  </w:r>
                                </w:p>
                              </w:tc>
                              <w:tc>
                                <w:tcPr>
                                  <w:tcW w:w="4401" w:type="dxa"/>
                                </w:tcPr>
                                <w:p>
                                  <w:pPr>
                                    <w:pStyle w:val="TAL"/>
                                    <w:rPr>
                                      <w:lang w:eastAsia="zh-CN"/>
                                    </w:rPr>
                                  </w:pPr>
                                  <w:r>
                                    <w:rPr>
                                      <w:lang w:eastAsia="zh-CN"/>
                                    </w:rPr>
                                    <w:t>Non-IP</w:t>
                                  </w:r>
                                </w:p>
                              </w:tc>
                            </w:tr>
                            <w:tr>
                              <w:trPr>
                                <w:jc w:val="center"/>
                              </w:trPr>
                              <w:tc>
                                <w:tcPr>
                                  <w:tcW w:w="999" w:type="dxa"/>
                                </w:tcPr>
                                <w:p>
                                  <w:pPr>
                                    <w:pStyle w:val="TAC"/>
                                    <w:rPr>
                                      <w:lang w:eastAsia="zh-CN"/>
                                    </w:rPr>
                                  </w:pPr>
                                  <w:r>
                                    <w:rPr>
                                      <w:lang w:eastAsia="zh-CN"/>
                                    </w:rPr>
                                    <w:t>010</w:t>
                                  </w:r>
                                  <w:r>
                                    <w:t>-</w:t>
                                  </w:r>
                                  <w:r>
                                    <w:rPr>
                                      <w:lang w:eastAsia="zh-CN"/>
                                    </w:rPr>
                                    <w:t>1</w:t>
                                  </w:r>
                                  <w:r>
                                    <w:t>11</w:t>
                                  </w:r>
                                </w:p>
                              </w:tc>
                              <w:tc>
                                <w:tcPr>
                                  <w:tcW w:w="4401" w:type="dxa"/>
                                </w:tcPr>
                                <w:p>
                                  <w:pPr>
                                    <w:pStyle w:val="TAL"/>
                                  </w:pPr>
                                  <w:r>
                                    <w:t>Reserved</w:t>
                                  </w:r>
                                </w:p>
                              </w:tc>
                            </w:tr>
                          </w:tbl>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1.9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">
                <v:textbox style="mso-fit-shape-to-text:t">
                  <w:txbxContent>
                    <w:p>
                      <w:pPr>
                        <w:pStyle w:val="3"/>
                      </w:pPr>
                      <w:bookmarkStart w:id="10" w:name="_Toc12524461"/>
                      <w:bookmarkStart w:id="11" w:name="_Toc37127013"/>
                      <w:bookmarkStart w:id="12" w:name="_Toc46492129"/>
                      <w:bookmarkStart w:id="13" w:name="_Toc46492237"/>
                      <w:bookmarkStart w:id="14" w:name="_Toc100874297"/>
                      <w:r>
                        <w:t>6.3.</w:t>
                      </w:r>
                      <w:r>
                        <w:rPr>
                          <w:lang w:eastAsia="zh-CN"/>
                        </w:rPr>
                        <w:t>12</w:t>
                      </w:r>
                      <w:r>
                        <w:tab/>
                      </w:r>
                      <w:r>
                        <w:rPr>
                          <w:lang w:eastAsia="ko-KR"/>
                        </w:rPr>
                        <w:t>SDU</w:t>
                      </w:r>
                      <w:r>
                        <w:t xml:space="preserve"> Typ</w:t>
                      </w:r>
                      <w:bookmarkEnd w:id="10"/>
                      <w:bookmarkEnd w:id="11"/>
                      <w:bookmarkEnd w:id="12"/>
                      <w:bookmarkEnd w:id="13"/>
                      <w:bookmarkEnd w:id="14"/>
                      <w:r>
                        <w:rPr>
                          <w:rFonts w:eastAsiaTheme="minorEastAsia"/>
                          <w:lang w:eastAsia="zh-CN"/>
                        </w:rPr>
                        <w:t>6.3.12</w:t>
                      </w:r>
                      <w:r>
                        <w:rPr>
                          <w:rFonts w:eastAsiaTheme="minorEastAsia"/>
                          <w:lang w:eastAsia="zh-CN"/>
                        </w:rPr>
                        <w:tab/>
                      </w:r>
                      <w:r>
                        <w:rPr>
                          <w:rFonts w:eastAsiaTheme="minorEastAsia" w:hint="eastAsia"/>
                          <w:lang w:eastAsia="zh-CN"/>
                        </w:rPr>
                        <w:t xml:space="preserve">6.3.12 </w:t>
                      </w:r>
                      <w:r>
                        <w:rPr>
                          <w:rFonts w:eastAsiaTheme="minorEastAsia"/>
                          <w:lang w:eastAsia="zh-CN"/>
                        </w:rPr>
                        <w:t>SDU Type</w:t>
                      </w:r>
                    </w:p>
                    <w:p>
                      <w:pPr>
                        <w:rPr>
                          <w:rFonts w:eastAsiaTheme="minorEastAsia"/>
                          <w:lang w:eastAsia="zh-CN"/>
                        </w:rPr>
                      </w:pPr>
                    </w:p>
                    <w:p>
                      <w:pPr>
                        <w:rPr>
                          <w:lang w:eastAsia="zh-CN"/>
                        </w:rPr>
                      </w:pPr>
                      <w:r>
                        <w:t xml:space="preserve">Length: </w:t>
                      </w:r>
                      <w:r>
                        <w:rPr>
                          <w:lang w:eastAsia="zh-CN"/>
                        </w:rPr>
                        <w:t>3 bits</w:t>
                      </w:r>
                    </w:p>
                    <w:p>
                      <w:pPr>
                        <w:rPr>
                          <w:lang w:eastAsia="zh-CN"/>
                        </w:rPr>
                      </w:pPr>
                      <w:r>
                        <w:t>PDCP SDU type, i.e. Layer-3 Protocol Data Unit type as specified in [</w:t>
                      </w:r>
                      <w:r>
                        <w:rPr>
                          <w:lang w:eastAsia="zh-CN"/>
                        </w:rPr>
                        <w:t>13</w:t>
                      </w:r>
                      <w:r>
                        <w:t xml:space="preserve">]. PDCP entity may handle the SDU differently per SDU Type, e.g. ROHC is applicable to IP SDU but not </w:t>
                      </w:r>
                      <w:r>
                        <w:rPr>
                          <w:lang w:eastAsia="zh-CN"/>
                        </w:rPr>
                        <w:t>Non-IP SDU</w:t>
                      </w:r>
                      <w:r>
                        <w:t>.</w:t>
                      </w:r>
                    </w:p>
                    <w:p>
                      <w:pPr>
                        <w:pStyle w:val="TH"/>
                      </w:pPr>
                      <w:r>
                        <w:t>Table 6.3.</w:t>
                      </w:r>
                      <w:r>
                        <w:rPr>
                          <w:lang w:eastAsia="zh-CN"/>
                        </w:rPr>
                        <w:t>12-</w:t>
                      </w:r>
                      <w: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trPr>
                          <w:jc w:val="center"/>
                        </w:trPr>
                        <w:tc>
                          <w:tcPr>
                            <w:tcW w:w="999" w:type="dxa"/>
                          </w:tcPr>
                          <w:p>
                            <w:pPr>
                              <w:pStyle w:val="TAH"/>
                            </w:pPr>
                            <w:r>
                              <w:t>Bit</w:t>
                            </w:r>
                          </w:p>
                        </w:tc>
                        <w:tc>
                          <w:tcPr>
                            <w:tcW w:w="4401" w:type="dxa"/>
                          </w:tcPr>
                          <w:p>
                            <w:pPr>
                              <w:pStyle w:val="TAH"/>
                            </w:pPr>
                            <w:r>
                              <w:t>Description</w:t>
                            </w:r>
                          </w:p>
                        </w:tc>
                      </w:tr>
                      <w:tr>
                        <w:trPr>
                          <w:jc w:val="center"/>
                        </w:trPr>
                        <w:tc>
                          <w:tcPr>
                            <w:tcW w:w="999" w:type="dxa"/>
                          </w:tcPr>
                          <w:p>
                            <w:pPr>
                              <w:pStyle w:val="TAC"/>
                            </w:pPr>
                            <w:r>
                              <w:rPr>
                                <w:lang w:eastAsia="zh-CN"/>
                              </w:rPr>
                              <w:t>0</w:t>
                            </w:r>
                            <w:r>
                              <w:t>00</w:t>
                            </w:r>
                          </w:p>
                        </w:tc>
                        <w:tc>
                          <w:tcPr>
                            <w:tcW w:w="4401" w:type="dxa"/>
                          </w:tcPr>
                          <w:p>
                            <w:pPr>
                              <w:pStyle w:val="TAL"/>
                            </w:pPr>
                            <w:r>
                              <w:t>IP</w:t>
                            </w:r>
                          </w:p>
                        </w:tc>
                      </w:tr>
                      <w:tr>
                        <w:trPr>
                          <w:jc w:val="center"/>
                        </w:trPr>
                        <w:tc>
                          <w:tcPr>
                            <w:tcW w:w="999" w:type="dxa"/>
                          </w:tcPr>
                          <w:p>
                            <w:pPr>
                              <w:pStyle w:val="TAC"/>
                              <w:rPr>
                                <w:lang w:eastAsia="zh-CN"/>
                              </w:rPr>
                            </w:pPr>
                            <w:r>
                              <w:rPr>
                                <w:lang w:eastAsia="zh-CN"/>
                              </w:rPr>
                              <w:t>001</w:t>
                            </w:r>
                          </w:p>
                        </w:tc>
                        <w:tc>
                          <w:tcPr>
                            <w:tcW w:w="4401" w:type="dxa"/>
                          </w:tcPr>
                          <w:p>
                            <w:pPr>
                              <w:pStyle w:val="TAL"/>
                              <w:rPr>
                                <w:lang w:eastAsia="zh-CN"/>
                              </w:rPr>
                            </w:pPr>
                            <w:r>
                              <w:rPr>
                                <w:lang w:eastAsia="zh-CN"/>
                              </w:rPr>
                              <w:t>Non-IP</w:t>
                            </w:r>
                          </w:p>
                        </w:tc>
                      </w:tr>
                      <w:tr>
                        <w:trPr>
                          <w:jc w:val="center"/>
                        </w:trPr>
                        <w:tc>
                          <w:tcPr>
                            <w:tcW w:w="999" w:type="dxa"/>
                          </w:tcPr>
                          <w:p>
                            <w:pPr>
                              <w:pStyle w:val="TAC"/>
                              <w:rPr>
                                <w:lang w:eastAsia="zh-CN"/>
                              </w:rPr>
                            </w:pPr>
                            <w:r>
                              <w:rPr>
                                <w:lang w:eastAsia="zh-CN"/>
                              </w:rPr>
                              <w:t>010</w:t>
                            </w:r>
                            <w:r>
                              <w:t>-</w:t>
                            </w:r>
                            <w:r>
                              <w:rPr>
                                <w:lang w:eastAsia="zh-CN"/>
                              </w:rPr>
                              <w:t>1</w:t>
                            </w:r>
                            <w:r>
                              <w:t>11</w:t>
                            </w:r>
                          </w:p>
                        </w:tc>
                        <w:tc>
                          <w:tcPr>
                            <w:tcW w:w="4401" w:type="dxa"/>
                          </w:tcPr>
                          <w:p>
                            <w:pPr>
                              <w:pStyle w:val="TAL"/>
                            </w:pPr>
                            <w:r>
                              <w:t>Reserved</w:t>
                            </w:r>
                          </w:p>
                        </w:tc>
                      </w:tr>
                    </w:tbl>
                    <w:p/>
                  </w:txbxContent>
                </v:textbox>
                <w10:anchorlock/>
              </v:shape>
            </w:pict>
          </mc:Fallback>
        </mc:AlternateContent>
      </w:r>
    </w:p>
    <w:p>
      <w:pPr>
        <w:rPr>
          <w:rFonts w:eastAsiaTheme="minorEastAsia"/>
          <w:lang w:eastAsia="zh-CN"/>
        </w:rPr>
      </w:pPr>
    </w:p>
    <w:p>
      <w:pPr>
        <w:jc w:val="both"/>
        <w:rPr>
          <w:rFonts w:eastAsiaTheme="minorEastAsia" w:hint="eastAsia"/>
          <w:lang w:eastAsia="zh-CN"/>
        </w:rPr>
      </w:pPr>
      <w:r>
        <w:rPr>
          <w:rFonts w:eastAsiaTheme="minorEastAsia" w:hint="eastAsia"/>
          <w:lang w:eastAsia="zh-CN"/>
        </w:rPr>
        <w:t xml:space="preserve">According to the LS in, it records that in the high layer spec, it specifies that </w:t>
      </w:r>
      <w:r>
        <w:rPr>
          <w:rFonts w:eastAsiaTheme="minorEastAsia"/>
          <w:lang w:eastAsia="zh-CN"/>
        </w:rPr>
        <w:t>“</w:t>
      </w:r>
      <w:r>
        <w:rPr>
          <w:rFonts w:eastAsiaTheme="minorEastAsia" w:hint="eastAsia"/>
          <w:lang w:eastAsia="zh-CN"/>
        </w:rPr>
        <w:t>IP, Ethernet and Unstructured PDCP SDU types are supported</w:t>
      </w:r>
      <w:r>
        <w:rPr>
          <w:rFonts w:eastAsiaTheme="minorEastAsia"/>
          <w:lang w:eastAsia="zh-CN"/>
        </w:rPr>
        <w:t>”</w:t>
      </w:r>
      <w:r>
        <w:rPr>
          <w:rFonts w:eastAsiaTheme="minorEastAsia" w:hint="eastAsia"/>
          <w:lang w:eastAsia="zh-CN"/>
        </w:rPr>
        <w:t xml:space="preserve">. In </w:t>
      </w:r>
      <w:r>
        <w:t>the current PDCP spec</w:t>
      </w:r>
      <w:r>
        <w:rPr>
          <w:rFonts w:eastAsiaTheme="minorEastAsia" w:hint="eastAsia"/>
          <w:lang w:eastAsia="zh-CN"/>
        </w:rPr>
        <w:t xml:space="preserve"> [2]</w:t>
      </w:r>
      <w:r>
        <w:rPr>
          <w:rFonts w:eastAsiaTheme="minorEastAsia" w:hint="eastAsia"/>
          <w:lang w:eastAsia="zh-CN"/>
        </w:rPr>
        <w:t xml:space="preserve"> clause 4.2.2, PDCP SDU types may use different </w:t>
      </w:r>
      <w:r>
        <w:t>header compression protocol</w:t>
      </w:r>
      <w:r>
        <w:rPr>
          <w:rFonts w:eastAsiaTheme="minorEastAsia" w:hint="eastAsia"/>
          <w:lang w:eastAsia="zh-CN"/>
        </w:rPr>
        <w:t xml:space="preserve">s. </w:t>
      </w:r>
      <w:r>
        <w:t>ROHC is applicable to IP SDU</w:t>
      </w:r>
      <w:r>
        <w:rPr>
          <w:rFonts w:eastAsiaTheme="minorEastAsia" w:hint="eastAsia"/>
          <w:lang w:eastAsia="zh-CN"/>
        </w:rPr>
        <w:t xml:space="preserve">. EHC </w:t>
      </w:r>
      <w:r>
        <w:t>is applicable to Ethernet SDU</w:t>
      </w:r>
      <w:r>
        <w:rPr>
          <w:rFonts w:eastAsiaTheme="minorEastAsia" w:hint="eastAsia"/>
          <w:lang w:eastAsia="zh-CN"/>
        </w:rPr>
        <w:t>.</w:t>
      </w:r>
    </w:p>
    <w:p>
      <w:pPr>
        <w:jc w:val="both"/>
        <w:rPr>
          <w:rFonts w:eastAsiaTheme="minorEastAsia"/>
          <w:lang w:eastAsia="zh-CN"/>
        </w:rPr>
      </w:pPr>
    </w:p>
    <w:tbl>
      <w:tblPr>
        <w:tblStyle w:val="a7"/>
        <w:tblW w:w="0" w:type="auto"/>
        <w:tblInd w:w="108" w:type="dxa"/>
        <w:tblLook w:val="04A0" w:firstRow="1" w:lastRow="0" w:firstColumn="1" w:lastColumn="0" w:noHBand="0" w:noVBand="1"/>
      </w:tblPr>
      <w:tblGrid>
        <w:gridCol w:w="8414"/>
      </w:tblGrid>
      <w:tr>
        <w:tc>
          <w:tcPr>
            <w:tcW w:w="8414" w:type="dxa"/>
            <w:shd w:val="clear" w:color="auto" w:fill="auto"/>
          </w:tcPr>
          <w:p>
            <w:pPr>
              <w:rPr>
                <w:lang w:eastAsia="ko-KR"/>
              </w:rPr>
            </w:pPr>
            <w:r>
              <w:t>A PDCP entity associated with DRB/MRB can be configured by upper layers TS 38.331 [3] to use header compression</w:t>
            </w:r>
            <w:r>
              <w:rPr>
                <w:lang w:eastAsia="zh-CN"/>
              </w:rPr>
              <w:t xml:space="preserve"> or uplink data compression (UDC)</w:t>
            </w:r>
            <w:r>
              <w:t xml:space="preserve">. In this version of the specification, the robust header compression protocol (ROHC), the Ethernet header compression protocol (EHC) </w:t>
            </w:r>
            <w:r>
              <w:rPr>
                <w:lang w:eastAsia="zh-CN"/>
              </w:rPr>
              <w:t xml:space="preserve">and UDC </w:t>
            </w:r>
            <w:r>
              <w:t>are supported. Each header compression protocol is independently configured for a DRB/MRB.</w:t>
            </w:r>
          </w:p>
          <w:p>
            <w:pPr>
              <w:jc w:val="both"/>
              <w:rPr>
                <w:rFonts w:eastAsiaTheme="minorEastAsia"/>
                <w:lang w:eastAsia="zh-CN"/>
              </w:rPr>
            </w:pPr>
          </w:p>
        </w:tc>
      </w:tr>
    </w:tbl>
    <w:p>
      <w:pPr>
        <w:jc w:val="both"/>
        <w:rPr>
          <w:rFonts w:eastAsiaTheme="minorEastAsia"/>
          <w:lang w:eastAsia="zh-CN"/>
        </w:rPr>
      </w:pPr>
    </w:p>
    <w:p>
      <w:pPr>
        <w:jc w:val="both"/>
        <w:rPr>
          <w:rFonts w:eastAsiaTheme="minorEastAsia"/>
          <w:lang w:eastAsia="zh-CN"/>
        </w:rPr>
      </w:pPr>
      <w:r>
        <w:rPr>
          <w:rFonts w:eastAsiaTheme="minorEastAsia" w:hint="eastAsia"/>
          <w:lang w:eastAsia="zh-CN"/>
        </w:rPr>
        <w:t xml:space="preserve">It is clear in PDCP layer, UE needs to </w:t>
      </w:r>
      <w:r>
        <w:t>differentiate</w:t>
      </w:r>
      <w:r>
        <w:rPr>
          <w:rFonts w:eastAsiaTheme="minorEastAsia" w:hint="eastAsia"/>
          <w:lang w:eastAsia="zh-CN"/>
        </w:rPr>
        <w:t xml:space="preserve"> PDCP SDU types. Therefore, two new PDCP SDU types: </w:t>
      </w:r>
      <w:r>
        <w:t>Ethernet</w:t>
      </w:r>
      <w:r>
        <w:rPr>
          <w:rFonts w:eastAsiaTheme="minorEastAsia" w:hint="eastAsia"/>
          <w:lang w:eastAsia="zh-CN"/>
        </w:rPr>
        <w:t xml:space="preserve"> and </w:t>
      </w:r>
      <w:r>
        <w:t>Unstructured</w:t>
      </w:r>
      <w:r>
        <w:rPr>
          <w:rFonts w:eastAsiaTheme="minorEastAsia" w:hint="eastAsia"/>
          <w:lang w:eastAsia="zh-CN"/>
        </w:rPr>
        <w:t xml:space="preserve"> should be </w:t>
      </w:r>
      <w:r>
        <w:rPr>
          <w:rFonts w:eastAsiaTheme="minorEastAsia"/>
          <w:lang w:eastAsia="zh-CN"/>
        </w:rPr>
        <w:t xml:space="preserve">introduced. </w:t>
      </w:r>
      <w:r>
        <w:rPr>
          <w:rFonts w:eastAsiaTheme="minorEastAsia" w:hint="eastAsia"/>
          <w:lang w:eastAsia="zh-CN"/>
        </w:rPr>
        <w:t>Considering of f</w:t>
      </w:r>
      <w:r>
        <w:rPr>
          <w:rFonts w:eastAsiaTheme="minorEastAsia"/>
          <w:lang w:eastAsia="zh-CN"/>
        </w:rPr>
        <w:t>orward compatibility</w:t>
      </w:r>
      <w:r>
        <w:rPr>
          <w:rFonts w:eastAsiaTheme="minorEastAsia" w:hint="eastAsia"/>
          <w:lang w:eastAsia="zh-CN"/>
        </w:rPr>
        <w:t>, it is not acceptable to replace the Non-IP type by the new data unit type. Hence, the below proposals are raised:</w:t>
      </w:r>
    </w:p>
    <w:p>
      <w:pPr>
        <w:rPr>
          <w:rFonts w:eastAsiaTheme="minorEastAsia"/>
          <w:lang w:eastAsia="zh-CN"/>
        </w:rPr>
      </w:pPr>
    </w:p>
    <w:p>
      <w:pPr>
        <w:pStyle w:val="a0"/>
        <w:rPr>
          <w:rFonts w:eastAsiaTheme="minorEastAsia"/>
          <w:b/>
          <w:lang w:eastAsia="zh-CN"/>
        </w:rPr>
      </w:pPr>
      <w:r>
        <w:rPr>
          <w:b/>
        </w:rPr>
        <w:lastRenderedPageBreak/>
        <w:t xml:space="preserve">Proposal </w:t>
      </w:r>
      <w:r>
        <w:rPr>
          <w:rFonts w:eastAsiaTheme="minorEastAsia" w:hint="eastAsia"/>
          <w:b/>
          <w:lang w:eastAsia="zh-CN"/>
        </w:rPr>
        <w:t>1</w:t>
      </w:r>
      <w:r>
        <w:rPr>
          <w:rFonts w:hint="eastAsia"/>
          <w:b/>
          <w:lang w:eastAsia="zh-CN"/>
        </w:rPr>
        <w:t>:</w:t>
      </w:r>
      <w:r>
        <w:rPr>
          <w:rFonts w:eastAsiaTheme="minorEastAsia"/>
          <w:lang w:eastAsia="zh-CN"/>
        </w:rPr>
        <w:t xml:space="preserve"> </w:t>
      </w:r>
      <w:r>
        <w:rPr>
          <w:rFonts w:eastAsiaTheme="minorEastAsia"/>
          <w:b/>
          <w:lang w:eastAsia="zh-CN"/>
        </w:rPr>
        <w:t xml:space="preserve">RAN2 </w:t>
      </w:r>
      <w:r>
        <w:rPr>
          <w:rFonts w:eastAsiaTheme="minorEastAsia" w:hint="eastAsia"/>
          <w:b/>
          <w:lang w:eastAsia="zh-CN"/>
        </w:rPr>
        <w:t xml:space="preserve">send LS </w:t>
      </w:r>
      <w:r>
        <w:rPr>
          <w:rFonts w:eastAsiaTheme="minorEastAsia"/>
          <w:b/>
          <w:lang w:eastAsia="zh-CN"/>
        </w:rPr>
        <w:t>reply</w:t>
      </w:r>
      <w:r>
        <w:rPr>
          <w:rFonts w:eastAsiaTheme="minorEastAsia" w:hint="eastAsia"/>
          <w:b/>
          <w:lang w:eastAsia="zh-CN"/>
        </w:rPr>
        <w:t xml:space="preserve"> to CT1 to clarify that the </w:t>
      </w:r>
      <w:r>
        <w:rPr>
          <w:rFonts w:eastAsiaTheme="minorEastAsia"/>
          <w:b/>
          <w:lang w:eastAsia="zh-CN"/>
        </w:rPr>
        <w:t>Ethernet</w:t>
      </w:r>
      <w:r>
        <w:rPr>
          <w:rFonts w:eastAsiaTheme="minorEastAsia" w:hint="eastAsia"/>
          <w:b/>
          <w:lang w:eastAsia="zh-CN"/>
        </w:rPr>
        <w:t xml:space="preserve"> and Unstructured PDCP SDU has not been supported in RAN spec, but we can modify PDCP spec to support these two SDU types.</w:t>
      </w:r>
    </w:p>
    <w:p>
      <w:pPr>
        <w:pStyle w:val="a0"/>
        <w:rPr>
          <w:rFonts w:eastAsiaTheme="minorEastAsia"/>
          <w:b/>
          <w:lang w:eastAsia="zh-CN"/>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RAN2 agrees to introduce two new PDCP SDU types of </w:t>
      </w:r>
      <w:r>
        <w:rPr>
          <w:rFonts w:eastAsiaTheme="minorEastAsia"/>
          <w:b/>
          <w:lang w:eastAsia="zh-CN"/>
        </w:rPr>
        <w:t>“</w:t>
      </w:r>
      <w:r>
        <w:rPr>
          <w:rFonts w:eastAsiaTheme="minorEastAsia" w:hint="eastAsia"/>
          <w:b/>
          <w:lang w:eastAsia="zh-CN"/>
        </w:rPr>
        <w:t>Ethernet</w:t>
      </w:r>
      <w:r>
        <w:rPr>
          <w:rFonts w:eastAsiaTheme="minorEastAsia"/>
          <w:b/>
          <w:lang w:eastAsia="zh-CN"/>
        </w:rPr>
        <w:t>”</w:t>
      </w:r>
      <w:r>
        <w:rPr>
          <w:rFonts w:eastAsiaTheme="minorEastAsia" w:hint="eastAsia"/>
          <w:b/>
          <w:lang w:eastAsia="zh-CN"/>
        </w:rPr>
        <w:t xml:space="preserve"> and </w:t>
      </w:r>
      <w:r>
        <w:rPr>
          <w:rFonts w:eastAsiaTheme="minorEastAsia"/>
          <w:b/>
          <w:lang w:eastAsia="zh-CN"/>
        </w:rPr>
        <w:t>“</w:t>
      </w:r>
      <w:r>
        <w:rPr>
          <w:rFonts w:eastAsiaTheme="minorEastAsia" w:hint="eastAsia"/>
          <w:b/>
          <w:lang w:eastAsia="zh-CN"/>
        </w:rPr>
        <w:t>Unstructured</w:t>
      </w:r>
      <w:r>
        <w:rPr>
          <w:rFonts w:eastAsiaTheme="minorEastAsia"/>
          <w:b/>
          <w:lang w:eastAsia="zh-CN"/>
        </w:rPr>
        <w:t>”</w:t>
      </w:r>
      <w:r>
        <w:rPr>
          <w:rFonts w:eastAsiaTheme="minorEastAsia" w:hint="eastAsia"/>
          <w:b/>
          <w:lang w:eastAsia="zh-CN"/>
        </w:rPr>
        <w:t xml:space="preserve">. </w:t>
      </w:r>
    </w:p>
    <w:p>
      <w:pPr>
        <w:pStyle w:val="a0"/>
        <w:rPr>
          <w:rFonts w:eastAsiaTheme="minorEastAsia"/>
          <w:b/>
          <w:lang w:eastAsia="zh-CN"/>
        </w:rPr>
      </w:pPr>
      <w:r>
        <w:rPr>
          <w:rFonts w:eastAsiaTheme="minorEastAsia" w:hint="eastAsia"/>
          <w:b/>
          <w:lang w:eastAsia="zh-CN"/>
        </w:rPr>
        <w:t>Proposal 3: RAN2 agrees the draft CR.</w:t>
      </w:r>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pStyle w:val="a0"/>
        <w:rPr>
          <w:rFonts w:eastAsiaTheme="minorEastAsia"/>
          <w:b/>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lang w:eastAsia="zh-CN"/>
        </w:rPr>
        <w:t xml:space="preserve"> </w:t>
      </w:r>
      <w:r>
        <w:rPr>
          <w:rFonts w:eastAsiaTheme="minorEastAsia"/>
          <w:b/>
          <w:lang w:eastAsia="zh-CN"/>
        </w:rPr>
        <w:t xml:space="preserve">RAN2 </w:t>
      </w:r>
      <w:r>
        <w:rPr>
          <w:rFonts w:eastAsiaTheme="minorEastAsia" w:hint="eastAsia"/>
          <w:b/>
          <w:lang w:eastAsia="zh-CN"/>
        </w:rPr>
        <w:t xml:space="preserve">send LS </w:t>
      </w:r>
      <w:r>
        <w:rPr>
          <w:rFonts w:eastAsiaTheme="minorEastAsia"/>
          <w:b/>
          <w:lang w:eastAsia="zh-CN"/>
        </w:rPr>
        <w:t>reply</w:t>
      </w:r>
      <w:r>
        <w:rPr>
          <w:rFonts w:eastAsiaTheme="minorEastAsia" w:hint="eastAsia"/>
          <w:b/>
          <w:lang w:eastAsia="zh-CN"/>
        </w:rPr>
        <w:t xml:space="preserve"> to CT1 to clarify that the </w:t>
      </w:r>
      <w:r>
        <w:rPr>
          <w:rFonts w:eastAsiaTheme="minorEastAsia"/>
          <w:b/>
          <w:lang w:eastAsia="zh-CN"/>
        </w:rPr>
        <w:t>Ethernet</w:t>
      </w:r>
      <w:r>
        <w:rPr>
          <w:rFonts w:eastAsiaTheme="minorEastAsia" w:hint="eastAsia"/>
          <w:b/>
          <w:lang w:eastAsia="zh-CN"/>
        </w:rPr>
        <w:t xml:space="preserve"> and Unstructured PDCP SDU has not been supported in RAN spec, but we can modify PDCP spec to support these two SDU types.</w:t>
      </w:r>
    </w:p>
    <w:p>
      <w:pPr>
        <w:pStyle w:val="a0"/>
        <w:rPr>
          <w:rFonts w:eastAsiaTheme="minorEastAsia"/>
          <w:b/>
          <w:lang w:eastAsia="zh-CN"/>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RAN2 agrees to introduce two new PDCP SDU types of </w:t>
      </w:r>
      <w:r>
        <w:rPr>
          <w:rFonts w:eastAsiaTheme="minorEastAsia"/>
          <w:b/>
          <w:lang w:eastAsia="zh-CN"/>
        </w:rPr>
        <w:t>“</w:t>
      </w:r>
      <w:r>
        <w:rPr>
          <w:rFonts w:eastAsiaTheme="minorEastAsia" w:hint="eastAsia"/>
          <w:b/>
          <w:lang w:eastAsia="zh-CN"/>
        </w:rPr>
        <w:t>Ethernet</w:t>
      </w:r>
      <w:r>
        <w:rPr>
          <w:rFonts w:eastAsiaTheme="minorEastAsia"/>
          <w:b/>
          <w:lang w:eastAsia="zh-CN"/>
        </w:rPr>
        <w:t>”</w:t>
      </w:r>
      <w:r>
        <w:rPr>
          <w:rFonts w:eastAsiaTheme="minorEastAsia" w:hint="eastAsia"/>
          <w:b/>
          <w:lang w:eastAsia="zh-CN"/>
        </w:rPr>
        <w:t xml:space="preserve"> and </w:t>
      </w:r>
      <w:r>
        <w:rPr>
          <w:rFonts w:eastAsiaTheme="minorEastAsia"/>
          <w:b/>
          <w:lang w:eastAsia="zh-CN"/>
        </w:rPr>
        <w:t>“</w:t>
      </w:r>
      <w:r>
        <w:rPr>
          <w:rFonts w:eastAsiaTheme="minorEastAsia" w:hint="eastAsia"/>
          <w:b/>
          <w:lang w:eastAsia="zh-CN"/>
        </w:rPr>
        <w:t>Unstructured</w:t>
      </w:r>
      <w:r>
        <w:rPr>
          <w:rFonts w:eastAsiaTheme="minorEastAsia"/>
          <w:b/>
          <w:lang w:eastAsia="zh-CN"/>
        </w:rPr>
        <w:t>”</w:t>
      </w:r>
      <w:r>
        <w:rPr>
          <w:rFonts w:eastAsiaTheme="minorEastAsia" w:hint="eastAsia"/>
          <w:b/>
          <w:lang w:eastAsia="zh-CN"/>
        </w:rPr>
        <w:t xml:space="preserve">. </w:t>
      </w:r>
    </w:p>
    <w:p>
      <w:pPr>
        <w:pStyle w:val="a0"/>
        <w:rPr>
          <w:rFonts w:eastAsiaTheme="minorEastAsia"/>
          <w:b/>
          <w:lang w:eastAsia="zh-CN"/>
        </w:rPr>
      </w:pPr>
      <w:r>
        <w:rPr>
          <w:rFonts w:eastAsiaTheme="minorEastAsia" w:hint="eastAsia"/>
          <w:b/>
          <w:lang w:eastAsia="zh-CN"/>
        </w:rPr>
        <w:t>Proposal 3: RAN2 agrees the draft CR.</w:t>
      </w:r>
    </w:p>
    <w:p>
      <w:pPr>
        <w:rPr>
          <w:rFonts w:eastAsiaTheme="minorEastAsia"/>
          <w:lang w:val="en-GB" w:eastAsia="zh-CN"/>
        </w:rPr>
      </w:pPr>
      <w:r>
        <w:rPr>
          <w:rFonts w:eastAsiaTheme="minorEastAsia" w:hint="eastAsia"/>
          <w:lang w:val="en-GB" w:eastAsia="zh-CN"/>
        </w:rPr>
        <w:t>The corresponding draft CR is R2-2204772.</w:t>
      </w:r>
    </w:p>
    <w:p>
      <w:pPr>
        <w:pStyle w:val="1"/>
        <w:tabs>
          <w:tab w:val="clear" w:pos="567"/>
          <w:tab w:val="left" w:pos="432"/>
        </w:tabs>
        <w:jc w:val="both"/>
      </w:pPr>
      <w:r>
        <w:rPr>
          <w:rFonts w:hint="eastAsia"/>
        </w:rPr>
        <w:t>Reference</w:t>
      </w:r>
    </w:p>
    <w:p>
      <w:pPr>
        <w:pStyle w:val="Reference"/>
        <w:numPr>
          <w:ilvl w:val="0"/>
          <w:numId w:val="8"/>
        </w:numPr>
        <w:tabs>
          <w:tab w:val="clear" w:pos="851"/>
        </w:tabs>
        <w:rPr>
          <w:rFonts w:ascii="Times New Roman" w:hAnsi="Times New Roman" w:cs="Times New Roman"/>
        </w:rPr>
      </w:pPr>
      <w:r>
        <w:rPr>
          <w:rFonts w:ascii="Times New Roman" w:hAnsi="Times New Roman" w:cs="Times New Roman"/>
        </w:rPr>
        <w:t>R2-2204447</w:t>
      </w:r>
      <w:r>
        <w:rPr>
          <w:rFonts w:ascii="Times New Roman" w:hAnsi="Times New Roman" w:cs="Times New Roman" w:hint="eastAsia"/>
        </w:rPr>
        <w:t xml:space="preserve"> </w:t>
      </w:r>
      <w:r>
        <w:rPr>
          <w:rFonts w:ascii="Times New Roman" w:hAnsi="Times New Roman" w:cs="Times New Roman"/>
        </w:rPr>
        <w:t>LS on the SDU type used over user plane for NR PC5 reference point</w:t>
      </w:r>
      <w:r>
        <w:rPr>
          <w:rFonts w:ascii="Times New Roman" w:hAnsi="Times New Roman" w:cs="Times New Roman" w:hint="eastAsia"/>
        </w:rPr>
        <w:t xml:space="preserve"> </w:t>
      </w:r>
      <w:r>
        <w:rPr>
          <w:rFonts w:ascii="Times New Roman" w:hAnsi="Times New Roman" w:cs="Times New Roman"/>
        </w:rPr>
        <w:t>CT1</w:t>
      </w:r>
    </w:p>
    <w:p>
      <w:pPr>
        <w:pStyle w:val="Reference"/>
        <w:numPr>
          <w:ilvl w:val="0"/>
          <w:numId w:val="8"/>
        </w:numPr>
        <w:tabs>
          <w:tab w:val="clear" w:pos="851"/>
        </w:tabs>
        <w:rPr>
          <w:rFonts w:ascii="Times New Roman" w:hAnsi="Times New Roman" w:cs="Times New Roman"/>
        </w:rPr>
      </w:pPr>
      <w:r>
        <w:rPr>
          <w:rFonts w:ascii="Times New Roman" w:hAnsi="Times New Roman" w:hint="eastAsia"/>
          <w:lang w:val="en-US"/>
        </w:rPr>
        <w:t xml:space="preserve">3GPP TS </w:t>
      </w:r>
      <w:r>
        <w:rPr>
          <w:rFonts w:ascii="Times New Roman" w:hAnsi="Times New Roman"/>
          <w:lang w:val="en-US"/>
        </w:rPr>
        <w:t>38</w:t>
      </w:r>
      <w:r>
        <w:rPr>
          <w:rFonts w:ascii="Times New Roman" w:hAnsi="Times New Roman" w:hint="eastAsia"/>
          <w:lang w:val="en-US"/>
        </w:rPr>
        <w:t>.</w:t>
      </w:r>
      <w:r>
        <w:rPr>
          <w:rFonts w:ascii="Times New Roman" w:hAnsi="Times New Roman"/>
          <w:lang w:val="en-US"/>
        </w:rPr>
        <w:t>3</w:t>
      </w:r>
      <w:r>
        <w:rPr>
          <w:rFonts w:ascii="Times New Roman" w:hAnsi="Times New Roman" w:hint="eastAsia"/>
          <w:lang w:val="en-US"/>
        </w:rPr>
        <w:t>23</w:t>
      </w:r>
      <w:r>
        <w:rPr>
          <w:rFonts w:ascii="Times New Roman" w:hAnsi="Times New Roman"/>
          <w:lang w:val="en-US"/>
        </w:rPr>
        <w:t xml:space="preserve"> v</w:t>
      </w:r>
      <w:r>
        <w:rPr>
          <w:rFonts w:ascii="Times New Roman" w:hAnsi="Times New Roman" w:hint="eastAsia"/>
          <w:lang w:val="en-US"/>
        </w:rPr>
        <w:t>17.0.0</w:t>
      </w:r>
    </w:p>
    <w:p>
      <w:pPr>
        <w:pStyle w:val="Reference"/>
        <w:numPr>
          <w:ilvl w:val="0"/>
          <w:numId w:val="8"/>
        </w:numPr>
        <w:tabs>
          <w:tab w:val="clear" w:pos="851"/>
        </w:tabs>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R2-2204772</w:t>
      </w:r>
      <w:r>
        <w:rPr>
          <w:rFonts w:ascii="Times New Roman" w:hAnsi="Times New Roman" w:cs="Times New Roman" w:hint="eastAsia"/>
        </w:rPr>
        <w:t xml:space="preserve"> </w:t>
      </w:r>
      <w:r>
        <w:rPr>
          <w:rFonts w:ascii="Times New Roman" w:hAnsi="Times New Roman" w:cs="Times New Roman"/>
        </w:rPr>
        <w:t>Correction on PDCP for SL relay</w:t>
      </w:r>
      <w:r>
        <w:rPr>
          <w:rFonts w:ascii="Times New Roman" w:hAnsi="Times New Roman" w:cs="Times New Roman" w:hint="eastAsia"/>
        </w:rPr>
        <w:t xml:space="preserve"> draft CR CATT</w:t>
      </w:r>
      <w:bookmarkStart w:id="15" w:name="_GoBack"/>
      <w:bookmarkEnd w:id="15"/>
    </w:p>
    <w:p>
      <w:pPr>
        <w:pStyle w:val="Reference"/>
        <w:tabs>
          <w:tab w:val="clear" w:pos="851"/>
        </w:tabs>
        <w:ind w:left="0" w:firstLine="0"/>
        <w:rPr>
          <w:rFonts w:ascii="Times New Roman" w:hAnsi="Times New Roman" w:cs="Times New Roman"/>
        </w:rPr>
      </w:pPr>
    </w:p>
    <w:sectPr>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pPr>
      <w:pStyle w:val="ac"/>
      <w:tabs>
        <w:tab w:val="left" w:pos="2552"/>
      </w:tabs>
      <w:rPr>
        <w:rFonts w:eastAsia="宋体"/>
        <w:lang w:eastAsia="zh-CN"/>
      </w:rPr>
    </w:pPr>
    <w:r>
      <w:rPr>
        <w:rFonts w:eastAsia="宋体"/>
        <w:lang w:eastAsia="zh-CN"/>
      </w:rPr>
      <w:t>R2-2</w:t>
    </w:r>
    <w:r>
      <w:rPr>
        <w:rFonts w:eastAsia="宋体" w:hint="eastAsia"/>
        <w:lang w:eastAsia="zh-CN"/>
      </w:rPr>
      <w:t>204771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4">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B314C76"/>
    <w:multiLevelType w:val="hybridMultilevel"/>
    <w:tmpl w:val="1144990C"/>
    <w:lvl w:ilvl="0" w:tplc="7A744D7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FBB7C14"/>
    <w:multiLevelType w:val="hybridMultilevel"/>
    <w:tmpl w:val="B226CC98"/>
    <w:lvl w:ilvl="0" w:tplc="442A5F8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AF7BE5"/>
    <w:multiLevelType w:val="hybridMultilevel"/>
    <w:tmpl w:val="E67CBFFE"/>
    <w:lvl w:ilvl="0" w:tplc="2C10CB60">
      <w:start w:val="1"/>
      <w:numFmt w:val="decimal"/>
      <w:lvlText w:val="%1."/>
      <w:lvlJc w:val="left"/>
      <w:pPr>
        <w:ind w:left="360" w:hanging="360"/>
      </w:pPr>
      <w:rPr>
        <w:rFonts w:ascii="Times New Roman" w:eastAsia="Times New Roman" w:hAnsi="Times New Roman" w:cs="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6B06D9"/>
    <w:multiLevelType w:val="hybridMultilevel"/>
    <w:tmpl w:val="C0FE7C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466EAF"/>
    <w:multiLevelType w:val="hybridMultilevel"/>
    <w:tmpl w:val="CFB86DD4"/>
    <w:lvl w:ilvl="0" w:tplc="9A02EC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9E8543B"/>
    <w:multiLevelType w:val="hybridMultilevel"/>
    <w:tmpl w:val="60E6CA82"/>
    <w:lvl w:ilvl="0" w:tplc="BAC8227C">
      <w:start w:val="1"/>
      <w:numFmt w:val="decimal"/>
      <w:lvlText w:val="%1&gt;"/>
      <w:lvlJc w:val="left"/>
      <w:pPr>
        <w:ind w:left="724" w:hanging="440"/>
      </w:pPr>
      <w:rPr>
        <w:rFonts w:eastAsia="Times New Roma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nsid w:val="67671648"/>
    <w:multiLevelType w:val="hybridMultilevel"/>
    <w:tmpl w:val="13D65602"/>
    <w:lvl w:ilvl="0" w:tplc="F8848860">
      <w:start w:val="129"/>
      <w:numFmt w:val="bullet"/>
      <w:lvlText w:val="-"/>
      <w:lvlJc w:val="left"/>
      <w:pPr>
        <w:ind w:left="2121" w:hanging="420"/>
      </w:pPr>
      <w:rPr>
        <w:rFonts w:ascii="Calibri" w:eastAsia="Calibri" w:hAnsi="Calibri" w:cs="Times New Roman" w:hint="default"/>
        <w:b/>
        <w:lang w:val="en-US"/>
      </w:rPr>
    </w:lvl>
    <w:lvl w:ilvl="1" w:tplc="04090019">
      <w:start w:val="1"/>
      <w:numFmt w:val="lowerLetter"/>
      <w:lvlText w:val="%2)"/>
      <w:lvlJc w:val="left"/>
      <w:pPr>
        <w:ind w:left="2541" w:hanging="420"/>
      </w:pPr>
    </w:lvl>
    <w:lvl w:ilvl="2" w:tplc="0409001B">
      <w:start w:val="1"/>
      <w:numFmt w:val="lowerRoman"/>
      <w:lvlText w:val="%3."/>
      <w:lvlJc w:val="right"/>
      <w:pPr>
        <w:ind w:left="2961" w:hanging="420"/>
      </w:pPr>
    </w:lvl>
    <w:lvl w:ilvl="3" w:tplc="0409000F">
      <w:start w:val="1"/>
      <w:numFmt w:val="decimal"/>
      <w:lvlText w:val="%4."/>
      <w:lvlJc w:val="left"/>
      <w:pPr>
        <w:ind w:left="3381" w:hanging="420"/>
      </w:pPr>
    </w:lvl>
    <w:lvl w:ilvl="4" w:tplc="04090019">
      <w:start w:val="1"/>
      <w:numFmt w:val="lowerLetter"/>
      <w:lvlText w:val="%5)"/>
      <w:lvlJc w:val="left"/>
      <w:pPr>
        <w:ind w:left="3801" w:hanging="420"/>
      </w:pPr>
    </w:lvl>
    <w:lvl w:ilvl="5" w:tplc="0409001B">
      <w:start w:val="1"/>
      <w:numFmt w:val="lowerRoman"/>
      <w:lvlText w:val="%6."/>
      <w:lvlJc w:val="right"/>
      <w:pPr>
        <w:ind w:left="4221" w:hanging="420"/>
      </w:pPr>
    </w:lvl>
    <w:lvl w:ilvl="6" w:tplc="0409000F">
      <w:start w:val="1"/>
      <w:numFmt w:val="decimal"/>
      <w:lvlText w:val="%7."/>
      <w:lvlJc w:val="left"/>
      <w:pPr>
        <w:ind w:left="4641" w:hanging="420"/>
      </w:pPr>
    </w:lvl>
    <w:lvl w:ilvl="7" w:tplc="04090019">
      <w:start w:val="1"/>
      <w:numFmt w:val="lowerLetter"/>
      <w:lvlText w:val="%8)"/>
      <w:lvlJc w:val="left"/>
      <w:pPr>
        <w:ind w:left="5061" w:hanging="420"/>
      </w:pPr>
    </w:lvl>
    <w:lvl w:ilvl="8" w:tplc="0409001B">
      <w:start w:val="1"/>
      <w:numFmt w:val="lowerRoman"/>
      <w:lvlText w:val="%9."/>
      <w:lvlJc w:val="right"/>
      <w:pPr>
        <w:ind w:left="5481" w:hanging="420"/>
      </w:pPr>
    </w:lvl>
  </w:abstractNum>
  <w:abstractNum w:abstractNumId="23">
    <w:nsid w:val="684C7911"/>
    <w:multiLevelType w:val="hybridMultilevel"/>
    <w:tmpl w:val="914ECCA0"/>
    <w:lvl w:ilvl="0" w:tplc="DE002794">
      <w:start w:val="1"/>
      <w:numFmt w:val="bullet"/>
      <w:lvlText w:val="•"/>
      <w:lvlJc w:val="left"/>
      <w:pPr>
        <w:ind w:left="1140" w:hanging="420"/>
      </w:pPr>
      <w:rPr>
        <w:rFonts w:ascii="Arial" w:hAnsi="Arial" w:cs="Times New Roman" w:hint="default"/>
        <w:color w:val="000000"/>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3845505"/>
    <w:multiLevelType w:val="hybridMultilevel"/>
    <w:tmpl w:val="AE50AA56"/>
    <w:lvl w:ilvl="0" w:tplc="442A5F8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786B785D"/>
    <w:multiLevelType w:val="hybridMultilevel"/>
    <w:tmpl w:val="C7964184"/>
    <w:lvl w:ilvl="0" w:tplc="9FBA1AE2">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C5510EB"/>
    <w:multiLevelType w:val="hybridMultilevel"/>
    <w:tmpl w:val="9304A51E"/>
    <w:lvl w:ilvl="0" w:tplc="DE002794">
      <w:start w:val="1"/>
      <w:numFmt w:val="bullet"/>
      <w:lvlText w:val="•"/>
      <w:lvlJc w:val="left"/>
      <w:pPr>
        <w:ind w:left="1140" w:hanging="420"/>
      </w:pPr>
      <w:rPr>
        <w:rFonts w:ascii="Arial" w:hAnsi="Arial" w:cs="Times New Roman" w:hint="default"/>
        <w:color w:val="000000"/>
      </w:rPr>
    </w:lvl>
    <w:lvl w:ilvl="1" w:tplc="04090003">
      <w:start w:val="1"/>
      <w:numFmt w:val="bullet"/>
      <w:lvlText w:val=""/>
      <w:lvlJc w:val="left"/>
      <w:pPr>
        <w:ind w:left="1560" w:hanging="420"/>
      </w:pPr>
      <w:rPr>
        <w:rFonts w:ascii="Wingdings" w:hAnsi="Wingdings" w:hint="default"/>
      </w:rPr>
    </w:lvl>
    <w:lvl w:ilvl="2" w:tplc="DE002794">
      <w:start w:val="1"/>
      <w:numFmt w:val="bullet"/>
      <w:lvlText w:val="•"/>
      <w:lvlJc w:val="left"/>
      <w:pPr>
        <w:ind w:left="1980" w:hanging="420"/>
      </w:pPr>
      <w:rPr>
        <w:rFonts w:ascii="Arial" w:hAnsi="Arial" w:cs="Times New Roman" w:hint="default"/>
        <w:color w:val="000000"/>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7"/>
  </w:num>
  <w:num w:numId="3">
    <w:abstractNumId w:val="14"/>
  </w:num>
  <w:num w:numId="4">
    <w:abstractNumId w:val="10"/>
  </w:num>
  <w:num w:numId="5">
    <w:abstractNumId w:val="34"/>
  </w:num>
  <w:num w:numId="6">
    <w:abstractNumId w:val="20"/>
  </w:num>
  <w:num w:numId="7">
    <w:abstractNumId w:val="31"/>
  </w:num>
  <w:num w:numId="8">
    <w:abstractNumId w:val="16"/>
  </w:num>
  <w:num w:numId="9">
    <w:abstractNumId w:val="24"/>
  </w:num>
  <w:num w:numId="10">
    <w:abstractNumId w:val="1"/>
  </w:num>
  <w:num w:numId="11">
    <w:abstractNumId w:val="6"/>
  </w:num>
  <w:num w:numId="12">
    <w:abstractNumId w:val="3"/>
  </w:num>
  <w:num w:numId="13">
    <w:abstractNumId w:val="18"/>
  </w:num>
  <w:num w:numId="14">
    <w:abstractNumId w:val="13"/>
  </w:num>
  <w:num w:numId="15">
    <w:abstractNumId w:val="26"/>
  </w:num>
  <w:num w:numId="16">
    <w:abstractNumId w:val="25"/>
  </w:num>
  <w:num w:numId="17">
    <w:abstractNumId w:val="21"/>
  </w:num>
  <w:num w:numId="18">
    <w:abstractNumId w:val="29"/>
  </w:num>
  <w:num w:numId="19">
    <w:abstractNumId w:val="4"/>
  </w:num>
  <w:num w:numId="20">
    <w:abstractNumId w:val="5"/>
  </w:num>
  <w:num w:numId="21">
    <w:abstractNumId w:val="15"/>
  </w:num>
  <w:num w:numId="22">
    <w:abstractNumId w:val="2"/>
  </w:num>
  <w:num w:numId="23">
    <w:abstractNumId w:val="30"/>
  </w:num>
  <w:num w:numId="24">
    <w:abstractNumId w:val="23"/>
  </w:num>
  <w:num w:numId="25">
    <w:abstractNumId w:val="3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7"/>
  </w:num>
  <w:num w:numId="29">
    <w:abstractNumId w:val="11"/>
  </w:num>
  <w:num w:numId="30">
    <w:abstractNumId w:val="12"/>
  </w:num>
  <w:num w:numId="31">
    <w:abstractNumId w:val="28"/>
  </w:num>
  <w:num w:numId="32">
    <w:abstractNumId w:val="8"/>
  </w:num>
  <w:num w:numId="33">
    <w:abstractNumId w:val="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styleId="af7">
    <w:name w:val="Strong"/>
    <w:uiPriority w:val="22"/>
    <w:qFormat/>
    <w:rPr>
      <w:b/>
      <w:bCs/>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ProposalChar">
    <w:name w:val="Proposal Char"/>
    <w:link w:val="Proposal"/>
    <w:locked/>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styleId="af7">
    <w:name w:val="Strong"/>
    <w:uiPriority w:val="22"/>
    <w:qFormat/>
    <w:rPr>
      <w:b/>
      <w:bCs/>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ProposalChar">
    <w:name w:val="Proposal Char"/>
    <w:link w:val="Proposal"/>
    <w:locked/>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67612205">
      <w:bodyDiv w:val="1"/>
      <w:marLeft w:val="0"/>
      <w:marRight w:val="0"/>
      <w:marTop w:val="0"/>
      <w:marBottom w:val="0"/>
      <w:divBdr>
        <w:top w:val="none" w:sz="0" w:space="0" w:color="auto"/>
        <w:left w:val="none" w:sz="0" w:space="0" w:color="auto"/>
        <w:bottom w:val="none" w:sz="0" w:space="0" w:color="auto"/>
        <w:right w:val="none" w:sz="0" w:space="0" w:color="auto"/>
      </w:divBdr>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0329863">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16497859">
      <w:bodyDiv w:val="1"/>
      <w:marLeft w:val="0"/>
      <w:marRight w:val="0"/>
      <w:marTop w:val="0"/>
      <w:marBottom w:val="0"/>
      <w:divBdr>
        <w:top w:val="none" w:sz="0" w:space="0" w:color="auto"/>
        <w:left w:val="none" w:sz="0" w:space="0" w:color="auto"/>
        <w:bottom w:val="none" w:sz="0" w:space="0" w:color="auto"/>
        <w:right w:val="none" w:sz="0" w:space="0" w:color="auto"/>
      </w:divBdr>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97948710">
      <w:bodyDiv w:val="1"/>
      <w:marLeft w:val="0"/>
      <w:marRight w:val="0"/>
      <w:marTop w:val="0"/>
      <w:marBottom w:val="0"/>
      <w:divBdr>
        <w:top w:val="none" w:sz="0" w:space="0" w:color="auto"/>
        <w:left w:val="none" w:sz="0" w:space="0" w:color="auto"/>
        <w:bottom w:val="none" w:sz="0" w:space="0" w:color="auto"/>
        <w:right w:val="none" w:sz="0" w:space="0" w:color="auto"/>
      </w:divBdr>
    </w:div>
    <w:div w:id="200477493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3A466-C998-436D-9554-E9310B3E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2007-08-28T14:45:00Z</cp:lastPrinted>
  <dcterms:created xsi:type="dcterms:W3CDTF">2022-04-25T06:56:00Z</dcterms:created>
  <dcterms:modified xsi:type="dcterms:W3CDTF">2022-04-25T07:33:00Z</dcterms:modified>
</cp:coreProperties>
</file>