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E5FDD3" w14:textId="03C3C119" w:rsidR="000A2F08" w:rsidRPr="00E04DF1" w:rsidRDefault="000B3B23" w:rsidP="000A2F08">
      <w:pPr>
        <w:pStyle w:val="a3"/>
        <w:tabs>
          <w:tab w:val="left" w:pos="8330"/>
        </w:tabs>
        <w:spacing w:after="0" w:afterAutospacing="0"/>
        <w:rPr>
          <w:rFonts w:eastAsiaTheme="minorEastAsia" w:cs="Arial"/>
          <w:iCs/>
          <w:noProof w:val="0"/>
          <w:sz w:val="28"/>
          <w:szCs w:val="28"/>
          <w:lang w:val="en-US" w:eastAsia="zh-CN"/>
        </w:rPr>
      </w:pPr>
      <w:bookmarkStart w:id="0" w:name="OLE_LINK3"/>
      <w:r>
        <w:rPr>
          <w:rFonts w:eastAsia="MS Gothic" w:cs="Arial"/>
          <w:noProof w:val="0"/>
          <w:sz w:val="28"/>
          <w:szCs w:val="28"/>
          <w:lang w:val="en-US"/>
        </w:rPr>
        <w:t>3GPP TSG RAN WG2</w:t>
      </w:r>
      <w:r w:rsidR="000A2F08">
        <w:rPr>
          <w:rFonts w:eastAsia="MS Gothic" w:cs="Arial"/>
          <w:noProof w:val="0"/>
          <w:sz w:val="28"/>
          <w:szCs w:val="28"/>
          <w:lang w:val="en-US"/>
        </w:rPr>
        <w:t xml:space="preserve"> </w:t>
      </w:r>
      <w:r w:rsidR="000A2F08" w:rsidRPr="001C6136">
        <w:rPr>
          <w:rFonts w:eastAsia="MS Gothic" w:cs="Arial"/>
          <w:noProof w:val="0"/>
          <w:sz w:val="28"/>
          <w:szCs w:val="28"/>
          <w:lang w:val="en-US"/>
        </w:rPr>
        <w:t>Meeting</w:t>
      </w:r>
      <w:r w:rsidR="000A2F08">
        <w:rPr>
          <w:rFonts w:eastAsia="MS Gothic" w:cs="Arial"/>
          <w:noProof w:val="0"/>
          <w:sz w:val="28"/>
          <w:szCs w:val="28"/>
          <w:lang w:val="en-US"/>
        </w:rPr>
        <w:t xml:space="preserve"> </w:t>
      </w:r>
      <w:r w:rsidR="000A2F08">
        <w:rPr>
          <w:rFonts w:eastAsia="MS Gothic" w:cs="Arial" w:hint="eastAsia"/>
          <w:noProof w:val="0"/>
          <w:sz w:val="28"/>
          <w:szCs w:val="28"/>
          <w:lang w:val="en-US"/>
        </w:rPr>
        <w:t>#</w:t>
      </w:r>
      <w:r>
        <w:rPr>
          <w:rFonts w:eastAsiaTheme="minorEastAsia" w:cs="Arial" w:hint="eastAsia"/>
          <w:noProof w:val="0"/>
          <w:sz w:val="28"/>
          <w:szCs w:val="28"/>
          <w:lang w:val="en-US" w:eastAsia="zh-CN"/>
        </w:rPr>
        <w:t>1</w:t>
      </w:r>
      <w:r>
        <w:rPr>
          <w:rFonts w:eastAsiaTheme="minorEastAsia" w:cs="Arial"/>
          <w:noProof w:val="0"/>
          <w:sz w:val="28"/>
          <w:szCs w:val="28"/>
          <w:lang w:val="en-US" w:eastAsia="zh-CN"/>
        </w:rPr>
        <w:t>1</w:t>
      </w:r>
      <w:r w:rsidR="0029755F">
        <w:rPr>
          <w:rFonts w:eastAsiaTheme="minorEastAsia" w:cs="Arial"/>
          <w:noProof w:val="0"/>
          <w:sz w:val="28"/>
          <w:szCs w:val="28"/>
          <w:lang w:val="en-US" w:eastAsia="zh-CN"/>
        </w:rPr>
        <w:t>8</w:t>
      </w:r>
      <w:r w:rsidR="00DE635A">
        <w:rPr>
          <w:rFonts w:eastAsiaTheme="minorEastAsia" w:cs="Arial"/>
          <w:noProof w:val="0"/>
          <w:sz w:val="28"/>
          <w:szCs w:val="28"/>
          <w:lang w:val="en-US" w:eastAsia="zh-CN"/>
        </w:rPr>
        <w:t>-e</w:t>
      </w:r>
      <w:r w:rsidR="000A2F08">
        <w:rPr>
          <w:rFonts w:eastAsia="MS Gothic" w:cs="Arial"/>
          <w:noProof w:val="0"/>
          <w:sz w:val="28"/>
          <w:szCs w:val="28"/>
          <w:lang w:val="en-US"/>
        </w:rPr>
        <w:tab/>
      </w:r>
      <w:r>
        <w:rPr>
          <w:rFonts w:eastAsia="MS Gothic" w:cs="Arial"/>
          <w:iCs/>
          <w:noProof w:val="0"/>
          <w:sz w:val="28"/>
          <w:szCs w:val="28"/>
          <w:lang w:val="en-US"/>
        </w:rPr>
        <w:t>R2</w:t>
      </w:r>
      <w:r w:rsidR="00D95373" w:rsidRPr="00D95373">
        <w:rPr>
          <w:rFonts w:eastAsia="MS Gothic" w:cs="Arial"/>
          <w:iCs/>
          <w:noProof w:val="0"/>
          <w:sz w:val="28"/>
          <w:szCs w:val="28"/>
          <w:lang w:val="en-US"/>
        </w:rPr>
        <w:t>-</w:t>
      </w:r>
      <w:r w:rsidR="006E64BD">
        <w:rPr>
          <w:rFonts w:eastAsia="MS Gothic" w:cs="Arial"/>
          <w:iCs/>
          <w:noProof w:val="0"/>
          <w:sz w:val="28"/>
          <w:szCs w:val="28"/>
          <w:lang w:val="en-US"/>
        </w:rPr>
        <w:t>2</w:t>
      </w:r>
      <w:r w:rsidR="007C6932">
        <w:rPr>
          <w:rFonts w:eastAsia="MS Gothic" w:cs="Arial"/>
          <w:iCs/>
          <w:noProof w:val="0"/>
          <w:sz w:val="28"/>
          <w:szCs w:val="28"/>
          <w:lang w:val="en-US"/>
        </w:rPr>
        <w:t>2</w:t>
      </w:r>
      <w:r w:rsidR="00F776DE">
        <w:rPr>
          <w:rFonts w:eastAsia="MS Gothic" w:cs="Arial"/>
          <w:iCs/>
          <w:noProof w:val="0"/>
          <w:sz w:val="28"/>
          <w:szCs w:val="28"/>
          <w:lang w:val="en-US"/>
        </w:rPr>
        <w:t>04553</w:t>
      </w:r>
      <w:bookmarkStart w:id="1" w:name="_GoBack"/>
      <w:bookmarkEnd w:id="1"/>
    </w:p>
    <w:p w14:paraId="2D475E7F" w14:textId="44BCC04B" w:rsidR="000A2F08" w:rsidRPr="00CE6066" w:rsidRDefault="00DE635A" w:rsidP="000A2F08">
      <w:pPr>
        <w:pStyle w:val="a3"/>
        <w:tabs>
          <w:tab w:val="right" w:pos="10206"/>
        </w:tabs>
        <w:spacing w:after="0" w:afterAutospacing="0"/>
        <w:rPr>
          <w:rFonts w:eastAsia="MS Gothic" w:cs="Arial"/>
          <w:noProof w:val="0"/>
          <w:sz w:val="28"/>
          <w:szCs w:val="28"/>
        </w:rPr>
      </w:pPr>
      <w:r>
        <w:rPr>
          <w:rFonts w:eastAsiaTheme="minorEastAsia" w:cs="Arial"/>
          <w:noProof w:val="0"/>
          <w:sz w:val="28"/>
          <w:szCs w:val="28"/>
          <w:lang w:eastAsia="zh-CN"/>
        </w:rPr>
        <w:t>e-Meeting</w:t>
      </w:r>
      <w:r w:rsidR="000A2F08" w:rsidRPr="00323178">
        <w:rPr>
          <w:rFonts w:eastAsia="MS Gothic" w:cs="Arial"/>
          <w:noProof w:val="0"/>
          <w:sz w:val="28"/>
          <w:szCs w:val="28"/>
        </w:rPr>
        <w:t xml:space="preserve">, </w:t>
      </w:r>
      <w:r w:rsidR="0029755F">
        <w:rPr>
          <w:rFonts w:eastAsiaTheme="minorEastAsia" w:cs="Arial"/>
          <w:noProof w:val="0"/>
          <w:sz w:val="28"/>
          <w:szCs w:val="28"/>
          <w:lang w:eastAsia="zh-CN"/>
        </w:rPr>
        <w:t>May</w:t>
      </w:r>
      <w:r w:rsidR="000A2F08" w:rsidRPr="00CE6066">
        <w:rPr>
          <w:rFonts w:eastAsia="MS Gothic" w:cs="Arial"/>
          <w:noProof w:val="0"/>
          <w:sz w:val="28"/>
          <w:szCs w:val="28"/>
        </w:rPr>
        <w:t xml:space="preserve"> </w:t>
      </w:r>
      <w:r w:rsidR="0029755F">
        <w:rPr>
          <w:rFonts w:eastAsiaTheme="minorEastAsia" w:cs="Arial"/>
          <w:noProof w:val="0"/>
          <w:sz w:val="28"/>
          <w:szCs w:val="28"/>
          <w:lang w:eastAsia="zh-CN"/>
        </w:rPr>
        <w:t>9</w:t>
      </w:r>
      <w:r w:rsidR="006E64BD">
        <w:rPr>
          <w:rFonts w:eastAsiaTheme="minorEastAsia" w:cs="Arial"/>
          <w:noProof w:val="0"/>
          <w:sz w:val="28"/>
          <w:szCs w:val="28"/>
          <w:vertAlign w:val="superscript"/>
          <w:lang w:eastAsia="zh-CN"/>
        </w:rPr>
        <w:t>th</w:t>
      </w:r>
      <w:r>
        <w:rPr>
          <w:rFonts w:eastAsiaTheme="minorEastAsia" w:cs="Arial"/>
          <w:noProof w:val="0"/>
          <w:sz w:val="28"/>
          <w:szCs w:val="28"/>
          <w:lang w:eastAsia="zh-CN"/>
        </w:rPr>
        <w:t xml:space="preserve"> </w:t>
      </w:r>
      <w:r w:rsidR="000A2F08" w:rsidRPr="00CE6066">
        <w:rPr>
          <w:rFonts w:eastAsia="MS Gothic" w:cs="Arial"/>
          <w:noProof w:val="0"/>
          <w:sz w:val="28"/>
          <w:szCs w:val="28"/>
        </w:rPr>
        <w:t xml:space="preserve">– </w:t>
      </w:r>
      <w:r w:rsidR="006E64BD">
        <w:rPr>
          <w:rFonts w:eastAsia="MS Gothic" w:cs="Arial"/>
          <w:noProof w:val="0"/>
          <w:sz w:val="28"/>
          <w:szCs w:val="28"/>
        </w:rPr>
        <w:t>2</w:t>
      </w:r>
      <w:r w:rsidR="0029755F">
        <w:rPr>
          <w:rFonts w:eastAsia="MS Gothic" w:cs="Arial"/>
          <w:noProof w:val="0"/>
          <w:sz w:val="28"/>
          <w:szCs w:val="28"/>
        </w:rPr>
        <w:t>0</w:t>
      </w:r>
      <w:r w:rsidRPr="00DE635A">
        <w:rPr>
          <w:rFonts w:eastAsia="MS Gothic" w:cs="Arial"/>
          <w:noProof w:val="0"/>
          <w:sz w:val="28"/>
          <w:szCs w:val="28"/>
          <w:vertAlign w:val="superscript"/>
        </w:rPr>
        <w:t>th</w:t>
      </w:r>
      <w:r w:rsidR="000A2F08" w:rsidRPr="00CE6066">
        <w:rPr>
          <w:rFonts w:eastAsia="MS Gothic" w:cs="Arial"/>
          <w:noProof w:val="0"/>
          <w:sz w:val="28"/>
          <w:szCs w:val="28"/>
        </w:rPr>
        <w:t>, 20</w:t>
      </w:r>
      <w:r w:rsidR="00E04DF1">
        <w:rPr>
          <w:rFonts w:eastAsiaTheme="minorEastAsia" w:cs="Arial" w:hint="eastAsia"/>
          <w:noProof w:val="0"/>
          <w:sz w:val="28"/>
          <w:szCs w:val="28"/>
          <w:lang w:eastAsia="zh-CN"/>
        </w:rPr>
        <w:t>2</w:t>
      </w:r>
      <w:r w:rsidR="007C6932">
        <w:rPr>
          <w:rFonts w:eastAsiaTheme="minorEastAsia" w:cs="Arial"/>
          <w:noProof w:val="0"/>
          <w:sz w:val="28"/>
          <w:szCs w:val="28"/>
          <w:lang w:eastAsia="zh-CN"/>
        </w:rPr>
        <w:t>2</w:t>
      </w:r>
    </w:p>
    <w:p w14:paraId="7EA9EC95" w14:textId="77777777" w:rsidR="000A2F08" w:rsidRPr="000A2F08" w:rsidRDefault="000A2F08" w:rsidP="002E7264">
      <w:pPr>
        <w:pStyle w:val="a3"/>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2FB939C5"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FC74F9">
        <w:rPr>
          <w:rFonts w:ascii="Arial" w:eastAsiaTheme="minorEastAsia" w:hAnsi="Arial" w:cs="Arial"/>
          <w:b/>
          <w:sz w:val="28"/>
          <w:szCs w:val="28"/>
          <w:lang w:val="en-US" w:eastAsia="zh-CN"/>
        </w:rPr>
        <w:t>Remaining issues on resource selection for Inter-UE coordination</w:t>
      </w:r>
    </w:p>
    <w:p w14:paraId="49DC0276" w14:textId="01D5CEB1"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29755F">
        <w:rPr>
          <w:rFonts w:ascii="Arial" w:eastAsiaTheme="minorEastAsia" w:hAnsi="Arial" w:cs="Arial"/>
          <w:b/>
          <w:sz w:val="28"/>
          <w:szCs w:val="28"/>
          <w:lang w:val="pt-BR" w:eastAsia="zh-CN"/>
        </w:rPr>
        <w:t>6</w:t>
      </w:r>
      <w:r w:rsidR="007C6932">
        <w:rPr>
          <w:rFonts w:ascii="Arial" w:eastAsiaTheme="minorEastAsia" w:hAnsi="Arial" w:cs="Arial"/>
          <w:b/>
          <w:sz w:val="28"/>
          <w:szCs w:val="28"/>
          <w:lang w:val="pt-BR" w:eastAsia="zh-CN"/>
        </w:rPr>
        <w:t>.15</w:t>
      </w:r>
      <w:r w:rsidR="00B8354B">
        <w:rPr>
          <w:rFonts w:ascii="Arial" w:eastAsiaTheme="minorEastAsia" w:hAnsi="Arial" w:cs="Arial"/>
          <w:b/>
          <w:sz w:val="28"/>
          <w:szCs w:val="28"/>
          <w:lang w:val="pt-BR" w:eastAsia="zh-CN"/>
        </w:rPr>
        <w:t>.</w:t>
      </w:r>
      <w:r w:rsidR="007C6932">
        <w:rPr>
          <w:rFonts w:ascii="Arial" w:eastAsiaTheme="minorEastAsia" w:hAnsi="Arial" w:cs="Arial"/>
          <w:b/>
          <w:sz w:val="28"/>
          <w:szCs w:val="28"/>
          <w:lang w:val="pt-BR" w:eastAsia="zh-CN"/>
        </w:rPr>
        <w:t>2</w:t>
      </w:r>
      <w:r w:rsidR="0029755F">
        <w:rPr>
          <w:rFonts w:ascii="Arial" w:eastAsiaTheme="minorEastAsia" w:hAnsi="Arial" w:cs="Arial"/>
          <w:b/>
          <w:sz w:val="28"/>
          <w:szCs w:val="28"/>
          <w:lang w:val="pt-BR" w:eastAsia="zh-CN"/>
        </w:rPr>
        <w:t>.</w:t>
      </w:r>
      <w:r w:rsidR="00FC74F9">
        <w:rPr>
          <w:rFonts w:ascii="Arial" w:eastAsiaTheme="minorEastAsia" w:hAnsi="Arial" w:cs="Arial"/>
          <w:b/>
          <w:sz w:val="28"/>
          <w:szCs w:val="28"/>
          <w:lang w:val="pt-BR" w:eastAsia="zh-CN"/>
        </w:rPr>
        <w:t>4</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3" w:name="DocumentFor"/>
      <w:bookmarkEnd w:id="3"/>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2"/>
    </w:p>
    <w:p w14:paraId="3C9DA22C" w14:textId="3D879D0E"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w:t>
      </w:r>
      <w:r w:rsidR="0029755F">
        <w:rPr>
          <w:rFonts w:eastAsiaTheme="minorEastAsia"/>
          <w:lang w:eastAsia="zh-CN"/>
        </w:rPr>
        <w:t>remaining issue</w:t>
      </w:r>
      <w:r w:rsidR="001550E9">
        <w:rPr>
          <w:rFonts w:eastAsiaTheme="minorEastAsia"/>
          <w:lang w:eastAsia="zh-CN"/>
        </w:rPr>
        <w:t xml:space="preserve">s on resource </w:t>
      </w:r>
      <w:r w:rsidR="00335CF0">
        <w:rPr>
          <w:rFonts w:eastAsiaTheme="minorEastAsia"/>
          <w:lang w:eastAsia="zh-CN"/>
        </w:rPr>
        <w:t>(re-)</w:t>
      </w:r>
      <w:r w:rsidR="007C6932">
        <w:rPr>
          <w:rFonts w:eastAsiaTheme="minorEastAsia"/>
          <w:lang w:eastAsia="zh-CN"/>
        </w:rPr>
        <w:t xml:space="preserve">selection </w:t>
      </w:r>
      <w:r w:rsidR="0029755F">
        <w:rPr>
          <w:rFonts w:eastAsiaTheme="minorEastAsia"/>
          <w:lang w:eastAsia="zh-CN"/>
        </w:rPr>
        <w:t xml:space="preserve">for </w:t>
      </w:r>
      <w:r w:rsidR="001550E9">
        <w:rPr>
          <w:rFonts w:eastAsiaTheme="minorEastAsia"/>
          <w:lang w:eastAsia="zh-CN"/>
        </w:rPr>
        <w:t>Inter-UE coordination</w:t>
      </w:r>
      <w:r w:rsidR="003B7FF0" w:rsidRPr="00956D79">
        <w:rPr>
          <w:rFonts w:eastAsiaTheme="minorEastAsia" w:hint="eastAsia"/>
          <w:lang w:eastAsia="zh-CN"/>
        </w:rPr>
        <w:t>.</w:t>
      </w:r>
    </w:p>
    <w:p w14:paraId="2F558D9D" w14:textId="48A3D756" w:rsidR="00B10ACC" w:rsidRDefault="00D25E64" w:rsidP="00EB3292">
      <w:pPr>
        <w:pStyle w:val="10"/>
        <w:spacing w:after="180"/>
      </w:pPr>
      <w:r w:rsidRPr="00956D79">
        <w:t>Discussion</w:t>
      </w:r>
    </w:p>
    <w:p w14:paraId="2725DE8E" w14:textId="56119336" w:rsidR="007C6932" w:rsidRPr="007C6932" w:rsidRDefault="001550E9" w:rsidP="007C6932">
      <w:pPr>
        <w:pStyle w:val="20"/>
      </w:pPr>
      <w:r>
        <w:t xml:space="preserve">Resource </w:t>
      </w:r>
      <w:r w:rsidR="00D641B8">
        <w:t xml:space="preserve">selection </w:t>
      </w:r>
      <w:r>
        <w:t>for UE</w:t>
      </w:r>
      <w:r w:rsidR="00D02059">
        <w:t>-A</w:t>
      </w:r>
      <w:r>
        <w:t xml:space="preserve"> </w:t>
      </w:r>
      <w:r w:rsidR="00D02059">
        <w:t>transmitting</w:t>
      </w:r>
      <w:r>
        <w:t xml:space="preserve"> IUC</w:t>
      </w:r>
    </w:p>
    <w:p w14:paraId="43C82DCC" w14:textId="6849D94C" w:rsidR="00D641B8" w:rsidRDefault="00C30B8E" w:rsidP="005F7B49">
      <w:pPr>
        <w:spacing w:before="240" w:after="240" w:afterAutospacing="0"/>
        <w:rPr>
          <w:rFonts w:eastAsia="宋体"/>
          <w:lang w:eastAsia="zh-CN"/>
        </w:rPr>
      </w:pPr>
      <w:r>
        <w:rPr>
          <w:rFonts w:eastAsia="宋体"/>
          <w:lang w:eastAsia="zh-CN"/>
        </w:rPr>
        <w:t>In RAN2#117</w:t>
      </w:r>
      <w:r w:rsidR="00220299">
        <w:rPr>
          <w:rFonts w:eastAsia="宋体"/>
          <w:lang w:eastAsia="zh-CN"/>
        </w:rPr>
        <w:t>e</w:t>
      </w:r>
      <w:r>
        <w:rPr>
          <w:rFonts w:eastAsia="宋体"/>
          <w:lang w:eastAsia="zh-CN"/>
        </w:rPr>
        <w:t xml:space="preserve">, it was agreed </w:t>
      </w:r>
      <w:r w:rsidR="001550E9">
        <w:rPr>
          <w:rFonts w:eastAsia="宋体"/>
          <w:lang w:eastAsia="zh-CN"/>
        </w:rPr>
        <w:t>to introduce a timer-based latency bound for transmission of IUC</w:t>
      </w:r>
      <w:r>
        <w:rPr>
          <w:rFonts w:eastAsia="宋体"/>
          <w:lang w:eastAsia="zh-CN"/>
        </w:rPr>
        <w:t>, shown</w:t>
      </w:r>
      <w:r w:rsidR="00D641B8">
        <w:rPr>
          <w:rFonts w:eastAsia="宋体"/>
          <w:lang w:eastAsia="zh-CN"/>
        </w:rPr>
        <w:t xml:space="preserve"> as follows,</w:t>
      </w:r>
    </w:p>
    <w:tbl>
      <w:tblPr>
        <w:tblStyle w:val="ac"/>
        <w:tblW w:w="0" w:type="auto"/>
        <w:tblLook w:val="04A0" w:firstRow="1" w:lastRow="0" w:firstColumn="1" w:lastColumn="0" w:noHBand="0" w:noVBand="1"/>
      </w:tblPr>
      <w:tblGrid>
        <w:gridCol w:w="10180"/>
      </w:tblGrid>
      <w:tr w:rsidR="00D641B8" w14:paraId="0EA0A52A" w14:textId="77777777" w:rsidTr="00CB7A84">
        <w:tc>
          <w:tcPr>
            <w:tcW w:w="10180" w:type="dxa"/>
          </w:tcPr>
          <w:p w14:paraId="77306915" w14:textId="2E39BE0D" w:rsidR="00D641B8" w:rsidRPr="00C30B8E" w:rsidRDefault="0022400B" w:rsidP="00D641B8">
            <w:pPr>
              <w:overflowPunct w:val="0"/>
              <w:autoSpaceDE w:val="0"/>
              <w:autoSpaceDN w:val="0"/>
              <w:adjustRightInd w:val="0"/>
              <w:snapToGrid/>
              <w:spacing w:after="180" w:afterAutospacing="0"/>
              <w:jc w:val="left"/>
              <w:textAlignment w:val="baseline"/>
              <w:rPr>
                <w:rFonts w:ascii="Arial" w:eastAsia="MS Mincho" w:hAnsi="Arial"/>
                <w:sz w:val="20"/>
                <w:szCs w:val="24"/>
                <w:lang w:eastAsia="en-GB"/>
              </w:rPr>
            </w:pPr>
            <w:r>
              <w:rPr>
                <w:rFonts w:ascii="Arial" w:eastAsia="MS Mincho" w:hAnsi="Arial"/>
                <w:sz w:val="20"/>
                <w:szCs w:val="24"/>
                <w:lang w:eastAsia="en-GB"/>
              </w:rPr>
              <w:t>Agreement</w:t>
            </w:r>
            <w:r w:rsidR="00D641B8" w:rsidRPr="00C30B8E">
              <w:rPr>
                <w:rFonts w:ascii="Arial" w:eastAsia="MS Mincho" w:hAnsi="Arial"/>
                <w:sz w:val="20"/>
                <w:szCs w:val="24"/>
                <w:lang w:eastAsia="en-GB"/>
              </w:rPr>
              <w:t xml:space="preserve"> on </w:t>
            </w:r>
            <w:r>
              <w:rPr>
                <w:rFonts w:ascii="Arial" w:eastAsia="MS Mincho" w:hAnsi="Arial"/>
                <w:sz w:val="20"/>
                <w:szCs w:val="24"/>
                <w:lang w:eastAsia="en-GB"/>
              </w:rPr>
              <w:t>IUC</w:t>
            </w:r>
            <w:r w:rsidR="00D641B8" w:rsidRPr="00C30B8E">
              <w:rPr>
                <w:rFonts w:ascii="Arial" w:eastAsia="MS Mincho" w:hAnsi="Arial"/>
                <w:sz w:val="20"/>
                <w:szCs w:val="24"/>
                <w:lang w:eastAsia="en-GB"/>
              </w:rPr>
              <w:t xml:space="preserve">: </w:t>
            </w:r>
          </w:p>
          <w:p w14:paraId="2BDBD6E5" w14:textId="45ACF396" w:rsidR="0022400B" w:rsidRPr="0022400B" w:rsidRDefault="0022400B" w:rsidP="0022400B">
            <w:pPr>
              <w:overflowPunct w:val="0"/>
              <w:autoSpaceDE w:val="0"/>
              <w:autoSpaceDN w:val="0"/>
              <w:adjustRightInd w:val="0"/>
              <w:snapToGrid/>
              <w:spacing w:after="180" w:afterAutospacing="0"/>
              <w:jc w:val="left"/>
              <w:textAlignment w:val="baseline"/>
              <w:rPr>
                <w:rFonts w:ascii="Arial" w:eastAsia="MS Mincho" w:hAnsi="Arial"/>
                <w:sz w:val="20"/>
                <w:szCs w:val="24"/>
                <w:lang w:eastAsia="en-GB"/>
              </w:rPr>
            </w:pPr>
            <w:r>
              <w:rPr>
                <w:rFonts w:ascii="Arial" w:eastAsia="MS Mincho" w:hAnsi="Arial"/>
                <w:sz w:val="20"/>
                <w:szCs w:val="24"/>
                <w:lang w:eastAsia="en-GB"/>
              </w:rPr>
              <w:t xml:space="preserve">8: </w:t>
            </w:r>
            <w:r w:rsidRPr="0022400B">
              <w:rPr>
                <w:rFonts w:ascii="Arial" w:eastAsia="MS Mincho" w:hAnsi="Arial"/>
                <w:sz w:val="20"/>
                <w:szCs w:val="24"/>
                <w:lang w:eastAsia="en-GB"/>
              </w:rPr>
              <w:t xml:space="preserve">RAN2 </w:t>
            </w:r>
            <w:r w:rsidRPr="00D02059">
              <w:rPr>
                <w:rFonts w:ascii="Arial" w:eastAsia="MS Mincho" w:hAnsi="Arial"/>
                <w:sz w:val="20"/>
                <w:szCs w:val="24"/>
                <w:highlight w:val="yellow"/>
                <w:lang w:eastAsia="en-GB"/>
              </w:rPr>
              <w:t>introduces a mechanism of timer-based latency bound restriction for transmission of UE-A’s IUC information</w:t>
            </w:r>
            <w:r w:rsidRPr="0022400B">
              <w:rPr>
                <w:rFonts w:ascii="Arial" w:eastAsia="MS Mincho" w:hAnsi="Arial"/>
                <w:sz w:val="20"/>
                <w:szCs w:val="24"/>
                <w:lang w:eastAsia="en-GB"/>
              </w:rPr>
              <w:t>.</w:t>
            </w:r>
          </w:p>
          <w:p w14:paraId="2BCFCAC3" w14:textId="500AB41F" w:rsidR="0022400B" w:rsidRPr="0022400B" w:rsidRDefault="0022400B" w:rsidP="0022400B">
            <w:pPr>
              <w:overflowPunct w:val="0"/>
              <w:autoSpaceDE w:val="0"/>
              <w:autoSpaceDN w:val="0"/>
              <w:adjustRightInd w:val="0"/>
              <w:snapToGrid/>
              <w:spacing w:after="180" w:afterAutospacing="0"/>
              <w:jc w:val="left"/>
              <w:textAlignment w:val="baseline"/>
              <w:rPr>
                <w:rFonts w:ascii="Arial" w:eastAsia="MS Mincho" w:hAnsi="Arial"/>
                <w:sz w:val="20"/>
                <w:szCs w:val="24"/>
                <w:lang w:eastAsia="en-GB"/>
              </w:rPr>
            </w:pPr>
            <w:r>
              <w:rPr>
                <w:rFonts w:ascii="Arial" w:eastAsia="MS Mincho" w:hAnsi="Arial"/>
                <w:sz w:val="20"/>
                <w:szCs w:val="24"/>
                <w:lang w:eastAsia="en-GB"/>
              </w:rPr>
              <w:t xml:space="preserve">9: </w:t>
            </w:r>
            <w:r w:rsidRPr="0022400B">
              <w:rPr>
                <w:rFonts w:ascii="Arial" w:eastAsia="MS Mincho" w:hAnsi="Arial"/>
                <w:sz w:val="20"/>
                <w:szCs w:val="24"/>
                <w:lang w:eastAsia="en-GB"/>
              </w:rPr>
              <w:t xml:space="preserve">Timer-based latency bound restriction is applied for the explicit request based UE-A’s IUC information transmission. </w:t>
            </w:r>
          </w:p>
          <w:p w14:paraId="5DA25DD3" w14:textId="170991AB" w:rsidR="0022400B" w:rsidRPr="0022400B" w:rsidRDefault="0022400B" w:rsidP="0022400B">
            <w:pPr>
              <w:overflowPunct w:val="0"/>
              <w:autoSpaceDE w:val="0"/>
              <w:autoSpaceDN w:val="0"/>
              <w:adjustRightInd w:val="0"/>
              <w:snapToGrid/>
              <w:spacing w:after="180" w:afterAutospacing="0"/>
              <w:jc w:val="left"/>
              <w:textAlignment w:val="baseline"/>
              <w:rPr>
                <w:rFonts w:ascii="Arial" w:eastAsia="MS Mincho" w:hAnsi="Arial"/>
                <w:sz w:val="20"/>
                <w:szCs w:val="24"/>
                <w:lang w:eastAsia="en-GB"/>
              </w:rPr>
            </w:pPr>
            <w:r>
              <w:rPr>
                <w:rFonts w:ascii="Arial" w:eastAsia="MS Mincho" w:hAnsi="Arial"/>
                <w:sz w:val="20"/>
                <w:szCs w:val="24"/>
                <w:lang w:eastAsia="en-GB"/>
              </w:rPr>
              <w:t xml:space="preserve">10: </w:t>
            </w:r>
            <w:r w:rsidRPr="0022400B">
              <w:rPr>
                <w:rFonts w:ascii="Arial" w:eastAsia="MS Mincho" w:hAnsi="Arial"/>
                <w:sz w:val="20"/>
                <w:szCs w:val="24"/>
                <w:lang w:eastAsia="en-GB"/>
              </w:rPr>
              <w:t>RAN2 introduces the timer-based latency bound restriction on the transmission of UE-A’s IUC information for both preferred resource set and non-preferred resource set in explicit request-based IUC.</w:t>
            </w:r>
          </w:p>
          <w:p w14:paraId="38F65054" w14:textId="65260E3B" w:rsidR="0022400B" w:rsidRPr="0022400B" w:rsidRDefault="0022400B" w:rsidP="0022400B">
            <w:pPr>
              <w:overflowPunct w:val="0"/>
              <w:autoSpaceDE w:val="0"/>
              <w:autoSpaceDN w:val="0"/>
              <w:adjustRightInd w:val="0"/>
              <w:snapToGrid/>
              <w:spacing w:after="180" w:afterAutospacing="0"/>
              <w:jc w:val="left"/>
              <w:textAlignment w:val="baseline"/>
              <w:rPr>
                <w:rFonts w:ascii="Arial" w:eastAsia="MS Mincho" w:hAnsi="Arial"/>
                <w:sz w:val="20"/>
                <w:szCs w:val="24"/>
                <w:lang w:eastAsia="en-GB"/>
              </w:rPr>
            </w:pPr>
            <w:r>
              <w:rPr>
                <w:rFonts w:ascii="Arial" w:eastAsia="MS Mincho" w:hAnsi="Arial"/>
                <w:sz w:val="20"/>
                <w:szCs w:val="24"/>
                <w:lang w:eastAsia="en-GB"/>
              </w:rPr>
              <w:t xml:space="preserve">11: </w:t>
            </w:r>
            <w:r w:rsidRPr="0022400B">
              <w:rPr>
                <w:rFonts w:ascii="Arial" w:eastAsia="MS Mincho" w:hAnsi="Arial"/>
                <w:sz w:val="20"/>
                <w:szCs w:val="24"/>
                <w:lang w:eastAsia="en-GB"/>
              </w:rPr>
              <w:t>Working assumption: UE-B sets the timer value to UE-A through PC5 RRC signalling</w:t>
            </w:r>
          </w:p>
          <w:p w14:paraId="5C7476D6" w14:textId="7FFCE7B7" w:rsidR="0022400B" w:rsidRPr="0022400B" w:rsidRDefault="0022400B" w:rsidP="0022400B">
            <w:pPr>
              <w:overflowPunct w:val="0"/>
              <w:autoSpaceDE w:val="0"/>
              <w:autoSpaceDN w:val="0"/>
              <w:adjustRightInd w:val="0"/>
              <w:snapToGrid/>
              <w:spacing w:after="180" w:afterAutospacing="0"/>
              <w:jc w:val="left"/>
              <w:textAlignment w:val="baseline"/>
              <w:rPr>
                <w:rFonts w:ascii="Arial" w:eastAsia="MS Mincho" w:hAnsi="Arial"/>
                <w:sz w:val="20"/>
                <w:szCs w:val="24"/>
                <w:lang w:eastAsia="en-GB"/>
              </w:rPr>
            </w:pPr>
            <w:r>
              <w:rPr>
                <w:rFonts w:ascii="Arial" w:eastAsia="MS Mincho" w:hAnsi="Arial"/>
                <w:sz w:val="20"/>
                <w:szCs w:val="24"/>
                <w:lang w:eastAsia="en-GB"/>
              </w:rPr>
              <w:t xml:space="preserve">12: </w:t>
            </w:r>
            <w:r w:rsidRPr="0022400B">
              <w:rPr>
                <w:rFonts w:ascii="Arial" w:eastAsia="MS Mincho" w:hAnsi="Arial"/>
                <w:sz w:val="20"/>
                <w:szCs w:val="24"/>
                <w:lang w:eastAsia="en-GB"/>
              </w:rPr>
              <w:t>RAN2 supports that UE-A starts the timer for the transmission of UE-A's IUC information in the explicit request-based IUC when receiving an explicit request from UE-B and deciding to trigger IUC information to be transmitted UE-B.</w:t>
            </w:r>
          </w:p>
          <w:p w14:paraId="7AFFE527" w14:textId="2452421B" w:rsidR="0022400B" w:rsidRPr="0022400B" w:rsidRDefault="0022400B" w:rsidP="0022400B">
            <w:pPr>
              <w:overflowPunct w:val="0"/>
              <w:autoSpaceDE w:val="0"/>
              <w:autoSpaceDN w:val="0"/>
              <w:adjustRightInd w:val="0"/>
              <w:snapToGrid/>
              <w:spacing w:after="180" w:afterAutospacing="0"/>
              <w:jc w:val="left"/>
              <w:textAlignment w:val="baseline"/>
              <w:rPr>
                <w:rFonts w:ascii="Arial" w:eastAsia="MS Mincho" w:hAnsi="Arial"/>
                <w:sz w:val="20"/>
                <w:szCs w:val="24"/>
                <w:lang w:eastAsia="en-GB"/>
              </w:rPr>
            </w:pPr>
            <w:r>
              <w:rPr>
                <w:rFonts w:ascii="Arial" w:eastAsia="MS Mincho" w:hAnsi="Arial"/>
                <w:sz w:val="20"/>
                <w:szCs w:val="24"/>
                <w:lang w:eastAsia="en-GB"/>
              </w:rPr>
              <w:t xml:space="preserve">13: </w:t>
            </w:r>
            <w:r w:rsidRPr="0022400B">
              <w:rPr>
                <w:rFonts w:ascii="Arial" w:eastAsia="MS Mincho" w:hAnsi="Arial"/>
                <w:sz w:val="20"/>
                <w:szCs w:val="24"/>
                <w:lang w:eastAsia="en-GB"/>
              </w:rPr>
              <w:t>RAN2 supports that UE-A can stop the timer for the transmission of IUC information in explicit request-based IUC when an IUC information to UE-B is generated by the Multiplexing and Assembly procedure.</w:t>
            </w:r>
          </w:p>
          <w:p w14:paraId="7D35A8FB" w14:textId="02BECB92" w:rsidR="0022400B" w:rsidRPr="004037B3" w:rsidRDefault="0022400B" w:rsidP="0022400B">
            <w:pPr>
              <w:overflowPunct w:val="0"/>
              <w:autoSpaceDE w:val="0"/>
              <w:autoSpaceDN w:val="0"/>
              <w:adjustRightInd w:val="0"/>
              <w:snapToGrid/>
              <w:spacing w:after="180" w:afterAutospacing="0"/>
              <w:jc w:val="left"/>
              <w:textAlignment w:val="baseline"/>
              <w:rPr>
                <w:rFonts w:eastAsia="Times New Roman"/>
                <w:sz w:val="20"/>
                <w:lang w:eastAsia="ko-KR"/>
              </w:rPr>
            </w:pPr>
            <w:r>
              <w:rPr>
                <w:rFonts w:ascii="Arial" w:eastAsia="MS Mincho" w:hAnsi="Arial"/>
                <w:sz w:val="20"/>
                <w:szCs w:val="24"/>
                <w:lang w:eastAsia="en-GB"/>
              </w:rPr>
              <w:t xml:space="preserve">14: </w:t>
            </w:r>
            <w:r w:rsidRPr="00335CF0">
              <w:rPr>
                <w:rFonts w:ascii="Arial" w:eastAsia="MS Mincho" w:hAnsi="Arial"/>
                <w:sz w:val="20"/>
                <w:szCs w:val="24"/>
                <w:highlight w:val="yellow"/>
                <w:lang w:eastAsia="en-GB"/>
              </w:rPr>
              <w:t>RAN2 supports that UE-A can cancel the transmission of IUC information in explicit request-based IUC if the timer for the triggered UE-A’s IUC information reporting expires</w:t>
            </w:r>
            <w:r>
              <w:rPr>
                <w:rFonts w:ascii="Arial" w:eastAsia="MS Mincho" w:hAnsi="Arial"/>
                <w:sz w:val="20"/>
                <w:szCs w:val="24"/>
                <w:lang w:eastAsia="en-GB"/>
              </w:rPr>
              <w:t>.</w:t>
            </w:r>
          </w:p>
        </w:tc>
      </w:tr>
      <w:tr w:rsidR="00635EE2" w14:paraId="32A7A6DF" w14:textId="77777777" w:rsidTr="00635EE2">
        <w:tc>
          <w:tcPr>
            <w:tcW w:w="10180" w:type="dxa"/>
          </w:tcPr>
          <w:p w14:paraId="2E6606D5" w14:textId="63724288" w:rsidR="00635EE2" w:rsidRPr="00635EE2" w:rsidRDefault="00635EE2" w:rsidP="00635EE2">
            <w:pPr>
              <w:overflowPunct w:val="0"/>
              <w:autoSpaceDE w:val="0"/>
              <w:autoSpaceDN w:val="0"/>
              <w:adjustRightInd w:val="0"/>
              <w:snapToGrid/>
              <w:spacing w:after="180" w:afterAutospacing="0"/>
              <w:jc w:val="left"/>
              <w:textAlignment w:val="baseline"/>
              <w:rPr>
                <w:rFonts w:eastAsia="Times New Roman"/>
                <w:sz w:val="20"/>
                <w:lang w:eastAsia="zh-CN"/>
              </w:rPr>
            </w:pPr>
            <w:r w:rsidRPr="00635EE2">
              <w:rPr>
                <w:rFonts w:eastAsia="Times New Roman"/>
                <w:sz w:val="20"/>
                <w:lang w:eastAsia="zh-CN"/>
              </w:rPr>
              <w:lastRenderedPageBreak/>
              <w:t>4</w:t>
            </w:r>
            <w:r>
              <w:rPr>
                <w:rFonts w:eastAsia="Times New Roman"/>
                <w:sz w:val="20"/>
                <w:lang w:eastAsia="zh-CN"/>
              </w:rPr>
              <w:t xml:space="preserve">&gt; </w:t>
            </w:r>
            <w:r w:rsidRPr="00635EE2">
              <w:rPr>
                <w:rFonts w:eastAsia="Times New Roman"/>
                <w:sz w:val="20"/>
                <w:lang w:eastAsia="zh-CN"/>
              </w:rPr>
              <w:t>if transmission based on random selection is configured by upper layers:</w:t>
            </w:r>
          </w:p>
          <w:p w14:paraId="1B20D8EC" w14:textId="34BB2FB3" w:rsidR="00635EE2" w:rsidRPr="00635EE2" w:rsidRDefault="00635EE2" w:rsidP="00635EE2">
            <w:pPr>
              <w:overflowPunct w:val="0"/>
              <w:autoSpaceDE w:val="0"/>
              <w:autoSpaceDN w:val="0"/>
              <w:adjustRightInd w:val="0"/>
              <w:snapToGrid/>
              <w:spacing w:after="180" w:afterAutospacing="0"/>
              <w:ind w:left="840"/>
              <w:jc w:val="left"/>
              <w:textAlignment w:val="baseline"/>
              <w:rPr>
                <w:rFonts w:eastAsia="Times New Roman"/>
                <w:sz w:val="20"/>
                <w:lang w:eastAsia="zh-CN"/>
              </w:rPr>
            </w:pPr>
            <w:r>
              <w:rPr>
                <w:rFonts w:eastAsia="Times New Roman"/>
                <w:sz w:val="20"/>
              </w:rPr>
              <w:t xml:space="preserve">5&gt; </w:t>
            </w:r>
            <w:r w:rsidRPr="00635EE2">
              <w:rPr>
                <w:rFonts w:eastAsia="Times New Roman"/>
                <w:sz w:val="20"/>
              </w:rPr>
              <w:t xml:space="preserve">randomly select the time and frequency resources for one transmission opportunity from the resources pool which occur within the SL DRX active time as specified in clause 5.28.2 of the destination UE selected for indicating to the physical layer the SL DRX active time above, </w:t>
            </w:r>
            <w:r w:rsidRPr="00635EE2">
              <w:rPr>
                <w:rFonts w:eastAsia="Times New Roman"/>
                <w:sz w:val="20"/>
                <w:highlight w:val="yellow"/>
              </w:rPr>
              <w:t>according to</w:t>
            </w:r>
            <w:r w:rsidRPr="00635EE2">
              <w:rPr>
                <w:rFonts w:eastAsia="Times New Roman"/>
                <w:sz w:val="20"/>
              </w:rPr>
              <w:t xml:space="preserve"> the amount of selected frequency resources and the remaining PDB of SL data available in the logical channel(s) allowed on the carrier, </w:t>
            </w:r>
            <w:r w:rsidRPr="00635EE2">
              <w:rPr>
                <w:rFonts w:eastAsia="Times New Roman"/>
                <w:sz w:val="20"/>
                <w:highlight w:val="yellow"/>
              </w:rPr>
              <w:t>and the latency requirement of the triggered SL CSI reporting</w:t>
            </w:r>
            <w:r w:rsidRPr="00635EE2">
              <w:rPr>
                <w:rFonts w:eastAsia="Times New Roman"/>
                <w:sz w:val="20"/>
              </w:rPr>
              <w:t>.</w:t>
            </w:r>
          </w:p>
          <w:p w14:paraId="562E8A68" w14:textId="480671D7" w:rsidR="00635EE2" w:rsidRPr="00635EE2" w:rsidRDefault="00635EE2" w:rsidP="00635EE2">
            <w:pPr>
              <w:overflowPunct w:val="0"/>
              <w:autoSpaceDE w:val="0"/>
              <w:autoSpaceDN w:val="0"/>
              <w:adjustRightInd w:val="0"/>
              <w:snapToGrid/>
              <w:spacing w:after="180" w:afterAutospacing="0"/>
              <w:jc w:val="left"/>
              <w:textAlignment w:val="baseline"/>
              <w:rPr>
                <w:rFonts w:eastAsia="Times New Roman"/>
                <w:sz w:val="20"/>
              </w:rPr>
            </w:pPr>
            <w:r w:rsidRPr="00635EE2">
              <w:rPr>
                <w:rFonts w:eastAsia="Times New Roman"/>
                <w:sz w:val="20"/>
                <w:lang w:eastAsia="zh-CN"/>
              </w:rPr>
              <w:t>4</w:t>
            </w:r>
            <w:r>
              <w:rPr>
                <w:rFonts w:eastAsia="Times New Roman"/>
                <w:sz w:val="20"/>
                <w:lang w:eastAsia="zh-CN"/>
              </w:rPr>
              <w:t xml:space="preserve">&gt; </w:t>
            </w:r>
            <w:r w:rsidRPr="00635EE2">
              <w:rPr>
                <w:rFonts w:eastAsia="Times New Roman"/>
                <w:sz w:val="20"/>
                <w:lang w:eastAsia="zh-CN"/>
              </w:rPr>
              <w:t>else:</w:t>
            </w:r>
          </w:p>
          <w:p w14:paraId="3A282F34" w14:textId="747F12D2" w:rsidR="00635EE2" w:rsidRPr="00635EE2" w:rsidRDefault="00635EE2" w:rsidP="00635EE2">
            <w:pPr>
              <w:overflowPunct w:val="0"/>
              <w:autoSpaceDE w:val="0"/>
              <w:autoSpaceDN w:val="0"/>
              <w:adjustRightInd w:val="0"/>
              <w:snapToGrid/>
              <w:spacing w:after="180" w:afterAutospacing="0"/>
              <w:ind w:left="840"/>
              <w:jc w:val="left"/>
              <w:textAlignment w:val="baseline"/>
              <w:rPr>
                <w:rFonts w:eastAsia="Times New Roman"/>
                <w:sz w:val="20"/>
              </w:rPr>
            </w:pPr>
            <w:r w:rsidRPr="00635EE2">
              <w:rPr>
                <w:rFonts w:eastAsia="Times New Roman"/>
                <w:sz w:val="20"/>
              </w:rPr>
              <w:t>5</w:t>
            </w:r>
            <w:r>
              <w:rPr>
                <w:rFonts w:eastAsia="Times New Roman"/>
                <w:sz w:val="20"/>
              </w:rPr>
              <w:t xml:space="preserve">&gt; </w:t>
            </w:r>
            <w:r w:rsidRPr="00635EE2">
              <w:rPr>
                <w:rFonts w:eastAsia="Times New Roman"/>
                <w:sz w:val="20"/>
              </w:rPr>
              <w:t xml:space="preserve">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w:t>
            </w:r>
            <w:r w:rsidRPr="00635EE2">
              <w:rPr>
                <w:rFonts w:eastAsia="Times New Roman"/>
                <w:sz w:val="20"/>
                <w:highlight w:val="yellow"/>
              </w:rPr>
              <w:t>according to</w:t>
            </w:r>
            <w:r w:rsidRPr="00635EE2">
              <w:rPr>
                <w:rFonts w:eastAsia="Times New Roman"/>
                <w:sz w:val="20"/>
              </w:rPr>
              <w:t xml:space="preserve"> the amount of selected frequency resources and the remaining PDB of SL data available in the logical channel(s) allowed on the carrier, </w:t>
            </w:r>
            <w:r w:rsidRPr="00635EE2">
              <w:rPr>
                <w:rFonts w:eastAsia="Times New Roman"/>
                <w:sz w:val="20"/>
                <w:highlight w:val="yellow"/>
              </w:rPr>
              <w:t>and/or the latency requirement of the triggered SL-CSI reporting</w:t>
            </w:r>
            <w:r w:rsidRPr="00635EE2">
              <w:rPr>
                <w:rFonts w:eastAsia="Times New Roman"/>
                <w:sz w:val="20"/>
              </w:rPr>
              <w:t>.</w:t>
            </w:r>
          </w:p>
        </w:tc>
      </w:tr>
    </w:tbl>
    <w:p w14:paraId="26B226FA" w14:textId="03497C02" w:rsidR="00CB7A84" w:rsidRDefault="00D02059" w:rsidP="005F7B49">
      <w:pPr>
        <w:spacing w:before="240" w:after="240" w:afterAutospacing="0"/>
        <w:rPr>
          <w:rFonts w:eastAsia="宋体"/>
          <w:lang w:eastAsia="zh-CN"/>
        </w:rPr>
      </w:pPr>
      <w:r>
        <w:rPr>
          <w:rFonts w:eastAsia="宋体"/>
          <w:lang w:eastAsia="zh-CN"/>
        </w:rPr>
        <w:t>Similar as SL</w:t>
      </w:r>
      <w:r w:rsidR="00635EE2">
        <w:rPr>
          <w:rFonts w:eastAsia="宋体"/>
          <w:lang w:eastAsia="zh-CN"/>
        </w:rPr>
        <w:t>-</w:t>
      </w:r>
      <w:r>
        <w:rPr>
          <w:rFonts w:eastAsia="宋体"/>
          <w:lang w:eastAsia="zh-CN"/>
        </w:rPr>
        <w:t>CSI reporting, when the request receiving UE</w:t>
      </w:r>
      <w:r w:rsidR="00635EE2">
        <w:rPr>
          <w:rFonts w:eastAsia="宋体"/>
          <w:lang w:eastAsia="zh-CN"/>
        </w:rPr>
        <w:t xml:space="preserve"> (i.e. UE-A) is triggered for an IUC transmission, after UE-A determines the preferred/non-preferred resource set, and when UE-A selects the SL resources for IUC transmission, it shall take the latency requirement of the triggered IUC transmission</w:t>
      </w:r>
      <w:r w:rsidR="00335CF0">
        <w:rPr>
          <w:rFonts w:eastAsia="宋体"/>
          <w:lang w:eastAsia="zh-CN"/>
        </w:rPr>
        <w:t>, i.e. the latency bound,</w:t>
      </w:r>
      <w:r w:rsidR="00635EE2">
        <w:rPr>
          <w:rFonts w:eastAsia="宋体"/>
          <w:lang w:eastAsia="zh-CN"/>
        </w:rPr>
        <w:t xml:space="preserve"> into consideration.</w:t>
      </w:r>
    </w:p>
    <w:p w14:paraId="7C1CDCE7" w14:textId="099C2381" w:rsidR="00F5565C" w:rsidRDefault="00832637" w:rsidP="005F7B49">
      <w:pPr>
        <w:spacing w:before="240" w:after="240" w:afterAutospacing="0"/>
        <w:rPr>
          <w:rFonts w:eastAsia="宋体"/>
          <w:i/>
          <w:lang w:eastAsia="zh-CN"/>
        </w:rPr>
      </w:pPr>
      <w:r>
        <w:rPr>
          <w:rFonts w:eastAsia="宋体"/>
          <w:b/>
          <w:i/>
          <w:lang w:eastAsia="zh-CN"/>
        </w:rPr>
        <w:t>Proposal 1</w:t>
      </w:r>
      <w:r w:rsidR="00F5565C" w:rsidRPr="00F5565C">
        <w:rPr>
          <w:rFonts w:eastAsia="宋体"/>
          <w:b/>
          <w:i/>
          <w:lang w:eastAsia="zh-CN"/>
        </w:rPr>
        <w:t xml:space="preserve">: </w:t>
      </w:r>
      <w:r w:rsidR="00635EE2">
        <w:rPr>
          <w:rFonts w:eastAsia="宋体"/>
          <w:i/>
          <w:lang w:eastAsia="zh-CN"/>
        </w:rPr>
        <w:t>When UE-A determines the resources for IUC transmission, it shall select the resources according to the latency requirement of the IUC transmission</w:t>
      </w:r>
      <w:r w:rsidR="00F5565C" w:rsidRPr="00F5565C">
        <w:rPr>
          <w:rFonts w:eastAsia="宋体"/>
          <w:i/>
          <w:lang w:eastAsia="zh-CN"/>
        </w:rPr>
        <w:t>.</w:t>
      </w:r>
    </w:p>
    <w:p w14:paraId="011F2295" w14:textId="5A651BE5" w:rsidR="00635EE2" w:rsidRDefault="00635EE2" w:rsidP="00635EE2">
      <w:pPr>
        <w:pStyle w:val="20"/>
      </w:pPr>
      <w:r>
        <w:t>Resource selection for UE-B receiving IUC</w:t>
      </w:r>
    </w:p>
    <w:p w14:paraId="4322E938" w14:textId="5061FF65" w:rsidR="00953BE6" w:rsidRDefault="00335CF0" w:rsidP="00635EE2">
      <w:pPr>
        <w:spacing w:before="240" w:after="240" w:afterAutospacing="0"/>
        <w:rPr>
          <w:rFonts w:eastAsia="宋体"/>
          <w:lang w:eastAsia="zh-CN"/>
        </w:rPr>
      </w:pPr>
      <w:r>
        <w:rPr>
          <w:rFonts w:eastAsia="宋体"/>
          <w:lang w:eastAsia="zh-CN"/>
        </w:rPr>
        <w:t>As shown above, i</w:t>
      </w:r>
      <w:r w:rsidR="00953BE6">
        <w:rPr>
          <w:rFonts w:eastAsia="宋体"/>
          <w:lang w:eastAsia="zh-CN"/>
        </w:rPr>
        <w:t xml:space="preserve">t is noted that </w:t>
      </w:r>
      <w:r w:rsidR="00953BE6" w:rsidRPr="00953BE6">
        <w:rPr>
          <w:rFonts w:eastAsia="宋体"/>
          <w:lang w:eastAsia="zh-CN"/>
        </w:rPr>
        <w:t>UE-A can cancel the transmission of IUC information if the timer for the triggered UE-A’s IUC information reporting expires</w:t>
      </w:r>
      <w:r w:rsidR="00635EE2">
        <w:rPr>
          <w:rFonts w:eastAsia="宋体"/>
          <w:lang w:eastAsia="zh-CN"/>
        </w:rPr>
        <w:t>.</w:t>
      </w:r>
      <w:r w:rsidR="00953BE6">
        <w:rPr>
          <w:rFonts w:eastAsia="宋体"/>
          <w:lang w:eastAsia="zh-CN"/>
        </w:rPr>
        <w:t xml:space="preserve"> In that case, UE-B shall not receive the corresponding IUC from UE-A. Regarding resource </w:t>
      </w:r>
      <w:r>
        <w:rPr>
          <w:rFonts w:eastAsia="宋体"/>
          <w:lang w:eastAsia="zh-CN"/>
        </w:rPr>
        <w:t>(re-)</w:t>
      </w:r>
      <w:r w:rsidR="00953BE6">
        <w:rPr>
          <w:rFonts w:eastAsia="宋体"/>
          <w:lang w:eastAsia="zh-CN"/>
        </w:rPr>
        <w:t>selection for UE-B, 3 cases exist.</w:t>
      </w:r>
    </w:p>
    <w:p w14:paraId="6DC64439" w14:textId="5F711421" w:rsidR="00953BE6" w:rsidRDefault="00953BE6" w:rsidP="00635EE2">
      <w:pPr>
        <w:spacing w:before="240" w:after="240" w:afterAutospacing="0"/>
        <w:rPr>
          <w:rFonts w:eastAsia="宋体"/>
          <w:lang w:eastAsia="zh-CN"/>
        </w:rPr>
      </w:pPr>
      <w:r>
        <w:rPr>
          <w:rFonts w:eastAsia="宋体"/>
          <w:lang w:eastAsia="zh-CN"/>
        </w:rPr>
        <w:t>Case 1: UE-B receives IUC and has its own sensing results.</w:t>
      </w:r>
    </w:p>
    <w:p w14:paraId="101E1021" w14:textId="0B765EE0" w:rsidR="00953BE6" w:rsidRDefault="00953BE6" w:rsidP="00635EE2">
      <w:pPr>
        <w:spacing w:before="240" w:after="240" w:afterAutospacing="0"/>
        <w:rPr>
          <w:rFonts w:eastAsia="宋体"/>
          <w:lang w:eastAsia="zh-CN"/>
        </w:rPr>
      </w:pPr>
      <w:r>
        <w:rPr>
          <w:rFonts w:eastAsia="宋体"/>
          <w:lang w:eastAsia="zh-CN"/>
        </w:rPr>
        <w:t>Case 2: UE-B receives IUC and does not have its own sensing results.</w:t>
      </w:r>
    </w:p>
    <w:p w14:paraId="2C5148A2" w14:textId="2427DC57" w:rsidR="00953BE6" w:rsidRDefault="00953BE6" w:rsidP="00953BE6">
      <w:pPr>
        <w:spacing w:before="240" w:after="240" w:afterAutospacing="0"/>
        <w:rPr>
          <w:rFonts w:eastAsia="宋体"/>
          <w:lang w:eastAsia="zh-CN"/>
        </w:rPr>
      </w:pPr>
      <w:r>
        <w:rPr>
          <w:rFonts w:eastAsia="宋体"/>
          <w:lang w:eastAsia="zh-CN"/>
        </w:rPr>
        <w:t>Case 3: UE-B does not receive any IUC within the latency bound.</w:t>
      </w:r>
    </w:p>
    <w:p w14:paraId="2C9DD149" w14:textId="77777777" w:rsidR="00F23522" w:rsidRDefault="00953BE6" w:rsidP="00635EE2">
      <w:pPr>
        <w:spacing w:before="240" w:after="240" w:afterAutospacing="0"/>
        <w:rPr>
          <w:rFonts w:eastAsia="宋体"/>
          <w:lang w:eastAsia="zh-CN"/>
        </w:rPr>
      </w:pPr>
      <w:r>
        <w:rPr>
          <w:rFonts w:eastAsia="宋体"/>
          <w:lang w:eastAsia="zh-CN"/>
        </w:rPr>
        <w:t>In current specs, only Case 1 and Case 2 are specified w/o Case 3. For Case 3, it is straightforward to perform resource (re-)selection according to the sensing results if any.</w:t>
      </w:r>
    </w:p>
    <w:p w14:paraId="73EC0711" w14:textId="1F8B333B" w:rsidR="00635EE2" w:rsidRPr="00F23522" w:rsidRDefault="00F23522" w:rsidP="00F23522">
      <w:pPr>
        <w:spacing w:before="240" w:after="240" w:afterAutospacing="0"/>
        <w:rPr>
          <w:rFonts w:eastAsia="宋体"/>
          <w:i/>
          <w:lang w:eastAsia="zh-CN"/>
        </w:rPr>
      </w:pPr>
      <w:r w:rsidRPr="00F23522">
        <w:rPr>
          <w:rFonts w:eastAsia="宋体"/>
          <w:b/>
          <w:i/>
          <w:lang w:eastAsia="zh-CN"/>
        </w:rPr>
        <w:t>Proposal 2:</w:t>
      </w:r>
      <w:r w:rsidRPr="00F23522">
        <w:rPr>
          <w:rFonts w:eastAsia="宋体"/>
          <w:i/>
          <w:lang w:eastAsia="zh-CN"/>
        </w:rPr>
        <w:t xml:space="preserve"> The case when UE-B does not receive IUC from UE-A within the latency bound should be specified for resource </w:t>
      </w:r>
      <w:r>
        <w:rPr>
          <w:rFonts w:eastAsia="宋体"/>
          <w:i/>
          <w:lang w:eastAsia="zh-CN"/>
        </w:rPr>
        <w:t>(re-)</w:t>
      </w:r>
      <w:r w:rsidRPr="00F23522">
        <w:rPr>
          <w:rFonts w:eastAsia="宋体"/>
          <w:i/>
          <w:lang w:eastAsia="zh-CN"/>
        </w:rPr>
        <w:t>selection of UE-B’s SL transmission.</w:t>
      </w:r>
      <w:r w:rsidR="00953BE6" w:rsidRPr="00F23522">
        <w:rPr>
          <w:rFonts w:eastAsia="宋体"/>
          <w:i/>
          <w:lang w:eastAsia="zh-CN"/>
        </w:rPr>
        <w:t xml:space="preserve"> </w:t>
      </w:r>
    </w:p>
    <w:p w14:paraId="44BFC1D3" w14:textId="77777777" w:rsidR="0024685B" w:rsidRPr="00956D79" w:rsidRDefault="0024685B" w:rsidP="00614ACF">
      <w:pPr>
        <w:pStyle w:val="10"/>
        <w:spacing w:after="180"/>
        <w:rPr>
          <w:lang w:val="en-US"/>
        </w:rPr>
      </w:pPr>
      <w:r w:rsidRPr="00956D79">
        <w:rPr>
          <w:lang w:val="en-US"/>
        </w:rPr>
        <w:lastRenderedPageBreak/>
        <w:t>Conclusion</w:t>
      </w:r>
    </w:p>
    <w:p w14:paraId="0B7B8C21" w14:textId="3917EB79" w:rsidR="007957EC"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F23522">
        <w:rPr>
          <w:rFonts w:eastAsiaTheme="minorEastAsia"/>
          <w:lang w:val="en-US" w:eastAsia="zh-CN"/>
        </w:rPr>
        <w:t>the</w:t>
      </w:r>
      <w:r w:rsidR="00832637">
        <w:rPr>
          <w:rFonts w:eastAsiaTheme="minorEastAsia"/>
          <w:lang w:val="en-US" w:eastAsia="zh-CN"/>
        </w:rPr>
        <w:t xml:space="preserve"> remaining issue</w:t>
      </w:r>
      <w:r w:rsidR="00F23522">
        <w:rPr>
          <w:rFonts w:eastAsiaTheme="minorEastAsia"/>
          <w:lang w:val="en-US" w:eastAsia="zh-CN"/>
        </w:rPr>
        <w:t>s</w:t>
      </w:r>
      <w:r w:rsidR="00C93AB5">
        <w:rPr>
          <w:rFonts w:eastAsiaTheme="minorEastAsia"/>
          <w:lang w:val="en-US" w:eastAsia="zh-CN"/>
        </w:rPr>
        <w:t xml:space="preserve"> on resource (re-)selection </w:t>
      </w:r>
      <w:r w:rsidR="00832637">
        <w:rPr>
          <w:rFonts w:eastAsiaTheme="minorEastAsia"/>
          <w:lang w:val="en-US" w:eastAsia="zh-CN"/>
        </w:rPr>
        <w:t xml:space="preserve">for </w:t>
      </w:r>
      <w:r w:rsidR="00F23522">
        <w:rPr>
          <w:rFonts w:eastAsiaTheme="minorEastAsia"/>
          <w:lang w:val="en-US" w:eastAsia="zh-CN"/>
        </w:rPr>
        <w:t>IUC</w:t>
      </w:r>
      <w:r w:rsidR="003B0346" w:rsidRPr="00956D79">
        <w:rPr>
          <w:rFonts w:eastAsiaTheme="minorEastAsia" w:hint="eastAsia"/>
          <w:lang w:val="en-US" w:eastAsia="zh-CN"/>
        </w:rPr>
        <w:t xml:space="preserve">, </w:t>
      </w:r>
      <w:r w:rsidR="0057290B">
        <w:rPr>
          <w:rFonts w:eastAsiaTheme="minorEastAsia"/>
          <w:lang w:val="en-US" w:eastAsia="zh-CN"/>
        </w:rPr>
        <w:t xml:space="preserve">and </w:t>
      </w:r>
      <w:r w:rsidR="00C93AB5">
        <w:rPr>
          <w:rFonts w:eastAsiaTheme="minorEastAsia"/>
          <w:lang w:val="en-US" w:eastAsia="zh-CN"/>
        </w:rPr>
        <w:t xml:space="preserve">make the following </w:t>
      </w:r>
      <w:r w:rsidR="00446D03">
        <w:rPr>
          <w:rFonts w:eastAsiaTheme="minorEastAsia"/>
          <w:lang w:val="en-US" w:eastAsia="zh-CN"/>
        </w:rPr>
        <w:t>proposal</w:t>
      </w:r>
      <w:r w:rsidR="00F23522">
        <w:rPr>
          <w:rFonts w:eastAsiaTheme="minorEastAsia"/>
          <w:lang w:val="en-US" w:eastAsia="zh-CN"/>
        </w:rPr>
        <w:t>s</w:t>
      </w:r>
      <w:r w:rsidR="0057290B">
        <w:rPr>
          <w:rFonts w:eastAsiaTheme="minorEastAsia"/>
          <w:lang w:val="en-US" w:eastAsia="zh-CN"/>
        </w:rPr>
        <w:t>:</w:t>
      </w:r>
    </w:p>
    <w:p w14:paraId="3D385508" w14:textId="7B672DAC" w:rsidR="001D2BC9" w:rsidRDefault="00832637" w:rsidP="00C93AB5">
      <w:pPr>
        <w:spacing w:before="240" w:after="240" w:afterAutospacing="0"/>
        <w:rPr>
          <w:rFonts w:eastAsia="宋体"/>
          <w:i/>
          <w:lang w:eastAsia="zh-CN"/>
        </w:rPr>
      </w:pPr>
      <w:r>
        <w:rPr>
          <w:rFonts w:eastAsia="宋体"/>
          <w:b/>
          <w:i/>
          <w:lang w:eastAsia="zh-CN"/>
        </w:rPr>
        <w:t>Proposal 1</w:t>
      </w:r>
      <w:r w:rsidRPr="00F5565C">
        <w:rPr>
          <w:rFonts w:eastAsia="宋体"/>
          <w:b/>
          <w:i/>
          <w:lang w:eastAsia="zh-CN"/>
        </w:rPr>
        <w:t xml:space="preserve">: </w:t>
      </w:r>
      <w:r w:rsidR="00F23522">
        <w:rPr>
          <w:rFonts w:eastAsia="宋体"/>
          <w:i/>
          <w:lang w:eastAsia="zh-CN"/>
        </w:rPr>
        <w:t>When UE-A determines the resources for IUC transmission, it shall select the resources according to the latency requirement of the IUC transmission</w:t>
      </w:r>
      <w:r w:rsidRPr="00F5565C">
        <w:rPr>
          <w:rFonts w:eastAsia="宋体"/>
          <w:i/>
          <w:lang w:eastAsia="zh-CN"/>
        </w:rPr>
        <w:t>.</w:t>
      </w:r>
    </w:p>
    <w:p w14:paraId="405024C8" w14:textId="728382AD" w:rsidR="00F23522" w:rsidRPr="00C93AB5" w:rsidRDefault="00F23522" w:rsidP="00C93AB5">
      <w:pPr>
        <w:spacing w:before="240" w:after="240" w:afterAutospacing="0"/>
        <w:rPr>
          <w:rFonts w:eastAsia="宋体"/>
          <w:i/>
          <w:lang w:eastAsia="zh-CN"/>
        </w:rPr>
      </w:pPr>
      <w:r w:rsidRPr="00F23522">
        <w:rPr>
          <w:rFonts w:eastAsia="宋体"/>
          <w:b/>
          <w:i/>
          <w:lang w:eastAsia="zh-CN"/>
        </w:rPr>
        <w:t>Proposal 2:</w:t>
      </w:r>
      <w:r w:rsidRPr="00F23522">
        <w:rPr>
          <w:rFonts w:eastAsia="宋体"/>
          <w:i/>
          <w:lang w:eastAsia="zh-CN"/>
        </w:rPr>
        <w:t xml:space="preserve"> The case when UE-B does not receive IUC from UE-A within the latency bound should be specified for resource </w:t>
      </w:r>
      <w:r>
        <w:rPr>
          <w:rFonts w:eastAsia="宋体"/>
          <w:i/>
          <w:lang w:eastAsia="zh-CN"/>
        </w:rPr>
        <w:t>(re-)</w:t>
      </w:r>
      <w:r w:rsidRPr="00F23522">
        <w:rPr>
          <w:rFonts w:eastAsia="宋体"/>
          <w:i/>
          <w:lang w:eastAsia="zh-CN"/>
        </w:rPr>
        <w:t xml:space="preserve">selection of UE-B’s SL transmission. </w:t>
      </w:r>
    </w:p>
    <w:sectPr w:rsidR="00F23522" w:rsidRPr="00C93AB5"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BFD1FD" w14:textId="77777777" w:rsidR="00B62638" w:rsidRDefault="00B62638">
      <w:r>
        <w:separator/>
      </w:r>
    </w:p>
  </w:endnote>
  <w:endnote w:type="continuationSeparator" w:id="0">
    <w:p w14:paraId="1ECBF41D" w14:textId="77777777" w:rsidR="00B62638" w:rsidRDefault="00B62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47D0EB0E" w:rsidR="00635EE2" w:rsidRDefault="00635EE2">
    <w:pPr>
      <w:pStyle w:val="aa"/>
      <w:jc w:val="center"/>
    </w:pPr>
    <w:r>
      <w:rPr>
        <w:b/>
      </w:rPr>
      <w:fldChar w:fldCharType="begin"/>
    </w:r>
    <w:r>
      <w:rPr>
        <w:b/>
      </w:rPr>
      <w:instrText>PAGE</w:instrText>
    </w:r>
    <w:r>
      <w:rPr>
        <w:b/>
      </w:rPr>
      <w:fldChar w:fldCharType="separate"/>
    </w:r>
    <w:r w:rsidR="00F776DE">
      <w:rPr>
        <w:b/>
        <w:noProof/>
      </w:rPr>
      <w:t>1</w:t>
    </w:r>
    <w:r>
      <w:rPr>
        <w:b/>
      </w:rPr>
      <w:fldChar w:fldCharType="end"/>
    </w:r>
  </w:p>
  <w:p w14:paraId="3D641BD9" w14:textId="77777777" w:rsidR="00635EE2" w:rsidRDefault="00635EE2">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2DE676" w14:textId="77777777" w:rsidR="00B62638" w:rsidRDefault="00B62638">
      <w:r>
        <w:separator/>
      </w:r>
    </w:p>
  </w:footnote>
  <w:footnote w:type="continuationSeparator" w:id="0">
    <w:p w14:paraId="6F885E69" w14:textId="77777777" w:rsidR="00B62638" w:rsidRDefault="00B626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DF81F62"/>
    <w:multiLevelType w:val="hybridMultilevel"/>
    <w:tmpl w:val="65E8EB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3157D4"/>
    <w:multiLevelType w:val="multilevel"/>
    <w:tmpl w:val="16DC7D8E"/>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744E1B4A"/>
    <w:multiLevelType w:val="hybridMultilevel"/>
    <w:tmpl w:val="8D321972"/>
    <w:lvl w:ilvl="0" w:tplc="9FBA1AE2">
      <w:numFmt w:val="bullet"/>
      <w:lvlText w:val=""/>
      <w:lvlJc w:val="left"/>
      <w:pPr>
        <w:ind w:left="400" w:hanging="400"/>
      </w:pPr>
      <w:rPr>
        <w:rFonts w:ascii="Symbol" w:eastAsia="宋体" w:hAnsi="Symbol" w:cs="Times New Roman" w:hint="default"/>
      </w:rPr>
    </w:lvl>
    <w:lvl w:ilvl="1" w:tplc="9FBA1AE2">
      <w:numFmt w:val="bullet"/>
      <w:lvlText w:val=""/>
      <w:lvlJc w:val="left"/>
      <w:pPr>
        <w:ind w:left="800" w:hanging="400"/>
      </w:pPr>
      <w:rPr>
        <w:rFonts w:ascii="Symbol" w:eastAsia="宋体"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8"/>
  </w:num>
  <w:num w:numId="4">
    <w:abstractNumId w:val="28"/>
  </w:num>
  <w:num w:numId="5">
    <w:abstractNumId w:val="18"/>
  </w:num>
  <w:num w:numId="6">
    <w:abstractNumId w:val="19"/>
  </w:num>
  <w:num w:numId="7">
    <w:abstractNumId w:val="17"/>
  </w:num>
  <w:num w:numId="8">
    <w:abstractNumId w:val="4"/>
  </w:num>
  <w:num w:numId="9">
    <w:abstractNumId w:val="30"/>
  </w:num>
  <w:num w:numId="10">
    <w:abstractNumId w:val="15"/>
  </w:num>
  <w:num w:numId="11">
    <w:abstractNumId w:val="3"/>
  </w:num>
  <w:num w:numId="12">
    <w:abstractNumId w:val="2"/>
  </w:num>
  <w:num w:numId="13">
    <w:abstractNumId w:val="16"/>
  </w:num>
  <w:num w:numId="14">
    <w:abstractNumId w:val="32"/>
  </w:num>
  <w:num w:numId="15">
    <w:abstractNumId w:val="31"/>
  </w:num>
  <w:num w:numId="16">
    <w:abstractNumId w:val="21"/>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0"/>
  </w:num>
  <w:num w:numId="22">
    <w:abstractNumId w:val="11"/>
  </w:num>
  <w:num w:numId="23">
    <w:abstractNumId w:val="22"/>
  </w:num>
  <w:num w:numId="24">
    <w:abstractNumId w:val="23"/>
  </w:num>
  <w:num w:numId="25">
    <w:abstractNumId w:val="7"/>
  </w:num>
  <w:num w:numId="26">
    <w:abstractNumId w:val="24"/>
  </w:num>
  <w:num w:numId="27">
    <w:abstractNumId w:val="12"/>
  </w:num>
  <w:num w:numId="28">
    <w:abstractNumId w:val="13"/>
  </w:num>
  <w:num w:numId="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3"/>
  </w:num>
  <w:num w:numId="31">
    <w:abstractNumId w:val="6"/>
  </w:num>
  <w:num w:numId="32">
    <w:abstractNumId w:val="9"/>
  </w:num>
  <w:num w:numId="33">
    <w:abstractNumId w:val="0"/>
  </w:num>
  <w:num w:numId="34">
    <w:abstractNumId w:val="26"/>
  </w:num>
  <w:num w:numId="35">
    <w:abstractNumId w:val="25"/>
  </w:num>
  <w:num w:numId="36">
    <w:abstractNumId w:val="10"/>
  </w:num>
  <w:num w:numId="37">
    <w:abstractNumId w:val="29"/>
  </w:num>
  <w:num w:numId="38">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687"/>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0E9"/>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07B6"/>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0B"/>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588"/>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5CF0"/>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5EE2"/>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6E04"/>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BE6"/>
    <w:rsid w:val="00953E2B"/>
    <w:rsid w:val="00954068"/>
    <w:rsid w:val="00954BBA"/>
    <w:rsid w:val="00955617"/>
    <w:rsid w:val="00955946"/>
    <w:rsid w:val="00955C4B"/>
    <w:rsid w:val="00955D88"/>
    <w:rsid w:val="00956313"/>
    <w:rsid w:val="00956A69"/>
    <w:rsid w:val="00956D0A"/>
    <w:rsid w:val="00956D79"/>
    <w:rsid w:val="00960345"/>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38"/>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374A7"/>
    <w:rsid w:val="00C4103E"/>
    <w:rsid w:val="00C4118D"/>
    <w:rsid w:val="00C413EE"/>
    <w:rsid w:val="00C41705"/>
    <w:rsid w:val="00C4255B"/>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56DA3"/>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8E"/>
    <w:rsid w:val="00CB5C1B"/>
    <w:rsid w:val="00CB6D7F"/>
    <w:rsid w:val="00CB6F1E"/>
    <w:rsid w:val="00CB6F76"/>
    <w:rsid w:val="00CB6FA4"/>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67D"/>
    <w:rsid w:val="00CF75B4"/>
    <w:rsid w:val="00CF75D9"/>
    <w:rsid w:val="00CF770F"/>
    <w:rsid w:val="00CF7859"/>
    <w:rsid w:val="00CF79BE"/>
    <w:rsid w:val="00CF7D9B"/>
    <w:rsid w:val="00CF7DA4"/>
    <w:rsid w:val="00CF7F1D"/>
    <w:rsid w:val="00D008AB"/>
    <w:rsid w:val="00D008FA"/>
    <w:rsid w:val="00D01BCA"/>
    <w:rsid w:val="00D02059"/>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3522"/>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776DE"/>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C74F9"/>
    <w:rsid w:val="00FD053F"/>
    <w:rsid w:val="00FD0709"/>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533068"/>
    <w:pPr>
      <w:keepNext/>
      <w:numPr>
        <w:ilvl w:val="1"/>
        <w:numId w:val="1"/>
      </w:numPr>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533068"/>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916653"/>
    <w:rPr>
      <w:rFonts w:ascii="Times New Roman" w:eastAsia="宋体" w:hAnsi="Times New Roman"/>
      <w:lang w:eastAsia="zh-CN"/>
    </w:rPr>
  </w:style>
  <w:style w:type="paragraph" w:customStyle="1" w:styleId="item">
    <w:name w:val="item"/>
    <w:basedOn w:val="a"/>
    <w:rsid w:val="004F076F"/>
    <w:pPr>
      <w:numPr>
        <w:numId w:val="18"/>
      </w:numPr>
      <w:snapToGrid/>
      <w:spacing w:after="0" w:afterAutospacing="0"/>
    </w:pPr>
    <w:rPr>
      <w:rFonts w:eastAsia="MS Mincho"/>
      <w:sz w:val="20"/>
      <w:lang w:eastAsia="en-US"/>
    </w:rPr>
  </w:style>
  <w:style w:type="numbering" w:customStyle="1" w:styleId="StyleBulletedSymbolsymbolLeft025Hanging0251">
    <w:name w:val="Style Bulleted Symbol (symbol) Left:  0.25&quot; Hanging:  0.25&quot;1"/>
    <w:basedOn w:val="a2"/>
    <w:rsid w:val="000B64A2"/>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6C6A76-2DCD-49E7-A330-8C26572A6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1373</TotalTime>
  <Pages>3</Pages>
  <Words>694</Words>
  <Characters>3959</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赵毅男(Zhao YiNan)</cp:lastModifiedBy>
  <cp:revision>33</cp:revision>
  <cp:lastPrinted>2013-09-26T07:23:00Z</cp:lastPrinted>
  <dcterms:created xsi:type="dcterms:W3CDTF">2020-08-07T22:56:00Z</dcterms:created>
  <dcterms:modified xsi:type="dcterms:W3CDTF">2022-04-24T04:03:00Z</dcterms:modified>
</cp:coreProperties>
</file>