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F5940" w14:textId="3056B279" w:rsidR="005A61E0" w:rsidRDefault="005A61E0" w:rsidP="005A61E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R2-220451</w:t>
      </w:r>
      <w:r>
        <w:rPr>
          <w:b/>
          <w:noProof/>
          <w:sz w:val="24"/>
          <w:szCs w:val="24"/>
        </w:rPr>
        <w:t>9</w:t>
      </w:r>
    </w:p>
    <w:p w14:paraId="74BFBF6B" w14:textId="77777777" w:rsidR="005A61E0" w:rsidRDefault="005A61E0" w:rsidP="005A61E0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B1F5D89" w14:textId="77777777" w:rsidR="005A61E0" w:rsidRDefault="005A61E0" w:rsidP="005A61E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D543FBC" w14:textId="77777777" w:rsidR="005A61E0" w:rsidRDefault="005A61E0" w:rsidP="005A61E0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0E6E04F4" w14:textId="6DECAA8F" w:rsidR="00676273" w:rsidRPr="00F8043E" w:rsidRDefault="00676273" w:rsidP="00676273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883D38">
        <w:rPr>
          <w:rFonts w:cs="Arial"/>
          <w:b/>
          <w:bCs/>
          <w:sz w:val="24"/>
        </w:rPr>
        <w:t>150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68197E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361C8C">
        <w:rPr>
          <w:rFonts w:cs="Arial"/>
          <w:b/>
          <w:bCs/>
          <w:sz w:val="24"/>
        </w:rPr>
        <w:t>3229</w:t>
      </w:r>
    </w:p>
    <w:p w14:paraId="2DC0B798" w14:textId="09099398" w:rsidR="00676273" w:rsidRPr="00676273" w:rsidRDefault="00676273" w:rsidP="006762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68197E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8197E">
        <w:rPr>
          <w:rFonts w:ascii="Arial" w:hAnsi="Arial" w:cs="Arial"/>
          <w:b/>
          <w:bCs/>
          <w:noProof/>
          <w:sz w:val="24"/>
          <w:szCs w:val="24"/>
        </w:rPr>
        <w:t>1</w:t>
      </w:r>
      <w:r w:rsidR="00C5632B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68197E"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68197E"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207FE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6273">
        <w:rPr>
          <w:rFonts w:ascii="Arial" w:hAnsi="Arial" w:cs="Arial"/>
          <w:b/>
          <w:sz w:val="22"/>
          <w:szCs w:val="22"/>
        </w:rPr>
        <w:t xml:space="preserve">Reply </w:t>
      </w:r>
      <w:r w:rsidR="00464E37" w:rsidRPr="00464E37">
        <w:rPr>
          <w:rFonts w:ascii="Arial" w:hAnsi="Arial" w:cs="Arial"/>
          <w:b/>
          <w:sz w:val="22"/>
          <w:szCs w:val="22"/>
        </w:rPr>
        <w:t>Time Synchronization</w:t>
      </w:r>
      <w:r w:rsidR="0068197E">
        <w:rPr>
          <w:rFonts w:ascii="Arial" w:hAnsi="Arial" w:cs="Arial"/>
          <w:b/>
          <w:sz w:val="22"/>
          <w:szCs w:val="22"/>
        </w:rPr>
        <w:t xml:space="preserve"> support in 3GPP</w:t>
      </w:r>
    </w:p>
    <w:p w14:paraId="06BA196E" w14:textId="4F6FD4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25F" w:rsidRPr="0006125F">
        <w:rPr>
          <w:rFonts w:ascii="Arial" w:hAnsi="Arial" w:cs="Arial"/>
          <w:b/>
          <w:bCs/>
          <w:sz w:val="22"/>
          <w:szCs w:val="22"/>
        </w:rPr>
        <w:t>(S2-2200041)</w:t>
      </w:r>
      <w:r w:rsidR="0006125F">
        <w:rPr>
          <w:rFonts w:ascii="Arial" w:hAnsi="Arial" w:cs="Arial"/>
          <w:b/>
          <w:bCs/>
          <w:sz w:val="22"/>
          <w:szCs w:val="22"/>
        </w:rPr>
        <w:t xml:space="preserve"> </w:t>
      </w:r>
      <w:r w:rsidR="0067627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8197E" w:rsidRPr="00464E37">
        <w:rPr>
          <w:rFonts w:ascii="Arial" w:hAnsi="Arial" w:cs="Arial"/>
          <w:b/>
          <w:sz w:val="22"/>
          <w:szCs w:val="22"/>
        </w:rPr>
        <w:t>Time Synchronization</w:t>
      </w:r>
      <w:r w:rsidR="0068197E">
        <w:rPr>
          <w:rFonts w:ascii="Arial" w:hAnsi="Arial" w:cs="Arial"/>
          <w:b/>
          <w:sz w:val="22"/>
          <w:szCs w:val="22"/>
        </w:rPr>
        <w:t xml:space="preserve"> support in 3GPP specifications</w:t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57131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64E37">
        <w:rPr>
          <w:rFonts w:ascii="Arial" w:hAnsi="Arial" w:cs="Arial"/>
          <w:b/>
          <w:bCs/>
          <w:sz w:val="22"/>
          <w:szCs w:val="22"/>
        </w:rPr>
        <w:t>IIoT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74000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7C39">
        <w:rPr>
          <w:rFonts w:ascii="Arial" w:hAnsi="Arial" w:cs="Arial"/>
          <w:b/>
          <w:sz w:val="22"/>
          <w:szCs w:val="22"/>
        </w:rPr>
        <w:t>SA</w:t>
      </w:r>
      <w:r w:rsidR="00F03AEF">
        <w:rPr>
          <w:rFonts w:ascii="Arial" w:hAnsi="Arial" w:cs="Arial"/>
          <w:b/>
          <w:sz w:val="22"/>
          <w:szCs w:val="22"/>
        </w:rPr>
        <w:t xml:space="preserve"> WG2</w:t>
      </w:r>
    </w:p>
    <w:p w14:paraId="2548326B" w14:textId="58FEB6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_Hlk99007405"/>
      <w:r w:rsidR="0068197E" w:rsidRPr="0068197E">
        <w:rPr>
          <w:rFonts w:ascii="Arial" w:hAnsi="Arial" w:cs="Arial"/>
          <w:b/>
          <w:bCs/>
          <w:sz w:val="22"/>
          <w:szCs w:val="22"/>
        </w:rPr>
        <w:t>ITU-T Study Group 15</w:t>
      </w:r>
      <w:bookmarkEnd w:id="8"/>
    </w:p>
    <w:p w14:paraId="5DC2ED77" w14:textId="39A006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B15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7762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BFC">
        <w:rPr>
          <w:rFonts w:ascii="Arial" w:hAnsi="Arial" w:cs="Arial"/>
          <w:b/>
          <w:bCs/>
          <w:sz w:val="22"/>
          <w:szCs w:val="22"/>
        </w:rPr>
        <w:t>Shabnam Sultana</w:t>
      </w:r>
    </w:p>
    <w:p w14:paraId="2F9E069A" w14:textId="44373A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7A14">
        <w:rPr>
          <w:rFonts w:ascii="Arial" w:hAnsi="Arial" w:cs="Arial"/>
          <w:b/>
          <w:bCs/>
          <w:sz w:val="22"/>
          <w:szCs w:val="22"/>
        </w:rPr>
        <w:t>Shabnam.sultana</w:t>
      </w:r>
      <w:r w:rsidR="00907C39">
        <w:rPr>
          <w:rFonts w:ascii="Arial" w:hAnsi="Arial" w:cs="Arial"/>
          <w:b/>
          <w:bCs/>
          <w:sz w:val="22"/>
          <w:szCs w:val="22"/>
        </w:rPr>
        <w:t>@</w:t>
      </w:r>
      <w:r w:rsidR="00676273">
        <w:rPr>
          <w:rFonts w:ascii="Arial" w:hAnsi="Arial" w:cs="Arial"/>
          <w:b/>
          <w:bCs/>
          <w:sz w:val="22"/>
          <w:szCs w:val="22"/>
        </w:rPr>
        <w:t>ericsson</w:t>
      </w:r>
      <w:r w:rsidR="00907C39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B106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D8AA23" w14:textId="59E2E22E" w:rsidR="00960748" w:rsidRDefault="00676273" w:rsidP="00D43A9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23A6B" w:rsidRPr="00123A6B">
        <w:rPr>
          <w:rFonts w:ascii="Arial" w:hAnsi="Arial" w:cs="Arial"/>
        </w:rPr>
        <w:t>ITU-T Study Group 15</w:t>
      </w:r>
      <w:r w:rsidR="00123A6B">
        <w:rPr>
          <w:rFonts w:ascii="Arial" w:hAnsi="Arial" w:cs="Arial"/>
        </w:rPr>
        <w:t xml:space="preserve"> </w:t>
      </w:r>
      <w:r w:rsidR="00800206">
        <w:rPr>
          <w:rFonts w:ascii="Arial" w:hAnsi="Arial" w:cs="Arial"/>
        </w:rPr>
        <w:t>for their response.</w:t>
      </w:r>
    </w:p>
    <w:p w14:paraId="24EF3419" w14:textId="3009EA07" w:rsidR="00351453" w:rsidRDefault="00351453" w:rsidP="00D43A96">
      <w:pPr>
        <w:rPr>
          <w:rFonts w:ascii="Arial" w:hAnsi="Arial" w:cs="Arial"/>
        </w:rPr>
      </w:pPr>
      <w:r>
        <w:rPr>
          <w:rFonts w:ascii="Arial" w:hAnsi="Arial" w:cs="Arial"/>
        </w:rPr>
        <w:t>Regarding the questions</w:t>
      </w:r>
      <w:r w:rsidR="00E519C5">
        <w:rPr>
          <w:rFonts w:ascii="Arial" w:hAnsi="Arial" w:cs="Arial"/>
        </w:rPr>
        <w:t xml:space="preserve"> provided to 3GPP SA2 in S2-2200041 (</w:t>
      </w:r>
      <w:r w:rsidR="00F33A8A" w:rsidRPr="00F33A8A">
        <w:rPr>
          <w:rFonts w:ascii="Arial" w:hAnsi="Arial" w:cs="Arial"/>
        </w:rPr>
        <w:t>SG15-LS348</w:t>
      </w:r>
      <w:r w:rsidR="00F33A8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="00115875">
        <w:rPr>
          <w:rFonts w:ascii="Arial" w:hAnsi="Arial" w:cs="Arial"/>
        </w:rPr>
        <w:t>SA2 would like to provide</w:t>
      </w:r>
      <w:r>
        <w:rPr>
          <w:rFonts w:ascii="Arial" w:hAnsi="Arial" w:cs="Arial"/>
        </w:rPr>
        <w:t xml:space="preserve"> </w:t>
      </w:r>
      <w:r w:rsidR="00115875">
        <w:rPr>
          <w:rFonts w:ascii="Arial" w:hAnsi="Arial" w:cs="Arial"/>
        </w:rPr>
        <w:t>following responses</w:t>
      </w:r>
      <w:r w:rsidR="00021D60">
        <w:rPr>
          <w:rFonts w:ascii="Arial" w:hAnsi="Arial" w:cs="Arial"/>
        </w:rPr>
        <w:t xml:space="preserve"> (</w:t>
      </w:r>
      <w:r w:rsidR="00021D60" w:rsidRPr="00C53650">
        <w:rPr>
          <w:rFonts w:ascii="Arial" w:hAnsi="Arial" w:cs="Arial"/>
          <w:b/>
          <w:bCs/>
        </w:rPr>
        <w:t>in bold text</w:t>
      </w:r>
      <w:r w:rsidR="00021D6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: </w:t>
      </w:r>
    </w:p>
    <w:p w14:paraId="3ACAC5E8" w14:textId="27E61D11" w:rsidR="00D51E1C" w:rsidRDefault="00D51E1C" w:rsidP="00D51E1C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51E1C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D51E1C">
        <w:rPr>
          <w:rFonts w:ascii="Arial" w:hAnsi="Arial" w:cs="Arial"/>
        </w:rPr>
        <w:t xml:space="preserve">Could some assumption be made on the typical network architectures for the 5G domain in terms of distance (e.g., number of switches/routers) between the </w:t>
      </w:r>
      <w:proofErr w:type="spellStart"/>
      <w:r w:rsidRPr="00D51E1C">
        <w:rPr>
          <w:rFonts w:ascii="Arial" w:hAnsi="Arial" w:cs="Arial"/>
        </w:rPr>
        <w:t>gNB</w:t>
      </w:r>
      <w:proofErr w:type="spellEnd"/>
      <w:r w:rsidRPr="00D51E1C">
        <w:rPr>
          <w:rFonts w:ascii="Arial" w:hAnsi="Arial" w:cs="Arial"/>
        </w:rPr>
        <w:t xml:space="preserve"> and the NW-TT in this context (i.e., 5G integrated in TSN)? (the service area, &lt; 1 km x 100m, seems to indicate a relatively small number of hops)</w:t>
      </w:r>
      <w:r>
        <w:rPr>
          <w:rFonts w:ascii="Arial" w:hAnsi="Arial" w:cs="Arial"/>
        </w:rPr>
        <w:t>”</w:t>
      </w:r>
    </w:p>
    <w:p w14:paraId="0E531281" w14:textId="54CE89F5" w:rsidR="00D51E1C" w:rsidRPr="00021D60" w:rsidRDefault="00D51E1C" w:rsidP="00D51E1C">
      <w:pPr>
        <w:rPr>
          <w:rFonts w:ascii="Arial" w:hAnsi="Arial" w:cs="Arial"/>
          <w:b/>
          <w:bCs/>
        </w:rPr>
      </w:pPr>
      <w:r w:rsidRPr="00021D60">
        <w:rPr>
          <w:rFonts w:ascii="Arial" w:hAnsi="Arial" w:cs="Arial"/>
          <w:b/>
          <w:bCs/>
        </w:rPr>
        <w:t xml:space="preserve">Answer: </w:t>
      </w:r>
      <w:r w:rsidR="00E10455" w:rsidRPr="00021D60">
        <w:rPr>
          <w:rFonts w:ascii="Arial" w:hAnsi="Arial" w:cs="Arial"/>
          <w:b/>
          <w:bCs/>
        </w:rPr>
        <w:t xml:space="preserve">3GPP does not specify transport network architectures, however the assumptions </w:t>
      </w:r>
      <w:r w:rsidR="00AE1C47">
        <w:rPr>
          <w:rFonts w:ascii="Arial" w:hAnsi="Arial" w:cs="Arial"/>
          <w:b/>
          <w:bCs/>
        </w:rPr>
        <w:t xml:space="preserve">proposed </w:t>
      </w:r>
      <w:r w:rsidR="00E10455" w:rsidRPr="00021D60">
        <w:rPr>
          <w:rFonts w:ascii="Arial" w:hAnsi="Arial" w:cs="Arial"/>
          <w:b/>
          <w:bCs/>
        </w:rPr>
        <w:t>look reasonable</w:t>
      </w:r>
      <w:r w:rsidR="00021D60" w:rsidRPr="00021D60">
        <w:rPr>
          <w:rFonts w:ascii="Arial" w:hAnsi="Arial" w:cs="Arial"/>
          <w:b/>
          <w:bCs/>
        </w:rPr>
        <w:t xml:space="preserve">, i.e., </w:t>
      </w:r>
      <w:r w:rsidR="00E10455" w:rsidRPr="00021D60">
        <w:rPr>
          <w:rFonts w:ascii="Arial" w:hAnsi="Arial" w:cs="Arial"/>
          <w:b/>
          <w:bCs/>
        </w:rPr>
        <w:t xml:space="preserve">relatively small number of hops between </w:t>
      </w:r>
      <w:proofErr w:type="spellStart"/>
      <w:r w:rsidR="00E10455" w:rsidRPr="00021D60">
        <w:rPr>
          <w:rFonts w:ascii="Arial" w:hAnsi="Arial" w:cs="Arial"/>
          <w:b/>
          <w:bCs/>
        </w:rPr>
        <w:t>gNB</w:t>
      </w:r>
      <w:proofErr w:type="spellEnd"/>
      <w:r w:rsidR="00E10455" w:rsidRPr="00021D60">
        <w:rPr>
          <w:rFonts w:ascii="Arial" w:hAnsi="Arial" w:cs="Arial"/>
          <w:b/>
          <w:bCs/>
        </w:rPr>
        <w:t xml:space="preserve"> and NW-TT</w:t>
      </w:r>
      <w:r w:rsidR="00AE1C47">
        <w:rPr>
          <w:rFonts w:ascii="Arial" w:hAnsi="Arial" w:cs="Arial"/>
          <w:b/>
          <w:bCs/>
        </w:rPr>
        <w:t xml:space="preserve"> is expected</w:t>
      </w:r>
      <w:r w:rsidR="00EE269B" w:rsidRPr="00021D60">
        <w:rPr>
          <w:rFonts w:ascii="Arial" w:hAnsi="Arial" w:cs="Arial"/>
          <w:b/>
          <w:bCs/>
        </w:rPr>
        <w:t>.</w:t>
      </w:r>
      <w:r w:rsidR="00C465E7">
        <w:rPr>
          <w:rFonts w:ascii="Arial" w:hAnsi="Arial" w:cs="Arial"/>
          <w:b/>
          <w:bCs/>
        </w:rPr>
        <w:t xml:space="preserve"> The analysis performed by RAN2 indicated below</w:t>
      </w:r>
      <w:r w:rsidR="00805BBE">
        <w:rPr>
          <w:rFonts w:ascii="Arial" w:hAnsi="Arial" w:cs="Arial"/>
          <w:b/>
          <w:bCs/>
        </w:rPr>
        <w:t xml:space="preserve"> (i.e. </w:t>
      </w:r>
      <w:r w:rsidR="00805BBE" w:rsidRPr="00805BBE">
        <w:rPr>
          <w:rFonts w:ascii="Arial" w:hAnsi="Arial" w:cs="Arial"/>
          <w:b/>
          <w:bCs/>
        </w:rPr>
        <w:t>R2-2100001</w:t>
      </w:r>
      <w:r w:rsidR="00805BBE">
        <w:rPr>
          <w:rFonts w:ascii="Arial" w:hAnsi="Arial" w:cs="Arial"/>
          <w:b/>
          <w:bCs/>
        </w:rPr>
        <w:t>)</w:t>
      </w:r>
      <w:r w:rsidR="00C465E7">
        <w:rPr>
          <w:rFonts w:ascii="Arial" w:hAnsi="Arial" w:cs="Arial"/>
          <w:b/>
          <w:bCs/>
        </w:rPr>
        <w:t xml:space="preserve">, the worst case scenario involved 3 – 5 hops between the </w:t>
      </w:r>
      <w:proofErr w:type="spellStart"/>
      <w:r w:rsidR="00C465E7">
        <w:rPr>
          <w:rFonts w:ascii="Arial" w:hAnsi="Arial" w:cs="Arial"/>
          <w:b/>
          <w:bCs/>
        </w:rPr>
        <w:t>gNB</w:t>
      </w:r>
      <w:proofErr w:type="spellEnd"/>
      <w:r w:rsidR="00C465E7">
        <w:rPr>
          <w:rFonts w:ascii="Arial" w:hAnsi="Arial" w:cs="Arial"/>
          <w:b/>
          <w:bCs/>
        </w:rPr>
        <w:t xml:space="preserve"> and the UPF/NW-TTs.</w:t>
      </w:r>
    </w:p>
    <w:p w14:paraId="3B47248F" w14:textId="77777777" w:rsidR="00D51E1C" w:rsidRPr="00D51E1C" w:rsidRDefault="00D51E1C" w:rsidP="00D51E1C">
      <w:pPr>
        <w:rPr>
          <w:rFonts w:ascii="Arial" w:hAnsi="Arial" w:cs="Arial"/>
        </w:rPr>
      </w:pPr>
    </w:p>
    <w:p w14:paraId="10172B87" w14:textId="4817654E" w:rsidR="00D51E1C" w:rsidRDefault="00D51E1C" w:rsidP="00D51E1C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51E1C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D51E1C">
        <w:rPr>
          <w:rFonts w:ascii="Arial" w:hAnsi="Arial" w:cs="Arial"/>
        </w:rPr>
        <w:t xml:space="preserve">Could we assume that the PRTC (5G T-GM) be normally common for the </w:t>
      </w:r>
      <w:proofErr w:type="spellStart"/>
      <w:r w:rsidRPr="00D51E1C">
        <w:rPr>
          <w:rFonts w:ascii="Arial" w:hAnsi="Arial" w:cs="Arial"/>
        </w:rPr>
        <w:t>gNB</w:t>
      </w:r>
      <w:proofErr w:type="spellEnd"/>
      <w:r w:rsidRPr="00D51E1C">
        <w:rPr>
          <w:rFonts w:ascii="Arial" w:hAnsi="Arial" w:cs="Arial"/>
        </w:rPr>
        <w:t xml:space="preserve"> and the NW-TT in this context (i.e., 5G integrated in TSN)?  the service area, &lt; 1 km x 100m, seems to indicate that the same PRTC can be generally assumed)</w:t>
      </w:r>
      <w:r>
        <w:rPr>
          <w:rFonts w:ascii="Arial" w:hAnsi="Arial" w:cs="Arial"/>
        </w:rPr>
        <w:t>”</w:t>
      </w:r>
    </w:p>
    <w:p w14:paraId="39034D49" w14:textId="154845E9" w:rsidR="00EB625B" w:rsidRPr="0059586B" w:rsidRDefault="00EB625B" w:rsidP="00EB625B">
      <w:pPr>
        <w:rPr>
          <w:rFonts w:ascii="Arial" w:hAnsi="Arial" w:cs="Arial"/>
          <w:b/>
          <w:bCs/>
        </w:rPr>
      </w:pPr>
      <w:r w:rsidRPr="0059586B">
        <w:rPr>
          <w:rFonts w:ascii="Arial" w:hAnsi="Arial" w:cs="Arial"/>
          <w:b/>
          <w:bCs/>
        </w:rPr>
        <w:t xml:space="preserve">Answer: </w:t>
      </w:r>
      <w:r w:rsidR="003D6B3C" w:rsidRPr="0059586B">
        <w:rPr>
          <w:rFonts w:ascii="Arial" w:hAnsi="Arial" w:cs="Arial"/>
          <w:b/>
          <w:bCs/>
        </w:rPr>
        <w:t>3GPP does not specify sync network architectures, however the assumptions made look reasonable</w:t>
      </w:r>
      <w:r w:rsidR="00021D60" w:rsidRPr="0059586B">
        <w:rPr>
          <w:rFonts w:ascii="Arial" w:hAnsi="Arial" w:cs="Arial"/>
          <w:b/>
          <w:bCs/>
        </w:rPr>
        <w:t xml:space="preserve">, i.e., </w:t>
      </w:r>
      <w:r w:rsidR="003D6B3C" w:rsidRPr="0059586B">
        <w:rPr>
          <w:rFonts w:ascii="Arial" w:hAnsi="Arial" w:cs="Arial"/>
          <w:b/>
          <w:bCs/>
        </w:rPr>
        <w:t xml:space="preserve">5G T-GM </w:t>
      </w:r>
      <w:r w:rsidR="003C2141">
        <w:rPr>
          <w:rFonts w:ascii="Arial" w:hAnsi="Arial" w:cs="Arial"/>
          <w:b/>
          <w:bCs/>
        </w:rPr>
        <w:t xml:space="preserve">is </w:t>
      </w:r>
      <w:r w:rsidR="003D6B3C" w:rsidRPr="0059586B">
        <w:rPr>
          <w:rFonts w:ascii="Arial" w:hAnsi="Arial" w:cs="Arial"/>
          <w:b/>
          <w:bCs/>
        </w:rPr>
        <w:t xml:space="preserve">common for </w:t>
      </w:r>
      <w:proofErr w:type="spellStart"/>
      <w:r w:rsidR="003D6B3C" w:rsidRPr="0059586B">
        <w:rPr>
          <w:rFonts w:ascii="Arial" w:hAnsi="Arial" w:cs="Arial"/>
          <w:b/>
          <w:bCs/>
        </w:rPr>
        <w:t>gNB</w:t>
      </w:r>
      <w:proofErr w:type="spellEnd"/>
      <w:r w:rsidR="003D6B3C" w:rsidRPr="0059586B">
        <w:rPr>
          <w:rFonts w:ascii="Arial" w:hAnsi="Arial" w:cs="Arial"/>
          <w:b/>
          <w:bCs/>
        </w:rPr>
        <w:t xml:space="preserve"> and NW-TT in the context of 5</w:t>
      </w:r>
      <w:r w:rsidR="00827214">
        <w:rPr>
          <w:rFonts w:ascii="Arial" w:hAnsi="Arial" w:cs="Arial"/>
          <w:b/>
          <w:bCs/>
        </w:rPr>
        <w:t>G</w:t>
      </w:r>
      <w:r w:rsidR="003D6B3C" w:rsidRPr="0059586B">
        <w:rPr>
          <w:rFonts w:ascii="Arial" w:hAnsi="Arial" w:cs="Arial"/>
          <w:b/>
          <w:bCs/>
        </w:rPr>
        <w:t xml:space="preserve"> integrated </w:t>
      </w:r>
      <w:r w:rsidR="00827214">
        <w:rPr>
          <w:rFonts w:ascii="Arial" w:hAnsi="Arial" w:cs="Arial"/>
          <w:b/>
          <w:bCs/>
        </w:rPr>
        <w:t xml:space="preserve">with </w:t>
      </w:r>
      <w:r w:rsidR="003D6B3C" w:rsidRPr="0059586B">
        <w:rPr>
          <w:rFonts w:ascii="Arial" w:hAnsi="Arial" w:cs="Arial"/>
          <w:b/>
          <w:bCs/>
        </w:rPr>
        <w:t>TSN</w:t>
      </w:r>
      <w:r w:rsidR="00021D60" w:rsidRPr="0059586B">
        <w:rPr>
          <w:rFonts w:ascii="Arial" w:hAnsi="Arial" w:cs="Arial"/>
          <w:b/>
          <w:bCs/>
        </w:rPr>
        <w:t>.</w:t>
      </w:r>
    </w:p>
    <w:p w14:paraId="051F2601" w14:textId="77777777" w:rsidR="00021D60" w:rsidRDefault="00021D60" w:rsidP="00D51E1C">
      <w:pPr>
        <w:rPr>
          <w:rFonts w:ascii="Arial" w:hAnsi="Arial" w:cs="Arial"/>
        </w:rPr>
      </w:pPr>
    </w:p>
    <w:p w14:paraId="5C43E199" w14:textId="3720EC89" w:rsidR="00351453" w:rsidRDefault="00D51E1C" w:rsidP="00D51E1C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D51E1C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D51E1C">
        <w:rPr>
          <w:rFonts w:ascii="Arial" w:hAnsi="Arial" w:cs="Arial"/>
        </w:rPr>
        <w:t>What typical budget of time error “X” should be allocated to the radio interfaces including UE and DS-TT in this context (i.e., 5G integrated in TSN, with up to 1 km distance)?</w:t>
      </w:r>
      <w:r>
        <w:rPr>
          <w:rFonts w:ascii="Arial" w:hAnsi="Arial" w:cs="Arial"/>
        </w:rPr>
        <w:t>”</w:t>
      </w:r>
    </w:p>
    <w:p w14:paraId="2139D173" w14:textId="20FFCE70" w:rsidR="00EB625B" w:rsidRDefault="00EB625B" w:rsidP="00AF5057">
      <w:pPr>
        <w:rPr>
          <w:rFonts w:ascii="Arial" w:hAnsi="Arial" w:cs="Arial"/>
          <w:b/>
          <w:bCs/>
        </w:rPr>
      </w:pPr>
      <w:r w:rsidRPr="0059586B">
        <w:rPr>
          <w:rFonts w:ascii="Arial" w:hAnsi="Arial" w:cs="Arial"/>
          <w:b/>
          <w:bCs/>
        </w:rPr>
        <w:t xml:space="preserve">Answer: </w:t>
      </w:r>
      <w:r w:rsidR="0009417C" w:rsidRPr="0059586B">
        <w:rPr>
          <w:rFonts w:ascii="Arial" w:hAnsi="Arial" w:cs="Arial"/>
          <w:b/>
          <w:bCs/>
        </w:rPr>
        <w:t xml:space="preserve">Some </w:t>
      </w:r>
      <w:r w:rsidR="00971B39">
        <w:rPr>
          <w:rFonts w:ascii="Arial" w:hAnsi="Arial" w:cs="Arial"/>
          <w:b/>
          <w:bCs/>
        </w:rPr>
        <w:t xml:space="preserve">analysis </w:t>
      </w:r>
      <w:r w:rsidR="0009417C" w:rsidRPr="0059586B">
        <w:rPr>
          <w:rFonts w:ascii="Arial" w:hAnsi="Arial" w:cs="Arial"/>
          <w:b/>
          <w:bCs/>
        </w:rPr>
        <w:t xml:space="preserve">has been </w:t>
      </w:r>
      <w:r w:rsidR="00971B39">
        <w:rPr>
          <w:rFonts w:ascii="Arial" w:hAnsi="Arial" w:cs="Arial"/>
          <w:b/>
          <w:bCs/>
        </w:rPr>
        <w:t>discussed</w:t>
      </w:r>
      <w:r w:rsidR="0009417C" w:rsidRPr="0059586B">
        <w:rPr>
          <w:rFonts w:ascii="Arial" w:hAnsi="Arial" w:cs="Arial"/>
          <w:b/>
          <w:bCs/>
        </w:rPr>
        <w:t xml:space="preserve"> on this topic </w:t>
      </w:r>
      <w:r w:rsidR="00971B39">
        <w:rPr>
          <w:rFonts w:ascii="Arial" w:hAnsi="Arial" w:cs="Arial"/>
          <w:b/>
          <w:bCs/>
        </w:rPr>
        <w:t>in</w:t>
      </w:r>
      <w:r w:rsidR="003B437A">
        <w:rPr>
          <w:rFonts w:ascii="Arial" w:hAnsi="Arial" w:cs="Arial"/>
          <w:b/>
          <w:bCs/>
        </w:rPr>
        <w:t xml:space="preserve"> 3GPP</w:t>
      </w:r>
      <w:r w:rsidR="0009417C" w:rsidRPr="0059586B">
        <w:rPr>
          <w:rFonts w:ascii="Arial" w:hAnsi="Arial" w:cs="Arial"/>
          <w:b/>
          <w:bCs/>
        </w:rPr>
        <w:t xml:space="preserve"> </w:t>
      </w:r>
      <w:r w:rsidR="00AF5057" w:rsidRPr="00AF5057">
        <w:rPr>
          <w:rFonts w:ascii="Arial" w:hAnsi="Arial" w:cs="Arial"/>
          <w:b/>
          <w:bCs/>
        </w:rPr>
        <w:t>RAN</w:t>
      </w:r>
      <w:r w:rsidR="00974A12">
        <w:rPr>
          <w:rFonts w:ascii="Arial" w:hAnsi="Arial" w:cs="Arial"/>
          <w:b/>
          <w:bCs/>
        </w:rPr>
        <w:t xml:space="preserve"> WG</w:t>
      </w:r>
      <w:r w:rsidR="00AF5057" w:rsidRPr="00AF5057">
        <w:rPr>
          <w:rFonts w:ascii="Arial" w:hAnsi="Arial" w:cs="Arial"/>
          <w:b/>
          <w:bCs/>
        </w:rPr>
        <w:t xml:space="preserve">2 </w:t>
      </w:r>
      <w:r w:rsidR="00971B39">
        <w:rPr>
          <w:rFonts w:ascii="Arial" w:hAnsi="Arial" w:cs="Arial"/>
          <w:b/>
          <w:bCs/>
        </w:rPr>
        <w:t>and</w:t>
      </w:r>
      <w:r w:rsidR="00AF5057" w:rsidRPr="00AF5057">
        <w:rPr>
          <w:rFonts w:ascii="Arial" w:hAnsi="Arial" w:cs="Arial"/>
          <w:b/>
          <w:bCs/>
        </w:rPr>
        <w:t xml:space="preserve"> the following agreements</w:t>
      </w:r>
      <w:r w:rsidR="000A6CC0">
        <w:rPr>
          <w:rFonts w:ascii="Arial" w:hAnsi="Arial" w:cs="Arial"/>
          <w:b/>
          <w:bCs/>
        </w:rPr>
        <w:t xml:space="preserve"> </w:t>
      </w:r>
      <w:r w:rsidR="008D7ECE">
        <w:rPr>
          <w:rFonts w:ascii="Arial" w:hAnsi="Arial" w:cs="Arial"/>
          <w:b/>
          <w:bCs/>
        </w:rPr>
        <w:t xml:space="preserve">were reached </w:t>
      </w:r>
      <w:r w:rsidR="000A6CC0">
        <w:rPr>
          <w:rFonts w:ascii="Arial" w:hAnsi="Arial" w:cs="Arial"/>
          <w:b/>
          <w:bCs/>
        </w:rPr>
        <w:t xml:space="preserve">regarding the </w:t>
      </w:r>
      <w:proofErr w:type="spellStart"/>
      <w:r w:rsidR="000A6CC0">
        <w:rPr>
          <w:rFonts w:ascii="Arial" w:hAnsi="Arial" w:cs="Arial"/>
          <w:b/>
          <w:bCs/>
        </w:rPr>
        <w:t>Uu</w:t>
      </w:r>
      <w:proofErr w:type="spellEnd"/>
      <w:r w:rsidR="000A6CC0">
        <w:rPr>
          <w:rFonts w:ascii="Arial" w:hAnsi="Arial" w:cs="Arial"/>
          <w:b/>
          <w:bCs/>
        </w:rPr>
        <w:t xml:space="preserve"> (air) interface</w:t>
      </w:r>
      <w:r w:rsidR="008D7ECE">
        <w:rPr>
          <w:rFonts w:ascii="Arial" w:hAnsi="Arial" w:cs="Arial"/>
          <w:b/>
          <w:bCs/>
        </w:rPr>
        <w:t xml:space="preserve"> between the 3GPP UE and the </w:t>
      </w:r>
      <w:proofErr w:type="spellStart"/>
      <w:r w:rsidR="008D7ECE">
        <w:rPr>
          <w:rFonts w:ascii="Arial" w:hAnsi="Arial" w:cs="Arial"/>
          <w:b/>
          <w:bCs/>
        </w:rPr>
        <w:t>gNB</w:t>
      </w:r>
      <w:proofErr w:type="spellEnd"/>
      <w:r w:rsidR="00AF5057" w:rsidRPr="00AF5057">
        <w:rPr>
          <w:rFonts w:ascii="Arial" w:hAnsi="Arial" w:cs="Arial"/>
          <w:b/>
          <w:bCs/>
        </w:rPr>
        <w:t xml:space="preserve">, see </w:t>
      </w:r>
      <w:r w:rsidR="00AF5057" w:rsidRPr="00AF5057">
        <w:rPr>
          <w:rFonts w:ascii="Arial" w:hAnsi="Arial" w:cs="Arial"/>
          <w:b/>
          <w:bCs/>
        </w:rPr>
        <w:lastRenderedPageBreak/>
        <w:t xml:space="preserve">section 8.5.2 in </w:t>
      </w:r>
      <w:r w:rsidR="00095CDF">
        <w:rPr>
          <w:rFonts w:ascii="Arial" w:hAnsi="Arial" w:cs="Arial"/>
          <w:b/>
          <w:bCs/>
        </w:rPr>
        <w:t xml:space="preserve">the </w:t>
      </w:r>
      <w:r w:rsidR="00095CDF" w:rsidRPr="00095CDF">
        <w:rPr>
          <w:rFonts w:ascii="Arial" w:hAnsi="Arial" w:cs="Arial"/>
          <w:b/>
          <w:bCs/>
        </w:rPr>
        <w:t xml:space="preserve">Report of </w:t>
      </w:r>
      <w:r w:rsidR="00095CDF">
        <w:rPr>
          <w:rFonts w:ascii="Arial" w:hAnsi="Arial" w:cs="Arial"/>
          <w:b/>
          <w:bCs/>
        </w:rPr>
        <w:t xml:space="preserve">the </w:t>
      </w:r>
      <w:r w:rsidR="00095CDF" w:rsidRPr="00095CDF">
        <w:rPr>
          <w:rFonts w:ascii="Arial" w:hAnsi="Arial" w:cs="Arial"/>
          <w:b/>
          <w:bCs/>
        </w:rPr>
        <w:t>3GPP TSG RAN2#112-e meeting</w:t>
      </w:r>
      <w:r w:rsidR="00AF5057" w:rsidRPr="00AF5057">
        <w:rPr>
          <w:rFonts w:ascii="Arial" w:hAnsi="Arial" w:cs="Arial"/>
          <w:b/>
          <w:bCs/>
        </w:rPr>
        <w:t>:</w:t>
      </w:r>
      <w:r w:rsidR="00D26780">
        <w:rPr>
          <w:rFonts w:ascii="Arial" w:hAnsi="Arial" w:cs="Arial"/>
          <w:b/>
          <w:bCs/>
        </w:rPr>
        <w:t xml:space="preserve"> </w:t>
      </w:r>
      <w:hyperlink r:id="rId12" w:history="1">
        <w:r w:rsidR="00095CDF" w:rsidRPr="001831F4">
          <w:rPr>
            <w:rStyle w:val="Hyperlink"/>
            <w:rFonts w:ascii="Arial" w:hAnsi="Arial" w:cs="Arial"/>
            <w:b/>
            <w:bCs/>
          </w:rPr>
          <w:t>https://www.3gpp.org/ftp/TSG_RAN/WG2_RL2/TSGR2_112-e/Report/R2-2100001.zip</w:t>
        </w:r>
      </w:hyperlink>
      <w:r w:rsidR="00D26780">
        <w:rPr>
          <w:rFonts w:ascii="Arial" w:hAnsi="Arial" w:cs="Arial"/>
          <w:b/>
          <w:bCs/>
        </w:rPr>
        <w:t xml:space="preserve">, </w:t>
      </w:r>
      <w:r w:rsidR="002D5C1D">
        <w:rPr>
          <w:rFonts w:ascii="Arial" w:hAnsi="Arial" w:cs="Arial"/>
          <w:b/>
          <w:bCs/>
        </w:rPr>
        <w:t>based on some identified scenarios</w:t>
      </w:r>
      <w:r w:rsidR="00EE77A0">
        <w:rPr>
          <w:rFonts w:ascii="Arial" w:hAnsi="Arial" w:cs="Arial"/>
          <w:b/>
          <w:bCs/>
        </w:rPr>
        <w:t>, and a total 5G system budget of 900ns</w:t>
      </w:r>
      <w:r w:rsidR="002D5C1D">
        <w:rPr>
          <w:rFonts w:ascii="Arial" w:hAnsi="Arial" w:cs="Arial"/>
          <w:b/>
          <w:bCs/>
        </w:rPr>
        <w:t>.</w:t>
      </w:r>
      <w:r w:rsidR="00C55E16">
        <w:rPr>
          <w:rFonts w:ascii="Arial" w:hAnsi="Arial" w:cs="Arial"/>
          <w:b/>
          <w:bCs/>
        </w:rPr>
        <w:t xml:space="preserve"> </w:t>
      </w:r>
      <w:r w:rsidR="001526E0">
        <w:rPr>
          <w:rFonts w:ascii="Arial" w:hAnsi="Arial" w:cs="Arial"/>
          <w:b/>
          <w:bCs/>
        </w:rPr>
        <w:t>N</w:t>
      </w:r>
      <w:r w:rsidR="00C55E16">
        <w:rPr>
          <w:rFonts w:ascii="Arial" w:hAnsi="Arial" w:cs="Arial"/>
          <w:b/>
          <w:bCs/>
        </w:rPr>
        <w:t xml:space="preserve">ote that Time Sensitive Communications (TSC) </w:t>
      </w:r>
      <w:r w:rsidR="00E912F7">
        <w:rPr>
          <w:rFonts w:ascii="Arial" w:hAnsi="Arial" w:cs="Arial"/>
          <w:b/>
          <w:bCs/>
        </w:rPr>
        <w:t>is a more general service, which includes integration with TSN</w:t>
      </w:r>
      <w:r w:rsidR="001526E0">
        <w:rPr>
          <w:rFonts w:ascii="Arial" w:hAnsi="Arial" w:cs="Arial"/>
          <w:b/>
          <w:bCs/>
        </w:rPr>
        <w:t xml:space="preserve"> </w:t>
      </w:r>
      <w:proofErr w:type="spellStart"/>
      <w:r w:rsidR="001526E0">
        <w:rPr>
          <w:rFonts w:ascii="Arial" w:hAnsi="Arial" w:cs="Arial"/>
          <w:b/>
          <w:bCs/>
        </w:rPr>
        <w:t>gPTP</w:t>
      </w:r>
      <w:proofErr w:type="spellEnd"/>
      <w:r w:rsidR="001526E0">
        <w:rPr>
          <w:rFonts w:ascii="Arial" w:hAnsi="Arial" w:cs="Arial"/>
          <w:b/>
          <w:bCs/>
        </w:rPr>
        <w:t xml:space="preserve"> profile or other relevant PTP profiles.</w:t>
      </w:r>
    </w:p>
    <w:p w14:paraId="2999B472" w14:textId="75603EFE" w:rsidR="00DD46D3" w:rsidRDefault="00C9234D" w:rsidP="00C923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These </w:t>
      </w:r>
      <w:r w:rsidR="003502CD">
        <w:rPr>
          <w:rFonts w:ascii="Arial" w:hAnsi="Arial" w:cs="Arial"/>
          <w:b/>
          <w:bCs/>
        </w:rPr>
        <w:t xml:space="preserve">two </w:t>
      </w:r>
      <w:r>
        <w:rPr>
          <w:rFonts w:ascii="Arial" w:hAnsi="Arial" w:cs="Arial"/>
          <w:b/>
          <w:bCs/>
        </w:rPr>
        <w:t>scenarios</w:t>
      </w:r>
      <w:r w:rsidR="003502CD">
        <w:rPr>
          <w:rFonts w:ascii="Arial" w:hAnsi="Arial" w:cs="Arial"/>
          <w:b/>
          <w:bCs/>
        </w:rPr>
        <w:t xml:space="preserve"> </w:t>
      </w:r>
      <w:r w:rsidR="007564BE">
        <w:rPr>
          <w:rFonts w:ascii="Arial" w:hAnsi="Arial" w:cs="Arial"/>
          <w:b/>
          <w:bCs/>
        </w:rPr>
        <w:t xml:space="preserve">that seem more related to </w:t>
      </w:r>
      <w:r w:rsidR="000C19DB">
        <w:rPr>
          <w:rFonts w:ascii="Arial" w:hAnsi="Arial" w:cs="Arial"/>
          <w:b/>
          <w:bCs/>
        </w:rPr>
        <w:t>the questions associated with this</w:t>
      </w:r>
      <w:r w:rsidR="007564BE">
        <w:rPr>
          <w:rFonts w:ascii="Arial" w:hAnsi="Arial" w:cs="Arial"/>
          <w:b/>
          <w:bCs/>
        </w:rPr>
        <w:t xml:space="preserve"> </w:t>
      </w:r>
      <w:r w:rsidR="00DA3166">
        <w:rPr>
          <w:rFonts w:ascii="Arial" w:hAnsi="Arial" w:cs="Arial"/>
          <w:b/>
          <w:bCs/>
        </w:rPr>
        <w:t>LS</w:t>
      </w:r>
      <w:r>
        <w:rPr>
          <w:rFonts w:ascii="Arial" w:hAnsi="Arial" w:cs="Arial"/>
          <w:b/>
          <w:bCs/>
        </w:rPr>
        <w:t xml:space="preserve">: </w:t>
      </w:r>
    </w:p>
    <w:p w14:paraId="574B32B1" w14:textId="4BFA5D1A" w:rsidR="00C9234D" w:rsidRPr="001E4595" w:rsidRDefault="00C9234D" w:rsidP="001E4595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lang w:val="en-US"/>
        </w:rPr>
      </w:pPr>
      <w:r w:rsidRPr="001E4595">
        <w:rPr>
          <w:rFonts w:ascii="Arial" w:hAnsi="Arial" w:cs="Arial"/>
          <w:b/>
          <w:bCs/>
          <w:lang w:val="en-US"/>
        </w:rPr>
        <w:t>Scenario 1: In the control-to-control communication use case, where TS</w:t>
      </w:r>
      <w:r w:rsidR="00DB2A64" w:rsidRPr="001E4595">
        <w:rPr>
          <w:rFonts w:ascii="Arial" w:hAnsi="Arial" w:cs="Arial"/>
          <w:b/>
          <w:bCs/>
          <w:lang w:val="en-US"/>
        </w:rPr>
        <w:t>C</w:t>
      </w:r>
      <w:r w:rsidRPr="001E4595">
        <w:rPr>
          <w:rFonts w:ascii="Arial" w:hAnsi="Arial" w:cs="Arial"/>
          <w:b/>
          <w:bCs/>
          <w:lang w:val="en-US"/>
        </w:rPr>
        <w:t xml:space="preserve"> devices behind a target UE</w:t>
      </w:r>
      <w:r w:rsidR="009575EE" w:rsidRPr="001E4595">
        <w:rPr>
          <w:rFonts w:ascii="Arial" w:hAnsi="Arial" w:cs="Arial"/>
          <w:b/>
          <w:bCs/>
          <w:lang w:val="en-US"/>
        </w:rPr>
        <w:t>/DS-TT</w:t>
      </w:r>
      <w:r w:rsidRPr="001E4595">
        <w:rPr>
          <w:rFonts w:ascii="Arial" w:hAnsi="Arial" w:cs="Arial"/>
          <w:b/>
          <w:bCs/>
          <w:lang w:val="en-US"/>
        </w:rPr>
        <w:t xml:space="preserve"> are synchronized to any TD, from a GM behind the </w:t>
      </w:r>
      <w:r w:rsidR="0034170D" w:rsidRPr="001E4595">
        <w:rPr>
          <w:rFonts w:ascii="Arial" w:hAnsi="Arial" w:cs="Arial"/>
          <w:b/>
          <w:bCs/>
          <w:lang w:val="en-US"/>
        </w:rPr>
        <w:t>NW-TT</w:t>
      </w:r>
      <w:r w:rsidRPr="001E4595">
        <w:rPr>
          <w:rFonts w:ascii="Arial" w:hAnsi="Arial" w:cs="Arial"/>
          <w:b/>
          <w:bCs/>
          <w:lang w:val="en-US"/>
        </w:rPr>
        <w:t>. The 5GS introduced error is caused by the relative time-stamping inaccuracy at the NW-TT and the DS-TTs.</w:t>
      </w:r>
      <w:r w:rsidR="00217D1C" w:rsidRPr="001E4595">
        <w:rPr>
          <w:rFonts w:ascii="Arial" w:hAnsi="Arial" w:cs="Arial"/>
          <w:b/>
          <w:bCs/>
          <w:lang w:val="en-US"/>
        </w:rPr>
        <w:t xml:space="preserve"> This is the scenario </w:t>
      </w:r>
      <w:r w:rsidR="00765A50" w:rsidRPr="001E4595">
        <w:rPr>
          <w:rFonts w:ascii="Arial" w:hAnsi="Arial" w:cs="Arial"/>
          <w:b/>
          <w:bCs/>
          <w:lang w:val="en-US"/>
        </w:rPr>
        <w:t xml:space="preserve">discussed in </w:t>
      </w:r>
      <w:r w:rsidR="00DE5526" w:rsidRPr="001E4595">
        <w:rPr>
          <w:rFonts w:ascii="Arial" w:hAnsi="Arial" w:cs="Arial"/>
          <w:b/>
          <w:bCs/>
          <w:lang w:val="en-US"/>
        </w:rPr>
        <w:t>the incoming</w:t>
      </w:r>
      <w:r w:rsidR="00765A50" w:rsidRPr="001E4595">
        <w:rPr>
          <w:rFonts w:ascii="Arial" w:hAnsi="Arial" w:cs="Arial"/>
          <w:b/>
          <w:bCs/>
          <w:lang w:val="en-US"/>
        </w:rPr>
        <w:t xml:space="preserve"> LS.</w:t>
      </w:r>
    </w:p>
    <w:p w14:paraId="2D87CA57" w14:textId="5ED2818A" w:rsidR="004C5CA1" w:rsidRPr="001E4595" w:rsidRDefault="00C9234D" w:rsidP="001E4595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lang w:val="en-US"/>
        </w:rPr>
      </w:pPr>
      <w:r w:rsidRPr="001E4595">
        <w:rPr>
          <w:rFonts w:ascii="Arial" w:hAnsi="Arial" w:cs="Arial"/>
          <w:b/>
          <w:bCs/>
          <w:lang w:val="en-US"/>
        </w:rPr>
        <w:t>Scenario 2: In the control-to-control communication use case, where TS</w:t>
      </w:r>
      <w:r w:rsidR="00DB2A64" w:rsidRPr="001E4595">
        <w:rPr>
          <w:rFonts w:ascii="Arial" w:hAnsi="Arial" w:cs="Arial"/>
          <w:b/>
          <w:bCs/>
          <w:lang w:val="en-US"/>
        </w:rPr>
        <w:t>C</w:t>
      </w:r>
      <w:r w:rsidRPr="001E4595">
        <w:rPr>
          <w:rFonts w:ascii="Arial" w:hAnsi="Arial" w:cs="Arial"/>
          <w:b/>
          <w:bCs/>
          <w:lang w:val="en-US"/>
        </w:rPr>
        <w:t xml:space="preserve"> devices behind a target UE</w:t>
      </w:r>
      <w:r w:rsidR="009575EE" w:rsidRPr="001E4595">
        <w:rPr>
          <w:rFonts w:ascii="Arial" w:hAnsi="Arial" w:cs="Arial"/>
          <w:b/>
          <w:bCs/>
          <w:lang w:val="en-US"/>
        </w:rPr>
        <w:t>/DS-TT</w:t>
      </w:r>
      <w:r w:rsidRPr="001E4595">
        <w:rPr>
          <w:rFonts w:ascii="Arial" w:hAnsi="Arial" w:cs="Arial"/>
          <w:b/>
          <w:bCs/>
          <w:lang w:val="en-US"/>
        </w:rPr>
        <w:t xml:space="preserve"> are synchronized to any TD, from a GM behind the UE</w:t>
      </w:r>
      <w:r w:rsidR="001348F2" w:rsidRPr="001E4595">
        <w:rPr>
          <w:rFonts w:ascii="Arial" w:hAnsi="Arial" w:cs="Arial"/>
          <w:b/>
          <w:bCs/>
          <w:lang w:val="en-US"/>
        </w:rPr>
        <w:t xml:space="preserve"> (see Figure 1)</w:t>
      </w:r>
      <w:r w:rsidRPr="001E4595">
        <w:rPr>
          <w:rFonts w:ascii="Arial" w:hAnsi="Arial" w:cs="Arial"/>
          <w:b/>
          <w:bCs/>
          <w:lang w:val="en-US"/>
        </w:rPr>
        <w:t>. The 5GS introduced error is caused by the relative time-stamping inaccuracies at the involved DS-TTs</w:t>
      </w:r>
      <w:r w:rsidR="006C431C" w:rsidRPr="001E4595">
        <w:rPr>
          <w:rFonts w:ascii="Arial" w:hAnsi="Arial" w:cs="Arial"/>
          <w:b/>
          <w:bCs/>
          <w:lang w:val="en-US"/>
        </w:rPr>
        <w:t xml:space="preserve">, since message distribution makes two rounds (receiving DS-TT </w:t>
      </w:r>
      <w:r w:rsidR="00773DFB" w:rsidRPr="001E4595">
        <w:rPr>
          <w:rFonts w:ascii="Arial" w:hAnsi="Arial" w:cs="Arial"/>
          <w:b/>
          <w:bCs/>
          <w:lang w:val="en-US"/>
        </w:rPr>
        <w:t>to destination DS-TTs</w:t>
      </w:r>
      <w:r w:rsidR="00397629" w:rsidRPr="001E4595">
        <w:rPr>
          <w:rFonts w:ascii="Arial" w:hAnsi="Arial" w:cs="Arial"/>
          <w:b/>
          <w:bCs/>
          <w:lang w:val="en-US"/>
        </w:rPr>
        <w:t>)</w:t>
      </w:r>
      <w:r w:rsidRPr="001E4595">
        <w:rPr>
          <w:rFonts w:ascii="Arial" w:hAnsi="Arial" w:cs="Arial"/>
          <w:b/>
          <w:bCs/>
          <w:lang w:val="en-US"/>
        </w:rPr>
        <w:t>.</w:t>
      </w:r>
      <w:r w:rsidR="00765A50" w:rsidRPr="001E4595">
        <w:rPr>
          <w:rFonts w:ascii="Arial" w:hAnsi="Arial" w:cs="Arial"/>
          <w:b/>
          <w:bCs/>
          <w:lang w:val="en-US"/>
        </w:rPr>
        <w:t xml:space="preserve"> This scenario </w:t>
      </w:r>
      <w:r w:rsidR="0085579A" w:rsidRPr="001E4595">
        <w:rPr>
          <w:rFonts w:ascii="Arial" w:hAnsi="Arial" w:cs="Arial"/>
          <w:b/>
          <w:bCs/>
          <w:lang w:val="en-US"/>
        </w:rPr>
        <w:t xml:space="preserve">may also be of </w:t>
      </w:r>
      <w:r w:rsidR="00765A50" w:rsidRPr="001E4595">
        <w:rPr>
          <w:rFonts w:ascii="Arial" w:hAnsi="Arial" w:cs="Arial"/>
          <w:b/>
          <w:bCs/>
          <w:lang w:val="en-US"/>
        </w:rPr>
        <w:t>interest.</w:t>
      </w:r>
      <w:r w:rsidR="00704E46" w:rsidRPr="001E4595">
        <w:rPr>
          <w:rFonts w:ascii="Arial" w:hAnsi="Arial" w:cs="Arial"/>
          <w:b/>
          <w:bCs/>
          <w:lang w:val="en-US"/>
        </w:rPr>
        <w:t xml:space="preserve"> </w:t>
      </w:r>
    </w:p>
    <w:p w14:paraId="1B170D90" w14:textId="6A8A2CAC" w:rsidR="00AB0355" w:rsidRDefault="00EC76BC" w:rsidP="006D2A9A">
      <w:pPr>
        <w:jc w:val="center"/>
        <w:rPr>
          <w:rFonts w:ascii="Arial" w:hAnsi="Arial" w:cs="Arial"/>
          <w:b/>
          <w:bCs/>
        </w:rPr>
      </w:pPr>
      <w:r w:rsidRPr="00EC76BC">
        <w:rPr>
          <w:rFonts w:ascii="Arial" w:hAnsi="Arial" w:cs="Arial"/>
          <w:b/>
          <w:bCs/>
          <w:noProof/>
        </w:rPr>
        <w:drawing>
          <wp:inline distT="0" distB="0" distL="0" distR="0" wp14:anchorId="51E0B1FA" wp14:editId="162DADCC">
            <wp:extent cx="3801777" cy="2022231"/>
            <wp:effectExtent l="0" t="0" r="825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8CA0DC3A-B516-4A90-8A82-D0F52E7EB2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8CA0DC3A-B516-4A90-8A82-D0F52E7EB2A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04062" cy="202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4FE88" w14:textId="6F527D35" w:rsidR="006D2A9A" w:rsidRPr="00D543A0" w:rsidRDefault="006D2A9A" w:rsidP="001348F2">
      <w:pPr>
        <w:pStyle w:val="Caption"/>
        <w:jc w:val="center"/>
        <w:rPr>
          <w:rFonts w:ascii="Arial" w:hAnsi="Arial" w:cs="Arial"/>
          <w:b/>
          <w:bCs/>
        </w:rPr>
      </w:pPr>
      <w:r>
        <w:t xml:space="preserve">Figure </w:t>
      </w:r>
      <w:r w:rsidR="00BD2D65">
        <w:fldChar w:fldCharType="begin"/>
      </w:r>
      <w:r w:rsidR="00BD2D65">
        <w:instrText xml:space="preserve"> SEQ Figure \* ARABIC </w:instrText>
      </w:r>
      <w:r w:rsidR="00BD2D65">
        <w:fldChar w:fldCharType="separate"/>
      </w:r>
      <w:r>
        <w:rPr>
          <w:noProof/>
        </w:rPr>
        <w:t>1</w:t>
      </w:r>
      <w:r w:rsidR="00BD2D65">
        <w:rPr>
          <w:noProof/>
        </w:rPr>
        <w:fldChar w:fldCharType="end"/>
      </w:r>
      <w:r w:rsidR="001348F2">
        <w:t xml:space="preserve"> </w:t>
      </w:r>
      <w:r>
        <w:t>Scenario 2</w:t>
      </w:r>
      <w:r w:rsidR="00940EF8">
        <w:t xml:space="preserve">: GM is located behind the </w:t>
      </w:r>
      <w:r w:rsidR="009B005F">
        <w:t xml:space="preserve">UE, the </w:t>
      </w:r>
      <w:r w:rsidR="00605B39">
        <w:t>synchronization messages are</w:t>
      </w:r>
      <w:r w:rsidR="009B005F">
        <w:t xml:space="preserve"> switched back to other UE/DS-TTs at the UPF</w:t>
      </w:r>
      <w:r w:rsidR="009D17CB">
        <w:t xml:space="preserve"> (core network)</w:t>
      </w:r>
      <w:r w:rsidR="001348F2">
        <w:t>.</w:t>
      </w:r>
    </w:p>
    <w:p w14:paraId="304A5DF9" w14:textId="7C81356A" w:rsidR="00C9234D" w:rsidRPr="00C9234D" w:rsidRDefault="00704E46" w:rsidP="00C9234D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Note that to improve the </w:t>
      </w:r>
      <w:r w:rsidR="00820709">
        <w:rPr>
          <w:rFonts w:ascii="Arial" w:hAnsi="Arial" w:cs="Arial"/>
          <w:b/>
          <w:bCs/>
          <w:lang w:val="en-US"/>
        </w:rPr>
        <w:t>accuracy</w:t>
      </w:r>
      <w:r w:rsidR="001476A5">
        <w:rPr>
          <w:rFonts w:ascii="Arial" w:hAnsi="Arial" w:cs="Arial"/>
          <w:b/>
          <w:bCs/>
          <w:lang w:val="en-US"/>
        </w:rPr>
        <w:t xml:space="preserve"> of the timing distribution over the </w:t>
      </w:r>
      <w:proofErr w:type="spellStart"/>
      <w:r w:rsidR="001476A5">
        <w:rPr>
          <w:rFonts w:ascii="Arial" w:hAnsi="Arial" w:cs="Arial"/>
          <w:b/>
          <w:bCs/>
          <w:lang w:val="en-US"/>
        </w:rPr>
        <w:t>Uu</w:t>
      </w:r>
      <w:proofErr w:type="spellEnd"/>
      <w:r w:rsidR="001476A5">
        <w:rPr>
          <w:rFonts w:ascii="Arial" w:hAnsi="Arial" w:cs="Arial"/>
          <w:b/>
          <w:bCs/>
          <w:lang w:val="en-US"/>
        </w:rPr>
        <w:t xml:space="preserve"> (radio interface)</w:t>
      </w:r>
      <w:r w:rsidR="00820709">
        <w:rPr>
          <w:rFonts w:ascii="Arial" w:hAnsi="Arial" w:cs="Arial"/>
          <w:b/>
          <w:bCs/>
          <w:lang w:val="en-US"/>
        </w:rPr>
        <w:t xml:space="preserve">, the RAN </w:t>
      </w:r>
      <w:r w:rsidR="004C5CA1">
        <w:rPr>
          <w:rFonts w:ascii="Arial" w:hAnsi="Arial" w:cs="Arial"/>
          <w:b/>
          <w:bCs/>
          <w:lang w:val="en-US"/>
        </w:rPr>
        <w:t xml:space="preserve">nodes </w:t>
      </w:r>
      <w:r w:rsidR="00820709">
        <w:rPr>
          <w:rFonts w:ascii="Arial" w:hAnsi="Arial" w:cs="Arial"/>
          <w:b/>
          <w:bCs/>
          <w:lang w:val="en-US"/>
        </w:rPr>
        <w:t xml:space="preserve">may apply </w:t>
      </w:r>
      <w:r w:rsidR="004C5CA1">
        <w:rPr>
          <w:rFonts w:ascii="Arial" w:hAnsi="Arial" w:cs="Arial"/>
          <w:b/>
          <w:bCs/>
          <w:lang w:val="en-US"/>
        </w:rPr>
        <w:t>a</w:t>
      </w:r>
      <w:r w:rsidR="00820709">
        <w:rPr>
          <w:rFonts w:ascii="Arial" w:hAnsi="Arial" w:cs="Arial"/>
          <w:b/>
          <w:bCs/>
          <w:lang w:val="en-US"/>
        </w:rPr>
        <w:t xml:space="preserve"> propagation delay compensation (PDC) method.</w:t>
      </w:r>
    </w:p>
    <w:p w14:paraId="7013D0D1" w14:textId="3DB7102F" w:rsidR="00E36688" w:rsidRDefault="00167B6D">
      <w:pPr>
        <w:rPr>
          <w:rStyle w:val="Hyperlink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Some </w:t>
      </w:r>
      <w:r w:rsidR="00C75F88">
        <w:rPr>
          <w:rFonts w:ascii="Arial" w:hAnsi="Arial" w:cs="Arial"/>
          <w:b/>
          <w:bCs/>
        </w:rPr>
        <w:t>estimation for the error bu</w:t>
      </w:r>
      <w:r w:rsidR="00310329">
        <w:rPr>
          <w:rFonts w:ascii="Arial" w:hAnsi="Arial" w:cs="Arial"/>
          <w:b/>
          <w:bCs/>
        </w:rPr>
        <w:t xml:space="preserve">dget for X </w:t>
      </w:r>
      <w:r w:rsidR="0054613E">
        <w:rPr>
          <w:rFonts w:ascii="Arial" w:hAnsi="Arial" w:cs="Arial"/>
          <w:b/>
          <w:bCs/>
        </w:rPr>
        <w:t xml:space="preserve">(according to </w:t>
      </w:r>
      <w:r w:rsidR="00477B60">
        <w:rPr>
          <w:rFonts w:ascii="Arial" w:hAnsi="Arial" w:cs="Arial"/>
          <w:b/>
          <w:bCs/>
        </w:rPr>
        <w:t>the incoming</w:t>
      </w:r>
      <w:r w:rsidR="0054613E">
        <w:rPr>
          <w:rFonts w:ascii="Arial" w:hAnsi="Arial" w:cs="Arial"/>
          <w:b/>
          <w:bCs/>
        </w:rPr>
        <w:t xml:space="preserve"> LS) </w:t>
      </w:r>
      <w:r w:rsidR="00310329">
        <w:rPr>
          <w:rFonts w:ascii="Arial" w:hAnsi="Arial" w:cs="Arial"/>
          <w:b/>
          <w:bCs/>
        </w:rPr>
        <w:t>c</w:t>
      </w:r>
      <w:r w:rsidR="00E36688">
        <w:rPr>
          <w:rFonts w:ascii="Arial" w:hAnsi="Arial" w:cs="Arial"/>
          <w:b/>
          <w:bCs/>
        </w:rPr>
        <w:t>ould</w:t>
      </w:r>
      <w:r w:rsidR="00310329">
        <w:rPr>
          <w:rFonts w:ascii="Arial" w:hAnsi="Arial" w:cs="Arial"/>
          <w:b/>
          <w:bCs/>
        </w:rPr>
        <w:t xml:space="preserve"> be made based on the as</w:t>
      </w:r>
      <w:r w:rsidR="004F25DE">
        <w:rPr>
          <w:rFonts w:ascii="Arial" w:hAnsi="Arial" w:cs="Arial"/>
          <w:b/>
          <w:bCs/>
        </w:rPr>
        <w:t>s</w:t>
      </w:r>
      <w:r w:rsidR="00310329">
        <w:rPr>
          <w:rFonts w:ascii="Arial" w:hAnsi="Arial" w:cs="Arial"/>
          <w:b/>
          <w:bCs/>
        </w:rPr>
        <w:t>umptions in</w:t>
      </w:r>
      <w:r w:rsidR="00E36688">
        <w:rPr>
          <w:rFonts w:ascii="Arial" w:hAnsi="Arial" w:cs="Arial"/>
          <w:b/>
          <w:bCs/>
        </w:rPr>
        <w:t>:</w:t>
      </w:r>
      <w:r w:rsidR="0031032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</w:p>
    <w:p w14:paraId="63339963" w14:textId="39B5CA0D" w:rsidR="00F25331" w:rsidRDefault="00BD2D65" w:rsidP="00D43A96">
      <w:pPr>
        <w:rPr>
          <w:rFonts w:ascii="Arial" w:hAnsi="Arial" w:cs="Arial"/>
          <w:b/>
          <w:bCs/>
        </w:rPr>
      </w:pPr>
      <w:hyperlink r:id="rId14" w:history="1">
        <w:r w:rsidR="00F25331" w:rsidRPr="001831F4">
          <w:rPr>
            <w:rStyle w:val="Hyperlink"/>
            <w:rFonts w:ascii="Arial" w:hAnsi="Arial" w:cs="Arial"/>
            <w:b/>
            <w:bCs/>
          </w:rPr>
          <w:t>https://www.3gpp.org/ftp/TSG_RAN/WG2_RL2/TSGR2_112-e/Report/R2-2100001.zip</w:t>
        </w:r>
      </w:hyperlink>
      <w:r w:rsidR="00F25331">
        <w:rPr>
          <w:rFonts w:ascii="Arial" w:hAnsi="Arial" w:cs="Arial"/>
          <w:b/>
          <w:bCs/>
        </w:rPr>
        <w:t xml:space="preserve"> </w:t>
      </w:r>
    </w:p>
    <w:p w14:paraId="355C65E8" w14:textId="6D32E72F" w:rsidR="00351453" w:rsidRDefault="00325AC7" w:rsidP="00D43A9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Note </w:t>
      </w:r>
      <w:r w:rsidR="00E36688">
        <w:rPr>
          <w:rFonts w:ascii="Arial" w:hAnsi="Arial" w:cs="Arial"/>
          <w:b/>
          <w:bCs/>
        </w:rPr>
        <w:t xml:space="preserve">however, </w:t>
      </w:r>
      <w:r>
        <w:rPr>
          <w:rFonts w:ascii="Arial" w:hAnsi="Arial" w:cs="Arial"/>
          <w:b/>
          <w:bCs/>
        </w:rPr>
        <w:t xml:space="preserve">that </w:t>
      </w:r>
      <w:r w:rsidR="00C56B78">
        <w:rPr>
          <w:rFonts w:ascii="Arial" w:hAnsi="Arial" w:cs="Arial"/>
          <w:b/>
          <w:bCs/>
        </w:rPr>
        <w:t>th</w:t>
      </w:r>
      <w:r w:rsidR="00672262">
        <w:rPr>
          <w:rFonts w:ascii="Arial" w:hAnsi="Arial" w:cs="Arial"/>
          <w:b/>
          <w:bCs/>
        </w:rPr>
        <w:t>e</w:t>
      </w:r>
      <w:r w:rsidR="00E36688">
        <w:rPr>
          <w:rFonts w:ascii="Arial" w:hAnsi="Arial" w:cs="Arial"/>
          <w:b/>
          <w:bCs/>
        </w:rPr>
        <w:t>se</w:t>
      </w:r>
      <w:r w:rsidR="00C56B78">
        <w:rPr>
          <w:rFonts w:ascii="Arial" w:hAnsi="Arial" w:cs="Arial"/>
          <w:b/>
          <w:bCs/>
        </w:rPr>
        <w:t xml:space="preserve"> </w:t>
      </w:r>
      <w:r w:rsidR="00083C51">
        <w:rPr>
          <w:rFonts w:ascii="Arial" w:hAnsi="Arial" w:cs="Arial"/>
          <w:b/>
          <w:bCs/>
        </w:rPr>
        <w:t>values presented in the above report are no</w:t>
      </w:r>
      <w:r w:rsidR="00C56B78">
        <w:rPr>
          <w:rFonts w:ascii="Arial" w:hAnsi="Arial" w:cs="Arial"/>
          <w:b/>
          <w:bCs/>
        </w:rPr>
        <w:t>t requirement</w:t>
      </w:r>
      <w:r w:rsidR="00083C51">
        <w:rPr>
          <w:rFonts w:ascii="Arial" w:hAnsi="Arial" w:cs="Arial"/>
          <w:b/>
          <w:bCs/>
        </w:rPr>
        <w:t>s</w:t>
      </w:r>
      <w:r w:rsidR="00C56B78">
        <w:rPr>
          <w:rFonts w:ascii="Arial" w:hAnsi="Arial" w:cs="Arial"/>
          <w:b/>
          <w:bCs/>
        </w:rPr>
        <w:t xml:space="preserve"> or specification</w:t>
      </w:r>
      <w:r w:rsidR="00083C51">
        <w:rPr>
          <w:rFonts w:ascii="Arial" w:hAnsi="Arial" w:cs="Arial"/>
          <w:b/>
          <w:bCs/>
        </w:rPr>
        <w:t>s</w:t>
      </w:r>
      <w:r w:rsidR="00E36688">
        <w:rPr>
          <w:rFonts w:ascii="Arial" w:hAnsi="Arial" w:cs="Arial"/>
          <w:b/>
          <w:bCs/>
        </w:rPr>
        <w:t xml:space="preserve"> </w:t>
      </w:r>
      <w:r w:rsidR="00F10615">
        <w:rPr>
          <w:rFonts w:ascii="Arial" w:hAnsi="Arial" w:cs="Arial"/>
          <w:b/>
          <w:bCs/>
        </w:rPr>
        <w:t xml:space="preserve">but </w:t>
      </w:r>
      <w:r w:rsidR="00083C51">
        <w:rPr>
          <w:rFonts w:ascii="Arial" w:hAnsi="Arial" w:cs="Arial"/>
          <w:b/>
          <w:bCs/>
        </w:rPr>
        <w:t xml:space="preserve">were </w:t>
      </w:r>
      <w:r w:rsidR="00F10615">
        <w:rPr>
          <w:rFonts w:ascii="Arial" w:hAnsi="Arial" w:cs="Arial"/>
          <w:b/>
          <w:bCs/>
        </w:rPr>
        <w:t xml:space="preserve">just used for the purpose of </w:t>
      </w:r>
      <w:r w:rsidR="00672262">
        <w:rPr>
          <w:rFonts w:ascii="Arial" w:hAnsi="Arial" w:cs="Arial"/>
          <w:b/>
          <w:bCs/>
        </w:rPr>
        <w:t>understanding the feasibility</w:t>
      </w:r>
      <w:r w:rsidR="00083C51">
        <w:rPr>
          <w:rFonts w:ascii="Arial" w:hAnsi="Arial" w:cs="Arial"/>
          <w:b/>
          <w:bCs/>
        </w:rPr>
        <w:t>/applicability</w:t>
      </w:r>
      <w:r w:rsidR="00672262">
        <w:rPr>
          <w:rFonts w:ascii="Arial" w:hAnsi="Arial" w:cs="Arial"/>
          <w:b/>
          <w:bCs/>
        </w:rPr>
        <w:t xml:space="preserve"> of different PDC methods.</w:t>
      </w:r>
      <w:r w:rsidR="00C56B78">
        <w:rPr>
          <w:rFonts w:ascii="Arial" w:hAnsi="Arial" w:cs="Arial"/>
          <w:b/>
          <w:bCs/>
        </w:rPr>
        <w:t xml:space="preserve"> </w:t>
      </w:r>
      <w:r w:rsidR="005B790A">
        <w:rPr>
          <w:rFonts w:ascii="Arial" w:hAnsi="Arial" w:cs="Arial"/>
          <w:b/>
          <w:bCs/>
        </w:rPr>
        <w:t xml:space="preserve">Different values may be also used </w:t>
      </w:r>
      <w:r w:rsidR="00AC68A7">
        <w:rPr>
          <w:rFonts w:ascii="Arial" w:hAnsi="Arial" w:cs="Arial"/>
          <w:b/>
          <w:bCs/>
        </w:rPr>
        <w:t xml:space="preserve">in the analysis. </w:t>
      </w:r>
    </w:p>
    <w:p w14:paraId="54DBDF33" w14:textId="3CD5A45B" w:rsidR="00B0705D" w:rsidRDefault="00B0705D" w:rsidP="00D43A9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 addition, RAN2 also indicated the following via R2-201087 (Liaison communication with RAN WG1):</w:t>
      </w:r>
    </w:p>
    <w:p w14:paraId="3D050DD9" w14:textId="7F4EF9BA" w:rsidR="00B0705D" w:rsidRPr="00B0705D" w:rsidRDefault="00B0705D" w:rsidP="00B0705D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</w:rPr>
        <w:t>“…</w:t>
      </w:r>
      <w:r w:rsidRPr="00B0705D">
        <w:rPr>
          <w:rFonts w:ascii="Arial" w:hAnsi="Arial" w:cs="Arial"/>
          <w:b/>
          <w:bCs/>
        </w:rPr>
        <w:t xml:space="preserve">It is noted that two </w:t>
      </w:r>
      <w:proofErr w:type="spellStart"/>
      <w:r w:rsidRPr="00B0705D">
        <w:rPr>
          <w:rFonts w:ascii="Arial" w:hAnsi="Arial" w:cs="Arial"/>
          <w:b/>
          <w:bCs/>
        </w:rPr>
        <w:t>Uu</w:t>
      </w:r>
      <w:proofErr w:type="spellEnd"/>
      <w:r w:rsidRPr="00B0705D">
        <w:rPr>
          <w:rFonts w:ascii="Arial" w:hAnsi="Arial" w:cs="Arial"/>
          <w:b/>
          <w:bCs/>
        </w:rPr>
        <w:t xml:space="preserve"> interfaces are involved in the Control-to-control scenario and one </w:t>
      </w:r>
      <w:proofErr w:type="spellStart"/>
      <w:r w:rsidRPr="00B0705D">
        <w:rPr>
          <w:rFonts w:ascii="Arial" w:hAnsi="Arial" w:cs="Arial"/>
          <w:b/>
          <w:bCs/>
        </w:rPr>
        <w:t>Uu</w:t>
      </w:r>
      <w:proofErr w:type="spellEnd"/>
      <w:r w:rsidRPr="00B0705D">
        <w:rPr>
          <w:rFonts w:ascii="Arial" w:hAnsi="Arial" w:cs="Arial"/>
          <w:b/>
          <w:bCs/>
        </w:rPr>
        <w:t xml:space="preserve"> interface is involved in the Smart Grid scenario. The agreed </w:t>
      </w:r>
      <w:r w:rsidRPr="00B0705D">
        <w:rPr>
          <w:rFonts w:ascii="Arial" w:hAnsi="Arial" w:cs="Arial"/>
          <w:b/>
          <w:bCs/>
          <w:iCs/>
        </w:rPr>
        <w:t xml:space="preserve">synchronicity budget per </w:t>
      </w:r>
      <w:proofErr w:type="spellStart"/>
      <w:r w:rsidRPr="00B0705D">
        <w:rPr>
          <w:rFonts w:ascii="Arial" w:hAnsi="Arial" w:cs="Arial"/>
          <w:b/>
          <w:bCs/>
          <w:iCs/>
        </w:rPr>
        <w:t>Uu</w:t>
      </w:r>
      <w:proofErr w:type="spellEnd"/>
      <w:r w:rsidRPr="00B0705D">
        <w:rPr>
          <w:rFonts w:ascii="Arial" w:hAnsi="Arial" w:cs="Arial"/>
          <w:b/>
          <w:bCs/>
          <w:iCs/>
        </w:rPr>
        <w:t xml:space="preserve"> interface is tabulated below:</w:t>
      </w:r>
    </w:p>
    <w:p w14:paraId="05F105FE" w14:textId="77777777" w:rsidR="00B0705D" w:rsidRPr="00B0705D" w:rsidRDefault="00B0705D" w:rsidP="00B0705D">
      <w:pPr>
        <w:rPr>
          <w:rFonts w:ascii="Arial" w:hAnsi="Arial" w:cs="Arial"/>
          <w:b/>
          <w:bCs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3402"/>
      </w:tblGrid>
      <w:tr w:rsidR="00B0705D" w:rsidRPr="00B0705D" w14:paraId="56CB221B" w14:textId="77777777" w:rsidTr="007918AD">
        <w:trPr>
          <w:trHeight w:val="233"/>
        </w:trPr>
        <w:tc>
          <w:tcPr>
            <w:tcW w:w="2972" w:type="dxa"/>
          </w:tcPr>
          <w:p w14:paraId="0A7F91AE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Scenario</w:t>
            </w:r>
          </w:p>
        </w:tc>
        <w:tc>
          <w:tcPr>
            <w:tcW w:w="3402" w:type="dxa"/>
          </w:tcPr>
          <w:p w14:paraId="5B0480B9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 xml:space="preserve">Single </w:t>
            </w:r>
            <w:proofErr w:type="spellStart"/>
            <w:r w:rsidRPr="00B0705D">
              <w:rPr>
                <w:rFonts w:ascii="Arial" w:hAnsi="Arial" w:cs="Arial"/>
                <w:b/>
                <w:bCs/>
                <w:iCs/>
              </w:rPr>
              <w:t>Uu</w:t>
            </w:r>
            <w:proofErr w:type="spellEnd"/>
            <w:r w:rsidRPr="00B0705D">
              <w:rPr>
                <w:rFonts w:ascii="Arial" w:hAnsi="Arial" w:cs="Arial"/>
                <w:b/>
                <w:bCs/>
                <w:iCs/>
              </w:rPr>
              <w:t xml:space="preserve"> interface Budget</w:t>
            </w:r>
          </w:p>
        </w:tc>
      </w:tr>
      <w:tr w:rsidR="00B0705D" w:rsidRPr="00B0705D" w14:paraId="08D4F398" w14:textId="77777777" w:rsidTr="007918AD">
        <w:trPr>
          <w:trHeight w:val="246"/>
        </w:trPr>
        <w:tc>
          <w:tcPr>
            <w:tcW w:w="2972" w:type="dxa"/>
          </w:tcPr>
          <w:p w14:paraId="49E84B09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Control-to-Control</w:t>
            </w:r>
          </w:p>
        </w:tc>
        <w:tc>
          <w:tcPr>
            <w:tcW w:w="3402" w:type="dxa"/>
          </w:tcPr>
          <w:p w14:paraId="6F938151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±145ns to ±275ns</w:t>
            </w:r>
          </w:p>
        </w:tc>
      </w:tr>
      <w:tr w:rsidR="00B0705D" w:rsidRPr="00B0705D" w14:paraId="2BEEED5B" w14:textId="77777777" w:rsidTr="007918AD">
        <w:trPr>
          <w:trHeight w:val="236"/>
        </w:trPr>
        <w:tc>
          <w:tcPr>
            <w:tcW w:w="2972" w:type="dxa"/>
          </w:tcPr>
          <w:p w14:paraId="6C91C8BC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Smart Grid</w:t>
            </w:r>
          </w:p>
        </w:tc>
        <w:tc>
          <w:tcPr>
            <w:tcW w:w="3402" w:type="dxa"/>
          </w:tcPr>
          <w:p w14:paraId="2FCECF2E" w14:textId="77777777" w:rsidR="00B0705D" w:rsidRPr="00B0705D" w:rsidRDefault="00B0705D" w:rsidP="00B0705D">
            <w:pPr>
              <w:rPr>
                <w:rFonts w:ascii="Arial" w:hAnsi="Arial" w:cs="Arial"/>
                <w:b/>
                <w:bCs/>
                <w:iCs/>
              </w:rPr>
            </w:pPr>
            <w:r w:rsidRPr="00B0705D">
              <w:rPr>
                <w:rFonts w:ascii="Arial" w:hAnsi="Arial" w:cs="Arial"/>
                <w:b/>
                <w:bCs/>
                <w:iCs/>
              </w:rPr>
              <w:t>±795ns to ±845ns</w:t>
            </w:r>
          </w:p>
        </w:tc>
      </w:tr>
    </w:tbl>
    <w:p w14:paraId="08148724" w14:textId="77777777" w:rsidR="00B0705D" w:rsidRPr="00B0705D" w:rsidRDefault="00B0705D" w:rsidP="00B0705D">
      <w:pPr>
        <w:rPr>
          <w:rFonts w:ascii="Arial" w:hAnsi="Arial" w:cs="Arial"/>
          <w:b/>
          <w:bCs/>
          <w:iCs/>
        </w:rPr>
      </w:pPr>
    </w:p>
    <w:p w14:paraId="6B0F177D" w14:textId="6BABB10E" w:rsidR="00B0705D" w:rsidRDefault="00B0705D" w:rsidP="00B0705D">
      <w:pPr>
        <w:rPr>
          <w:rFonts w:ascii="Arial" w:hAnsi="Arial" w:cs="Arial"/>
          <w:b/>
          <w:bCs/>
          <w:iCs/>
        </w:rPr>
      </w:pPr>
      <w:r w:rsidRPr="00B0705D">
        <w:rPr>
          <w:rFonts w:ascii="Arial" w:hAnsi="Arial" w:cs="Arial"/>
          <w:b/>
          <w:bCs/>
          <w:iCs/>
        </w:rPr>
        <w:t xml:space="preserve">These values are determined with assumptions such that network-side synchronization for Control-to-control is based on </w:t>
      </w:r>
      <w:proofErr w:type="spellStart"/>
      <w:r w:rsidRPr="00B0705D">
        <w:rPr>
          <w:rFonts w:ascii="Arial" w:hAnsi="Arial" w:cs="Arial"/>
          <w:b/>
          <w:bCs/>
          <w:iCs/>
        </w:rPr>
        <w:t>gPTP</w:t>
      </w:r>
      <w:proofErr w:type="spellEnd"/>
      <w:r w:rsidRPr="00B0705D">
        <w:rPr>
          <w:rFonts w:ascii="Arial" w:hAnsi="Arial" w:cs="Arial"/>
          <w:b/>
          <w:bCs/>
          <w:iCs/>
        </w:rPr>
        <w:t xml:space="preserve"> and Smart Grid is based on GNSS. The </w:t>
      </w:r>
      <w:proofErr w:type="spellStart"/>
      <w:r w:rsidRPr="00B0705D">
        <w:rPr>
          <w:rFonts w:ascii="Arial" w:hAnsi="Arial" w:cs="Arial"/>
          <w:b/>
          <w:bCs/>
          <w:iCs/>
        </w:rPr>
        <w:t>Uu</w:t>
      </w:r>
      <w:proofErr w:type="spellEnd"/>
      <w:r w:rsidRPr="00B0705D">
        <w:rPr>
          <w:rFonts w:ascii="Arial" w:hAnsi="Arial" w:cs="Arial"/>
          <w:b/>
          <w:bCs/>
          <w:iCs/>
        </w:rPr>
        <w:t xml:space="preserve"> interface time synchronization </w:t>
      </w:r>
      <w:r w:rsidRPr="00B0705D">
        <w:rPr>
          <w:rFonts w:ascii="Arial" w:hAnsi="Arial" w:cs="Arial"/>
          <w:b/>
          <w:bCs/>
          <w:iCs/>
        </w:rPr>
        <w:lastRenderedPageBreak/>
        <w:t xml:space="preserve">budget can be interpreted as the maximum 5GS time synchronization error between the UE and the </w:t>
      </w:r>
      <w:proofErr w:type="spellStart"/>
      <w:r w:rsidRPr="00B0705D">
        <w:rPr>
          <w:rFonts w:ascii="Arial" w:hAnsi="Arial" w:cs="Arial"/>
          <w:b/>
          <w:bCs/>
          <w:iCs/>
        </w:rPr>
        <w:t>gNB</w:t>
      </w:r>
      <w:proofErr w:type="spellEnd"/>
      <w:r w:rsidRPr="00B0705D">
        <w:rPr>
          <w:rFonts w:ascii="Arial" w:hAnsi="Arial" w:cs="Arial"/>
          <w:b/>
          <w:bCs/>
          <w:iCs/>
        </w:rPr>
        <w:t>-DU</w:t>
      </w:r>
      <w:r>
        <w:rPr>
          <w:rFonts w:ascii="Arial" w:hAnsi="Arial" w:cs="Arial"/>
          <w:b/>
          <w:bCs/>
          <w:iCs/>
        </w:rPr>
        <w:t>…”</w:t>
      </w:r>
    </w:p>
    <w:p w14:paraId="34B44CD0" w14:textId="77777777" w:rsidR="00DF5D2E" w:rsidRDefault="00DF5D2E" w:rsidP="00B0705D">
      <w:pPr>
        <w:rPr>
          <w:rFonts w:ascii="Arial" w:hAnsi="Arial" w:cs="Arial"/>
          <w:b/>
          <w:bCs/>
        </w:rPr>
      </w:pPr>
    </w:p>
    <w:p w14:paraId="58972B25" w14:textId="4D718EBF" w:rsidR="00C56B78" w:rsidRPr="00C56B78" w:rsidRDefault="00C56B78" w:rsidP="00C56B78">
      <w:pPr>
        <w:rPr>
          <w:rFonts w:ascii="Arial" w:hAnsi="Arial" w:cs="Arial"/>
          <w:b/>
          <w:bCs/>
          <w:u w:val="single"/>
        </w:rPr>
      </w:pPr>
      <w:r w:rsidRPr="00C56B78">
        <w:rPr>
          <w:rFonts w:ascii="Arial" w:hAnsi="Arial" w:cs="Arial"/>
          <w:b/>
          <w:bCs/>
          <w:u w:val="single"/>
        </w:rPr>
        <w:t>For scenario 1:</w:t>
      </w:r>
    </w:p>
    <w:p w14:paraId="16E2F18B" w14:textId="3E5BE83B" w:rsidR="000F4FCD" w:rsidRDefault="000F4FCD" w:rsidP="00C56B7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Assumptions:</w:t>
      </w:r>
    </w:p>
    <w:p w14:paraId="3A5F07E1" w14:textId="471230C7" w:rsidR="00C56B78" w:rsidRPr="00C56B78" w:rsidRDefault="00C56B78" w:rsidP="000F4FC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UE</w:t>
      </w:r>
      <w:r w:rsidR="00B4210C">
        <w:rPr>
          <w:rFonts w:ascii="Arial" w:hAnsi="Arial" w:cs="Arial"/>
          <w:b/>
          <w:bCs/>
        </w:rPr>
        <w:t>+DS-TT</w:t>
      </w:r>
      <w:r w:rsidRPr="00C56B78">
        <w:rPr>
          <w:rFonts w:ascii="Arial" w:hAnsi="Arial" w:cs="Arial"/>
          <w:b/>
          <w:bCs/>
        </w:rPr>
        <w:t xml:space="preserve"> </w:t>
      </w:r>
      <w:r w:rsidR="00945390">
        <w:rPr>
          <w:rFonts w:ascii="Arial" w:hAnsi="Arial" w:cs="Arial"/>
          <w:b/>
          <w:bCs/>
        </w:rPr>
        <w:t>(</w:t>
      </w:r>
      <w:r w:rsidR="00D06B92">
        <w:rPr>
          <w:rFonts w:ascii="Arial" w:hAnsi="Arial" w:cs="Arial"/>
          <w:b/>
          <w:bCs/>
        </w:rPr>
        <w:t>defined as “</w:t>
      </w:r>
      <w:r w:rsidR="00945390">
        <w:rPr>
          <w:rFonts w:ascii="Arial" w:hAnsi="Arial" w:cs="Arial"/>
          <w:b/>
          <w:bCs/>
        </w:rPr>
        <w:t>Device</w:t>
      </w:r>
      <w:r w:rsidR="00D06B92">
        <w:rPr>
          <w:rFonts w:ascii="Arial" w:hAnsi="Arial" w:cs="Arial"/>
          <w:b/>
          <w:bCs/>
        </w:rPr>
        <w:t>”</w:t>
      </w:r>
      <w:r w:rsidR="005B790A">
        <w:rPr>
          <w:rFonts w:ascii="Arial" w:hAnsi="Arial" w:cs="Arial"/>
          <w:b/>
          <w:bCs/>
        </w:rPr>
        <w:t xml:space="preserve"> in report</w:t>
      </w:r>
      <w:r w:rsidR="00945390">
        <w:rPr>
          <w:rFonts w:ascii="Arial" w:hAnsi="Arial" w:cs="Arial"/>
          <w:b/>
          <w:bCs/>
        </w:rPr>
        <w:t xml:space="preserve">) </w:t>
      </w:r>
      <w:r w:rsidR="00B4210C">
        <w:rPr>
          <w:rFonts w:ascii="Arial" w:hAnsi="Arial" w:cs="Arial"/>
          <w:b/>
          <w:bCs/>
        </w:rPr>
        <w:t>error budget</w:t>
      </w:r>
      <w:r w:rsidRPr="00C56B78">
        <w:rPr>
          <w:rFonts w:ascii="Arial" w:hAnsi="Arial" w:cs="Arial"/>
          <w:b/>
          <w:bCs/>
        </w:rPr>
        <w:t>: +/-50 or +/- 100ns</w:t>
      </w:r>
    </w:p>
    <w:p w14:paraId="6ABE099E" w14:textId="6BEF03CC" w:rsidR="00C56B78" w:rsidRPr="00C56B78" w:rsidRDefault="00810C19" w:rsidP="00F50ECF">
      <w:pPr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Assuming the</w:t>
      </w:r>
      <w:r w:rsidR="001E2BDA">
        <w:rPr>
          <w:rFonts w:ascii="Arial" w:hAnsi="Arial" w:cs="Arial"/>
          <w:b/>
          <w:bCs/>
        </w:rPr>
        <w:t xml:space="preserve"> b</w:t>
      </w:r>
      <w:r w:rsidR="00C56B78" w:rsidRPr="00C56B78">
        <w:rPr>
          <w:rFonts w:ascii="Arial" w:hAnsi="Arial" w:cs="Arial"/>
          <w:b/>
          <w:bCs/>
        </w:rPr>
        <w:t xml:space="preserve">est PDC method </w:t>
      </w:r>
      <w:r>
        <w:rPr>
          <w:rFonts w:ascii="Arial" w:hAnsi="Arial" w:cs="Arial"/>
          <w:b/>
          <w:bCs/>
        </w:rPr>
        <w:t>also applied to scenario 1</w:t>
      </w:r>
      <w:r w:rsidR="00F8628E">
        <w:rPr>
          <w:rFonts w:ascii="Arial" w:hAnsi="Arial" w:cs="Arial"/>
          <w:b/>
          <w:bCs/>
        </w:rPr>
        <w:t xml:space="preserve">, </w:t>
      </w:r>
      <w:r w:rsidR="00C56B78" w:rsidRPr="00C56B78">
        <w:rPr>
          <w:rFonts w:ascii="Arial" w:hAnsi="Arial" w:cs="Arial"/>
          <w:b/>
          <w:bCs/>
        </w:rPr>
        <w:t>i.e.</w:t>
      </w:r>
      <w:r w:rsidR="00E36688">
        <w:rPr>
          <w:rFonts w:ascii="Arial" w:hAnsi="Arial" w:cs="Arial"/>
          <w:b/>
          <w:bCs/>
        </w:rPr>
        <w:t>,</w:t>
      </w:r>
      <w:r w:rsidR="00C56B78" w:rsidRPr="00C56B78">
        <w:rPr>
          <w:rFonts w:ascii="Arial" w:hAnsi="Arial" w:cs="Arial"/>
          <w:b/>
          <w:bCs/>
        </w:rPr>
        <w:t xml:space="preserve"> RTT based</w:t>
      </w:r>
      <w:r w:rsidR="00F8628E">
        <w:rPr>
          <w:rFonts w:ascii="Arial" w:hAnsi="Arial" w:cs="Arial"/>
          <w:b/>
          <w:bCs/>
        </w:rPr>
        <w:t xml:space="preserve"> method:</w:t>
      </w:r>
      <w:r w:rsidR="00C56B78" w:rsidRPr="00C56B78">
        <w:rPr>
          <w:rFonts w:ascii="Arial" w:hAnsi="Arial" w:cs="Arial"/>
          <w:b/>
          <w:bCs/>
        </w:rPr>
        <w:t xml:space="preserve"> +/-145 or +/-275ns</w:t>
      </w:r>
      <w:r w:rsidR="00F50ECF">
        <w:rPr>
          <w:rFonts w:ascii="Arial" w:hAnsi="Arial" w:cs="Arial"/>
          <w:b/>
          <w:bCs/>
        </w:rPr>
        <w:t xml:space="preserve"> for which </w:t>
      </w:r>
      <w:r w:rsidR="00F50ECF" w:rsidRPr="00F50ECF">
        <w:rPr>
          <w:rFonts w:ascii="Arial" w:hAnsi="Arial" w:cs="Arial"/>
          <w:b/>
          <w:bCs/>
        </w:rPr>
        <w:t xml:space="preserve">+/-145 relates to higher </w:t>
      </w:r>
      <w:r w:rsidR="00F50ECF">
        <w:rPr>
          <w:rFonts w:ascii="Arial" w:hAnsi="Arial" w:cs="Arial"/>
          <w:b/>
          <w:bCs/>
        </w:rPr>
        <w:t>device</w:t>
      </w:r>
      <w:r w:rsidR="00F50ECF" w:rsidRPr="00F50ECF">
        <w:rPr>
          <w:rFonts w:ascii="Arial" w:hAnsi="Arial" w:cs="Arial"/>
          <w:b/>
          <w:bCs/>
        </w:rPr>
        <w:t xml:space="preserve"> value of 100ns</w:t>
      </w:r>
      <w:r w:rsidR="00F50ECF">
        <w:rPr>
          <w:rFonts w:ascii="Arial" w:hAnsi="Arial" w:cs="Arial"/>
          <w:b/>
          <w:bCs/>
        </w:rPr>
        <w:t xml:space="preserve">, and </w:t>
      </w:r>
      <w:r w:rsidR="00F50ECF" w:rsidRPr="00F50ECF">
        <w:rPr>
          <w:rFonts w:ascii="Arial" w:hAnsi="Arial" w:cs="Arial"/>
          <w:b/>
          <w:bCs/>
        </w:rPr>
        <w:t>+/-275ns relates to lower UE value of 50ns</w:t>
      </w:r>
      <w:r w:rsidR="00F50ECF">
        <w:rPr>
          <w:rFonts w:ascii="Arial" w:hAnsi="Arial" w:cs="Arial"/>
          <w:b/>
          <w:bCs/>
        </w:rPr>
        <w:t>.</w:t>
      </w:r>
    </w:p>
    <w:p w14:paraId="1783EC29" w14:textId="0866C33C" w:rsidR="00C56B78" w:rsidRDefault="00C56B78" w:rsidP="000F4FC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Limited granularity of 5GS time reference information (</w:t>
      </w:r>
      <w:r w:rsidR="008636F8">
        <w:rPr>
          <w:rFonts w:ascii="Arial" w:hAnsi="Arial" w:cs="Arial"/>
          <w:b/>
          <w:bCs/>
        </w:rPr>
        <w:t xml:space="preserve">Note: this budget in the 3GPP </w:t>
      </w:r>
      <w:r w:rsidR="00D6698E">
        <w:rPr>
          <w:rFonts w:ascii="Arial" w:hAnsi="Arial" w:cs="Arial"/>
          <w:b/>
          <w:bCs/>
        </w:rPr>
        <w:t>report was allocated to the network</w:t>
      </w:r>
      <w:r w:rsidRPr="00C56B78">
        <w:rPr>
          <w:rFonts w:ascii="Arial" w:hAnsi="Arial" w:cs="Arial"/>
          <w:b/>
          <w:bCs/>
        </w:rPr>
        <w:t>)</w:t>
      </w:r>
      <w:r w:rsidR="00F5364E">
        <w:rPr>
          <w:rFonts w:ascii="Arial" w:hAnsi="Arial" w:cs="Arial"/>
          <w:b/>
          <w:bCs/>
        </w:rPr>
        <w:t>:</w:t>
      </w:r>
      <w:r w:rsidRPr="00C56B78">
        <w:rPr>
          <w:rFonts w:ascii="Arial" w:hAnsi="Arial" w:cs="Arial"/>
          <w:b/>
          <w:bCs/>
        </w:rPr>
        <w:t xml:space="preserve">  ±5ns </w:t>
      </w:r>
    </w:p>
    <w:p w14:paraId="0F2C0C95" w14:textId="01454B8C" w:rsidR="000F4FCD" w:rsidRPr="00C56B78" w:rsidRDefault="000F4FCD" w:rsidP="00C56B7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Calculation:</w:t>
      </w:r>
    </w:p>
    <w:p w14:paraId="612918AA" w14:textId="77777777" w:rsidR="002E780B" w:rsidRDefault="002E780B" w:rsidP="000F4FC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With best PDC method</w:t>
      </w:r>
      <w:r>
        <w:rPr>
          <w:rFonts w:ascii="Arial" w:hAnsi="Arial" w:cs="Arial"/>
          <w:b/>
          <w:bCs/>
        </w:rPr>
        <w:t xml:space="preserve">: </w:t>
      </w:r>
    </w:p>
    <w:p w14:paraId="74C6D4E2" w14:textId="4CC075D5" w:rsidR="00DC6756" w:rsidRDefault="00E649A2" w:rsidP="002E780B">
      <w:pPr>
        <w:ind w:left="720" w:firstLine="720"/>
        <w:rPr>
          <w:rFonts w:ascii="Arial" w:hAnsi="Arial" w:cs="Arial"/>
          <w:b/>
          <w:bCs/>
        </w:rPr>
      </w:pPr>
      <w:r w:rsidRPr="00E649A2">
        <w:rPr>
          <w:rFonts w:ascii="Arial" w:hAnsi="Arial" w:cs="Arial"/>
          <w:b/>
          <w:bCs/>
        </w:rPr>
        <w:t xml:space="preserve">Error budget for X (for UE internal </w:t>
      </w:r>
      <w:r w:rsidR="00F50ECF">
        <w:rPr>
          <w:rFonts w:ascii="Arial" w:hAnsi="Arial" w:cs="Arial"/>
          <w:b/>
          <w:bCs/>
        </w:rPr>
        <w:t>50</w:t>
      </w:r>
      <w:r w:rsidR="00F50ECF" w:rsidRPr="00E649A2">
        <w:rPr>
          <w:rFonts w:ascii="Arial" w:hAnsi="Arial" w:cs="Arial"/>
          <w:b/>
          <w:bCs/>
        </w:rPr>
        <w:t>ns</w:t>
      </w:r>
      <w:r w:rsidRPr="00E649A2">
        <w:rPr>
          <w:rFonts w:ascii="Arial" w:hAnsi="Arial" w:cs="Arial"/>
          <w:b/>
          <w:bCs/>
        </w:rPr>
        <w:t>)</w:t>
      </w:r>
      <w:r w:rsidR="00DC6756">
        <w:rPr>
          <w:rFonts w:ascii="Arial" w:hAnsi="Arial" w:cs="Arial"/>
          <w:b/>
          <w:bCs/>
        </w:rPr>
        <w:t xml:space="preserve"> </w:t>
      </w:r>
      <w:r w:rsidRPr="00E649A2">
        <w:rPr>
          <w:rFonts w:ascii="Arial" w:hAnsi="Arial" w:cs="Arial"/>
          <w:b/>
          <w:bCs/>
        </w:rPr>
        <w:t xml:space="preserve">= </w:t>
      </w:r>
      <w:r w:rsidRPr="00C56B78">
        <w:rPr>
          <w:rFonts w:ascii="Arial" w:hAnsi="Arial" w:cs="Arial"/>
          <w:b/>
          <w:bCs/>
        </w:rPr>
        <w:t>50+275+5= +/-330ns</w:t>
      </w:r>
      <w:r w:rsidRPr="00E649A2">
        <w:rPr>
          <w:rFonts w:ascii="Arial" w:hAnsi="Arial" w:cs="Arial"/>
          <w:b/>
          <w:bCs/>
        </w:rPr>
        <w:t xml:space="preserve">, </w:t>
      </w:r>
    </w:p>
    <w:p w14:paraId="2DC82731" w14:textId="6DD0A914" w:rsidR="00C56B78" w:rsidRDefault="00DC6756" w:rsidP="002E780B">
      <w:pPr>
        <w:ind w:left="720"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="00E649A2" w:rsidRPr="00E649A2">
        <w:rPr>
          <w:rFonts w:ascii="Arial" w:hAnsi="Arial" w:cs="Arial"/>
          <w:b/>
          <w:bCs/>
        </w:rPr>
        <w:t xml:space="preserve">rror budget for X (for UE internal </w:t>
      </w:r>
      <w:r w:rsidR="00F50ECF">
        <w:rPr>
          <w:rFonts w:ascii="Arial" w:hAnsi="Arial" w:cs="Arial"/>
          <w:b/>
          <w:bCs/>
        </w:rPr>
        <w:t>100</w:t>
      </w:r>
      <w:r w:rsidR="00F50ECF" w:rsidRPr="00E649A2">
        <w:rPr>
          <w:rFonts w:ascii="Arial" w:hAnsi="Arial" w:cs="Arial"/>
          <w:b/>
          <w:bCs/>
        </w:rPr>
        <w:t>ns</w:t>
      </w:r>
      <w:r w:rsidR="00E649A2" w:rsidRPr="00E649A2">
        <w:rPr>
          <w:rFonts w:ascii="Arial" w:hAnsi="Arial" w:cs="Arial"/>
          <w:b/>
          <w:bCs/>
        </w:rPr>
        <w:t xml:space="preserve">) = </w:t>
      </w:r>
      <w:r w:rsidR="00E649A2" w:rsidRPr="00C56B78">
        <w:rPr>
          <w:rFonts w:ascii="Arial" w:hAnsi="Arial" w:cs="Arial"/>
          <w:b/>
          <w:bCs/>
        </w:rPr>
        <w:t>100+145+5= +/-250ns</w:t>
      </w:r>
      <w:r w:rsidR="00C56B78" w:rsidRPr="00C56B78">
        <w:rPr>
          <w:rFonts w:ascii="Arial" w:hAnsi="Arial" w:cs="Arial"/>
          <w:b/>
          <w:bCs/>
        </w:rPr>
        <w:t>.</w:t>
      </w:r>
    </w:p>
    <w:p w14:paraId="568DB0A8" w14:textId="57592401" w:rsidR="00FC4BCE" w:rsidRDefault="00FC4BCE" w:rsidP="000F4FC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Another way of calculating would be to take the worst UE</w:t>
      </w:r>
      <w:r w:rsidR="005714A0">
        <w:rPr>
          <w:rFonts w:ascii="Arial" w:hAnsi="Arial" w:cs="Arial"/>
          <w:b/>
          <w:bCs/>
        </w:rPr>
        <w:t>/DS-TT error budget</w:t>
      </w:r>
      <w:r w:rsidRPr="00C56B78">
        <w:rPr>
          <w:rFonts w:ascii="Arial" w:hAnsi="Arial" w:cs="Arial"/>
          <w:b/>
          <w:bCs/>
        </w:rPr>
        <w:t xml:space="preserve"> with worst air interface range 100+275+5= 380ns</w:t>
      </w:r>
      <w:r w:rsidR="005062C9">
        <w:rPr>
          <w:rFonts w:ascii="Arial" w:hAnsi="Arial" w:cs="Arial"/>
          <w:b/>
          <w:bCs/>
        </w:rPr>
        <w:t>.</w:t>
      </w:r>
    </w:p>
    <w:p w14:paraId="2DA2EC8B" w14:textId="15D49F5D" w:rsidR="00C56B78" w:rsidRPr="007C6894" w:rsidRDefault="00C56B78" w:rsidP="00C56B78">
      <w:pPr>
        <w:rPr>
          <w:rFonts w:ascii="Arial" w:hAnsi="Arial" w:cs="Arial"/>
          <w:b/>
          <w:bCs/>
          <w:u w:val="single"/>
        </w:rPr>
      </w:pPr>
      <w:r w:rsidRPr="007C6894">
        <w:rPr>
          <w:rFonts w:ascii="Arial" w:hAnsi="Arial" w:cs="Arial"/>
          <w:b/>
          <w:bCs/>
          <w:u w:val="single"/>
        </w:rPr>
        <w:t>For scenario 2:</w:t>
      </w:r>
    </w:p>
    <w:p w14:paraId="5E5964DD" w14:textId="23ADC18A" w:rsidR="00C56B78" w:rsidRPr="00C56B78" w:rsidRDefault="00927F01" w:rsidP="00C56B7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Same assumptions as in </w:t>
      </w:r>
      <w:r w:rsidR="00D644DD">
        <w:rPr>
          <w:rFonts w:ascii="Arial" w:hAnsi="Arial" w:cs="Arial"/>
          <w:b/>
          <w:bCs/>
        </w:rPr>
        <w:t>scenario 1.</w:t>
      </w:r>
    </w:p>
    <w:p w14:paraId="383FEE0E" w14:textId="6FC02923" w:rsidR="00D644DD" w:rsidRDefault="00D644DD" w:rsidP="002E5C7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Calculation: </w:t>
      </w:r>
    </w:p>
    <w:p w14:paraId="24A0FEFA" w14:textId="6B9F71FD" w:rsidR="002E780B" w:rsidRDefault="00C56B78" w:rsidP="00D644DD">
      <w:pPr>
        <w:ind w:left="720"/>
        <w:rPr>
          <w:rFonts w:ascii="Arial" w:hAnsi="Arial" w:cs="Arial"/>
          <w:b/>
          <w:bCs/>
        </w:rPr>
      </w:pPr>
      <w:r w:rsidRPr="00C56B78">
        <w:rPr>
          <w:rFonts w:ascii="Arial" w:hAnsi="Arial" w:cs="Arial"/>
          <w:b/>
          <w:bCs/>
        </w:rPr>
        <w:t>With best PDC method</w:t>
      </w:r>
      <w:r w:rsidR="00B241EB">
        <w:rPr>
          <w:rFonts w:ascii="Arial" w:hAnsi="Arial" w:cs="Arial"/>
          <w:b/>
          <w:bCs/>
        </w:rPr>
        <w:t xml:space="preserve"> </w:t>
      </w:r>
      <w:r w:rsidR="00695E53">
        <w:rPr>
          <w:rFonts w:ascii="Arial" w:hAnsi="Arial" w:cs="Arial"/>
          <w:b/>
          <w:bCs/>
        </w:rPr>
        <w:t>(</w:t>
      </w:r>
      <w:r w:rsidRPr="00C56B78">
        <w:rPr>
          <w:rFonts w:ascii="Arial" w:hAnsi="Arial" w:cs="Arial"/>
          <w:b/>
          <w:bCs/>
        </w:rPr>
        <w:t>2x scenario 1</w:t>
      </w:r>
      <w:r w:rsidR="00695E53">
        <w:rPr>
          <w:rFonts w:ascii="Arial" w:hAnsi="Arial" w:cs="Arial"/>
          <w:b/>
          <w:bCs/>
        </w:rPr>
        <w:t>)</w:t>
      </w:r>
      <w:r w:rsidR="008F70CC">
        <w:rPr>
          <w:rFonts w:ascii="Arial" w:hAnsi="Arial" w:cs="Arial"/>
          <w:b/>
          <w:bCs/>
        </w:rPr>
        <w:t>:</w:t>
      </w:r>
      <w:r w:rsidRPr="00C56B78">
        <w:rPr>
          <w:rFonts w:ascii="Arial" w:hAnsi="Arial" w:cs="Arial"/>
          <w:b/>
          <w:bCs/>
        </w:rPr>
        <w:t xml:space="preserve"> </w:t>
      </w:r>
    </w:p>
    <w:p w14:paraId="144830B6" w14:textId="77777777" w:rsidR="00F25331" w:rsidRDefault="00F25331" w:rsidP="002E780B">
      <w:pPr>
        <w:ind w:left="720"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Error budget for X </w:t>
      </w:r>
      <w:r w:rsidRPr="00C56B78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 xml:space="preserve">for </w:t>
      </w:r>
      <w:r w:rsidRPr="00C56B78">
        <w:rPr>
          <w:rFonts w:ascii="Arial" w:hAnsi="Arial" w:cs="Arial"/>
          <w:b/>
          <w:bCs/>
        </w:rPr>
        <w:t>UE internal 50ns)</w:t>
      </w:r>
      <w:r>
        <w:rPr>
          <w:rFonts w:ascii="Arial" w:hAnsi="Arial" w:cs="Arial"/>
          <w:b/>
          <w:bCs/>
        </w:rPr>
        <w:t xml:space="preserve"> = </w:t>
      </w:r>
      <w:r w:rsidRPr="00C56B78">
        <w:rPr>
          <w:rFonts w:ascii="Arial" w:hAnsi="Arial" w:cs="Arial"/>
          <w:b/>
          <w:bCs/>
        </w:rPr>
        <w:t>+/-660ns</w:t>
      </w:r>
      <w:r>
        <w:rPr>
          <w:rFonts w:ascii="Arial" w:hAnsi="Arial" w:cs="Arial"/>
          <w:b/>
          <w:bCs/>
        </w:rPr>
        <w:t>,</w:t>
      </w:r>
    </w:p>
    <w:p w14:paraId="451EA07A" w14:textId="5F6318D2" w:rsidR="00C56B78" w:rsidRPr="00C56B78" w:rsidRDefault="00114187" w:rsidP="007F0781">
      <w:pPr>
        <w:ind w:left="720" w:firstLine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="00B241EB">
        <w:rPr>
          <w:rFonts w:ascii="Arial" w:hAnsi="Arial" w:cs="Arial"/>
          <w:b/>
          <w:bCs/>
        </w:rPr>
        <w:t>rror budget for X</w:t>
      </w:r>
      <w:r w:rsidR="003C4C33">
        <w:rPr>
          <w:rFonts w:ascii="Arial" w:hAnsi="Arial" w:cs="Arial"/>
          <w:b/>
          <w:bCs/>
        </w:rPr>
        <w:t xml:space="preserve"> </w:t>
      </w:r>
      <w:r w:rsidR="003C4C33" w:rsidRPr="00C56B78">
        <w:rPr>
          <w:rFonts w:ascii="Arial" w:hAnsi="Arial" w:cs="Arial"/>
          <w:b/>
          <w:bCs/>
        </w:rPr>
        <w:t>(</w:t>
      </w:r>
      <w:r w:rsidR="003C4C33">
        <w:rPr>
          <w:rFonts w:ascii="Arial" w:hAnsi="Arial" w:cs="Arial"/>
          <w:b/>
          <w:bCs/>
        </w:rPr>
        <w:t xml:space="preserve">for </w:t>
      </w:r>
      <w:r w:rsidR="003C4C33" w:rsidRPr="00C56B78">
        <w:rPr>
          <w:rFonts w:ascii="Arial" w:hAnsi="Arial" w:cs="Arial"/>
          <w:b/>
          <w:bCs/>
        </w:rPr>
        <w:t>UE internal 100ns)</w:t>
      </w:r>
      <w:r w:rsidR="00E36688">
        <w:rPr>
          <w:rFonts w:ascii="Arial" w:hAnsi="Arial" w:cs="Arial"/>
          <w:b/>
          <w:bCs/>
        </w:rPr>
        <w:t xml:space="preserve"> </w:t>
      </w:r>
      <w:r w:rsidR="00B241EB">
        <w:rPr>
          <w:rFonts w:ascii="Arial" w:hAnsi="Arial" w:cs="Arial"/>
          <w:b/>
          <w:bCs/>
        </w:rPr>
        <w:t xml:space="preserve">= </w:t>
      </w:r>
      <w:r w:rsidR="00C56B78" w:rsidRPr="00C56B78">
        <w:rPr>
          <w:rFonts w:ascii="Arial" w:hAnsi="Arial" w:cs="Arial"/>
          <w:b/>
          <w:bCs/>
        </w:rPr>
        <w:t>+/-500ns</w:t>
      </w:r>
      <w:r w:rsidR="002E5C7B">
        <w:rPr>
          <w:rFonts w:ascii="Arial" w:hAnsi="Arial" w:cs="Arial"/>
          <w:b/>
          <w:bCs/>
        </w:rPr>
        <w:t>.</w:t>
      </w:r>
    </w:p>
    <w:p w14:paraId="0134B88B" w14:textId="47693675" w:rsidR="00CA0B15" w:rsidRPr="001F7FFD" w:rsidRDefault="005062C9" w:rsidP="0007339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Using the worst case</w:t>
      </w:r>
      <w:r w:rsidRPr="00C56B78">
        <w:rPr>
          <w:rFonts w:ascii="Arial" w:hAnsi="Arial" w:cs="Arial"/>
          <w:b/>
          <w:bCs/>
        </w:rPr>
        <w:t xml:space="preserve"> UE with worst air interface range</w:t>
      </w:r>
      <w:r w:rsidR="001E2BDA">
        <w:rPr>
          <w:rFonts w:ascii="Arial" w:hAnsi="Arial" w:cs="Arial"/>
          <w:b/>
          <w:bCs/>
        </w:rPr>
        <w:t>:  error budget for X</w:t>
      </w:r>
      <w:r w:rsidR="00B758E4">
        <w:rPr>
          <w:rFonts w:ascii="Arial" w:hAnsi="Arial" w:cs="Arial"/>
          <w:b/>
          <w:bCs/>
        </w:rPr>
        <w:t xml:space="preserve"> =</w:t>
      </w:r>
      <w:r w:rsidRPr="00C56B78">
        <w:rPr>
          <w:rFonts w:ascii="Arial" w:hAnsi="Arial" w:cs="Arial"/>
          <w:b/>
          <w:bCs/>
        </w:rPr>
        <w:t xml:space="preserve"> 2*380</w:t>
      </w:r>
      <w:r w:rsidR="00747463">
        <w:rPr>
          <w:rFonts w:ascii="Arial" w:hAnsi="Arial" w:cs="Arial"/>
          <w:b/>
          <w:bCs/>
        </w:rPr>
        <w:t>ns (scenario 1)</w:t>
      </w:r>
      <w:r w:rsidR="00B758E4">
        <w:rPr>
          <w:rFonts w:ascii="Arial" w:hAnsi="Arial" w:cs="Arial"/>
          <w:b/>
          <w:bCs/>
        </w:rPr>
        <w:t xml:space="preserve"> = </w:t>
      </w:r>
      <w:r w:rsidRPr="00C56B78">
        <w:rPr>
          <w:rFonts w:ascii="Arial" w:hAnsi="Arial" w:cs="Arial"/>
          <w:b/>
          <w:bCs/>
        </w:rPr>
        <w:t xml:space="preserve"> +/- 760ns</w:t>
      </w:r>
      <w:r w:rsidR="00055432">
        <w:rPr>
          <w:rFonts w:ascii="Arial" w:hAnsi="Arial" w:cs="Arial"/>
          <w:b/>
          <w:bCs/>
        </w:rPr>
        <w:t>.</w:t>
      </w:r>
      <w:r w:rsidR="00DF785A">
        <w:rPr>
          <w:rFonts w:ascii="Arial" w:hAnsi="Arial" w:cs="Arial"/>
          <w:b/>
          <w:bCs/>
        </w:rPr>
        <w:t xml:space="preserve"> </w:t>
      </w:r>
      <w:r w:rsidR="00DF785A" w:rsidRPr="00DF785A">
        <w:rPr>
          <w:rFonts w:ascii="Arial" w:hAnsi="Arial" w:cs="Arial"/>
          <w:b/>
          <w:bCs/>
        </w:rPr>
        <w:t xml:space="preserve">This result leaves a smaller part for the network budget than </w:t>
      </w:r>
      <w:r w:rsidR="008235E4">
        <w:rPr>
          <w:rFonts w:ascii="Arial" w:hAnsi="Arial" w:cs="Arial"/>
          <w:b/>
          <w:bCs/>
        </w:rPr>
        <w:t xml:space="preserve">the </w:t>
      </w:r>
      <w:r w:rsidR="00DF785A" w:rsidRPr="00DF785A">
        <w:rPr>
          <w:rFonts w:ascii="Arial" w:hAnsi="Arial" w:cs="Arial"/>
          <w:b/>
          <w:bCs/>
        </w:rPr>
        <w:t>referred report assumed (240-400ns for this scenario)</w:t>
      </w:r>
      <w:r w:rsidR="00DF785A">
        <w:rPr>
          <w:rFonts w:ascii="Arial" w:hAnsi="Arial" w:cs="Arial"/>
          <w:b/>
          <w:bCs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37C2F1" w14:textId="120D3F33" w:rsidR="00B97703" w:rsidRPr="005A61E0" w:rsidRDefault="00B97703">
      <w:pPr>
        <w:spacing w:after="120"/>
        <w:ind w:left="993" w:hanging="993"/>
        <w:rPr>
          <w:rFonts w:ascii="Arial" w:hAnsi="Arial" w:cs="Arial"/>
        </w:rPr>
      </w:pPr>
      <w:r w:rsidRPr="005A61E0">
        <w:rPr>
          <w:rFonts w:ascii="Arial" w:hAnsi="Arial" w:cs="Arial"/>
          <w:b/>
        </w:rPr>
        <w:t xml:space="preserve">ACTION: </w:t>
      </w:r>
      <w:r w:rsidRPr="005A61E0">
        <w:rPr>
          <w:rFonts w:ascii="Arial" w:hAnsi="Arial" w:cs="Arial"/>
          <w:b/>
        </w:rPr>
        <w:tab/>
      </w:r>
      <w:r w:rsidR="008235E4" w:rsidRPr="005A61E0">
        <w:rPr>
          <w:rFonts w:ascii="Arial" w:hAnsi="Arial" w:cs="Arial"/>
          <w:b/>
        </w:rPr>
        <w:t xml:space="preserve">ITU-T </w:t>
      </w:r>
      <w:r w:rsidR="00EF6C1E" w:rsidRPr="005A61E0">
        <w:rPr>
          <w:rFonts w:ascii="Arial" w:hAnsi="Arial" w:cs="Arial"/>
          <w:b/>
        </w:rPr>
        <w:t xml:space="preserve">Group </w:t>
      </w:r>
      <w:r w:rsidR="008235E4" w:rsidRPr="005A61E0">
        <w:rPr>
          <w:rFonts w:ascii="Arial" w:hAnsi="Arial" w:cs="Arial"/>
          <w:b/>
        </w:rPr>
        <w:t>15</w:t>
      </w:r>
    </w:p>
    <w:p w14:paraId="3B1F1422" w14:textId="102CD29E" w:rsidR="00105560" w:rsidRPr="005A61E0" w:rsidRDefault="00271B15" w:rsidP="007F0781">
      <w:pPr>
        <w:ind w:firstLine="720"/>
        <w:rPr>
          <w:rFonts w:ascii="Arial" w:hAnsi="Arial" w:cs="Arial"/>
        </w:rPr>
      </w:pPr>
      <w:r w:rsidRPr="005A61E0">
        <w:rPr>
          <w:rFonts w:ascii="Arial" w:hAnsi="Arial" w:cs="Arial"/>
        </w:rPr>
        <w:t>No</w:t>
      </w:r>
      <w:r w:rsidR="008235E4" w:rsidRPr="005A61E0">
        <w:rPr>
          <w:rFonts w:ascii="Arial" w:hAnsi="Arial" w:cs="Arial"/>
        </w:rPr>
        <w:t>ne.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3A648F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43A9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2D93AD" w14:textId="77777777" w:rsidR="00D43A96" w:rsidRPr="00D43A96" w:rsidRDefault="00D43A96" w:rsidP="00D43A96"/>
    <w:p w14:paraId="694A8118" w14:textId="2441FFC2" w:rsidR="00294164" w:rsidRDefault="00294164" w:rsidP="00294164">
      <w:pPr>
        <w:rPr>
          <w:rFonts w:ascii="Arial" w:hAnsi="Arial" w:cs="Arial"/>
          <w:sz w:val="22"/>
          <w:szCs w:val="22"/>
          <w:lang w:eastAsia="en-US"/>
        </w:rPr>
      </w:pPr>
      <w:r w:rsidRPr="00673F47">
        <w:rPr>
          <w:rFonts w:ascii="Arial" w:hAnsi="Arial" w:cs="Arial"/>
          <w:sz w:val="22"/>
          <w:szCs w:val="22"/>
          <w:lang w:eastAsia="en-US"/>
        </w:rPr>
        <w:t>SA</w:t>
      </w:r>
      <w:r w:rsidR="00673F47" w:rsidRPr="00673F47">
        <w:rPr>
          <w:rFonts w:ascii="Arial" w:hAnsi="Arial" w:cs="Arial"/>
          <w:sz w:val="22"/>
          <w:szCs w:val="22"/>
          <w:lang w:eastAsia="en-US"/>
        </w:rPr>
        <w:t>2</w:t>
      </w:r>
      <w:r w:rsidRPr="00673F47">
        <w:rPr>
          <w:rFonts w:ascii="Arial" w:hAnsi="Arial" w:cs="Arial"/>
          <w:sz w:val="22"/>
          <w:szCs w:val="22"/>
          <w:lang w:eastAsia="en-US"/>
        </w:rPr>
        <w:t>#1</w:t>
      </w:r>
      <w:r w:rsidR="0068197E">
        <w:rPr>
          <w:rFonts w:ascii="Arial" w:hAnsi="Arial" w:cs="Arial"/>
          <w:sz w:val="22"/>
          <w:szCs w:val="22"/>
          <w:lang w:eastAsia="en-US"/>
        </w:rPr>
        <w:t>51</w:t>
      </w:r>
      <w:r w:rsidRPr="00673F47">
        <w:rPr>
          <w:rFonts w:ascii="Arial" w:hAnsi="Arial" w:cs="Arial"/>
          <w:sz w:val="22"/>
          <w:szCs w:val="22"/>
          <w:lang w:eastAsia="en-US"/>
        </w:rPr>
        <w:t>e</w:t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68197E">
        <w:rPr>
          <w:rFonts w:ascii="Arial" w:hAnsi="Arial" w:cs="Arial"/>
          <w:sz w:val="22"/>
          <w:szCs w:val="22"/>
          <w:lang w:eastAsia="en-US"/>
        </w:rPr>
        <w:t xml:space="preserve">May </w:t>
      </w:r>
      <w:r w:rsidR="004E135D">
        <w:rPr>
          <w:rFonts w:ascii="Arial" w:hAnsi="Arial" w:cs="Arial"/>
          <w:sz w:val="22"/>
          <w:szCs w:val="22"/>
          <w:lang w:eastAsia="en-US"/>
        </w:rPr>
        <w:t>16-20</w:t>
      </w:r>
      <w:r w:rsidRPr="00673F47">
        <w:rPr>
          <w:rFonts w:ascii="Arial" w:hAnsi="Arial" w:cs="Arial"/>
          <w:sz w:val="22"/>
          <w:szCs w:val="22"/>
          <w:lang w:eastAsia="en-US"/>
        </w:rPr>
        <w:t>, 202</w:t>
      </w:r>
      <w:r w:rsidR="004E135D">
        <w:rPr>
          <w:rFonts w:ascii="Arial" w:hAnsi="Arial" w:cs="Arial"/>
          <w:sz w:val="22"/>
          <w:szCs w:val="22"/>
          <w:lang w:eastAsia="en-US"/>
        </w:rPr>
        <w:t>2</w:t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Pr="00673F47">
        <w:rPr>
          <w:rFonts w:ascii="Arial" w:hAnsi="Arial" w:cs="Arial"/>
          <w:sz w:val="22"/>
          <w:szCs w:val="22"/>
          <w:lang w:eastAsia="en-US"/>
        </w:rPr>
        <w:t>Electronic meeting</w:t>
      </w:r>
    </w:p>
    <w:p w14:paraId="398ED5A7" w14:textId="5B2D5EF6" w:rsidR="008F24A0" w:rsidRPr="00673F47" w:rsidRDefault="008F24A0" w:rsidP="00294164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SA2#1</w:t>
      </w:r>
      <w:r w:rsidR="0068197E">
        <w:rPr>
          <w:rFonts w:ascii="Arial" w:hAnsi="Arial" w:cs="Arial"/>
          <w:sz w:val="22"/>
          <w:szCs w:val="22"/>
          <w:lang w:eastAsia="en-US"/>
        </w:rPr>
        <w:t>52</w:t>
      </w:r>
      <w:r>
        <w:rPr>
          <w:rFonts w:ascii="Arial" w:hAnsi="Arial" w:cs="Arial"/>
          <w:sz w:val="22"/>
          <w:szCs w:val="22"/>
          <w:lang w:eastAsia="en-US"/>
        </w:rPr>
        <w:t>e</w:t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4E135D">
        <w:rPr>
          <w:rFonts w:ascii="Arial" w:hAnsi="Arial" w:cs="Arial"/>
          <w:sz w:val="22"/>
          <w:szCs w:val="22"/>
          <w:lang w:eastAsia="en-US"/>
        </w:rPr>
        <w:tab/>
        <w:t>August</w:t>
      </w:r>
      <w:r>
        <w:rPr>
          <w:rFonts w:ascii="Arial" w:hAnsi="Arial" w:cs="Arial"/>
          <w:sz w:val="22"/>
          <w:szCs w:val="22"/>
          <w:lang w:eastAsia="en-US"/>
        </w:rPr>
        <w:t xml:space="preserve"> 1</w:t>
      </w:r>
      <w:r w:rsidR="004E135D">
        <w:rPr>
          <w:rFonts w:ascii="Arial" w:hAnsi="Arial" w:cs="Arial"/>
          <w:sz w:val="22"/>
          <w:szCs w:val="22"/>
          <w:lang w:eastAsia="en-US"/>
        </w:rPr>
        <w:t>7</w:t>
      </w:r>
      <w:r>
        <w:rPr>
          <w:rFonts w:ascii="Arial" w:hAnsi="Arial" w:cs="Arial"/>
          <w:sz w:val="22"/>
          <w:szCs w:val="22"/>
          <w:lang w:eastAsia="en-US"/>
        </w:rPr>
        <w:t>-2</w:t>
      </w:r>
      <w:r w:rsidR="004E135D">
        <w:rPr>
          <w:rFonts w:ascii="Arial" w:hAnsi="Arial" w:cs="Arial"/>
          <w:sz w:val="22"/>
          <w:szCs w:val="22"/>
          <w:lang w:eastAsia="en-US"/>
        </w:rPr>
        <w:t>6</w:t>
      </w:r>
      <w:r>
        <w:rPr>
          <w:rFonts w:ascii="Arial" w:hAnsi="Arial" w:cs="Arial"/>
          <w:sz w:val="22"/>
          <w:szCs w:val="22"/>
          <w:lang w:eastAsia="en-US"/>
        </w:rPr>
        <w:t>, 2022</w:t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4E135D">
        <w:rPr>
          <w:rFonts w:ascii="Arial" w:hAnsi="Arial" w:cs="Arial"/>
          <w:sz w:val="22"/>
          <w:szCs w:val="22"/>
          <w:lang w:eastAsia="en-US"/>
        </w:rPr>
        <w:tab/>
      </w:r>
      <w:r w:rsidR="00E1721C">
        <w:rPr>
          <w:rFonts w:ascii="Arial" w:hAnsi="Arial" w:cs="Arial"/>
          <w:sz w:val="22"/>
          <w:szCs w:val="22"/>
          <w:lang w:eastAsia="en-US"/>
        </w:rPr>
        <w:t>TBD</w:t>
      </w:r>
      <w:r>
        <w:rPr>
          <w:rFonts w:ascii="Arial" w:hAnsi="Arial" w:cs="Arial"/>
          <w:sz w:val="22"/>
          <w:szCs w:val="22"/>
          <w:lang w:eastAsia="en-US"/>
        </w:rPr>
        <w:tab/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AA628" w14:textId="77777777" w:rsidR="00BD2D65" w:rsidRDefault="00BD2D65">
      <w:pPr>
        <w:spacing w:after="0"/>
      </w:pPr>
      <w:r>
        <w:separator/>
      </w:r>
    </w:p>
  </w:endnote>
  <w:endnote w:type="continuationSeparator" w:id="0">
    <w:p w14:paraId="402A22C3" w14:textId="77777777" w:rsidR="00BD2D65" w:rsidRDefault="00BD2D65">
      <w:pPr>
        <w:spacing w:after="0"/>
      </w:pPr>
      <w:r>
        <w:continuationSeparator/>
      </w:r>
    </w:p>
  </w:endnote>
  <w:endnote w:type="continuationNotice" w:id="1">
    <w:p w14:paraId="13FF0D3A" w14:textId="77777777" w:rsidR="00BD2D65" w:rsidRDefault="00BD2D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B7317" w14:textId="77777777" w:rsidR="00BD2D65" w:rsidRDefault="00BD2D65">
      <w:pPr>
        <w:spacing w:after="0"/>
      </w:pPr>
      <w:r>
        <w:separator/>
      </w:r>
    </w:p>
  </w:footnote>
  <w:footnote w:type="continuationSeparator" w:id="0">
    <w:p w14:paraId="468BC4DC" w14:textId="77777777" w:rsidR="00BD2D65" w:rsidRDefault="00BD2D65">
      <w:pPr>
        <w:spacing w:after="0"/>
      </w:pPr>
      <w:r>
        <w:continuationSeparator/>
      </w:r>
    </w:p>
  </w:footnote>
  <w:footnote w:type="continuationNotice" w:id="1">
    <w:p w14:paraId="179937C4" w14:textId="77777777" w:rsidR="00BD2D65" w:rsidRDefault="00BD2D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3C9C"/>
    <w:multiLevelType w:val="hybridMultilevel"/>
    <w:tmpl w:val="F1B2F616"/>
    <w:lvl w:ilvl="0" w:tplc="4796D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6E21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464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C9826">
      <w:start w:val="1835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00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E6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4F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A42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6C2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CB4638"/>
    <w:multiLevelType w:val="hybridMultilevel"/>
    <w:tmpl w:val="051419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C3861AF"/>
    <w:multiLevelType w:val="hybridMultilevel"/>
    <w:tmpl w:val="86865C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E7512D"/>
    <w:multiLevelType w:val="hybridMultilevel"/>
    <w:tmpl w:val="BCE88F2E"/>
    <w:lvl w:ilvl="0" w:tplc="A62C6A3A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6F"/>
    <w:rsid w:val="0001215D"/>
    <w:rsid w:val="00017F23"/>
    <w:rsid w:val="00021D60"/>
    <w:rsid w:val="00034569"/>
    <w:rsid w:val="00040E83"/>
    <w:rsid w:val="00055432"/>
    <w:rsid w:val="0006125F"/>
    <w:rsid w:val="00072F07"/>
    <w:rsid w:val="00073392"/>
    <w:rsid w:val="00083C51"/>
    <w:rsid w:val="00086EF2"/>
    <w:rsid w:val="00092D6E"/>
    <w:rsid w:val="0009417C"/>
    <w:rsid w:val="00095CDF"/>
    <w:rsid w:val="000A3AE6"/>
    <w:rsid w:val="000A6CC0"/>
    <w:rsid w:val="000B3292"/>
    <w:rsid w:val="000C19DB"/>
    <w:rsid w:val="000D3439"/>
    <w:rsid w:val="000F4FCD"/>
    <w:rsid w:val="000F6242"/>
    <w:rsid w:val="001002D3"/>
    <w:rsid w:val="00105560"/>
    <w:rsid w:val="00114187"/>
    <w:rsid w:val="00115875"/>
    <w:rsid w:val="00122C33"/>
    <w:rsid w:val="00123A6B"/>
    <w:rsid w:val="001348F2"/>
    <w:rsid w:val="001476A5"/>
    <w:rsid w:val="001526E0"/>
    <w:rsid w:val="00167B6D"/>
    <w:rsid w:val="00171C2C"/>
    <w:rsid w:val="00175BCF"/>
    <w:rsid w:val="001842EA"/>
    <w:rsid w:val="001A50CA"/>
    <w:rsid w:val="001B0160"/>
    <w:rsid w:val="001E1479"/>
    <w:rsid w:val="001E2BDA"/>
    <w:rsid w:val="001E4595"/>
    <w:rsid w:val="001E74EB"/>
    <w:rsid w:val="001F37E4"/>
    <w:rsid w:val="001F7FFD"/>
    <w:rsid w:val="00217B76"/>
    <w:rsid w:val="00217D1C"/>
    <w:rsid w:val="002233F4"/>
    <w:rsid w:val="00226381"/>
    <w:rsid w:val="00230DB4"/>
    <w:rsid w:val="00232C2A"/>
    <w:rsid w:val="00260C44"/>
    <w:rsid w:val="00271B15"/>
    <w:rsid w:val="002869FE"/>
    <w:rsid w:val="002877F1"/>
    <w:rsid w:val="00292938"/>
    <w:rsid w:val="00293C69"/>
    <w:rsid w:val="00294164"/>
    <w:rsid w:val="002D4EFF"/>
    <w:rsid w:val="002D5C1D"/>
    <w:rsid w:val="002E01C1"/>
    <w:rsid w:val="002E5C7B"/>
    <w:rsid w:val="002E6E3F"/>
    <w:rsid w:val="002E780B"/>
    <w:rsid w:val="002F1940"/>
    <w:rsid w:val="002F7D8D"/>
    <w:rsid w:val="00310329"/>
    <w:rsid w:val="00320621"/>
    <w:rsid w:val="00325AC7"/>
    <w:rsid w:val="0034170D"/>
    <w:rsid w:val="003502CD"/>
    <w:rsid w:val="00351453"/>
    <w:rsid w:val="00361C8C"/>
    <w:rsid w:val="00363E35"/>
    <w:rsid w:val="003770CF"/>
    <w:rsid w:val="00383545"/>
    <w:rsid w:val="00384F55"/>
    <w:rsid w:val="00397629"/>
    <w:rsid w:val="003A7AD4"/>
    <w:rsid w:val="003B437A"/>
    <w:rsid w:val="003C141B"/>
    <w:rsid w:val="003C2141"/>
    <w:rsid w:val="003C2367"/>
    <w:rsid w:val="003C3737"/>
    <w:rsid w:val="003C4C33"/>
    <w:rsid w:val="003D24F2"/>
    <w:rsid w:val="003D6B3C"/>
    <w:rsid w:val="003F3EE4"/>
    <w:rsid w:val="003F45C0"/>
    <w:rsid w:val="0042099B"/>
    <w:rsid w:val="00425F1C"/>
    <w:rsid w:val="004261AA"/>
    <w:rsid w:val="00433500"/>
    <w:rsid w:val="0043389B"/>
    <w:rsid w:val="00433F71"/>
    <w:rsid w:val="00440D43"/>
    <w:rsid w:val="004440E6"/>
    <w:rsid w:val="00444A72"/>
    <w:rsid w:val="00464E37"/>
    <w:rsid w:val="00471017"/>
    <w:rsid w:val="00474D7F"/>
    <w:rsid w:val="00477B60"/>
    <w:rsid w:val="004867F8"/>
    <w:rsid w:val="00492E01"/>
    <w:rsid w:val="004A648B"/>
    <w:rsid w:val="004C5CA1"/>
    <w:rsid w:val="004D799E"/>
    <w:rsid w:val="004E0F0B"/>
    <w:rsid w:val="004E135D"/>
    <w:rsid w:val="004E3939"/>
    <w:rsid w:val="004E64C0"/>
    <w:rsid w:val="004F25DE"/>
    <w:rsid w:val="005062C9"/>
    <w:rsid w:val="00526DDD"/>
    <w:rsid w:val="00537A14"/>
    <w:rsid w:val="00542396"/>
    <w:rsid w:val="0054613E"/>
    <w:rsid w:val="00566B58"/>
    <w:rsid w:val="005707C3"/>
    <w:rsid w:val="005714A0"/>
    <w:rsid w:val="00587447"/>
    <w:rsid w:val="00591808"/>
    <w:rsid w:val="00594428"/>
    <w:rsid w:val="0059586B"/>
    <w:rsid w:val="00595CAF"/>
    <w:rsid w:val="005A1BBB"/>
    <w:rsid w:val="005A61E0"/>
    <w:rsid w:val="005B3AB7"/>
    <w:rsid w:val="005B4C68"/>
    <w:rsid w:val="005B790A"/>
    <w:rsid w:val="005C1517"/>
    <w:rsid w:val="005C3E5C"/>
    <w:rsid w:val="005D6755"/>
    <w:rsid w:val="005E27EB"/>
    <w:rsid w:val="005E6BDA"/>
    <w:rsid w:val="0060017A"/>
    <w:rsid w:val="006052AD"/>
    <w:rsid w:val="00605B39"/>
    <w:rsid w:val="00626F68"/>
    <w:rsid w:val="0064261B"/>
    <w:rsid w:val="00672262"/>
    <w:rsid w:val="00673F47"/>
    <w:rsid w:val="00676273"/>
    <w:rsid w:val="006809A0"/>
    <w:rsid w:val="0068197E"/>
    <w:rsid w:val="00695E53"/>
    <w:rsid w:val="00697EB5"/>
    <w:rsid w:val="006A1731"/>
    <w:rsid w:val="006A6F52"/>
    <w:rsid w:val="006A7857"/>
    <w:rsid w:val="006C431C"/>
    <w:rsid w:val="006C72AF"/>
    <w:rsid w:val="006D2A9A"/>
    <w:rsid w:val="006D3719"/>
    <w:rsid w:val="00702758"/>
    <w:rsid w:val="00704E46"/>
    <w:rsid w:val="00715463"/>
    <w:rsid w:val="0072269C"/>
    <w:rsid w:val="00730C59"/>
    <w:rsid w:val="007360A6"/>
    <w:rsid w:val="0073766B"/>
    <w:rsid w:val="00747463"/>
    <w:rsid w:val="007564BE"/>
    <w:rsid w:val="00763320"/>
    <w:rsid w:val="00765A50"/>
    <w:rsid w:val="007713E0"/>
    <w:rsid w:val="00773DFB"/>
    <w:rsid w:val="007B1B5B"/>
    <w:rsid w:val="007B3BE6"/>
    <w:rsid w:val="007B574E"/>
    <w:rsid w:val="007B59DC"/>
    <w:rsid w:val="007C6894"/>
    <w:rsid w:val="007D628D"/>
    <w:rsid w:val="007D73D1"/>
    <w:rsid w:val="007E1705"/>
    <w:rsid w:val="007E554A"/>
    <w:rsid w:val="007E5D39"/>
    <w:rsid w:val="007F0781"/>
    <w:rsid w:val="007F4F92"/>
    <w:rsid w:val="007F69E7"/>
    <w:rsid w:val="00800206"/>
    <w:rsid w:val="00803A14"/>
    <w:rsid w:val="00805BBE"/>
    <w:rsid w:val="00810C19"/>
    <w:rsid w:val="008178FF"/>
    <w:rsid w:val="00820709"/>
    <w:rsid w:val="00821510"/>
    <w:rsid w:val="008235E4"/>
    <w:rsid w:val="00827214"/>
    <w:rsid w:val="00836460"/>
    <w:rsid w:val="0085579A"/>
    <w:rsid w:val="00862349"/>
    <w:rsid w:val="008636B4"/>
    <w:rsid w:val="008636F8"/>
    <w:rsid w:val="00883D38"/>
    <w:rsid w:val="0088459D"/>
    <w:rsid w:val="008946BB"/>
    <w:rsid w:val="008A14A5"/>
    <w:rsid w:val="008B4C56"/>
    <w:rsid w:val="008C4B61"/>
    <w:rsid w:val="008D772F"/>
    <w:rsid w:val="008D7ECE"/>
    <w:rsid w:val="008E601E"/>
    <w:rsid w:val="008F24A0"/>
    <w:rsid w:val="008F70CC"/>
    <w:rsid w:val="008F7750"/>
    <w:rsid w:val="00900D73"/>
    <w:rsid w:val="00907C39"/>
    <w:rsid w:val="00927F01"/>
    <w:rsid w:val="00935635"/>
    <w:rsid w:val="00940EF8"/>
    <w:rsid w:val="00945390"/>
    <w:rsid w:val="0094620D"/>
    <w:rsid w:val="009575EE"/>
    <w:rsid w:val="00960748"/>
    <w:rsid w:val="00970F22"/>
    <w:rsid w:val="00971B39"/>
    <w:rsid w:val="00974A12"/>
    <w:rsid w:val="00980248"/>
    <w:rsid w:val="0099764C"/>
    <w:rsid w:val="009B005F"/>
    <w:rsid w:val="009D17CB"/>
    <w:rsid w:val="009E0067"/>
    <w:rsid w:val="009E0BFC"/>
    <w:rsid w:val="009E7D85"/>
    <w:rsid w:val="009F1279"/>
    <w:rsid w:val="009F6382"/>
    <w:rsid w:val="00A03845"/>
    <w:rsid w:val="00A37674"/>
    <w:rsid w:val="00A50039"/>
    <w:rsid w:val="00A94742"/>
    <w:rsid w:val="00A962D6"/>
    <w:rsid w:val="00AA46F2"/>
    <w:rsid w:val="00AA7FC6"/>
    <w:rsid w:val="00AB0355"/>
    <w:rsid w:val="00AC61C3"/>
    <w:rsid w:val="00AC68A7"/>
    <w:rsid w:val="00AE1B3E"/>
    <w:rsid w:val="00AE1B65"/>
    <w:rsid w:val="00AE1C47"/>
    <w:rsid w:val="00AF5057"/>
    <w:rsid w:val="00B0705D"/>
    <w:rsid w:val="00B100E7"/>
    <w:rsid w:val="00B12C5B"/>
    <w:rsid w:val="00B13601"/>
    <w:rsid w:val="00B241EB"/>
    <w:rsid w:val="00B30962"/>
    <w:rsid w:val="00B346E2"/>
    <w:rsid w:val="00B3474D"/>
    <w:rsid w:val="00B37DF7"/>
    <w:rsid w:val="00B4210C"/>
    <w:rsid w:val="00B730B9"/>
    <w:rsid w:val="00B73539"/>
    <w:rsid w:val="00B758E4"/>
    <w:rsid w:val="00B77367"/>
    <w:rsid w:val="00B97703"/>
    <w:rsid w:val="00BA0DC7"/>
    <w:rsid w:val="00BC4BE8"/>
    <w:rsid w:val="00BD23EF"/>
    <w:rsid w:val="00BD2D65"/>
    <w:rsid w:val="00BE4409"/>
    <w:rsid w:val="00BE612C"/>
    <w:rsid w:val="00C1327F"/>
    <w:rsid w:val="00C45404"/>
    <w:rsid w:val="00C465E7"/>
    <w:rsid w:val="00C53650"/>
    <w:rsid w:val="00C55E16"/>
    <w:rsid w:val="00C5632B"/>
    <w:rsid w:val="00C5665F"/>
    <w:rsid w:val="00C56B78"/>
    <w:rsid w:val="00C610E3"/>
    <w:rsid w:val="00C75F88"/>
    <w:rsid w:val="00C779EA"/>
    <w:rsid w:val="00C84733"/>
    <w:rsid w:val="00C9234D"/>
    <w:rsid w:val="00CA0B15"/>
    <w:rsid w:val="00CA2D83"/>
    <w:rsid w:val="00CB7E35"/>
    <w:rsid w:val="00CC13C0"/>
    <w:rsid w:val="00CD09A6"/>
    <w:rsid w:val="00CE1BA9"/>
    <w:rsid w:val="00CE5CD4"/>
    <w:rsid w:val="00CE614A"/>
    <w:rsid w:val="00CF475C"/>
    <w:rsid w:val="00CF6087"/>
    <w:rsid w:val="00D03611"/>
    <w:rsid w:val="00D06B92"/>
    <w:rsid w:val="00D07103"/>
    <w:rsid w:val="00D217B7"/>
    <w:rsid w:val="00D26780"/>
    <w:rsid w:val="00D43A96"/>
    <w:rsid w:val="00D44E20"/>
    <w:rsid w:val="00D51E1C"/>
    <w:rsid w:val="00D543A0"/>
    <w:rsid w:val="00D644DD"/>
    <w:rsid w:val="00D6698E"/>
    <w:rsid w:val="00D94655"/>
    <w:rsid w:val="00DA3166"/>
    <w:rsid w:val="00DB2A64"/>
    <w:rsid w:val="00DB3501"/>
    <w:rsid w:val="00DC6756"/>
    <w:rsid w:val="00DD46D3"/>
    <w:rsid w:val="00DD7878"/>
    <w:rsid w:val="00DE5526"/>
    <w:rsid w:val="00DF12A0"/>
    <w:rsid w:val="00DF5D2E"/>
    <w:rsid w:val="00DF785A"/>
    <w:rsid w:val="00E01F3B"/>
    <w:rsid w:val="00E03BE1"/>
    <w:rsid w:val="00E10455"/>
    <w:rsid w:val="00E149D1"/>
    <w:rsid w:val="00E1721C"/>
    <w:rsid w:val="00E21281"/>
    <w:rsid w:val="00E2241D"/>
    <w:rsid w:val="00E36688"/>
    <w:rsid w:val="00E519C5"/>
    <w:rsid w:val="00E52BD2"/>
    <w:rsid w:val="00E562B0"/>
    <w:rsid w:val="00E649A2"/>
    <w:rsid w:val="00E912F7"/>
    <w:rsid w:val="00E93B4E"/>
    <w:rsid w:val="00EB27B9"/>
    <w:rsid w:val="00EB625B"/>
    <w:rsid w:val="00EC259E"/>
    <w:rsid w:val="00EC76BC"/>
    <w:rsid w:val="00ED0B73"/>
    <w:rsid w:val="00ED3E11"/>
    <w:rsid w:val="00EE269B"/>
    <w:rsid w:val="00EE77A0"/>
    <w:rsid w:val="00EF6C1E"/>
    <w:rsid w:val="00F03AEF"/>
    <w:rsid w:val="00F05416"/>
    <w:rsid w:val="00F10615"/>
    <w:rsid w:val="00F232DC"/>
    <w:rsid w:val="00F24765"/>
    <w:rsid w:val="00F25331"/>
    <w:rsid w:val="00F25496"/>
    <w:rsid w:val="00F33A8A"/>
    <w:rsid w:val="00F50ECF"/>
    <w:rsid w:val="00F5364E"/>
    <w:rsid w:val="00F65566"/>
    <w:rsid w:val="00F667CF"/>
    <w:rsid w:val="00F73CCA"/>
    <w:rsid w:val="00F803BE"/>
    <w:rsid w:val="00F82446"/>
    <w:rsid w:val="00F8628E"/>
    <w:rsid w:val="00F90FAF"/>
    <w:rsid w:val="00FB39D6"/>
    <w:rsid w:val="00FC096A"/>
    <w:rsid w:val="00FC4BCE"/>
    <w:rsid w:val="00FC684D"/>
    <w:rsid w:val="00FD1B0D"/>
    <w:rsid w:val="00FD3823"/>
    <w:rsid w:val="00FD552D"/>
    <w:rsid w:val="00FE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1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5A61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A61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61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61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61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61E0"/>
    <w:pPr>
      <w:outlineLvl w:val="5"/>
    </w:pPr>
  </w:style>
  <w:style w:type="paragraph" w:styleId="Heading7">
    <w:name w:val="heading 7"/>
    <w:basedOn w:val="H6"/>
    <w:next w:val="Normal"/>
    <w:qFormat/>
    <w:rsid w:val="005A61E0"/>
    <w:pPr>
      <w:outlineLvl w:val="6"/>
    </w:pPr>
  </w:style>
  <w:style w:type="paragraph" w:styleId="Heading8">
    <w:name w:val="heading 8"/>
    <w:basedOn w:val="Heading1"/>
    <w:next w:val="Normal"/>
    <w:qFormat/>
    <w:rsid w:val="005A61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61E0"/>
    <w:pPr>
      <w:outlineLvl w:val="8"/>
    </w:pPr>
  </w:style>
  <w:style w:type="character" w:default="1" w:styleId="DefaultParagraphFont">
    <w:name w:val="Default Paragraph Font"/>
    <w:semiHidden/>
    <w:rsid w:val="005A61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61E0"/>
  </w:style>
  <w:style w:type="paragraph" w:styleId="Header">
    <w:name w:val="header"/>
    <w:link w:val="HeaderChar"/>
    <w:rsid w:val="005A61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5A61E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A61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A61E0"/>
    <w:pPr>
      <w:spacing w:before="180"/>
      <w:ind w:left="2693" w:hanging="2693"/>
    </w:pPr>
    <w:rPr>
      <w:b/>
    </w:rPr>
  </w:style>
  <w:style w:type="paragraph" w:styleId="TOC1">
    <w:name w:val="toc 1"/>
    <w:semiHidden/>
    <w:rsid w:val="005A61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5A61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A61E0"/>
    <w:pPr>
      <w:ind w:left="1701" w:hanging="1701"/>
    </w:pPr>
  </w:style>
  <w:style w:type="paragraph" w:styleId="TOC4">
    <w:name w:val="toc 4"/>
    <w:basedOn w:val="TOC3"/>
    <w:semiHidden/>
    <w:rsid w:val="005A61E0"/>
    <w:pPr>
      <w:ind w:left="1418" w:hanging="1418"/>
    </w:pPr>
  </w:style>
  <w:style w:type="paragraph" w:styleId="TOC3">
    <w:name w:val="toc 3"/>
    <w:basedOn w:val="TOC2"/>
    <w:semiHidden/>
    <w:rsid w:val="005A61E0"/>
    <w:pPr>
      <w:ind w:left="1134" w:hanging="1134"/>
    </w:pPr>
  </w:style>
  <w:style w:type="paragraph" w:styleId="TOC2">
    <w:name w:val="toc 2"/>
    <w:basedOn w:val="TOC1"/>
    <w:semiHidden/>
    <w:rsid w:val="005A61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61E0"/>
    <w:pPr>
      <w:ind w:left="284"/>
    </w:pPr>
  </w:style>
  <w:style w:type="paragraph" w:styleId="Index1">
    <w:name w:val="index 1"/>
    <w:basedOn w:val="Normal"/>
    <w:semiHidden/>
    <w:rsid w:val="005A61E0"/>
    <w:pPr>
      <w:keepLines/>
      <w:spacing w:after="0"/>
    </w:pPr>
  </w:style>
  <w:style w:type="paragraph" w:customStyle="1" w:styleId="ZH">
    <w:name w:val="ZH"/>
    <w:rsid w:val="005A61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A61E0"/>
    <w:pPr>
      <w:outlineLvl w:val="9"/>
    </w:pPr>
  </w:style>
  <w:style w:type="paragraph" w:styleId="ListNumber2">
    <w:name w:val="List Number 2"/>
    <w:basedOn w:val="ListNumber"/>
    <w:semiHidden/>
    <w:rsid w:val="005A61E0"/>
    <w:pPr>
      <w:ind w:left="851"/>
    </w:pPr>
  </w:style>
  <w:style w:type="character" w:styleId="FootnoteReference">
    <w:name w:val="footnote reference"/>
    <w:basedOn w:val="DefaultParagraphFont"/>
    <w:semiHidden/>
    <w:rsid w:val="005A61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61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5A61E0"/>
    <w:rPr>
      <w:b/>
    </w:rPr>
  </w:style>
  <w:style w:type="paragraph" w:customStyle="1" w:styleId="TAC">
    <w:name w:val="TAC"/>
    <w:basedOn w:val="TAL"/>
    <w:rsid w:val="005A61E0"/>
    <w:pPr>
      <w:jc w:val="center"/>
    </w:pPr>
  </w:style>
  <w:style w:type="paragraph" w:customStyle="1" w:styleId="TF">
    <w:name w:val="TF"/>
    <w:basedOn w:val="TH"/>
    <w:rsid w:val="005A61E0"/>
    <w:pPr>
      <w:keepNext w:val="0"/>
      <w:spacing w:before="0" w:after="240"/>
    </w:pPr>
  </w:style>
  <w:style w:type="paragraph" w:customStyle="1" w:styleId="NO">
    <w:name w:val="NO"/>
    <w:basedOn w:val="Normal"/>
    <w:rsid w:val="005A61E0"/>
    <w:pPr>
      <w:keepLines/>
      <w:ind w:left="1135" w:hanging="851"/>
    </w:pPr>
  </w:style>
  <w:style w:type="paragraph" w:styleId="TOC9">
    <w:name w:val="toc 9"/>
    <w:basedOn w:val="TOC8"/>
    <w:semiHidden/>
    <w:rsid w:val="005A61E0"/>
    <w:pPr>
      <w:ind w:left="1418" w:hanging="1418"/>
    </w:pPr>
  </w:style>
  <w:style w:type="paragraph" w:customStyle="1" w:styleId="EX">
    <w:name w:val="EX"/>
    <w:basedOn w:val="Normal"/>
    <w:rsid w:val="005A61E0"/>
    <w:pPr>
      <w:keepLines/>
      <w:ind w:left="1702" w:hanging="1418"/>
    </w:pPr>
  </w:style>
  <w:style w:type="paragraph" w:customStyle="1" w:styleId="FP">
    <w:name w:val="FP"/>
    <w:basedOn w:val="Normal"/>
    <w:rsid w:val="005A61E0"/>
    <w:pPr>
      <w:spacing w:after="0"/>
    </w:pPr>
  </w:style>
  <w:style w:type="paragraph" w:customStyle="1" w:styleId="LD">
    <w:name w:val="LD"/>
    <w:rsid w:val="005A61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5A61E0"/>
    <w:pPr>
      <w:spacing w:after="0"/>
    </w:pPr>
  </w:style>
  <w:style w:type="paragraph" w:customStyle="1" w:styleId="EW">
    <w:name w:val="EW"/>
    <w:basedOn w:val="EX"/>
    <w:rsid w:val="005A61E0"/>
    <w:pPr>
      <w:spacing w:after="0"/>
    </w:pPr>
  </w:style>
  <w:style w:type="paragraph" w:styleId="TOC6">
    <w:name w:val="toc 6"/>
    <w:basedOn w:val="TOC5"/>
    <w:next w:val="Normal"/>
    <w:semiHidden/>
    <w:rsid w:val="005A61E0"/>
    <w:pPr>
      <w:ind w:left="1985" w:hanging="1985"/>
    </w:pPr>
  </w:style>
  <w:style w:type="paragraph" w:styleId="TOC7">
    <w:name w:val="toc 7"/>
    <w:basedOn w:val="TOC6"/>
    <w:next w:val="Normal"/>
    <w:semiHidden/>
    <w:rsid w:val="005A61E0"/>
    <w:pPr>
      <w:ind w:left="2268" w:hanging="2268"/>
    </w:pPr>
  </w:style>
  <w:style w:type="paragraph" w:styleId="ListBullet2">
    <w:name w:val="List Bullet 2"/>
    <w:basedOn w:val="ListBullet"/>
    <w:semiHidden/>
    <w:rsid w:val="005A61E0"/>
    <w:pPr>
      <w:ind w:left="851"/>
    </w:pPr>
  </w:style>
  <w:style w:type="paragraph" w:styleId="ListBullet3">
    <w:name w:val="List Bullet 3"/>
    <w:basedOn w:val="ListBullet2"/>
    <w:semiHidden/>
    <w:rsid w:val="005A61E0"/>
    <w:pPr>
      <w:ind w:left="1135"/>
    </w:pPr>
  </w:style>
  <w:style w:type="paragraph" w:styleId="ListNumber">
    <w:name w:val="List Number"/>
    <w:basedOn w:val="List"/>
    <w:semiHidden/>
    <w:rsid w:val="005A61E0"/>
  </w:style>
  <w:style w:type="paragraph" w:customStyle="1" w:styleId="EQ">
    <w:name w:val="EQ"/>
    <w:basedOn w:val="Normal"/>
    <w:next w:val="Normal"/>
    <w:rsid w:val="005A61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61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61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61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5A61E0"/>
    <w:pPr>
      <w:jc w:val="right"/>
    </w:pPr>
  </w:style>
  <w:style w:type="paragraph" w:customStyle="1" w:styleId="H6">
    <w:name w:val="H6"/>
    <w:basedOn w:val="Heading5"/>
    <w:next w:val="Normal"/>
    <w:rsid w:val="005A61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61E0"/>
    <w:pPr>
      <w:ind w:left="851" w:hanging="851"/>
    </w:pPr>
  </w:style>
  <w:style w:type="paragraph" w:customStyle="1" w:styleId="TAL">
    <w:name w:val="TAL"/>
    <w:basedOn w:val="Normal"/>
    <w:rsid w:val="005A61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61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A61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A61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A61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A61E0"/>
    <w:pPr>
      <w:framePr w:wrap="notBeside" w:y="16161"/>
    </w:pPr>
  </w:style>
  <w:style w:type="character" w:customStyle="1" w:styleId="ZGSM">
    <w:name w:val="ZGSM"/>
    <w:rsid w:val="005A61E0"/>
  </w:style>
  <w:style w:type="paragraph" w:styleId="List2">
    <w:name w:val="List 2"/>
    <w:basedOn w:val="List"/>
    <w:semiHidden/>
    <w:rsid w:val="005A61E0"/>
    <w:pPr>
      <w:ind w:left="851"/>
    </w:pPr>
  </w:style>
  <w:style w:type="paragraph" w:customStyle="1" w:styleId="ZG">
    <w:name w:val="ZG"/>
    <w:rsid w:val="005A61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5A61E0"/>
    <w:pPr>
      <w:ind w:left="1135"/>
    </w:pPr>
  </w:style>
  <w:style w:type="paragraph" w:styleId="List4">
    <w:name w:val="List 4"/>
    <w:basedOn w:val="List3"/>
    <w:semiHidden/>
    <w:rsid w:val="005A61E0"/>
    <w:pPr>
      <w:ind w:left="1418"/>
    </w:pPr>
  </w:style>
  <w:style w:type="paragraph" w:styleId="List5">
    <w:name w:val="List 5"/>
    <w:basedOn w:val="List4"/>
    <w:semiHidden/>
    <w:rsid w:val="005A61E0"/>
    <w:pPr>
      <w:ind w:left="1702"/>
    </w:pPr>
  </w:style>
  <w:style w:type="paragraph" w:customStyle="1" w:styleId="EditorsNote">
    <w:name w:val="Editor's Note"/>
    <w:basedOn w:val="NO"/>
    <w:rsid w:val="005A61E0"/>
    <w:rPr>
      <w:color w:val="FF0000"/>
    </w:rPr>
  </w:style>
  <w:style w:type="paragraph" w:styleId="List">
    <w:name w:val="List"/>
    <w:basedOn w:val="Normal"/>
    <w:semiHidden/>
    <w:rsid w:val="005A61E0"/>
    <w:pPr>
      <w:ind w:left="568" w:hanging="284"/>
    </w:pPr>
  </w:style>
  <w:style w:type="paragraph" w:styleId="ListBullet">
    <w:name w:val="List Bullet"/>
    <w:basedOn w:val="List"/>
    <w:semiHidden/>
    <w:rsid w:val="005A61E0"/>
  </w:style>
  <w:style w:type="paragraph" w:styleId="ListBullet4">
    <w:name w:val="List Bullet 4"/>
    <w:basedOn w:val="ListBullet3"/>
    <w:semiHidden/>
    <w:rsid w:val="005A61E0"/>
    <w:pPr>
      <w:ind w:left="1418"/>
    </w:pPr>
  </w:style>
  <w:style w:type="paragraph" w:styleId="ListBullet5">
    <w:name w:val="List Bullet 5"/>
    <w:basedOn w:val="ListBullet4"/>
    <w:semiHidden/>
    <w:rsid w:val="005A61E0"/>
    <w:pPr>
      <w:ind w:left="1702"/>
    </w:pPr>
  </w:style>
  <w:style w:type="paragraph" w:customStyle="1" w:styleId="B2">
    <w:name w:val="B2"/>
    <w:basedOn w:val="List2"/>
    <w:rsid w:val="005A61E0"/>
  </w:style>
  <w:style w:type="paragraph" w:customStyle="1" w:styleId="B3">
    <w:name w:val="B3"/>
    <w:basedOn w:val="List3"/>
    <w:rsid w:val="005A61E0"/>
  </w:style>
  <w:style w:type="paragraph" w:customStyle="1" w:styleId="B4">
    <w:name w:val="B4"/>
    <w:basedOn w:val="List4"/>
    <w:rsid w:val="005A61E0"/>
  </w:style>
  <w:style w:type="paragraph" w:customStyle="1" w:styleId="B5">
    <w:name w:val="B5"/>
    <w:basedOn w:val="List5"/>
    <w:rsid w:val="005A61E0"/>
  </w:style>
  <w:style w:type="paragraph" w:customStyle="1" w:styleId="ZTD">
    <w:name w:val="ZTD"/>
    <w:basedOn w:val="ZB"/>
    <w:rsid w:val="005A61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CRCoverPageZchn">
    <w:name w:val="CR Cover Page Zchn"/>
    <w:link w:val="CRCoverPage"/>
    <w:rsid w:val="006762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239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2678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D5C1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D2A9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B0705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ocked/>
    <w:rsid w:val="005A61E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5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9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6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2-e/Report/R2-210000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2-e/Report/R2-21000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3BB9DB-810D-4AAE-A070-F03B34279C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C130F-1BFA-4E62-A405-16FBCF10A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932CF1-F72D-4871-A6C6-8E71E7273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2B92E5-B4D0-407F-AA72-3AB9AE408C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6425</CharactersWithSpaces>
  <SharedDoc>false</SharedDoc>
  <HLinks>
    <vt:vector size="18" baseType="variant">
      <vt:variant>
        <vt:i4>4259865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https://www.3gpp.org/ftp/tsg_ran/WG2_RL2/TSGR2_112-e/Inbox/Chairmans_Notes/RAN2-112-e_NR-U_PowSav_2sRA -Rel-17 Sdata_IIoT Notes (Diana)_Nov9_17-00.docx</vt:lpwstr>
      </vt:variant>
      <vt:variant>
        <vt:lpwstr/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https://www.3gpp.org/ftp/tsg_ran/WG2_RL2/TSGR2_112-e/Inbox/Chairmans_Notes/RAN2-112-e_NR-U_PowSav_2sRA -Rel-17 Sdata_IIoT Notes (Diana)_Nov9_17-00.docx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2022-04-21T09:48:00Z</dcterms:created>
  <dcterms:modified xsi:type="dcterms:W3CDTF">2022-04-21T09:48:00Z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