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D4E55" w14:textId="7B9A7F94" w:rsidR="00C542F6" w:rsidRDefault="00C542F6" w:rsidP="00C542F6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 w:cs="Arial"/>
          <w:b/>
          <w:noProof/>
          <w:sz w:val="24"/>
          <w:szCs w:val="24"/>
        </w:rPr>
        <w:t>3GPP TSG RAN WG2#118-e</w:t>
      </w:r>
      <w:r>
        <w:rPr>
          <w:rFonts w:ascii="Arial" w:eastAsia="MS Mincho" w:hAnsi="Arial" w:cs="Arial"/>
          <w:b/>
          <w:noProof/>
          <w:sz w:val="24"/>
          <w:szCs w:val="24"/>
        </w:rPr>
        <w:tab/>
        <w:t>R2-220446</w:t>
      </w:r>
      <w:r>
        <w:rPr>
          <w:rFonts w:ascii="Arial" w:eastAsia="MS Mincho" w:hAnsi="Arial" w:cs="Arial"/>
          <w:b/>
          <w:noProof/>
          <w:sz w:val="24"/>
          <w:szCs w:val="24"/>
        </w:rPr>
        <w:t>4</w:t>
      </w:r>
    </w:p>
    <w:p w14:paraId="71730165" w14:textId="77777777" w:rsidR="00C542F6" w:rsidRDefault="00C542F6" w:rsidP="00C542F6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noProof/>
          <w:sz w:val="24"/>
          <w:szCs w:val="24"/>
        </w:rPr>
        <w:t>e-Meeting, 9th - 20th May, 2022</w:t>
      </w:r>
    </w:p>
    <w:p w14:paraId="64097CD2" w14:textId="77777777" w:rsidR="00C542F6" w:rsidRDefault="00C542F6" w:rsidP="00C542F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  <w:sz w:val="20"/>
          <w:szCs w:val="20"/>
        </w:rPr>
      </w:pPr>
    </w:p>
    <w:p w14:paraId="5B066B50" w14:textId="77777777" w:rsidR="00C542F6" w:rsidRDefault="00C542F6" w:rsidP="00C542F6">
      <w:pPr>
        <w:tabs>
          <w:tab w:val="left" w:pos="7655"/>
        </w:tabs>
        <w:spacing w:after="0"/>
        <w:outlineLvl w:val="0"/>
        <w:rPr>
          <w:rFonts w:ascii="Arial" w:eastAsia="MS Mincho" w:hAnsi="Arial" w:cs="Arial"/>
          <w:noProof/>
          <w:lang w:eastAsia="ko-KR"/>
        </w:rPr>
      </w:pPr>
    </w:p>
    <w:p w14:paraId="29232AAF" w14:textId="5131CD46" w:rsidR="0082406B" w:rsidRPr="00D73B7C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D73B7C" w:rsidRPr="00D73B7C">
        <w:rPr>
          <w:rFonts w:ascii="Arial" w:hAnsi="Arial" w:cs="Arial"/>
          <w:b/>
          <w:bCs/>
          <w:szCs w:val="20"/>
          <w:lang w:val="en-GB"/>
        </w:rPr>
        <w:t>R1-220284</w:t>
      </w:r>
      <w:r w:rsidR="009C16BE">
        <w:rPr>
          <w:rFonts w:ascii="Arial" w:hAnsi="Arial" w:cs="Arial"/>
          <w:b/>
          <w:bCs/>
          <w:szCs w:val="20"/>
          <w:lang w:val="en-GB"/>
        </w:rPr>
        <w:t>7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7972A53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5D7889" w:rsidRPr="005D7889">
        <w:rPr>
          <w:rFonts w:ascii="Arial" w:hAnsi="Arial" w:cs="Arial"/>
          <w:bCs/>
          <w:color w:val="000000"/>
          <w:sz w:val="20"/>
          <w:szCs w:val="20"/>
          <w:lang w:val="en-GB"/>
        </w:rPr>
        <w:t>frequency information of SRS for positioning resources</w:t>
      </w:r>
    </w:p>
    <w:p w14:paraId="1F4DF42A" w14:textId="16BE4DC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0F9D1878" w:rsidR="0082406B" w:rsidRPr="00D339B4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D339B4">
        <w:rPr>
          <w:rFonts w:ascii="Arial" w:hAnsi="Arial" w:cs="Arial"/>
          <w:b/>
          <w:sz w:val="20"/>
          <w:szCs w:val="20"/>
          <w:lang w:val="en-GB"/>
        </w:rPr>
        <w:t>Source:</w:t>
      </w:r>
      <w:r w:rsidRPr="00D339B4">
        <w:rPr>
          <w:rFonts w:ascii="Arial" w:hAnsi="Arial" w:cs="Arial"/>
          <w:bCs/>
          <w:sz w:val="20"/>
          <w:szCs w:val="20"/>
          <w:lang w:val="en-GB"/>
        </w:rPr>
        <w:tab/>
      </w:r>
      <w:r w:rsidR="008D5A48" w:rsidRPr="00D339B4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1DF15E46" w14:textId="48AB55E9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5D7889">
        <w:rPr>
          <w:rFonts w:ascii="Arial" w:hAnsi="Arial" w:cs="Arial"/>
          <w:bCs/>
          <w:color w:val="000000"/>
          <w:sz w:val="20"/>
          <w:szCs w:val="20"/>
          <w:lang w:val="en-GB"/>
        </w:rPr>
        <w:t>, RAN3</w:t>
      </w:r>
    </w:p>
    <w:p w14:paraId="4FBA6764" w14:textId="700B9A0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7FF2709" w14:textId="17D3BA0D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6DA43C35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1A920CA" w14:textId="175FDED4" w:rsidR="00D66D18" w:rsidRPr="0002325F" w:rsidRDefault="00F9243E" w:rsidP="00D66D18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2325F">
        <w:rPr>
          <w:rFonts w:ascii="Arial" w:hAnsi="Arial" w:cs="Arial"/>
          <w:color w:val="000000"/>
          <w:sz w:val="20"/>
          <w:szCs w:val="20"/>
          <w:lang w:val="en-GB"/>
        </w:rPr>
        <w:t>RAN1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discussed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 xml:space="preserve">the issue of 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whether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>a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UE</w:t>
      </w:r>
      <w:r w:rsidR="0002325F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,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 xml:space="preserve">which is </w:t>
      </w:r>
      <w:r w:rsidR="0002325F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 xml:space="preserve">configured with SRS for positioning in multiple CCs, 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needs to provide the </w:t>
      </w:r>
      <w:r w:rsidR="00D66D18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frequency information of SRS for positioning resources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when it reports </w:t>
      </w:r>
      <w:r w:rsidR="00D66D18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UE Tx TEG(s) for UL-TDOA or Multi-RTT</w:t>
      </w:r>
      <w:r w:rsidR="0002325F" w:rsidRPr="0002325F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,</w:t>
      </w:r>
      <w:r w:rsidR="00D66D18" w:rsidRPr="0002325F">
        <w:rPr>
          <w:rFonts w:ascii="Arial" w:eastAsia="Times New Roman" w:hAnsi="Arial" w:cs="Arial"/>
          <w:color w:val="000000"/>
          <w:sz w:val="20"/>
          <w:szCs w:val="20"/>
          <w:lang w:eastAsia="zh-CN"/>
        </w:rPr>
        <w:t xml:space="preserve"> and reached the following agreement:</w:t>
      </w:r>
    </w:p>
    <w:p w14:paraId="3E11632C" w14:textId="73F41D01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4C648CA0" w14:textId="4873BFC6" w:rsidR="00D66D18" w:rsidRDefault="00D66D1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66D18" w:rsidRPr="00D66D18" w14:paraId="6B84DB35" w14:textId="77777777" w:rsidTr="00D66D18">
        <w:tc>
          <w:tcPr>
            <w:tcW w:w="9855" w:type="dxa"/>
          </w:tcPr>
          <w:p w14:paraId="66C8509D" w14:textId="77777777" w:rsidR="00D66D18" w:rsidRPr="005D7889" w:rsidRDefault="00D66D18" w:rsidP="00D66D18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  <w:lang w:eastAsia="zh-CN"/>
              </w:rPr>
              <w:t>Agreement</w:t>
            </w:r>
          </w:p>
          <w:p w14:paraId="2DC97BF7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If a UE is configured with SRS for positioning in multiple CCs, when the UE reports UE Tx TEG(s) for UL-TDOA or Multi-RTT, the frequency information of SRS for positioning resources should be included in the report;</w:t>
            </w:r>
          </w:p>
          <w:p w14:paraId="25A57FE9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It is up to RAN2/RAN3 to decide how the frequency information of SRS for positioning resources is included in the report of the UE Tx TEG(s)</w:t>
            </w:r>
          </w:p>
          <w:p w14:paraId="5928C491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Send LS to RAN2/RAN3 for the signaling design</w:t>
            </w:r>
          </w:p>
          <w:p w14:paraId="7663BE34" w14:textId="77777777" w:rsidR="00D66D18" w:rsidRPr="00D66D18" w:rsidRDefault="00D66D18" w:rsidP="008240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B90ED1E" w14:textId="77777777" w:rsidR="00D66D18" w:rsidRDefault="00D66D1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55B261CE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CE2075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</w:t>
      </w:r>
      <w:r w:rsidR="00735CC8">
        <w:rPr>
          <w:rFonts w:ascii="Arial" w:hAnsi="Arial" w:cs="Arial"/>
          <w:b/>
          <w:color w:val="000000"/>
          <w:sz w:val="20"/>
          <w:szCs w:val="20"/>
          <w:lang w:val="en-GB"/>
        </w:rPr>
        <w:t>RAN3:</w:t>
      </w:r>
    </w:p>
    <w:p w14:paraId="306781A3" w14:textId="37AB2CCA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A10F0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="00CE2075">
        <w:rPr>
          <w:rFonts w:ascii="Arial" w:hAnsi="Arial" w:cs="Arial"/>
          <w:color w:val="000000"/>
          <w:sz w:val="20"/>
          <w:szCs w:val="20"/>
          <w:lang w:val="en-GB"/>
        </w:rPr>
        <w:t xml:space="preserve"> and </w:t>
      </w:r>
      <w:r w:rsidR="00735CC8"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information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89FD6" w14:textId="77777777" w:rsidR="00987DD0" w:rsidRDefault="00987DD0">
      <w:r>
        <w:separator/>
      </w:r>
    </w:p>
  </w:endnote>
  <w:endnote w:type="continuationSeparator" w:id="0">
    <w:p w14:paraId="66ADE194" w14:textId="77777777" w:rsidR="00987DD0" w:rsidRDefault="00987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57342" w14:textId="77777777" w:rsidR="00987DD0" w:rsidRDefault="00987DD0">
      <w:r>
        <w:separator/>
      </w:r>
    </w:p>
  </w:footnote>
  <w:footnote w:type="continuationSeparator" w:id="0">
    <w:p w14:paraId="19C6F26E" w14:textId="77777777" w:rsidR="00987DD0" w:rsidRDefault="00987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0"/>
  </w:num>
  <w:num w:numId="3">
    <w:abstractNumId w:val="20"/>
  </w:num>
  <w:num w:numId="4">
    <w:abstractNumId w:val="18"/>
  </w:num>
  <w:num w:numId="5">
    <w:abstractNumId w:val="15"/>
  </w:num>
  <w:num w:numId="6">
    <w:abstractNumId w:val="7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2"/>
  </w:num>
  <w:num w:numId="13">
    <w:abstractNumId w:val="2"/>
  </w:num>
  <w:num w:numId="14">
    <w:abstractNumId w:val="16"/>
  </w:num>
  <w:num w:numId="15">
    <w:abstractNumId w:val="5"/>
  </w:num>
  <w:num w:numId="16">
    <w:abstractNumId w:val="1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8"/>
  </w:num>
  <w:num w:numId="21">
    <w:abstractNumId w:val="3"/>
  </w:num>
  <w:num w:numId="22">
    <w:abstractNumId w:val="19"/>
  </w:num>
  <w:num w:numId="23">
    <w:abstractNumId w:val="17"/>
  </w:num>
  <w:num w:numId="24">
    <w:abstractNumId w:val="4"/>
  </w:num>
  <w:num w:numId="25">
    <w:abstractNumId w:val="0"/>
  </w:num>
  <w:num w:numId="26">
    <w:abstractNumId w:val="21"/>
  </w:num>
  <w:num w:numId="27">
    <w:abstractNumId w:val="9"/>
  </w:num>
  <w:num w:numId="2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25F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A1F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889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5CC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87DD0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6BE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242B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4866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069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2F6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207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9B4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D18"/>
    <w:rsid w:val="00D66E18"/>
    <w:rsid w:val="00D66FAF"/>
    <w:rsid w:val="00D6734D"/>
    <w:rsid w:val="00D679CF"/>
    <w:rsid w:val="00D679D3"/>
    <w:rsid w:val="00D7356F"/>
    <w:rsid w:val="00D73587"/>
    <w:rsid w:val="00D73B7C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5DC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5D7889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D9D69-7EA0-5242-B650-EF90EC56D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Draft v2</cp:lastModifiedBy>
  <cp:revision>2</cp:revision>
  <cp:lastPrinted>2007-06-18T22:08:00Z</cp:lastPrinted>
  <dcterms:created xsi:type="dcterms:W3CDTF">2022-04-20T21:51:00Z</dcterms:created>
  <dcterms:modified xsi:type="dcterms:W3CDTF">2022-04-20T21:51:00Z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