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0E5A7" w14:textId="61340C79" w:rsidR="006976F7" w:rsidRDefault="006976F7" w:rsidP="006976F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R2-220444</w:t>
      </w:r>
      <w:r>
        <w:rPr>
          <w:b/>
          <w:noProof/>
          <w:sz w:val="24"/>
          <w:szCs w:val="24"/>
        </w:rPr>
        <w:t>5</w:t>
      </w:r>
    </w:p>
    <w:p w14:paraId="428712DB" w14:textId="77777777" w:rsidR="006976F7" w:rsidRDefault="006976F7" w:rsidP="006976F7">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52EB3792" w14:textId="77777777" w:rsidR="006976F7" w:rsidRDefault="006976F7" w:rsidP="006976F7">
      <w:pPr>
        <w:pStyle w:val="CRCoverPage"/>
        <w:pBdr>
          <w:bottom w:val="single" w:sz="6" w:space="0" w:color="auto"/>
        </w:pBdr>
        <w:tabs>
          <w:tab w:val="right" w:pos="9639"/>
          <w:tab w:val="right" w:pos="13323"/>
        </w:tabs>
        <w:spacing w:after="0"/>
        <w:rPr>
          <w:noProof/>
        </w:rPr>
      </w:pPr>
    </w:p>
    <w:p w14:paraId="24BFB7FA" w14:textId="77777777" w:rsidR="006976F7" w:rsidRDefault="006976F7" w:rsidP="006976F7">
      <w:pPr>
        <w:pStyle w:val="CRCoverPage"/>
        <w:tabs>
          <w:tab w:val="left" w:pos="7655"/>
        </w:tabs>
        <w:spacing w:after="0"/>
        <w:outlineLvl w:val="0"/>
        <w:rPr>
          <w:rFonts w:eastAsia="MS Mincho"/>
          <w:noProof/>
          <w:lang w:eastAsia="ko-KR"/>
        </w:rPr>
      </w:pPr>
    </w:p>
    <w:p w14:paraId="47DC800F" w14:textId="77777777" w:rsidR="0045226E" w:rsidRDefault="002E7D29">
      <w:pPr>
        <w:pStyle w:val="CRCoverPage"/>
        <w:tabs>
          <w:tab w:val="right" w:pos="9639"/>
        </w:tabs>
        <w:spacing w:after="0"/>
        <w:rPr>
          <w:b/>
          <w:i/>
          <w:sz w:val="28"/>
          <w:lang w:val="en-US" w:eastAsia="zh-CN"/>
        </w:rPr>
      </w:pPr>
      <w:r>
        <w:rPr>
          <w:b/>
          <w:sz w:val="24"/>
        </w:rPr>
        <w:t>3GPP TSG-RAN WG1 Meeting #10</w:t>
      </w:r>
      <w:r>
        <w:rPr>
          <w:rFonts w:hint="eastAsia"/>
          <w:b/>
          <w:sz w:val="24"/>
          <w:lang w:val="en-US" w:eastAsia="zh-CN"/>
        </w:rPr>
        <w:t>8</w:t>
      </w:r>
      <w:r>
        <w:rPr>
          <w:b/>
          <w:sz w:val="24"/>
        </w:rPr>
        <w:t>-e</w:t>
      </w:r>
      <w:r>
        <w:rPr>
          <w:b/>
          <w:i/>
          <w:sz w:val="24"/>
        </w:rPr>
        <w:t xml:space="preserve"> </w:t>
      </w:r>
      <w:r>
        <w:rPr>
          <w:b/>
          <w:i/>
          <w:sz w:val="28"/>
        </w:rPr>
        <w:tab/>
      </w:r>
      <w:r>
        <w:rPr>
          <w:b/>
          <w:sz w:val="24"/>
        </w:rPr>
        <w:t>R1-2</w:t>
      </w:r>
      <w:r>
        <w:rPr>
          <w:rFonts w:hint="eastAsia"/>
          <w:b/>
          <w:sz w:val="24"/>
          <w:lang w:val="en-US" w:eastAsia="zh-CN"/>
        </w:rPr>
        <w:t>202656</w:t>
      </w:r>
    </w:p>
    <w:p w14:paraId="712990AB" w14:textId="77777777" w:rsidR="0045226E" w:rsidRDefault="002E7D29">
      <w:pPr>
        <w:pStyle w:val="CRCoverPage"/>
        <w:outlineLvl w:val="0"/>
        <w:rPr>
          <w:b/>
          <w:sz w:val="24"/>
          <w:lang w:val="en-US"/>
        </w:rPr>
      </w:pPr>
      <w:r>
        <w:rPr>
          <w:rFonts w:cs="Arial"/>
          <w:b/>
          <w:sz w:val="24"/>
          <w:szCs w:val="28"/>
          <w:lang w:eastAsia="zh-CN"/>
        </w:rPr>
        <w:t xml:space="preserve">e-Meeting, </w:t>
      </w:r>
      <w:r>
        <w:rPr>
          <w:rFonts w:cs="Arial"/>
          <w:b/>
          <w:sz w:val="24"/>
          <w:szCs w:val="28"/>
          <w:lang w:val="sv-SE" w:eastAsia="zh-CN"/>
        </w:rPr>
        <w:t>February 21</w:t>
      </w:r>
      <w:proofErr w:type="spellStart"/>
      <w:r>
        <w:rPr>
          <w:rFonts w:cs="Arial" w:hint="eastAsia"/>
          <w:b/>
          <w:sz w:val="24"/>
          <w:szCs w:val="28"/>
          <w:lang w:eastAsia="zh-CN"/>
        </w:rPr>
        <w:t>st</w:t>
      </w:r>
      <w:proofErr w:type="spellEnd"/>
      <w:r>
        <w:rPr>
          <w:rFonts w:cs="Arial"/>
          <w:b/>
          <w:sz w:val="24"/>
          <w:szCs w:val="28"/>
          <w:lang w:val="sv-SE" w:eastAsia="zh-CN"/>
        </w:rPr>
        <w:t xml:space="preserve"> - March 3</w:t>
      </w:r>
      <w:proofErr w:type="spellStart"/>
      <w:r>
        <w:rPr>
          <w:rFonts w:cs="Arial" w:hint="eastAsia"/>
          <w:b/>
          <w:sz w:val="24"/>
          <w:szCs w:val="28"/>
          <w:lang w:eastAsia="zh-CN"/>
        </w:rPr>
        <w:t>rd</w:t>
      </w:r>
      <w:proofErr w:type="spellEnd"/>
      <w:r>
        <w:rPr>
          <w:rFonts w:cs="Arial"/>
          <w:b/>
          <w:sz w:val="24"/>
          <w:szCs w:val="28"/>
          <w:lang w:eastAsia="zh-CN"/>
        </w:rPr>
        <w:t>, 202</w:t>
      </w:r>
      <w:r>
        <w:rPr>
          <w:rFonts w:cs="Arial" w:hint="eastAsia"/>
          <w:b/>
          <w:sz w:val="24"/>
          <w:szCs w:val="28"/>
          <w:lang w:val="en-US" w:eastAsia="zh-CN"/>
        </w:rPr>
        <w:t>2</w:t>
      </w:r>
    </w:p>
    <w:p w14:paraId="629FEC6D" w14:textId="77777777" w:rsidR="0045226E" w:rsidRDefault="0045226E" w:rsidP="0085467C">
      <w:pPr>
        <w:spacing w:after="0"/>
        <w:rPr>
          <w:rFonts w:ascii="Arial" w:hAnsi="Arial" w:cs="Arial"/>
          <w:color w:val="000000"/>
        </w:rPr>
      </w:pPr>
    </w:p>
    <w:p w14:paraId="2C3DF8A0" w14:textId="77777777" w:rsidR="0045226E" w:rsidRDefault="002E7D29">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hint="eastAsia"/>
          <w:b/>
          <w:color w:val="000000"/>
          <w:lang w:val="en-US" w:eastAsia="zh-CN"/>
        </w:rPr>
        <w:t xml:space="preserve">Reply </w:t>
      </w:r>
      <w:r>
        <w:rPr>
          <w:rFonts w:ascii="Arial" w:hAnsi="Arial" w:cs="Arial"/>
          <w:b/>
          <w:color w:val="000000"/>
        </w:rPr>
        <w:t xml:space="preserve">LS on the </w:t>
      </w:r>
      <w:r>
        <w:rPr>
          <w:rFonts w:ascii="Arial" w:hAnsi="Arial" w:cs="Arial"/>
          <w:b/>
        </w:rPr>
        <w:t>physical layer aspects of small data transmission</w:t>
      </w:r>
    </w:p>
    <w:p w14:paraId="6077E299" w14:textId="77777777" w:rsidR="0045226E" w:rsidRDefault="002E7D29">
      <w:pPr>
        <w:spacing w:after="60"/>
        <w:ind w:left="1985" w:hanging="1985"/>
        <w:rPr>
          <w:rFonts w:ascii="Arial" w:hAnsi="Arial" w:cs="Arial"/>
          <w:b/>
          <w:color w:val="000000"/>
          <w:lang w:val="en-US" w:eastAsia="zh-CN"/>
        </w:rPr>
      </w:pPr>
      <w:r>
        <w:rPr>
          <w:rFonts w:ascii="Arial" w:hAnsi="Arial" w:cs="Arial"/>
          <w:b/>
          <w:color w:val="000000"/>
        </w:rPr>
        <w:t xml:space="preserve">Response to: </w:t>
      </w:r>
      <w:r>
        <w:rPr>
          <w:rFonts w:ascii="Arial" w:hAnsi="Arial" w:cs="Arial"/>
          <w:b/>
          <w:color w:val="000000"/>
        </w:rPr>
        <w:tab/>
        <w:t>R1-2200881</w:t>
      </w:r>
      <w:r>
        <w:rPr>
          <w:rFonts w:ascii="Arial" w:hAnsi="Arial" w:cs="Arial" w:hint="eastAsia"/>
          <w:b/>
          <w:color w:val="000000"/>
          <w:lang w:val="en-US" w:eastAsia="zh-CN"/>
        </w:rPr>
        <w:t>(R2-2201828)</w:t>
      </w:r>
    </w:p>
    <w:p w14:paraId="723CE491" w14:textId="77777777" w:rsidR="0045226E" w:rsidRDefault="002E7D29">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Rel-17</w:t>
      </w:r>
    </w:p>
    <w:p w14:paraId="2519787A" w14:textId="77777777" w:rsidR="0045226E" w:rsidRDefault="002E7D29">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Pr>
          <w:rFonts w:ascii="Arial" w:hAnsi="Arial" w:cs="Arial"/>
          <w:bCs/>
        </w:rPr>
        <w:t>NR_SmallData_INACTIVE</w:t>
      </w:r>
      <w:proofErr w:type="spellEnd"/>
      <w:r>
        <w:rPr>
          <w:rFonts w:ascii="Arial" w:hAnsi="Arial" w:cs="Arial"/>
          <w:bCs/>
        </w:rPr>
        <w:t>-Core</w:t>
      </w:r>
    </w:p>
    <w:p w14:paraId="5D2FA614" w14:textId="77777777" w:rsidR="0045226E" w:rsidRDefault="0045226E">
      <w:pPr>
        <w:spacing w:after="60"/>
        <w:ind w:left="1985" w:hanging="1985"/>
        <w:rPr>
          <w:rFonts w:ascii="Arial" w:hAnsi="Arial" w:cs="Arial"/>
          <w:b/>
          <w:color w:val="000000"/>
          <w:lang w:val="en-US"/>
        </w:rPr>
      </w:pPr>
    </w:p>
    <w:p w14:paraId="08032B3B" w14:textId="77777777" w:rsidR="0045226E" w:rsidRDefault="002E7D29">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rPr>
        <w:t>RAN1</w:t>
      </w:r>
    </w:p>
    <w:p w14:paraId="7C9E215D" w14:textId="77777777" w:rsidR="0045226E" w:rsidRDefault="002E7D29">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rPr>
        <w:t>RAN</w:t>
      </w:r>
      <w:r>
        <w:rPr>
          <w:rFonts w:ascii="Arial" w:hAnsi="Arial" w:cs="Arial"/>
          <w:bCs/>
          <w:color w:val="000000"/>
        </w:rPr>
        <w:t>2</w:t>
      </w:r>
    </w:p>
    <w:p w14:paraId="5972F00F" w14:textId="77777777" w:rsidR="0045226E" w:rsidRDefault="0045226E">
      <w:pPr>
        <w:spacing w:after="60"/>
        <w:ind w:left="1985" w:hanging="1985"/>
        <w:rPr>
          <w:rFonts w:ascii="Arial" w:hAnsi="Arial" w:cs="Arial"/>
          <w:bCs/>
        </w:rPr>
      </w:pPr>
    </w:p>
    <w:p w14:paraId="29705248" w14:textId="77777777" w:rsidR="0045226E" w:rsidRDefault="002E7D29">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55115E09" w14:textId="77777777" w:rsidR="0045226E" w:rsidRDefault="002E7D29">
      <w:pPr>
        <w:pStyle w:val="Heading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Ziyang Li</w:t>
      </w:r>
    </w:p>
    <w:p w14:paraId="16515CDC" w14:textId="77777777" w:rsidR="0045226E" w:rsidRDefault="002E7D29">
      <w:pPr>
        <w:pStyle w:val="Heading7"/>
        <w:tabs>
          <w:tab w:val="left" w:pos="2268"/>
        </w:tabs>
        <w:ind w:left="567"/>
        <w:rPr>
          <w:rFonts w:cs="Arial"/>
          <w:b w:val="0"/>
          <w:bCs/>
          <w:color w:val="auto"/>
        </w:rPr>
      </w:pPr>
      <w:r>
        <w:rPr>
          <w:rFonts w:cs="Arial"/>
          <w:color w:val="auto"/>
        </w:rPr>
        <w:t>E-mail Address:</w:t>
      </w:r>
      <w:r>
        <w:rPr>
          <w:rFonts w:cs="Arial"/>
          <w:b w:val="0"/>
          <w:bCs/>
          <w:color w:val="auto"/>
        </w:rPr>
        <w:tab/>
      </w:r>
      <w:r>
        <w:rPr>
          <w:rFonts w:cs="Arial" w:hint="eastAsia"/>
          <w:b w:val="0"/>
          <w:bCs/>
          <w:color w:val="auto"/>
          <w:lang w:val="en-US" w:eastAsia="zh-CN"/>
        </w:rPr>
        <w:t>li.ziyang1</w:t>
      </w:r>
      <w:r>
        <w:rPr>
          <w:rFonts w:cs="Arial"/>
          <w:b w:val="0"/>
          <w:bCs/>
          <w:color w:val="auto"/>
        </w:rPr>
        <w:t>@zte.com.cn</w:t>
      </w:r>
    </w:p>
    <w:p w14:paraId="4A641261" w14:textId="77777777" w:rsidR="0045226E" w:rsidRDefault="0045226E">
      <w:pPr>
        <w:spacing w:after="60"/>
        <w:ind w:left="1985" w:hanging="1985"/>
        <w:rPr>
          <w:rFonts w:ascii="Arial" w:hAnsi="Arial" w:cs="Arial"/>
          <w:b/>
        </w:rPr>
      </w:pPr>
    </w:p>
    <w:p w14:paraId="7C21DE63" w14:textId="77777777" w:rsidR="0045226E" w:rsidRDefault="002E7D2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A5D8349" w14:textId="77777777" w:rsidR="0045226E" w:rsidRDefault="0045226E">
      <w:pPr>
        <w:pBdr>
          <w:bottom w:val="single" w:sz="4" w:space="1" w:color="auto"/>
        </w:pBdr>
        <w:rPr>
          <w:rFonts w:ascii="Arial" w:hAnsi="Arial" w:cs="Arial"/>
        </w:rPr>
      </w:pPr>
    </w:p>
    <w:p w14:paraId="30826328" w14:textId="77777777" w:rsidR="0045226E" w:rsidRDefault="0045226E">
      <w:pPr>
        <w:rPr>
          <w:rFonts w:ascii="Arial" w:hAnsi="Arial" w:cs="Arial"/>
        </w:rPr>
      </w:pPr>
    </w:p>
    <w:p w14:paraId="1522D4FE" w14:textId="77777777" w:rsidR="0045226E" w:rsidRDefault="002E7D29">
      <w:pPr>
        <w:spacing w:after="120"/>
        <w:rPr>
          <w:rFonts w:ascii="Arial" w:hAnsi="Arial" w:cs="Arial"/>
          <w:b/>
        </w:rPr>
      </w:pPr>
      <w:r>
        <w:rPr>
          <w:rFonts w:ascii="Arial" w:hAnsi="Arial" w:cs="Arial"/>
          <w:b/>
        </w:rPr>
        <w:t>1. Overall Description:</w:t>
      </w:r>
    </w:p>
    <w:p w14:paraId="7451D77B" w14:textId="77777777" w:rsidR="0045226E" w:rsidRDefault="002E7D29">
      <w:pPr>
        <w:spacing w:after="0"/>
        <w:rPr>
          <w:rFonts w:ascii="Arial" w:hAnsi="Arial" w:cs="Arial"/>
          <w:color w:val="000000"/>
          <w:lang w:val="en-US" w:eastAsia="zh-CN"/>
        </w:rPr>
      </w:pPr>
      <w:r>
        <w:rPr>
          <w:rFonts w:ascii="Arial" w:hAnsi="Arial" w:cs="Arial"/>
          <w:color w:val="000000"/>
        </w:rPr>
        <w:t>RAN</w:t>
      </w:r>
      <w:r>
        <w:rPr>
          <w:rFonts w:ascii="Arial" w:hAnsi="Arial" w:cs="Arial" w:hint="eastAsia"/>
          <w:color w:val="000000"/>
          <w:lang w:val="en-US" w:eastAsia="zh-CN"/>
        </w:rPr>
        <w:t>1</w:t>
      </w:r>
      <w:r>
        <w:rPr>
          <w:rFonts w:ascii="Arial" w:hAnsi="Arial" w:cs="Arial"/>
          <w:color w:val="000000"/>
        </w:rPr>
        <w:t xml:space="preserve"> would like to thank RAN</w:t>
      </w:r>
      <w:r>
        <w:rPr>
          <w:rFonts w:ascii="Arial" w:hAnsi="Arial" w:cs="Arial" w:hint="eastAsia"/>
          <w:color w:val="000000"/>
          <w:lang w:val="en-US" w:eastAsia="zh-CN"/>
        </w:rPr>
        <w:t>2</w:t>
      </w:r>
      <w:r>
        <w:rPr>
          <w:rFonts w:ascii="Arial" w:hAnsi="Arial" w:cs="Arial"/>
          <w:color w:val="000000"/>
        </w:rPr>
        <w:t xml:space="preserve"> for the </w:t>
      </w:r>
      <w:r>
        <w:rPr>
          <w:rFonts w:ascii="Arial" w:hAnsi="Arial" w:cs="Arial" w:hint="eastAsia"/>
          <w:color w:val="000000"/>
          <w:lang w:val="en-US" w:eastAsia="zh-CN"/>
        </w:rPr>
        <w:t xml:space="preserve">reply </w:t>
      </w:r>
      <w:r>
        <w:rPr>
          <w:rFonts w:ascii="Arial" w:hAnsi="Arial" w:cs="Arial"/>
          <w:color w:val="000000"/>
        </w:rPr>
        <w:t>LS in R</w:t>
      </w:r>
      <w:r>
        <w:rPr>
          <w:rFonts w:ascii="Arial" w:hAnsi="Arial" w:cs="Arial" w:hint="eastAsia"/>
          <w:color w:val="000000"/>
          <w:lang w:val="en-US" w:eastAsia="zh-CN"/>
        </w:rPr>
        <w:t>1</w:t>
      </w:r>
      <w:r>
        <w:rPr>
          <w:rFonts w:ascii="Arial" w:hAnsi="Arial" w:cs="Arial"/>
          <w:color w:val="000000"/>
        </w:rPr>
        <w:t>-2</w:t>
      </w:r>
      <w:r>
        <w:rPr>
          <w:rFonts w:ascii="Arial" w:hAnsi="Arial" w:cs="Arial" w:hint="eastAsia"/>
          <w:color w:val="000000"/>
          <w:lang w:val="en-US" w:eastAsia="zh-CN"/>
        </w:rPr>
        <w:t>200881 and following question:</w:t>
      </w:r>
    </w:p>
    <w:p w14:paraId="02C48744" w14:textId="77777777" w:rsidR="0045226E" w:rsidRDefault="002E7D29">
      <w:pPr>
        <w:spacing w:after="0"/>
        <w:rPr>
          <w:rFonts w:ascii="Arial" w:hAnsi="Arial" w:cs="Arial"/>
          <w:color w:val="000000"/>
        </w:rPr>
      </w:pPr>
      <w:r>
        <w:rPr>
          <w:rFonts w:ascii="Arial" w:hAnsi="Arial" w:cs="Arial"/>
          <w:color w:val="000000"/>
        </w:rPr>
        <w:t xml:space="preserve"> </w:t>
      </w:r>
    </w:p>
    <w:tbl>
      <w:tblPr>
        <w:tblStyle w:val="TableGrid"/>
        <w:tblW w:w="0" w:type="auto"/>
        <w:tblLook w:val="04A0" w:firstRow="1" w:lastRow="0" w:firstColumn="1" w:lastColumn="0" w:noHBand="0" w:noVBand="1"/>
      </w:tblPr>
      <w:tblGrid>
        <w:gridCol w:w="10141"/>
      </w:tblGrid>
      <w:tr w:rsidR="0045226E" w14:paraId="57ADECEF" w14:textId="77777777">
        <w:tc>
          <w:tcPr>
            <w:tcW w:w="10141" w:type="dxa"/>
          </w:tcPr>
          <w:p w14:paraId="4885FFAA" w14:textId="77777777" w:rsidR="0045226E" w:rsidRDefault="002E7D29">
            <w:pPr>
              <w:tabs>
                <w:tab w:val="left" w:pos="1622"/>
              </w:tabs>
              <w:spacing w:before="120" w:after="120"/>
              <w:rPr>
                <w:u w:val="single"/>
                <w:lang w:val="en-US" w:eastAsia="zh-CN"/>
              </w:rPr>
            </w:pPr>
            <w:r>
              <w:rPr>
                <w:rFonts w:eastAsia="MS Mincho"/>
                <w:lang w:val="en-US" w:eastAsia="en-GB"/>
              </w:rPr>
              <w:t>RAN2 would like RAN1 to confirm that the separate BWP in case of REDCAP may still be considered as the initial BWP and SDT resources can hence be configured on this BWP for REDCAP UEs.</w:t>
            </w:r>
          </w:p>
        </w:tc>
      </w:tr>
    </w:tbl>
    <w:p w14:paraId="466764F1" w14:textId="77777777" w:rsidR="0045226E" w:rsidRDefault="0045226E">
      <w:pPr>
        <w:spacing w:after="0"/>
        <w:rPr>
          <w:rFonts w:ascii="Arial" w:hAnsi="Arial" w:cs="Arial"/>
          <w:color w:val="000000"/>
        </w:rPr>
      </w:pPr>
    </w:p>
    <w:p w14:paraId="07983C68" w14:textId="77777777" w:rsidR="0045226E" w:rsidRDefault="002E7D29">
      <w:pPr>
        <w:spacing w:after="0"/>
        <w:rPr>
          <w:rFonts w:ascii="Arial" w:hAnsi="Arial" w:cs="Arial"/>
          <w:color w:val="000000"/>
          <w:lang w:val="en-US" w:eastAsia="zh-CN"/>
        </w:rPr>
      </w:pPr>
      <w:r>
        <w:rPr>
          <w:rFonts w:ascii="Arial" w:hAnsi="Arial" w:cs="Arial" w:hint="eastAsia"/>
          <w:color w:val="000000"/>
          <w:lang w:val="en-US" w:eastAsia="zh-CN"/>
        </w:rPr>
        <w:t>RAN1 has discussed the question and made the following agreement:</w:t>
      </w:r>
    </w:p>
    <w:p w14:paraId="765226DD" w14:textId="77777777" w:rsidR="0045226E" w:rsidRDefault="0045226E">
      <w:pPr>
        <w:spacing w:after="0"/>
        <w:rPr>
          <w:rFonts w:ascii="Arial" w:hAnsi="Arial" w:cs="Arial"/>
          <w:color w:val="000000"/>
          <w:lang w:val="en-US" w:eastAsia="zh-CN"/>
        </w:rPr>
      </w:pPr>
    </w:p>
    <w:tbl>
      <w:tblPr>
        <w:tblStyle w:val="TableGrid"/>
        <w:tblW w:w="0" w:type="auto"/>
        <w:tblLook w:val="04A0" w:firstRow="1" w:lastRow="0" w:firstColumn="1" w:lastColumn="0" w:noHBand="0" w:noVBand="1"/>
      </w:tblPr>
      <w:tblGrid>
        <w:gridCol w:w="10141"/>
      </w:tblGrid>
      <w:tr w:rsidR="0045226E" w14:paraId="6AD9B568" w14:textId="77777777">
        <w:tc>
          <w:tcPr>
            <w:tcW w:w="10141" w:type="dxa"/>
          </w:tcPr>
          <w:p w14:paraId="48A9D842" w14:textId="77777777" w:rsidR="0045226E" w:rsidRDefault="002E7D29">
            <w:pPr>
              <w:rPr>
                <w:lang w:eastAsia="zh-CN"/>
              </w:rPr>
            </w:pPr>
            <w:r>
              <w:rPr>
                <w:rFonts w:hint="eastAsia"/>
                <w:lang w:eastAsia="zh-CN"/>
              </w:rPr>
              <w:t xml:space="preserve">RAN1 confirms that the separate BWP in case of </w:t>
            </w:r>
            <w:proofErr w:type="spellStart"/>
            <w:r>
              <w:rPr>
                <w:rFonts w:hint="eastAsia"/>
                <w:lang w:eastAsia="zh-CN"/>
              </w:rPr>
              <w:t>RedCap</w:t>
            </w:r>
            <w:proofErr w:type="spellEnd"/>
            <w:r>
              <w:rPr>
                <w:rFonts w:hint="eastAsia"/>
                <w:lang w:eastAsia="zh-CN"/>
              </w:rPr>
              <w:t xml:space="preserve"> may still be considered as the initial BWP and SDT resources(both CG-SDT and RA-SDT) can hence be configured on this BWP for </w:t>
            </w:r>
            <w:proofErr w:type="spellStart"/>
            <w:r>
              <w:rPr>
                <w:rFonts w:hint="eastAsia"/>
                <w:lang w:eastAsia="zh-CN"/>
              </w:rPr>
              <w:t>RedCap</w:t>
            </w:r>
            <w:proofErr w:type="spellEnd"/>
            <w:r>
              <w:rPr>
                <w:rFonts w:hint="eastAsia"/>
                <w:lang w:eastAsia="zh-CN"/>
              </w:rPr>
              <w:t xml:space="preserve"> UEs.</w:t>
            </w:r>
          </w:p>
          <w:p w14:paraId="36DA2C13" w14:textId="77777777" w:rsidR="0045226E" w:rsidRDefault="002E7D29">
            <w:pPr>
              <w:numPr>
                <w:ilvl w:val="0"/>
                <w:numId w:val="6"/>
              </w:numPr>
              <w:rPr>
                <w:u w:val="single"/>
                <w:lang w:val="en-US" w:eastAsia="zh-CN"/>
              </w:rPr>
            </w:pPr>
            <w:r>
              <w:rPr>
                <w:rFonts w:hint="eastAsia"/>
                <w:lang w:eastAsia="zh-CN"/>
              </w:rPr>
              <w:t xml:space="preserve">Note: details can be further studied to ensure proper functionality of </w:t>
            </w:r>
            <w:proofErr w:type="spellStart"/>
            <w:r>
              <w:rPr>
                <w:rFonts w:hint="eastAsia"/>
                <w:lang w:eastAsia="zh-CN"/>
              </w:rPr>
              <w:t>RedCap</w:t>
            </w:r>
            <w:proofErr w:type="spellEnd"/>
            <w:r>
              <w:rPr>
                <w:rFonts w:hint="eastAsia"/>
                <w:lang w:eastAsia="zh-CN"/>
              </w:rPr>
              <w:t xml:space="preserve"> UE performing SDT. </w:t>
            </w:r>
          </w:p>
        </w:tc>
      </w:tr>
    </w:tbl>
    <w:p w14:paraId="3D115530" w14:textId="77777777" w:rsidR="0045226E" w:rsidRDefault="0045226E">
      <w:pPr>
        <w:spacing w:after="0"/>
        <w:rPr>
          <w:rFonts w:ascii="Arial" w:hAnsi="Arial" w:cs="Arial"/>
          <w:color w:val="000000"/>
          <w:lang w:val="en-US" w:eastAsia="zh-CN"/>
        </w:rPr>
      </w:pPr>
    </w:p>
    <w:p w14:paraId="5CFDD665" w14:textId="77777777" w:rsidR="0045226E" w:rsidRDefault="0045226E">
      <w:pPr>
        <w:spacing w:after="0"/>
        <w:rPr>
          <w:rFonts w:ascii="Arial" w:hAnsi="Arial" w:cs="Arial"/>
          <w:color w:val="000000"/>
          <w:lang w:val="en-US"/>
        </w:rPr>
      </w:pPr>
    </w:p>
    <w:p w14:paraId="1116D73B" w14:textId="77777777" w:rsidR="0045226E" w:rsidRDefault="002E7D29">
      <w:pPr>
        <w:spacing w:after="120"/>
        <w:jc w:val="both"/>
        <w:rPr>
          <w:rFonts w:ascii="Arial" w:hAnsi="Arial" w:cs="Arial"/>
          <w:color w:val="000000"/>
          <w:lang w:val="en-US" w:eastAsia="zh-CN"/>
        </w:rPr>
      </w:pPr>
      <w:r>
        <w:rPr>
          <w:rFonts w:ascii="Arial" w:hAnsi="Arial" w:cs="Arial"/>
          <w:color w:val="000000"/>
          <w:lang w:val="en-US"/>
        </w:rPr>
        <w:t xml:space="preserve">RAN1 has further discussed </w:t>
      </w:r>
      <w:r>
        <w:rPr>
          <w:rFonts w:ascii="Arial" w:hAnsi="Arial" w:cs="Arial" w:hint="eastAsia"/>
          <w:color w:val="000000"/>
          <w:lang w:val="en-US" w:eastAsia="zh-CN"/>
        </w:rPr>
        <w:t>the remaining physical layer issues which have RRC impact</w:t>
      </w:r>
      <w:r>
        <w:rPr>
          <w:rFonts w:ascii="Arial" w:hAnsi="Arial" w:cs="Arial"/>
          <w:color w:val="000000"/>
          <w:lang w:val="en-US"/>
        </w:rPr>
        <w:t>, and the following agreements have been achieved</w:t>
      </w:r>
      <w:r>
        <w:rPr>
          <w:rFonts w:ascii="Arial" w:hAnsi="Arial" w:cs="Arial" w:hint="eastAsia"/>
          <w:color w:val="000000"/>
          <w:lang w:val="en-US" w:eastAsia="zh-CN"/>
        </w:rPr>
        <w:t>:</w:t>
      </w:r>
    </w:p>
    <w:tbl>
      <w:tblPr>
        <w:tblStyle w:val="TableGrid"/>
        <w:tblW w:w="0" w:type="auto"/>
        <w:tblLook w:val="04A0" w:firstRow="1" w:lastRow="0" w:firstColumn="1" w:lastColumn="0" w:noHBand="0" w:noVBand="1"/>
      </w:tblPr>
      <w:tblGrid>
        <w:gridCol w:w="10141"/>
      </w:tblGrid>
      <w:tr w:rsidR="0045226E" w14:paraId="753EBADB" w14:textId="77777777">
        <w:tc>
          <w:tcPr>
            <w:tcW w:w="10141" w:type="dxa"/>
          </w:tcPr>
          <w:p w14:paraId="344BB38C" w14:textId="77777777" w:rsidR="0045226E" w:rsidRDefault="002E7D29">
            <w:pPr>
              <w:widowControl w:val="0"/>
              <w:autoSpaceDE w:val="0"/>
              <w:autoSpaceDN w:val="0"/>
              <w:adjustRightInd w:val="0"/>
              <w:snapToGrid w:val="0"/>
              <w:spacing w:line="264" w:lineRule="auto"/>
              <w:jc w:val="both"/>
              <w:rPr>
                <w:lang w:val="en-US" w:eastAsia="zh-CN"/>
              </w:rPr>
            </w:pPr>
            <w:r>
              <w:rPr>
                <w:rFonts w:hint="eastAsia"/>
                <w:u w:val="single"/>
                <w:lang w:val="en-US" w:eastAsia="zh-CN"/>
              </w:rPr>
              <w:t>Mapping ratio</w:t>
            </w:r>
          </w:p>
          <w:p w14:paraId="5733D5C7" w14:textId="77777777" w:rsidR="0045226E" w:rsidRDefault="002E7D29">
            <w:pPr>
              <w:rPr>
                <w:lang w:eastAsia="zh-CN"/>
              </w:rPr>
            </w:pPr>
            <w:r>
              <w:rPr>
                <w:rFonts w:hint="eastAsia"/>
                <w:lang w:eastAsia="zh-CN"/>
              </w:rPr>
              <w:t>For CG-SDT, support mapping ratio {1/8, 1/4, 1/2} for SSB to CG PUSCH mapping.</w:t>
            </w:r>
          </w:p>
          <w:p w14:paraId="7A9D1DEA" w14:textId="77777777" w:rsidR="0045226E" w:rsidRDefault="0045226E">
            <w:pPr>
              <w:widowControl w:val="0"/>
              <w:autoSpaceDE w:val="0"/>
              <w:autoSpaceDN w:val="0"/>
              <w:adjustRightInd w:val="0"/>
              <w:snapToGrid w:val="0"/>
              <w:spacing w:line="264" w:lineRule="auto"/>
              <w:jc w:val="both"/>
              <w:rPr>
                <w:lang w:val="en-US" w:eastAsia="zh-CN"/>
              </w:rPr>
            </w:pPr>
          </w:p>
          <w:p w14:paraId="7891860D"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Repetition</w:t>
            </w:r>
          </w:p>
          <w:p w14:paraId="01D09E3B" w14:textId="77777777" w:rsidR="0045226E" w:rsidRDefault="002E7D29">
            <w:pPr>
              <w:rPr>
                <w:lang w:val="en-US" w:eastAsia="zh-CN"/>
              </w:rPr>
            </w:pPr>
            <w:r>
              <w:rPr>
                <w:lang w:val="sv" w:eastAsia="zh-CN"/>
              </w:rPr>
              <w:t>For CG-SDT, RAN1 cannot reach consensus on whether to support repetition or not, it’s up to RAN2 to decide on it</w:t>
            </w:r>
            <w:r>
              <w:rPr>
                <w:rFonts w:hint="eastAsia"/>
                <w:lang w:val="en-US" w:eastAsia="zh-CN"/>
              </w:rPr>
              <w:t>.</w:t>
            </w:r>
          </w:p>
          <w:p w14:paraId="3B52FA80" w14:textId="77777777" w:rsidR="0045226E" w:rsidRDefault="0045226E">
            <w:pPr>
              <w:widowControl w:val="0"/>
              <w:autoSpaceDE w:val="0"/>
              <w:autoSpaceDN w:val="0"/>
              <w:adjustRightInd w:val="0"/>
              <w:snapToGrid w:val="0"/>
              <w:spacing w:line="264" w:lineRule="auto"/>
              <w:jc w:val="both"/>
              <w:rPr>
                <w:lang w:val="en-US" w:eastAsia="zh-CN"/>
              </w:rPr>
            </w:pPr>
          </w:p>
          <w:p w14:paraId="7960DBC3"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Association period</w:t>
            </w:r>
          </w:p>
          <w:p w14:paraId="13DBC1D3" w14:textId="77777777" w:rsidR="0045226E" w:rsidRDefault="002E7D29">
            <w:pPr>
              <w:numPr>
                <w:ilvl w:val="0"/>
                <w:numId w:val="7"/>
              </w:numPr>
              <w:rPr>
                <w:lang w:eastAsia="zh-CN"/>
              </w:rPr>
            </w:pPr>
            <w:r>
              <w:rPr>
                <w:lang w:eastAsia="zh-CN"/>
              </w:rPr>
              <w:lastRenderedPageBreak/>
              <w:t>For CG-SDT, the starting time of association period is SFN0.</w:t>
            </w:r>
          </w:p>
          <w:p w14:paraId="70A78A66" w14:textId="77777777" w:rsidR="0045226E" w:rsidRDefault="002E7D29">
            <w:pPr>
              <w:numPr>
                <w:ilvl w:val="0"/>
                <w:numId w:val="7"/>
              </w:numPr>
              <w:rPr>
                <w:lang w:eastAsia="zh-CN"/>
              </w:rPr>
            </w:pPr>
            <w:r>
              <w:rPr>
                <w:rFonts w:hint="eastAsia"/>
                <w:lang w:eastAsia="zh-CN"/>
              </w:rPr>
              <w:t>Regarding the candidate value set of association period, adopt the Table 2.4-1</w:t>
            </w:r>
          </w:p>
          <w:p w14:paraId="66756795" w14:textId="77777777" w:rsidR="0045226E" w:rsidRDefault="002E7D29">
            <w:pPr>
              <w:numPr>
                <w:ilvl w:val="1"/>
                <w:numId w:val="7"/>
              </w:numPr>
              <w:rPr>
                <w:lang w:eastAsia="zh-CN"/>
              </w:rPr>
            </w:pPr>
            <w:r>
              <w:rPr>
                <w:rFonts w:hint="eastAsia"/>
                <w:lang w:eastAsia="zh-CN"/>
              </w:rPr>
              <w:t>FFS CG period smaller than 5ms</w:t>
            </w:r>
          </w:p>
          <w:p w14:paraId="4113BB23" w14:textId="77777777" w:rsidR="0045226E" w:rsidRDefault="002E7D29">
            <w:pPr>
              <w:numPr>
                <w:ilvl w:val="1"/>
                <w:numId w:val="7"/>
              </w:numPr>
              <w:rPr>
                <w:lang w:eastAsia="zh-CN"/>
              </w:rPr>
            </w:pPr>
            <w:r>
              <w:rPr>
                <w:rFonts w:hint="eastAsia"/>
                <w:lang w:eastAsia="zh-CN"/>
              </w:rPr>
              <w:t>Note: It does not mean to RAN2 the maximum CG period is 640ms. The table will be updated if RAN2 introduces other CG period values.</w:t>
            </w:r>
          </w:p>
          <w:p w14:paraId="2CFEF8CB" w14:textId="77777777" w:rsidR="0045226E" w:rsidRDefault="002E7D29">
            <w:pPr>
              <w:numPr>
                <w:ilvl w:val="1"/>
                <w:numId w:val="7"/>
              </w:numPr>
              <w:rPr>
                <w:lang w:eastAsia="zh-CN"/>
              </w:rPr>
            </w:pPr>
            <w:r>
              <w:rPr>
                <w:rFonts w:hint="eastAsia"/>
                <w:lang w:val="en-US" w:eastAsia="zh-CN"/>
              </w:rPr>
              <w:t>Note: The potential impact on PDCCH monitoring periodicity should be considered if larger CG period value is introduced in RAN2</w:t>
            </w:r>
          </w:p>
          <w:p w14:paraId="4C9B5DBC" w14:textId="77777777" w:rsidR="0045226E" w:rsidRDefault="002E7D29">
            <w:pPr>
              <w:pStyle w:val="TH"/>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W w:w="0" w:type="auto"/>
              <w:jc w:val="center"/>
              <w:tblLook w:val="04A0" w:firstRow="1" w:lastRow="0" w:firstColumn="1" w:lastColumn="0" w:noHBand="0" w:noVBand="1"/>
            </w:tblPr>
            <w:tblGrid>
              <w:gridCol w:w="3325"/>
              <w:gridCol w:w="3780"/>
            </w:tblGrid>
            <w:tr w:rsidR="0045226E" w14:paraId="678DE002"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F67D4E7" w14:textId="77777777" w:rsidR="0045226E" w:rsidRDefault="002E7D29">
                  <w:pPr>
                    <w:pStyle w:val="TAH"/>
                  </w:pPr>
                  <w:r>
                    <w:t xml:space="preserve">CG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cg</m:t>
                        </m:r>
                      </m:sub>
                    </m:sSub>
                  </m:oMath>
                  <w:r>
                    <w:t xml:space="preserve">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D5F996E" w14:textId="77777777" w:rsidR="0045226E" w:rsidRDefault="002E7D29">
                  <w:pPr>
                    <w:pStyle w:val="TAH"/>
                  </w:pPr>
                  <w:r>
                    <w:t>Association period (number of CG periods except when CG period is less than 5</w:t>
                  </w:r>
                  <w:r>
                    <w:rPr>
                      <w:lang w:val="en-US"/>
                    </w:rPr>
                    <w:t xml:space="preserve"> </w:t>
                  </w:r>
                  <w:proofErr w:type="spellStart"/>
                  <w:r>
                    <w:t>ms</w:t>
                  </w:r>
                  <w:proofErr w:type="spellEnd"/>
                  <w:r>
                    <w:t>)</w:t>
                  </w:r>
                </w:p>
              </w:tc>
            </w:tr>
            <w:tr w:rsidR="0045226E" w14:paraId="036CDC69"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D79EC4" w14:textId="77777777" w:rsidR="0045226E" w:rsidRDefault="002E7D29">
                  <w:pPr>
                    <w:pStyle w:val="TAC"/>
                  </w:pPr>
                  <w:r>
                    <w:t>5</w:t>
                  </w:r>
                </w:p>
              </w:tc>
              <w:tc>
                <w:tcPr>
                  <w:tcW w:w="3780" w:type="dxa"/>
                  <w:tcBorders>
                    <w:top w:val="single" w:sz="4" w:space="0" w:color="auto"/>
                    <w:left w:val="single" w:sz="4" w:space="0" w:color="auto"/>
                    <w:bottom w:val="single" w:sz="4" w:space="0" w:color="auto"/>
                    <w:right w:val="single" w:sz="4" w:space="0" w:color="auto"/>
                  </w:tcBorders>
                  <w:vAlign w:val="center"/>
                </w:tcPr>
                <w:p w14:paraId="12F2B094" w14:textId="77777777" w:rsidR="0045226E" w:rsidRDefault="002E7D29">
                  <w:pPr>
                    <w:pStyle w:val="TAC"/>
                  </w:pPr>
                  <w:r>
                    <w:t>{1, 2, 4, 8,16, 32, 64, 128}</w:t>
                  </w:r>
                </w:p>
              </w:tc>
            </w:tr>
            <w:tr w:rsidR="0045226E" w14:paraId="344A7007"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5055EE" w14:textId="77777777" w:rsidR="0045226E" w:rsidRDefault="002E7D29">
                  <w:pPr>
                    <w:pStyle w:val="TAC"/>
                  </w:pPr>
                  <w:r>
                    <w:t>8</w:t>
                  </w:r>
                </w:p>
              </w:tc>
              <w:tc>
                <w:tcPr>
                  <w:tcW w:w="3780" w:type="dxa"/>
                  <w:tcBorders>
                    <w:top w:val="single" w:sz="4" w:space="0" w:color="auto"/>
                    <w:left w:val="single" w:sz="4" w:space="0" w:color="auto"/>
                    <w:bottom w:val="single" w:sz="4" w:space="0" w:color="auto"/>
                    <w:right w:val="single" w:sz="4" w:space="0" w:color="auto"/>
                  </w:tcBorders>
                  <w:vAlign w:val="center"/>
                </w:tcPr>
                <w:p w14:paraId="5EFD3E43" w14:textId="77777777" w:rsidR="0045226E" w:rsidRDefault="002E7D29">
                  <w:pPr>
                    <w:pStyle w:val="TAC"/>
                  </w:pPr>
                  <w:r>
                    <w:t>{1, 2, 4, 5, 8, 10, 16, 20, 40, 80}</w:t>
                  </w:r>
                </w:p>
              </w:tc>
            </w:tr>
            <w:tr w:rsidR="0045226E" w14:paraId="6A30AABF"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B8854D" w14:textId="77777777" w:rsidR="0045226E" w:rsidRDefault="002E7D2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FDE9CC3" w14:textId="77777777" w:rsidR="0045226E" w:rsidRDefault="002E7D29">
                  <w:pPr>
                    <w:pStyle w:val="TAC"/>
                  </w:pPr>
                  <w:r>
                    <w:t>{1, 2, 4, 8,16, 32, 64}</w:t>
                  </w:r>
                </w:p>
              </w:tc>
            </w:tr>
            <w:tr w:rsidR="0045226E" w14:paraId="62378F1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134D48" w14:textId="77777777" w:rsidR="0045226E" w:rsidRDefault="002E7D29">
                  <w:pPr>
                    <w:pStyle w:val="TAC"/>
                  </w:pPr>
                  <w:r>
                    <w:t>16</w:t>
                  </w:r>
                </w:p>
              </w:tc>
              <w:tc>
                <w:tcPr>
                  <w:tcW w:w="3780" w:type="dxa"/>
                  <w:tcBorders>
                    <w:top w:val="single" w:sz="4" w:space="0" w:color="auto"/>
                    <w:left w:val="single" w:sz="4" w:space="0" w:color="auto"/>
                    <w:bottom w:val="single" w:sz="4" w:space="0" w:color="auto"/>
                    <w:right w:val="single" w:sz="4" w:space="0" w:color="auto"/>
                  </w:tcBorders>
                  <w:vAlign w:val="center"/>
                </w:tcPr>
                <w:p w14:paraId="4788B293" w14:textId="77777777" w:rsidR="0045226E" w:rsidRDefault="002E7D29">
                  <w:pPr>
                    <w:pStyle w:val="TAC"/>
                  </w:pPr>
                  <w:r>
                    <w:t>{1, 2, 4, 5, 8,10,20,40}</w:t>
                  </w:r>
                </w:p>
              </w:tc>
            </w:tr>
            <w:tr w:rsidR="0045226E" w14:paraId="7A595E2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78349A" w14:textId="77777777" w:rsidR="0045226E" w:rsidRDefault="002E7D2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0686BEFB" w14:textId="77777777" w:rsidR="0045226E" w:rsidRDefault="002E7D29">
                  <w:pPr>
                    <w:pStyle w:val="TAC"/>
                  </w:pPr>
                  <w:r>
                    <w:t>{1, 2, 4, 8,16, 32}</w:t>
                  </w:r>
                </w:p>
              </w:tc>
            </w:tr>
            <w:tr w:rsidR="0045226E" w14:paraId="28C008EC"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7DD622" w14:textId="77777777" w:rsidR="0045226E" w:rsidRDefault="002E7D29">
                  <w:pPr>
                    <w:pStyle w:val="TAC"/>
                  </w:pPr>
                  <w:r>
                    <w:t>32</w:t>
                  </w:r>
                </w:p>
              </w:tc>
              <w:tc>
                <w:tcPr>
                  <w:tcW w:w="3780" w:type="dxa"/>
                  <w:tcBorders>
                    <w:top w:val="single" w:sz="4" w:space="0" w:color="auto"/>
                    <w:left w:val="single" w:sz="4" w:space="0" w:color="auto"/>
                    <w:bottom w:val="single" w:sz="4" w:space="0" w:color="auto"/>
                    <w:right w:val="single" w:sz="4" w:space="0" w:color="auto"/>
                  </w:tcBorders>
                  <w:vAlign w:val="center"/>
                </w:tcPr>
                <w:p w14:paraId="638CB9C8" w14:textId="77777777" w:rsidR="0045226E" w:rsidRDefault="002E7D29">
                  <w:pPr>
                    <w:pStyle w:val="TAC"/>
                  </w:pPr>
                  <w:r>
                    <w:t>{1, 2, 4, 5, 10, 20}</w:t>
                  </w:r>
                </w:p>
              </w:tc>
            </w:tr>
            <w:tr w:rsidR="0045226E" w14:paraId="081F8CF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230259" w14:textId="77777777" w:rsidR="0045226E" w:rsidRDefault="002E7D2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C1E0E83" w14:textId="77777777" w:rsidR="0045226E" w:rsidRDefault="002E7D29">
                  <w:pPr>
                    <w:pStyle w:val="TAC"/>
                  </w:pPr>
                  <w:r>
                    <w:t>{1, 2, 4, 8, 16}</w:t>
                  </w:r>
                </w:p>
              </w:tc>
            </w:tr>
            <w:tr w:rsidR="0045226E" w14:paraId="6830369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6E8265" w14:textId="77777777" w:rsidR="0045226E" w:rsidRDefault="002E7D29">
                  <w:pPr>
                    <w:pStyle w:val="TAC"/>
                  </w:pPr>
                  <w:r>
                    <w:t>64</w:t>
                  </w:r>
                </w:p>
              </w:tc>
              <w:tc>
                <w:tcPr>
                  <w:tcW w:w="3780" w:type="dxa"/>
                  <w:tcBorders>
                    <w:top w:val="single" w:sz="4" w:space="0" w:color="auto"/>
                    <w:left w:val="single" w:sz="4" w:space="0" w:color="auto"/>
                    <w:bottom w:val="single" w:sz="4" w:space="0" w:color="auto"/>
                    <w:right w:val="single" w:sz="4" w:space="0" w:color="auto"/>
                  </w:tcBorders>
                  <w:vAlign w:val="center"/>
                </w:tcPr>
                <w:p w14:paraId="538D20CD" w14:textId="77777777" w:rsidR="0045226E" w:rsidRDefault="002E7D29">
                  <w:pPr>
                    <w:pStyle w:val="TAC"/>
                  </w:pPr>
                  <w:r>
                    <w:t>{1, 2, 5, 10}</w:t>
                  </w:r>
                </w:p>
              </w:tc>
            </w:tr>
            <w:tr w:rsidR="0045226E" w14:paraId="7A5A92B8"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AAD15E" w14:textId="77777777" w:rsidR="0045226E" w:rsidRDefault="002E7D2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02EB174" w14:textId="77777777" w:rsidR="0045226E" w:rsidRDefault="002E7D29">
                  <w:pPr>
                    <w:pStyle w:val="TAC"/>
                  </w:pPr>
                  <w:r>
                    <w:t>{1, 2, 4, 8}</w:t>
                  </w:r>
                </w:p>
              </w:tc>
            </w:tr>
            <w:tr w:rsidR="0045226E" w14:paraId="4C97BAF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BB860A" w14:textId="77777777" w:rsidR="0045226E" w:rsidRDefault="002E7D29">
                  <w:pPr>
                    <w:pStyle w:val="TAC"/>
                  </w:pPr>
                  <w:r>
                    <w:t>128</w:t>
                  </w:r>
                </w:p>
              </w:tc>
              <w:tc>
                <w:tcPr>
                  <w:tcW w:w="3780" w:type="dxa"/>
                  <w:tcBorders>
                    <w:top w:val="single" w:sz="4" w:space="0" w:color="auto"/>
                    <w:left w:val="single" w:sz="4" w:space="0" w:color="auto"/>
                    <w:bottom w:val="single" w:sz="4" w:space="0" w:color="auto"/>
                    <w:right w:val="single" w:sz="4" w:space="0" w:color="auto"/>
                  </w:tcBorders>
                  <w:vAlign w:val="center"/>
                </w:tcPr>
                <w:p w14:paraId="58122EBC" w14:textId="77777777" w:rsidR="0045226E" w:rsidRDefault="002E7D29">
                  <w:pPr>
                    <w:pStyle w:val="TAC"/>
                  </w:pPr>
                  <w:r>
                    <w:t>{1, 5}</w:t>
                  </w:r>
                </w:p>
              </w:tc>
            </w:tr>
            <w:tr w:rsidR="0045226E" w14:paraId="60333D1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3EB5E74" w14:textId="77777777" w:rsidR="0045226E" w:rsidRDefault="002E7D2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27937D1B" w14:textId="77777777" w:rsidR="0045226E" w:rsidRDefault="002E7D29">
                  <w:pPr>
                    <w:pStyle w:val="TAC"/>
                    <w:rPr>
                      <w:sz w:val="20"/>
                    </w:rPr>
                  </w:pPr>
                  <w:r>
                    <w:t>{1, 2, 4}</w:t>
                  </w:r>
                </w:p>
              </w:tc>
            </w:tr>
            <w:tr w:rsidR="0045226E" w14:paraId="63B0256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BC663E" w14:textId="77777777" w:rsidR="0045226E" w:rsidRDefault="002E7D29">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5EAB10CB" w14:textId="77777777" w:rsidR="0045226E" w:rsidRDefault="002E7D29">
                  <w:pPr>
                    <w:pStyle w:val="TAC"/>
                  </w:pPr>
                  <w:r>
                    <w:t>{1, 2}</w:t>
                  </w:r>
                </w:p>
              </w:tc>
            </w:tr>
            <w:tr w:rsidR="0045226E" w14:paraId="6402F25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9771E0" w14:textId="77777777" w:rsidR="0045226E" w:rsidRDefault="002E7D29">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07F88495" w14:textId="77777777" w:rsidR="0045226E" w:rsidRDefault="002E7D29">
                  <w:pPr>
                    <w:pStyle w:val="TAC"/>
                  </w:pPr>
                  <w:r>
                    <w:t>{1</w:t>
                  </w:r>
                  <w:r>
                    <w:rPr>
                      <w:rFonts w:hint="eastAsia"/>
                      <w:lang w:val="en-US" w:eastAsia="zh-CN"/>
                    </w:rPr>
                    <w:t xml:space="preserve"> </w:t>
                  </w:r>
                  <w:r>
                    <w:t>}</w:t>
                  </w:r>
                </w:p>
              </w:tc>
            </w:tr>
          </w:tbl>
          <w:p w14:paraId="6016CB04" w14:textId="77777777" w:rsidR="0045226E" w:rsidRDefault="0045226E">
            <w:pPr>
              <w:widowControl w:val="0"/>
              <w:autoSpaceDE w:val="0"/>
              <w:autoSpaceDN w:val="0"/>
              <w:adjustRightInd w:val="0"/>
              <w:snapToGrid w:val="0"/>
              <w:spacing w:line="264" w:lineRule="auto"/>
              <w:jc w:val="both"/>
              <w:rPr>
                <w:lang w:val="en-US" w:eastAsia="zh-CN"/>
              </w:rPr>
            </w:pPr>
          </w:p>
          <w:p w14:paraId="65773E21"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DMRS configuration</w:t>
            </w:r>
          </w:p>
          <w:p w14:paraId="2A97647C" w14:textId="77777777" w:rsidR="0045226E" w:rsidRDefault="002E7D29">
            <w:pPr>
              <w:widowControl w:val="0"/>
              <w:spacing w:after="180"/>
              <w:rPr>
                <w:lang w:eastAsia="zh-CN"/>
              </w:rPr>
            </w:pPr>
            <w:r>
              <w:rPr>
                <w:rFonts w:hint="eastAsia"/>
                <w:lang w:eastAsia="zh-CN"/>
              </w:rPr>
              <w:t xml:space="preserve">Introduce a new parameter e.g. </w:t>
            </w:r>
            <w:proofErr w:type="spellStart"/>
            <w:r>
              <w:rPr>
                <w:rFonts w:hint="eastAsia"/>
                <w:i/>
                <w:iCs/>
                <w:lang w:eastAsia="zh-CN"/>
              </w:rPr>
              <w:t>sdt-DMRSports</w:t>
            </w:r>
            <w:proofErr w:type="spellEnd"/>
            <w:r>
              <w:rPr>
                <w:rFonts w:hint="eastAsia"/>
                <w:lang w:eastAsia="zh-CN"/>
              </w:rPr>
              <w:t xml:space="preserve"> to configure the set of DMRS ports for SSB to PUSCH mapping.</w:t>
            </w:r>
          </w:p>
          <w:p w14:paraId="0CF6C37D" w14:textId="77777777" w:rsidR="0045226E" w:rsidRDefault="002E7D29">
            <w:pPr>
              <w:widowControl w:val="0"/>
              <w:numPr>
                <w:ilvl w:val="0"/>
                <w:numId w:val="8"/>
              </w:numPr>
              <w:spacing w:after="180"/>
              <w:rPr>
                <w:lang w:eastAsia="zh-CN"/>
              </w:rPr>
            </w:pPr>
            <w:r>
              <w:rPr>
                <w:rFonts w:hint="eastAsia"/>
                <w:lang w:eastAsia="zh-CN"/>
              </w:rPr>
              <w:t>Parameter</w:t>
            </w:r>
            <w:r>
              <w:rPr>
                <w:rFonts w:hint="eastAsia"/>
                <w:i/>
                <w:iCs/>
                <w:lang w:eastAsia="zh-CN"/>
              </w:rPr>
              <w:t xml:space="preserve"> </w:t>
            </w:r>
            <w:proofErr w:type="spellStart"/>
            <w:r>
              <w:rPr>
                <w:rFonts w:hint="eastAsia"/>
                <w:i/>
                <w:iCs/>
                <w:lang w:eastAsia="zh-CN"/>
              </w:rPr>
              <w:t>antennaPort</w:t>
            </w:r>
            <w:proofErr w:type="spellEnd"/>
            <w:r>
              <w:rPr>
                <w:rFonts w:hint="eastAsia"/>
                <w:i/>
                <w:iCs/>
                <w:lang w:eastAsia="zh-CN"/>
              </w:rPr>
              <w:t xml:space="preserve"> </w:t>
            </w:r>
            <w:r>
              <w:rPr>
                <w:rFonts w:hint="eastAsia"/>
                <w:lang w:eastAsia="zh-CN"/>
              </w:rPr>
              <w:t>is not applicable to CG-SDT</w:t>
            </w:r>
          </w:p>
          <w:p w14:paraId="71B64F19" w14:textId="77777777" w:rsidR="0045226E" w:rsidRDefault="002E7D29">
            <w:pPr>
              <w:widowControl w:val="0"/>
              <w:spacing w:after="180"/>
              <w:rPr>
                <w:lang w:eastAsia="zh-CN"/>
              </w:rPr>
            </w:pPr>
            <w:r>
              <w:rPr>
                <w:rFonts w:hint="eastAsia"/>
                <w:lang w:eastAsia="zh-CN"/>
              </w:rPr>
              <w:t xml:space="preserve">Support up to 2 DMRS sequences for CG-SDT for CP-OFDM, the generation mechanism and configuration can reuse that of </w:t>
            </w:r>
            <w:proofErr w:type="spellStart"/>
            <w:r>
              <w:rPr>
                <w:rFonts w:hint="eastAsia"/>
                <w:lang w:eastAsia="zh-CN"/>
              </w:rPr>
              <w:t>msgA</w:t>
            </w:r>
            <w:proofErr w:type="spellEnd"/>
            <w:r>
              <w:rPr>
                <w:rFonts w:hint="eastAsia"/>
                <w:lang w:eastAsia="zh-CN"/>
              </w:rPr>
              <w:t xml:space="preserve"> PUSCH.</w:t>
            </w:r>
          </w:p>
          <w:p w14:paraId="7A05773A" w14:textId="77777777" w:rsidR="0045226E" w:rsidRDefault="002E7D29">
            <w:pPr>
              <w:widowControl w:val="0"/>
              <w:numPr>
                <w:ilvl w:val="0"/>
                <w:numId w:val="9"/>
              </w:numPr>
              <w:spacing w:after="180"/>
              <w:rPr>
                <w:lang w:eastAsia="zh-CN"/>
              </w:rPr>
            </w:pPr>
            <w:r>
              <w:rPr>
                <w:rFonts w:hint="eastAsia"/>
                <w:lang w:eastAsia="zh-CN"/>
              </w:rPr>
              <w:t xml:space="preserve">Introduce a new parameter </w:t>
            </w:r>
            <w:proofErr w:type="spellStart"/>
            <w:r>
              <w:rPr>
                <w:rFonts w:hint="eastAsia"/>
                <w:i/>
                <w:iCs/>
                <w:lang w:eastAsia="zh-CN"/>
              </w:rPr>
              <w:t>sdt</w:t>
            </w:r>
            <w:proofErr w:type="spellEnd"/>
            <w:r>
              <w:rPr>
                <w:rFonts w:hint="eastAsia"/>
                <w:i/>
                <w:iCs/>
                <w:lang w:eastAsia="zh-CN"/>
              </w:rPr>
              <w:t>-</w:t>
            </w:r>
            <w:proofErr w:type="spellStart"/>
            <w:r>
              <w:rPr>
                <w:rFonts w:hint="eastAsia"/>
                <w:i/>
                <w:iCs/>
                <w:lang w:eastAsia="zh-CN"/>
              </w:rPr>
              <w:t>N</w:t>
            </w:r>
            <w:r>
              <w:rPr>
                <w:i/>
                <w:iCs/>
              </w:rPr>
              <w:t>rofDMRS</w:t>
            </w:r>
            <w:proofErr w:type="spellEnd"/>
            <w:r>
              <w:rPr>
                <w:i/>
                <w:iCs/>
              </w:rPr>
              <w:t>-Sequence</w:t>
            </w:r>
            <w:r>
              <w:t>s</w:t>
            </w:r>
            <w:r>
              <w:rPr>
                <w:rFonts w:hint="eastAsia"/>
                <w:lang w:eastAsia="zh-CN"/>
              </w:rPr>
              <w:t xml:space="preserve"> to configure 1 or 2 DMRS sequences.</w:t>
            </w:r>
          </w:p>
          <w:p w14:paraId="3EBBE3BB" w14:textId="77777777" w:rsidR="0045226E" w:rsidRDefault="002E7D29">
            <w:pPr>
              <w:widowControl w:val="0"/>
              <w:numPr>
                <w:ilvl w:val="0"/>
                <w:numId w:val="9"/>
              </w:numPr>
              <w:spacing w:after="180"/>
              <w:rPr>
                <w:lang w:eastAsia="zh-CN"/>
              </w:rPr>
            </w:pPr>
            <w:r>
              <w:rPr>
                <w:rFonts w:hint="eastAsia"/>
                <w:lang w:eastAsia="zh-CN"/>
              </w:rPr>
              <w:t xml:space="preserve">The description of parameter </w:t>
            </w:r>
            <w:proofErr w:type="spellStart"/>
            <w:r>
              <w:rPr>
                <w:rFonts w:hint="eastAsia"/>
                <w:i/>
                <w:iCs/>
                <w:lang w:eastAsia="zh-CN"/>
              </w:rPr>
              <w:t>dmrs-SeqInitialization</w:t>
            </w:r>
            <w:proofErr w:type="spellEnd"/>
            <w:r>
              <w:rPr>
                <w:rFonts w:hint="eastAsia"/>
                <w:lang w:eastAsia="zh-CN"/>
              </w:rPr>
              <w:t xml:space="preserve"> can be revised as </w:t>
            </w:r>
            <w:r>
              <w:rPr>
                <w:lang w:eastAsia="zh-CN"/>
              </w:rPr>
              <w:t>“</w:t>
            </w:r>
            <w:r>
              <w:rPr>
                <w:rFonts w:hint="eastAsia"/>
                <w:lang w:eastAsia="zh-CN"/>
              </w:rPr>
              <w:t xml:space="preserve"> It</w:t>
            </w:r>
            <w:r>
              <w:rPr>
                <w:lang w:eastAsia="zh-CN"/>
              </w:rPr>
              <w:t>’</w:t>
            </w:r>
            <w:r>
              <w:rPr>
                <w:rFonts w:hint="eastAsia"/>
                <w:lang w:eastAsia="zh-CN"/>
              </w:rPr>
              <w:t>s present when single DMRS sequence is configured for CG-SDT</w:t>
            </w:r>
            <w:r>
              <w:rPr>
                <w:lang w:eastAsia="zh-CN"/>
              </w:rPr>
              <w:t>”</w:t>
            </w:r>
            <w:r>
              <w:rPr>
                <w:rFonts w:hint="eastAsia"/>
                <w:lang w:eastAsia="zh-CN"/>
              </w:rPr>
              <w:t>.</w:t>
            </w:r>
          </w:p>
          <w:p w14:paraId="491C59EB" w14:textId="77777777" w:rsidR="0045226E" w:rsidRDefault="0045226E">
            <w:pPr>
              <w:widowControl w:val="0"/>
              <w:autoSpaceDE w:val="0"/>
              <w:autoSpaceDN w:val="0"/>
              <w:adjustRightInd w:val="0"/>
              <w:snapToGrid w:val="0"/>
              <w:spacing w:line="264" w:lineRule="auto"/>
              <w:jc w:val="both"/>
              <w:rPr>
                <w:lang w:val="en-US" w:eastAsia="zh-CN"/>
              </w:rPr>
            </w:pPr>
          </w:p>
          <w:p w14:paraId="5FB2762B"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Antenna port</w:t>
            </w:r>
          </w:p>
          <w:p w14:paraId="5C6C3BBE" w14:textId="77777777" w:rsidR="0045226E" w:rsidRDefault="002E7D29">
            <w:pPr>
              <w:rPr>
                <w:lang w:eastAsia="zh-CN"/>
              </w:rPr>
            </w:pPr>
            <w:r>
              <w:rPr>
                <w:rFonts w:hint="eastAsia"/>
                <w:lang w:eastAsia="zh-CN"/>
              </w:rPr>
              <w:t>Only single antenna port for single layer transmission is supported for CG-SDT</w:t>
            </w:r>
          </w:p>
          <w:p w14:paraId="3F3CC5FC" w14:textId="77777777" w:rsidR="0045226E" w:rsidRDefault="002E7D29">
            <w:pPr>
              <w:numPr>
                <w:ilvl w:val="0"/>
                <w:numId w:val="10"/>
              </w:numPr>
              <w:rPr>
                <w:lang w:eastAsia="zh-CN"/>
              </w:rPr>
            </w:pPr>
            <w:proofErr w:type="spellStart"/>
            <w:r>
              <w:rPr>
                <w:i/>
                <w:iCs/>
                <w:lang w:eastAsia="zh-CN"/>
              </w:rPr>
              <w:t>srs-ResourceIndicator</w:t>
            </w:r>
            <w:proofErr w:type="spellEnd"/>
            <w:r>
              <w:rPr>
                <w:lang w:eastAsia="zh-CN"/>
              </w:rPr>
              <w:t xml:space="preserve"> in </w:t>
            </w:r>
            <w:proofErr w:type="spellStart"/>
            <w:r>
              <w:rPr>
                <w:i/>
                <w:iCs/>
                <w:lang w:eastAsia="zh-CN"/>
              </w:rPr>
              <w:t>ConfiguredGrantConfig</w:t>
            </w:r>
            <w:proofErr w:type="spellEnd"/>
            <w:r>
              <w:rPr>
                <w:lang w:eastAsia="zh-CN"/>
              </w:rPr>
              <w:t xml:space="preserve"> is not applicable to CG-SDT.</w:t>
            </w:r>
          </w:p>
          <w:p w14:paraId="198425D9" w14:textId="77777777" w:rsidR="0045226E" w:rsidRDefault="002E7D29">
            <w:pPr>
              <w:numPr>
                <w:ilvl w:val="0"/>
                <w:numId w:val="10"/>
              </w:numPr>
              <w:rPr>
                <w:lang w:eastAsia="zh-CN"/>
              </w:rPr>
            </w:pPr>
            <w:proofErr w:type="spellStart"/>
            <w:r>
              <w:rPr>
                <w:i/>
                <w:iCs/>
                <w:lang w:eastAsia="zh-CN"/>
              </w:rPr>
              <w:t>precodingAndNumberOfLayers</w:t>
            </w:r>
            <w:proofErr w:type="spellEnd"/>
            <w:r>
              <w:rPr>
                <w:lang w:eastAsia="zh-CN"/>
              </w:rPr>
              <w:t xml:space="preserve"> in </w:t>
            </w:r>
            <w:proofErr w:type="spellStart"/>
            <w:r>
              <w:rPr>
                <w:i/>
                <w:iCs/>
                <w:lang w:eastAsia="zh-CN"/>
              </w:rPr>
              <w:t>ConfiguredGrantConfig</w:t>
            </w:r>
            <w:proofErr w:type="spellEnd"/>
            <w:r>
              <w:rPr>
                <w:lang w:eastAsia="zh-CN"/>
              </w:rPr>
              <w:t xml:space="preserve"> is always 1 for CG-SDT.</w:t>
            </w:r>
          </w:p>
          <w:p w14:paraId="7DACAC60" w14:textId="77777777" w:rsidR="0045226E" w:rsidRDefault="0045226E">
            <w:pPr>
              <w:widowControl w:val="0"/>
              <w:autoSpaceDE w:val="0"/>
              <w:autoSpaceDN w:val="0"/>
              <w:adjustRightInd w:val="0"/>
              <w:snapToGrid w:val="0"/>
              <w:spacing w:line="264" w:lineRule="auto"/>
              <w:jc w:val="both"/>
              <w:rPr>
                <w:lang w:val="en-US" w:eastAsia="zh-CN"/>
              </w:rPr>
            </w:pPr>
          </w:p>
          <w:p w14:paraId="645DE811"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BWP level RRC configuration</w:t>
            </w:r>
          </w:p>
          <w:p w14:paraId="019CC47F" w14:textId="77777777" w:rsidR="0045226E" w:rsidRDefault="002E7D29">
            <w:pPr>
              <w:widowControl w:val="0"/>
              <w:numPr>
                <w:ilvl w:val="0"/>
                <w:numId w:val="11"/>
              </w:numPr>
              <w:rPr>
                <w:lang w:eastAsia="zh-CN"/>
              </w:rPr>
            </w:pPr>
            <w:r>
              <w:rPr>
                <w:rFonts w:hint="eastAsia"/>
                <w:lang w:eastAsia="zh-CN"/>
              </w:rPr>
              <w:t xml:space="preserve">UE specific parameter </w:t>
            </w:r>
            <w:r>
              <w:rPr>
                <w:rFonts w:hint="eastAsia"/>
                <w:i/>
                <w:iCs/>
                <w:lang w:eastAsia="zh-CN"/>
              </w:rPr>
              <w:t>pucch-Config-r17</w:t>
            </w:r>
            <w:r>
              <w:rPr>
                <w:rFonts w:hint="eastAsia"/>
                <w:lang w:eastAsia="zh-CN"/>
              </w:rPr>
              <w:t xml:space="preserve"> is not</w:t>
            </w:r>
            <w:r>
              <w:rPr>
                <w:lang w:eastAsia="zh-CN"/>
              </w:rPr>
              <w:t xml:space="preserve"> needed</w:t>
            </w:r>
            <w:r>
              <w:rPr>
                <w:rFonts w:hint="eastAsia"/>
                <w:lang w:eastAsia="zh-CN"/>
              </w:rPr>
              <w:t xml:space="preserve"> for SDT.</w:t>
            </w:r>
          </w:p>
          <w:p w14:paraId="762AFA53" w14:textId="77777777" w:rsidR="0045226E" w:rsidRDefault="002E7D29">
            <w:pPr>
              <w:widowControl w:val="0"/>
              <w:numPr>
                <w:ilvl w:val="0"/>
                <w:numId w:val="11"/>
              </w:numPr>
              <w:rPr>
                <w:lang w:eastAsia="zh-CN"/>
              </w:rPr>
            </w:pPr>
            <w:r>
              <w:rPr>
                <w:rFonts w:hint="eastAsia"/>
                <w:lang w:eastAsia="zh-CN"/>
              </w:rPr>
              <w:t xml:space="preserve">RAN1 cannot reach consensus on </w:t>
            </w:r>
            <w:r>
              <w:rPr>
                <w:lang w:eastAsia="zh-CN"/>
              </w:rPr>
              <w:t xml:space="preserve">the support of </w:t>
            </w:r>
            <w:r>
              <w:rPr>
                <w:rFonts w:hint="eastAsia"/>
                <w:lang w:eastAsia="zh-CN"/>
              </w:rPr>
              <w:t>UE specific CORESET</w:t>
            </w:r>
            <w:r>
              <w:rPr>
                <w:lang w:eastAsia="zh-CN"/>
              </w:rPr>
              <w:t xml:space="preserve">, </w:t>
            </w:r>
            <w:r>
              <w:rPr>
                <w:rFonts w:hint="eastAsia"/>
                <w:lang w:eastAsia="zh-CN"/>
              </w:rPr>
              <w:t xml:space="preserve">UE specific parameters </w:t>
            </w:r>
            <w:r>
              <w:rPr>
                <w:rFonts w:hint="eastAsia"/>
                <w:i/>
                <w:iCs/>
                <w:lang w:eastAsia="zh-CN"/>
              </w:rPr>
              <w:t>pusch-Config-r17</w:t>
            </w:r>
            <w:r>
              <w:rPr>
                <w:rFonts w:hint="eastAsia"/>
                <w:lang w:eastAsia="zh-CN"/>
              </w:rPr>
              <w:t xml:space="preserve"> and </w:t>
            </w:r>
            <w:r>
              <w:rPr>
                <w:rFonts w:hint="eastAsia"/>
                <w:i/>
                <w:iCs/>
                <w:lang w:eastAsia="zh-CN"/>
              </w:rPr>
              <w:t>pdsch-Config-r17</w:t>
            </w:r>
            <w:r>
              <w:rPr>
                <w:lang w:eastAsia="zh-CN"/>
              </w:rPr>
              <w:t xml:space="preserve">. </w:t>
            </w:r>
          </w:p>
          <w:p w14:paraId="69D23936" w14:textId="77777777" w:rsidR="0045226E" w:rsidRDefault="0045226E">
            <w:pPr>
              <w:widowControl w:val="0"/>
              <w:autoSpaceDE w:val="0"/>
              <w:autoSpaceDN w:val="0"/>
              <w:adjustRightInd w:val="0"/>
              <w:snapToGrid w:val="0"/>
              <w:spacing w:line="264" w:lineRule="auto"/>
              <w:jc w:val="both"/>
              <w:rPr>
                <w:lang w:val="en-US" w:eastAsia="zh-CN"/>
              </w:rPr>
            </w:pPr>
          </w:p>
          <w:p w14:paraId="40E9CA1F"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Others</w:t>
            </w:r>
          </w:p>
          <w:p w14:paraId="63FBEA9D" w14:textId="77777777" w:rsidR="0045226E" w:rsidRDefault="002E7D29">
            <w:pPr>
              <w:numPr>
                <w:ilvl w:val="0"/>
                <w:numId w:val="12"/>
              </w:numPr>
              <w:rPr>
                <w:rFonts w:eastAsia="DengXian"/>
                <w:lang w:eastAsia="zh-CN"/>
              </w:rPr>
            </w:pPr>
            <w:r>
              <w:rPr>
                <w:rFonts w:eastAsia="DengXian" w:hint="eastAsia"/>
                <w:lang w:eastAsia="zh-CN"/>
              </w:rPr>
              <w:lastRenderedPageBreak/>
              <w:t>It</w:t>
            </w:r>
            <w:r>
              <w:rPr>
                <w:rFonts w:eastAsia="DengXian"/>
                <w:lang w:eastAsia="zh-CN"/>
              </w:rPr>
              <w:t>’</w:t>
            </w:r>
            <w:r>
              <w:rPr>
                <w:rFonts w:eastAsia="DengXian" w:hint="eastAsia"/>
                <w:lang w:eastAsia="zh-CN"/>
              </w:rPr>
              <w:t xml:space="preserve">s up to RAN2 to decide on whether to support </w:t>
            </w:r>
            <w:proofErr w:type="spellStart"/>
            <w:r>
              <w:rPr>
                <w:rFonts w:eastAsia="DengXian" w:hint="eastAsia"/>
                <w:i/>
                <w:iCs/>
                <w:lang w:eastAsia="zh-CN"/>
              </w:rPr>
              <w:t>uci-OnPUSCH</w:t>
            </w:r>
            <w:proofErr w:type="spellEnd"/>
            <w:r>
              <w:rPr>
                <w:rFonts w:eastAsia="DengXian" w:hint="eastAsia"/>
                <w:i/>
                <w:iCs/>
                <w:lang w:eastAsia="zh-CN"/>
              </w:rPr>
              <w:t xml:space="preserve"> </w:t>
            </w:r>
            <w:r>
              <w:rPr>
                <w:rFonts w:eastAsia="DengXian" w:hint="eastAsia"/>
                <w:lang w:eastAsia="zh-CN"/>
              </w:rPr>
              <w:t>for CG-SDT.</w:t>
            </w:r>
          </w:p>
          <w:p w14:paraId="526483B1" w14:textId="77777777" w:rsidR="0045226E" w:rsidRDefault="002E7D29">
            <w:pPr>
              <w:numPr>
                <w:ilvl w:val="0"/>
                <w:numId w:val="12"/>
              </w:numPr>
              <w:rPr>
                <w:i/>
                <w:iCs/>
                <w:lang w:eastAsia="zh-CN"/>
              </w:rPr>
            </w:pPr>
            <w:r>
              <w:rPr>
                <w:rFonts w:eastAsia="Times New Roman"/>
                <w:i/>
                <w:iCs/>
                <w:lang w:eastAsia="ja-JP"/>
              </w:rPr>
              <w:t>phy-PriorityIndex-r16</w:t>
            </w:r>
            <w:r>
              <w:rPr>
                <w:rFonts w:hint="eastAsia"/>
                <w:i/>
                <w:iCs/>
                <w:lang w:eastAsia="zh-CN"/>
              </w:rPr>
              <w:t xml:space="preserve"> </w:t>
            </w:r>
            <w:r>
              <w:rPr>
                <w:rFonts w:hint="eastAsia"/>
                <w:lang w:eastAsia="zh-CN"/>
              </w:rPr>
              <w:t xml:space="preserve">in </w:t>
            </w:r>
            <w:proofErr w:type="spellStart"/>
            <w:r>
              <w:rPr>
                <w:rFonts w:hint="eastAsia"/>
                <w:i/>
                <w:iCs/>
                <w:lang w:eastAsia="zh-CN"/>
              </w:rPr>
              <w:t>ConfiguredGrantConfig</w:t>
            </w:r>
            <w:proofErr w:type="spellEnd"/>
            <w:r>
              <w:rPr>
                <w:rFonts w:hint="eastAsia"/>
                <w:i/>
                <w:iCs/>
                <w:lang w:eastAsia="zh-CN"/>
              </w:rPr>
              <w:t xml:space="preserve"> </w:t>
            </w:r>
            <w:r>
              <w:rPr>
                <w:rFonts w:hint="eastAsia"/>
                <w:lang w:eastAsia="zh-CN"/>
              </w:rPr>
              <w:t>is not applicable to CG-SDT.</w:t>
            </w:r>
          </w:p>
          <w:p w14:paraId="751D0466" w14:textId="77777777" w:rsidR="0045226E" w:rsidRDefault="0045226E">
            <w:pPr>
              <w:widowControl w:val="0"/>
              <w:autoSpaceDE w:val="0"/>
              <w:autoSpaceDN w:val="0"/>
              <w:adjustRightInd w:val="0"/>
              <w:snapToGrid w:val="0"/>
              <w:spacing w:line="264" w:lineRule="auto"/>
              <w:jc w:val="both"/>
              <w:rPr>
                <w:lang w:val="en-US" w:eastAsia="zh-CN"/>
              </w:rPr>
            </w:pPr>
          </w:p>
        </w:tc>
      </w:tr>
    </w:tbl>
    <w:p w14:paraId="6B448323" w14:textId="77777777" w:rsidR="0045226E" w:rsidRDefault="0045226E">
      <w:pPr>
        <w:spacing w:after="120"/>
        <w:jc w:val="both"/>
        <w:rPr>
          <w:rFonts w:ascii="Arial" w:hAnsi="Arial" w:cs="Arial"/>
          <w:color w:val="000000"/>
          <w:lang w:val="en-US" w:eastAsia="zh-CN"/>
        </w:rPr>
      </w:pPr>
    </w:p>
    <w:p w14:paraId="3E67C12A" w14:textId="77777777" w:rsidR="0045226E" w:rsidRDefault="002E7D29">
      <w:pPr>
        <w:keepNext/>
        <w:spacing w:before="240" w:after="120"/>
        <w:rPr>
          <w:rFonts w:ascii="Arial" w:hAnsi="Arial" w:cs="Arial"/>
          <w:b/>
        </w:rPr>
      </w:pPr>
      <w:r>
        <w:rPr>
          <w:rFonts w:ascii="Arial" w:hAnsi="Arial" w:cs="Arial"/>
          <w:b/>
        </w:rPr>
        <w:t>2. Actions:</w:t>
      </w:r>
    </w:p>
    <w:p w14:paraId="2D6A44F2" w14:textId="77777777" w:rsidR="0045226E" w:rsidRDefault="002E7D29">
      <w:pPr>
        <w:spacing w:after="120"/>
        <w:ind w:left="1985" w:hanging="1985"/>
        <w:rPr>
          <w:rFonts w:ascii="Arial" w:hAnsi="Arial" w:cs="Arial"/>
          <w:b/>
          <w:color w:val="000000"/>
        </w:rPr>
      </w:pPr>
      <w:r>
        <w:rPr>
          <w:rFonts w:ascii="Arial" w:hAnsi="Arial" w:cs="Arial"/>
          <w:b/>
          <w:color w:val="000000"/>
        </w:rPr>
        <w:t>To RAN2:</w:t>
      </w:r>
    </w:p>
    <w:p w14:paraId="60E3C5D6" w14:textId="77777777" w:rsidR="0045226E" w:rsidRDefault="002E7D29">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RAN1 respectfully </w:t>
      </w:r>
      <w:r>
        <w:rPr>
          <w:rFonts w:ascii="Arial" w:hAnsi="Arial" w:cs="Arial" w:hint="eastAsia"/>
          <w:color w:val="000000"/>
          <w:lang w:val="en-US" w:eastAsia="zh-CN"/>
        </w:rPr>
        <w:t>asks</w:t>
      </w:r>
      <w:r>
        <w:rPr>
          <w:rFonts w:ascii="Arial" w:hAnsi="Arial" w:cs="Arial"/>
          <w:color w:val="000000"/>
        </w:rPr>
        <w:t xml:space="preserve"> RAN2 </w:t>
      </w:r>
      <w:r>
        <w:rPr>
          <w:rFonts w:ascii="Arial" w:hAnsi="Arial" w:cs="Arial" w:hint="eastAsia"/>
          <w:color w:val="000000"/>
          <w:lang w:val="en-US" w:eastAsia="zh-CN"/>
        </w:rPr>
        <w:t xml:space="preserve">to </w:t>
      </w:r>
      <w:r>
        <w:rPr>
          <w:rFonts w:ascii="Arial" w:hAnsi="Arial" w:cs="Arial"/>
          <w:color w:val="000000"/>
        </w:rPr>
        <w:t xml:space="preserve">take the above </w:t>
      </w:r>
      <w:r>
        <w:rPr>
          <w:rFonts w:ascii="Arial" w:hAnsi="Arial" w:cs="Arial" w:hint="eastAsia"/>
          <w:color w:val="000000"/>
          <w:lang w:val="en-US" w:eastAsia="zh-CN"/>
        </w:rPr>
        <w:t xml:space="preserve">information </w:t>
      </w:r>
      <w:r>
        <w:rPr>
          <w:rFonts w:ascii="Arial" w:hAnsi="Arial" w:cs="Arial"/>
          <w:color w:val="000000"/>
        </w:rPr>
        <w:t>into account.</w:t>
      </w:r>
    </w:p>
    <w:p w14:paraId="1D299F5A" w14:textId="77777777" w:rsidR="0045226E" w:rsidRDefault="0045226E">
      <w:pPr>
        <w:spacing w:after="120"/>
        <w:rPr>
          <w:rFonts w:ascii="Arial" w:hAnsi="Arial" w:cs="Arial"/>
          <w:b/>
          <w:highlight w:val="yellow"/>
        </w:rPr>
      </w:pPr>
    </w:p>
    <w:p w14:paraId="60D2F5CB" w14:textId="77777777" w:rsidR="0045226E" w:rsidRDefault="002E7D29">
      <w:pPr>
        <w:spacing w:after="120"/>
        <w:rPr>
          <w:rFonts w:ascii="Arial" w:hAnsi="Arial" w:cs="Arial"/>
          <w:b/>
          <w:color w:val="000000"/>
        </w:rPr>
      </w:pPr>
      <w:r>
        <w:rPr>
          <w:rFonts w:ascii="Arial" w:hAnsi="Arial" w:cs="Arial"/>
          <w:b/>
        </w:rPr>
        <w:t>4. Date of Next TSG-RAN WG1 Meetings:</w:t>
      </w:r>
    </w:p>
    <w:p w14:paraId="182C4C22" w14:textId="77777777" w:rsidR="0045226E" w:rsidRDefault="0045226E">
      <w:pPr>
        <w:tabs>
          <w:tab w:val="left" w:pos="3544"/>
        </w:tabs>
        <w:overflowPunct w:val="0"/>
        <w:ind w:left="2268" w:hanging="2268"/>
        <w:textAlignment w:val="baseline"/>
        <w:rPr>
          <w:rFonts w:ascii="Arial" w:hAnsi="Arial" w:cs="Arial"/>
          <w:bCs/>
          <w:lang w:eastAsia="zh-CN"/>
        </w:rPr>
      </w:pPr>
    </w:p>
    <w:p w14:paraId="76717097" w14:textId="734125DA" w:rsidR="0045226E" w:rsidRDefault="002E7D29" w:rsidP="002E7D29">
      <w:pPr>
        <w:tabs>
          <w:tab w:val="left" w:pos="4111"/>
          <w:tab w:val="left" w:pos="8080"/>
        </w:tabs>
        <w:spacing w:after="120"/>
        <w:rPr>
          <w:rFonts w:ascii="Arial" w:hAnsi="Arial" w:cs="Arial"/>
          <w:bCs/>
          <w:color w:val="000000"/>
          <w:lang w:val="en-US" w:eastAsia="zh-CN"/>
        </w:rPr>
      </w:pPr>
      <w:r>
        <w:rPr>
          <w:rFonts w:ascii="Arial" w:hAnsi="Arial" w:cs="Arial"/>
          <w:bCs/>
          <w:color w:val="000000"/>
        </w:rPr>
        <w:t>TSG RAN WG1 Meeting #109-e</w:t>
      </w:r>
      <w:r>
        <w:rPr>
          <w:rFonts w:ascii="Arial" w:hAnsi="Arial" w:cs="Arial"/>
          <w:bCs/>
          <w:color w:val="000000"/>
          <w:lang w:val="en-US" w:eastAsia="zh-CN"/>
        </w:rPr>
        <w:tab/>
      </w:r>
      <w:r>
        <w:rPr>
          <w:rFonts w:ascii="Arial" w:hAnsi="Arial" w:cs="Arial"/>
          <w:bCs/>
          <w:color w:val="000000"/>
        </w:rPr>
        <w:t>16</w:t>
      </w:r>
      <w:proofErr w:type="spellStart"/>
      <w:r>
        <w:rPr>
          <w:rFonts w:ascii="Arial" w:hAnsi="Arial" w:cs="Arial" w:hint="eastAsia"/>
          <w:bCs/>
          <w:color w:val="000000"/>
          <w:vertAlign w:val="superscript"/>
          <w:lang w:val="en-US" w:eastAsia="zh-CN"/>
        </w:rPr>
        <w:t>th</w:t>
      </w:r>
      <w:proofErr w:type="spellEnd"/>
      <w:r>
        <w:rPr>
          <w:rFonts w:ascii="Arial" w:hAnsi="Arial" w:cs="Arial"/>
          <w:bCs/>
          <w:color w:val="000000"/>
        </w:rPr>
        <w:t xml:space="preserve"> – 27</w:t>
      </w:r>
      <w:proofErr w:type="spellStart"/>
      <w:r>
        <w:rPr>
          <w:rFonts w:ascii="Arial" w:hAnsi="Arial" w:cs="Arial" w:hint="eastAsia"/>
          <w:bCs/>
          <w:color w:val="000000"/>
          <w:vertAlign w:val="superscript"/>
          <w:lang w:val="en-US" w:eastAsia="zh-CN"/>
        </w:rPr>
        <w:t>th</w:t>
      </w:r>
      <w:proofErr w:type="spellEnd"/>
      <w:r>
        <w:rPr>
          <w:rFonts w:ascii="Arial" w:hAnsi="Arial" w:cs="Arial"/>
          <w:bCs/>
          <w:color w:val="000000"/>
        </w:rPr>
        <w:t xml:space="preserve"> May 2022</w:t>
      </w:r>
      <w:r>
        <w:rPr>
          <w:rFonts w:ascii="Arial" w:hAnsi="Arial" w:cs="Arial"/>
          <w:bCs/>
          <w:color w:val="000000"/>
          <w:lang w:val="en-US" w:eastAsia="zh-CN"/>
        </w:rPr>
        <w:tab/>
      </w:r>
      <w:r>
        <w:rPr>
          <w:rFonts w:ascii="Arial" w:hAnsi="Arial" w:cs="Arial" w:hint="eastAsia"/>
          <w:bCs/>
          <w:color w:val="000000"/>
          <w:lang w:val="en-US" w:eastAsia="zh-CN"/>
        </w:rPr>
        <w:t>e-meeting</w:t>
      </w:r>
    </w:p>
    <w:p w14:paraId="78F9528E" w14:textId="77777777" w:rsidR="0045226E" w:rsidRDefault="0045226E">
      <w:pPr>
        <w:tabs>
          <w:tab w:val="left" w:pos="5103"/>
        </w:tabs>
        <w:spacing w:after="120"/>
        <w:ind w:left="2268" w:hanging="2268"/>
        <w:rPr>
          <w:rFonts w:ascii="Arial" w:hAnsi="Arial" w:cs="Arial"/>
          <w:bCs/>
          <w:color w:val="000000"/>
        </w:rPr>
      </w:pPr>
    </w:p>
    <w:sectPr w:rsidR="0045226E">
      <w:pgSz w:w="11907" w:h="16840"/>
      <w:pgMar w:top="878" w:right="878" w:bottom="734" w:left="878" w:header="720" w:footer="576"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02B7FB"/>
    <w:multiLevelType w:val="multilevel"/>
    <w:tmpl w:val="A502B7FB"/>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B84A81AE"/>
    <w:multiLevelType w:val="multilevel"/>
    <w:tmpl w:val="B84A81A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E9C4574A"/>
    <w:multiLevelType w:val="multilevel"/>
    <w:tmpl w:val="E9C4574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303BD0"/>
    <w:multiLevelType w:val="multilevel"/>
    <w:tmpl w:val="08303BD0"/>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337213"/>
    <w:multiLevelType w:val="multilevel"/>
    <w:tmpl w:val="19337213"/>
    <w:lvl w:ilvl="0">
      <w:start w:val="1"/>
      <w:numFmt w:val="decimal"/>
      <w:pStyle w:val="Observation"/>
      <w:lvlText w:val="Ques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66334C"/>
    <w:multiLevelType w:val="multilevel"/>
    <w:tmpl w:val="1B66334C"/>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313F7A"/>
    <w:multiLevelType w:val="multilevel"/>
    <w:tmpl w:val="31313F7A"/>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CB6C546"/>
    <w:multiLevelType w:val="multilevel"/>
    <w:tmpl w:val="4CB6C546"/>
    <w:lvl w:ilvl="0">
      <w:numFmt w:val="bullet"/>
      <w:lvlText w:val="-"/>
      <w:lvlJc w:val="left"/>
      <w:pPr>
        <w:ind w:left="360" w:hanging="360"/>
      </w:pPr>
      <w:rPr>
        <w:rFonts w:ascii="Times New Roman" w:eastAsia="Times New Roman" w:hAnsi="Times New Roman" w:cs="MS Mincho"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1"/>
  </w:num>
  <w:num w:numId="2">
    <w:abstractNumId w:val="8"/>
  </w:num>
  <w:num w:numId="3">
    <w:abstractNumId w:val="10"/>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6"/>
  </w:num>
  <w:num w:numId="9">
    <w:abstractNumId w:val="9"/>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D"/>
    <w:rsid w:val="000035DB"/>
    <w:rsid w:val="00003C0C"/>
    <w:rsid w:val="000102FA"/>
    <w:rsid w:val="0001136B"/>
    <w:rsid w:val="000248CD"/>
    <w:rsid w:val="00025B7D"/>
    <w:rsid w:val="00027AA4"/>
    <w:rsid w:val="00030DB4"/>
    <w:rsid w:val="000327F4"/>
    <w:rsid w:val="00034FDB"/>
    <w:rsid w:val="00044585"/>
    <w:rsid w:val="00046BD6"/>
    <w:rsid w:val="00046E04"/>
    <w:rsid w:val="00047616"/>
    <w:rsid w:val="00051BDA"/>
    <w:rsid w:val="00051C86"/>
    <w:rsid w:val="00053C7F"/>
    <w:rsid w:val="000548E3"/>
    <w:rsid w:val="0005504F"/>
    <w:rsid w:val="00056D7B"/>
    <w:rsid w:val="0006016E"/>
    <w:rsid w:val="000652CC"/>
    <w:rsid w:val="00066456"/>
    <w:rsid w:val="00070518"/>
    <w:rsid w:val="000722B7"/>
    <w:rsid w:val="00075360"/>
    <w:rsid w:val="0007590B"/>
    <w:rsid w:val="00082D36"/>
    <w:rsid w:val="00083687"/>
    <w:rsid w:val="00083B93"/>
    <w:rsid w:val="00085177"/>
    <w:rsid w:val="000861A9"/>
    <w:rsid w:val="00087081"/>
    <w:rsid w:val="00087549"/>
    <w:rsid w:val="00091D74"/>
    <w:rsid w:val="00095605"/>
    <w:rsid w:val="000A0E8A"/>
    <w:rsid w:val="000A1562"/>
    <w:rsid w:val="000A7E19"/>
    <w:rsid w:val="000B274A"/>
    <w:rsid w:val="000B574F"/>
    <w:rsid w:val="000B72D2"/>
    <w:rsid w:val="000B7694"/>
    <w:rsid w:val="000C1968"/>
    <w:rsid w:val="000C7C98"/>
    <w:rsid w:val="000D0101"/>
    <w:rsid w:val="000D1A4B"/>
    <w:rsid w:val="000D32D5"/>
    <w:rsid w:val="000D4061"/>
    <w:rsid w:val="000D4D75"/>
    <w:rsid w:val="000D60B1"/>
    <w:rsid w:val="000E0821"/>
    <w:rsid w:val="000E2C66"/>
    <w:rsid w:val="000E3880"/>
    <w:rsid w:val="000E4544"/>
    <w:rsid w:val="000E596E"/>
    <w:rsid w:val="000F41A6"/>
    <w:rsid w:val="000F670A"/>
    <w:rsid w:val="000F6805"/>
    <w:rsid w:val="000F7BEC"/>
    <w:rsid w:val="00100A42"/>
    <w:rsid w:val="00102F6A"/>
    <w:rsid w:val="00104EAE"/>
    <w:rsid w:val="001061D3"/>
    <w:rsid w:val="001075C6"/>
    <w:rsid w:val="001123D0"/>
    <w:rsid w:val="00112703"/>
    <w:rsid w:val="00117660"/>
    <w:rsid w:val="00120476"/>
    <w:rsid w:val="00122486"/>
    <w:rsid w:val="00123CB7"/>
    <w:rsid w:val="00125F5F"/>
    <w:rsid w:val="0012775E"/>
    <w:rsid w:val="00134648"/>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5001"/>
    <w:rsid w:val="001A09EB"/>
    <w:rsid w:val="001A10E1"/>
    <w:rsid w:val="001A7AB4"/>
    <w:rsid w:val="001B2B82"/>
    <w:rsid w:val="001B6C10"/>
    <w:rsid w:val="001C3734"/>
    <w:rsid w:val="001C648E"/>
    <w:rsid w:val="001C6517"/>
    <w:rsid w:val="001D6800"/>
    <w:rsid w:val="001D6CE7"/>
    <w:rsid w:val="001E2DA8"/>
    <w:rsid w:val="001E3886"/>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0BDE"/>
    <w:rsid w:val="00224739"/>
    <w:rsid w:val="002250D9"/>
    <w:rsid w:val="00226F71"/>
    <w:rsid w:val="00227D0C"/>
    <w:rsid w:val="00231A7C"/>
    <w:rsid w:val="00237648"/>
    <w:rsid w:val="00241BA7"/>
    <w:rsid w:val="00241FF4"/>
    <w:rsid w:val="002433E7"/>
    <w:rsid w:val="00247C05"/>
    <w:rsid w:val="00253466"/>
    <w:rsid w:val="00255F33"/>
    <w:rsid w:val="0026001C"/>
    <w:rsid w:val="002613A0"/>
    <w:rsid w:val="002658E5"/>
    <w:rsid w:val="00272EDF"/>
    <w:rsid w:val="0027304F"/>
    <w:rsid w:val="00273279"/>
    <w:rsid w:val="00274337"/>
    <w:rsid w:val="00274D0D"/>
    <w:rsid w:val="002756A4"/>
    <w:rsid w:val="00277352"/>
    <w:rsid w:val="002857C4"/>
    <w:rsid w:val="00287425"/>
    <w:rsid w:val="002876C8"/>
    <w:rsid w:val="002905E7"/>
    <w:rsid w:val="00291BE6"/>
    <w:rsid w:val="002A2C65"/>
    <w:rsid w:val="002A425C"/>
    <w:rsid w:val="002A48C7"/>
    <w:rsid w:val="002A575C"/>
    <w:rsid w:val="002A6EAE"/>
    <w:rsid w:val="002B499F"/>
    <w:rsid w:val="002C0D62"/>
    <w:rsid w:val="002C11F7"/>
    <w:rsid w:val="002C2896"/>
    <w:rsid w:val="002C40AC"/>
    <w:rsid w:val="002C6D45"/>
    <w:rsid w:val="002D45AD"/>
    <w:rsid w:val="002E02F1"/>
    <w:rsid w:val="002E0F7D"/>
    <w:rsid w:val="002E108C"/>
    <w:rsid w:val="002E2011"/>
    <w:rsid w:val="002E7134"/>
    <w:rsid w:val="002E7D29"/>
    <w:rsid w:val="002F168B"/>
    <w:rsid w:val="002F41D5"/>
    <w:rsid w:val="00305A7B"/>
    <w:rsid w:val="003068B0"/>
    <w:rsid w:val="00310851"/>
    <w:rsid w:val="003149FA"/>
    <w:rsid w:val="00314DFF"/>
    <w:rsid w:val="00322DC4"/>
    <w:rsid w:val="00324D8D"/>
    <w:rsid w:val="003269CA"/>
    <w:rsid w:val="00327332"/>
    <w:rsid w:val="0033402C"/>
    <w:rsid w:val="00334CD3"/>
    <w:rsid w:val="00340AC4"/>
    <w:rsid w:val="00340E55"/>
    <w:rsid w:val="00341DB0"/>
    <w:rsid w:val="00343BA5"/>
    <w:rsid w:val="00343E7F"/>
    <w:rsid w:val="0034782D"/>
    <w:rsid w:val="003547BB"/>
    <w:rsid w:val="003564D0"/>
    <w:rsid w:val="00357D89"/>
    <w:rsid w:val="0036147A"/>
    <w:rsid w:val="003620FA"/>
    <w:rsid w:val="0036330F"/>
    <w:rsid w:val="0036358C"/>
    <w:rsid w:val="0036427A"/>
    <w:rsid w:val="00367D7F"/>
    <w:rsid w:val="00370377"/>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95503"/>
    <w:rsid w:val="003A0300"/>
    <w:rsid w:val="003A16F2"/>
    <w:rsid w:val="003A27EA"/>
    <w:rsid w:val="003A29E6"/>
    <w:rsid w:val="003A5084"/>
    <w:rsid w:val="003A529E"/>
    <w:rsid w:val="003A73E9"/>
    <w:rsid w:val="003A7939"/>
    <w:rsid w:val="003B11E3"/>
    <w:rsid w:val="003B26C2"/>
    <w:rsid w:val="003B5047"/>
    <w:rsid w:val="003C064B"/>
    <w:rsid w:val="003C0D23"/>
    <w:rsid w:val="003C11D3"/>
    <w:rsid w:val="003C1913"/>
    <w:rsid w:val="003C3159"/>
    <w:rsid w:val="003C5BDA"/>
    <w:rsid w:val="003D0334"/>
    <w:rsid w:val="003D05F6"/>
    <w:rsid w:val="003D532B"/>
    <w:rsid w:val="003D56C6"/>
    <w:rsid w:val="003D5A2F"/>
    <w:rsid w:val="003E051F"/>
    <w:rsid w:val="003E0A52"/>
    <w:rsid w:val="003E2106"/>
    <w:rsid w:val="003E3B15"/>
    <w:rsid w:val="003E3C31"/>
    <w:rsid w:val="003E7364"/>
    <w:rsid w:val="003E7D2B"/>
    <w:rsid w:val="003F2E89"/>
    <w:rsid w:val="003F3DA3"/>
    <w:rsid w:val="0040241C"/>
    <w:rsid w:val="004027B7"/>
    <w:rsid w:val="00403A92"/>
    <w:rsid w:val="00403B22"/>
    <w:rsid w:val="00403FA5"/>
    <w:rsid w:val="00406CF3"/>
    <w:rsid w:val="00417563"/>
    <w:rsid w:val="00417F3D"/>
    <w:rsid w:val="00420E3B"/>
    <w:rsid w:val="00420E5A"/>
    <w:rsid w:val="00421250"/>
    <w:rsid w:val="00422CB2"/>
    <w:rsid w:val="00432347"/>
    <w:rsid w:val="0043296C"/>
    <w:rsid w:val="0043482D"/>
    <w:rsid w:val="00435506"/>
    <w:rsid w:val="00440847"/>
    <w:rsid w:val="00441174"/>
    <w:rsid w:val="0044534A"/>
    <w:rsid w:val="00446009"/>
    <w:rsid w:val="00447A00"/>
    <w:rsid w:val="00451A01"/>
    <w:rsid w:val="0045226E"/>
    <w:rsid w:val="00453116"/>
    <w:rsid w:val="00457989"/>
    <w:rsid w:val="004608CB"/>
    <w:rsid w:val="00463675"/>
    <w:rsid w:val="0047265D"/>
    <w:rsid w:val="00473647"/>
    <w:rsid w:val="00474421"/>
    <w:rsid w:val="0048125F"/>
    <w:rsid w:val="004850BC"/>
    <w:rsid w:val="00485A65"/>
    <w:rsid w:val="0048644F"/>
    <w:rsid w:val="00492CAE"/>
    <w:rsid w:val="004932AC"/>
    <w:rsid w:val="00493FA1"/>
    <w:rsid w:val="00495BED"/>
    <w:rsid w:val="00496A33"/>
    <w:rsid w:val="00497D1C"/>
    <w:rsid w:val="004A02B5"/>
    <w:rsid w:val="004A5AC1"/>
    <w:rsid w:val="004A6450"/>
    <w:rsid w:val="004B1F18"/>
    <w:rsid w:val="004B44C7"/>
    <w:rsid w:val="004B7BD4"/>
    <w:rsid w:val="004C661D"/>
    <w:rsid w:val="004E0104"/>
    <w:rsid w:val="004E2A9F"/>
    <w:rsid w:val="004E7435"/>
    <w:rsid w:val="004E7C21"/>
    <w:rsid w:val="004F0FFC"/>
    <w:rsid w:val="005019BC"/>
    <w:rsid w:val="005022A7"/>
    <w:rsid w:val="00511077"/>
    <w:rsid w:val="00511E6A"/>
    <w:rsid w:val="005141F1"/>
    <w:rsid w:val="00515894"/>
    <w:rsid w:val="00516351"/>
    <w:rsid w:val="005168FF"/>
    <w:rsid w:val="00517484"/>
    <w:rsid w:val="00521C96"/>
    <w:rsid w:val="00522D40"/>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E9"/>
    <w:rsid w:val="0056765C"/>
    <w:rsid w:val="0056773B"/>
    <w:rsid w:val="00567B02"/>
    <w:rsid w:val="00571063"/>
    <w:rsid w:val="00573AC7"/>
    <w:rsid w:val="005755E9"/>
    <w:rsid w:val="0058084B"/>
    <w:rsid w:val="005815B3"/>
    <w:rsid w:val="00581944"/>
    <w:rsid w:val="00583C8C"/>
    <w:rsid w:val="00584D1C"/>
    <w:rsid w:val="005913FF"/>
    <w:rsid w:val="005929D9"/>
    <w:rsid w:val="00593071"/>
    <w:rsid w:val="0059400D"/>
    <w:rsid w:val="00595C2D"/>
    <w:rsid w:val="005971F4"/>
    <w:rsid w:val="00597852"/>
    <w:rsid w:val="005A0FEE"/>
    <w:rsid w:val="005A1851"/>
    <w:rsid w:val="005A4B04"/>
    <w:rsid w:val="005A52C3"/>
    <w:rsid w:val="005A638B"/>
    <w:rsid w:val="005A6FFF"/>
    <w:rsid w:val="005A7F1A"/>
    <w:rsid w:val="005B1F43"/>
    <w:rsid w:val="005B20E3"/>
    <w:rsid w:val="005B2292"/>
    <w:rsid w:val="005C0EF1"/>
    <w:rsid w:val="005C3404"/>
    <w:rsid w:val="005C4EB0"/>
    <w:rsid w:val="005D2F83"/>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2B11"/>
    <w:rsid w:val="00613141"/>
    <w:rsid w:val="006144AB"/>
    <w:rsid w:val="00616DA7"/>
    <w:rsid w:val="0062010B"/>
    <w:rsid w:val="00621616"/>
    <w:rsid w:val="00624E7D"/>
    <w:rsid w:val="00627B5A"/>
    <w:rsid w:val="00630A53"/>
    <w:rsid w:val="00634891"/>
    <w:rsid w:val="00635344"/>
    <w:rsid w:val="00640BB1"/>
    <w:rsid w:val="00642201"/>
    <w:rsid w:val="0064464A"/>
    <w:rsid w:val="00646896"/>
    <w:rsid w:val="0065156F"/>
    <w:rsid w:val="0065563C"/>
    <w:rsid w:val="00660614"/>
    <w:rsid w:val="00666752"/>
    <w:rsid w:val="00667BB1"/>
    <w:rsid w:val="00671FE3"/>
    <w:rsid w:val="00672B3F"/>
    <w:rsid w:val="0067308F"/>
    <w:rsid w:val="00673A34"/>
    <w:rsid w:val="00675187"/>
    <w:rsid w:val="00677856"/>
    <w:rsid w:val="00677F31"/>
    <w:rsid w:val="00680720"/>
    <w:rsid w:val="006808E2"/>
    <w:rsid w:val="006846BA"/>
    <w:rsid w:val="0069270F"/>
    <w:rsid w:val="00692C7C"/>
    <w:rsid w:val="00693C2C"/>
    <w:rsid w:val="006976B0"/>
    <w:rsid w:val="006976F7"/>
    <w:rsid w:val="006A7DBE"/>
    <w:rsid w:val="006B3529"/>
    <w:rsid w:val="006B5825"/>
    <w:rsid w:val="006C0182"/>
    <w:rsid w:val="006C0B86"/>
    <w:rsid w:val="006C272A"/>
    <w:rsid w:val="006C30DC"/>
    <w:rsid w:val="006C4008"/>
    <w:rsid w:val="006C4BFE"/>
    <w:rsid w:val="006D0D67"/>
    <w:rsid w:val="006D1FF9"/>
    <w:rsid w:val="006D59FF"/>
    <w:rsid w:val="006E14DA"/>
    <w:rsid w:val="006E14E0"/>
    <w:rsid w:val="006E200D"/>
    <w:rsid w:val="006F349E"/>
    <w:rsid w:val="006F5B1A"/>
    <w:rsid w:val="00700D7C"/>
    <w:rsid w:val="0070168E"/>
    <w:rsid w:val="00704E5B"/>
    <w:rsid w:val="0070687C"/>
    <w:rsid w:val="0071163B"/>
    <w:rsid w:val="00712BE2"/>
    <w:rsid w:val="0071345B"/>
    <w:rsid w:val="007142D7"/>
    <w:rsid w:val="00716797"/>
    <w:rsid w:val="00721F6B"/>
    <w:rsid w:val="0072449F"/>
    <w:rsid w:val="007258F4"/>
    <w:rsid w:val="00725A62"/>
    <w:rsid w:val="00725EBC"/>
    <w:rsid w:val="00731615"/>
    <w:rsid w:val="00731CC1"/>
    <w:rsid w:val="00735B16"/>
    <w:rsid w:val="00737D12"/>
    <w:rsid w:val="007420ED"/>
    <w:rsid w:val="007436FA"/>
    <w:rsid w:val="00744FE4"/>
    <w:rsid w:val="007506EB"/>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754"/>
    <w:rsid w:val="00797F3A"/>
    <w:rsid w:val="007A03EB"/>
    <w:rsid w:val="007A5948"/>
    <w:rsid w:val="007A6950"/>
    <w:rsid w:val="007A7334"/>
    <w:rsid w:val="007A749A"/>
    <w:rsid w:val="007B1303"/>
    <w:rsid w:val="007B756E"/>
    <w:rsid w:val="007C30A7"/>
    <w:rsid w:val="007C3DEB"/>
    <w:rsid w:val="007C564F"/>
    <w:rsid w:val="007C6348"/>
    <w:rsid w:val="007C63FD"/>
    <w:rsid w:val="007C67F7"/>
    <w:rsid w:val="007C6B01"/>
    <w:rsid w:val="007D3075"/>
    <w:rsid w:val="007D39F3"/>
    <w:rsid w:val="007D421F"/>
    <w:rsid w:val="007E2D59"/>
    <w:rsid w:val="007E4A21"/>
    <w:rsid w:val="007F2250"/>
    <w:rsid w:val="007F57E8"/>
    <w:rsid w:val="007F6D94"/>
    <w:rsid w:val="00802360"/>
    <w:rsid w:val="008027BA"/>
    <w:rsid w:val="008050C6"/>
    <w:rsid w:val="00812454"/>
    <w:rsid w:val="00813C07"/>
    <w:rsid w:val="008151F3"/>
    <w:rsid w:val="008169FF"/>
    <w:rsid w:val="008170C3"/>
    <w:rsid w:val="0081729A"/>
    <w:rsid w:val="008175D4"/>
    <w:rsid w:val="00821FA5"/>
    <w:rsid w:val="00824017"/>
    <w:rsid w:val="00825283"/>
    <w:rsid w:val="00827625"/>
    <w:rsid w:val="00827CA3"/>
    <w:rsid w:val="008366AA"/>
    <w:rsid w:val="008373E2"/>
    <w:rsid w:val="00842AC1"/>
    <w:rsid w:val="00843095"/>
    <w:rsid w:val="00843D34"/>
    <w:rsid w:val="008470E5"/>
    <w:rsid w:val="008503E5"/>
    <w:rsid w:val="0085057D"/>
    <w:rsid w:val="0085236F"/>
    <w:rsid w:val="0085467C"/>
    <w:rsid w:val="00855C77"/>
    <w:rsid w:val="008577B8"/>
    <w:rsid w:val="00862695"/>
    <w:rsid w:val="008637D8"/>
    <w:rsid w:val="00863FD4"/>
    <w:rsid w:val="00864316"/>
    <w:rsid w:val="00867C0A"/>
    <w:rsid w:val="0087435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662B"/>
    <w:rsid w:val="008D71BA"/>
    <w:rsid w:val="008D7965"/>
    <w:rsid w:val="008D7B2A"/>
    <w:rsid w:val="008E0015"/>
    <w:rsid w:val="008E091C"/>
    <w:rsid w:val="008E1C7F"/>
    <w:rsid w:val="008E28F6"/>
    <w:rsid w:val="008E2C65"/>
    <w:rsid w:val="008E34E4"/>
    <w:rsid w:val="008F2EB8"/>
    <w:rsid w:val="008F3A5B"/>
    <w:rsid w:val="008F3E07"/>
    <w:rsid w:val="008F3F0E"/>
    <w:rsid w:val="00906257"/>
    <w:rsid w:val="00906F27"/>
    <w:rsid w:val="009112CF"/>
    <w:rsid w:val="00913370"/>
    <w:rsid w:val="00913B6C"/>
    <w:rsid w:val="00915FB2"/>
    <w:rsid w:val="00923E7C"/>
    <w:rsid w:val="00925368"/>
    <w:rsid w:val="00935B04"/>
    <w:rsid w:val="00944C09"/>
    <w:rsid w:val="00946BFA"/>
    <w:rsid w:val="00947902"/>
    <w:rsid w:val="00957DAD"/>
    <w:rsid w:val="00962CCA"/>
    <w:rsid w:val="0096399B"/>
    <w:rsid w:val="009643C7"/>
    <w:rsid w:val="00964798"/>
    <w:rsid w:val="00964C9F"/>
    <w:rsid w:val="00967509"/>
    <w:rsid w:val="0097121F"/>
    <w:rsid w:val="00972549"/>
    <w:rsid w:val="0097440F"/>
    <w:rsid w:val="009749AE"/>
    <w:rsid w:val="009752E9"/>
    <w:rsid w:val="00984545"/>
    <w:rsid w:val="00985360"/>
    <w:rsid w:val="009862DE"/>
    <w:rsid w:val="0098660E"/>
    <w:rsid w:val="009866E9"/>
    <w:rsid w:val="00990E86"/>
    <w:rsid w:val="009967A4"/>
    <w:rsid w:val="00996BDF"/>
    <w:rsid w:val="009979E4"/>
    <w:rsid w:val="00997D43"/>
    <w:rsid w:val="009A09FA"/>
    <w:rsid w:val="009A0CF3"/>
    <w:rsid w:val="009A154D"/>
    <w:rsid w:val="009B0EA3"/>
    <w:rsid w:val="009B1F74"/>
    <w:rsid w:val="009B6784"/>
    <w:rsid w:val="009B6F59"/>
    <w:rsid w:val="009C12C6"/>
    <w:rsid w:val="009C1C36"/>
    <w:rsid w:val="009C26FB"/>
    <w:rsid w:val="009C30C0"/>
    <w:rsid w:val="009C33C9"/>
    <w:rsid w:val="009C4080"/>
    <w:rsid w:val="009C435A"/>
    <w:rsid w:val="009C4F56"/>
    <w:rsid w:val="009C5865"/>
    <w:rsid w:val="009C75D8"/>
    <w:rsid w:val="009C7F09"/>
    <w:rsid w:val="009D2E03"/>
    <w:rsid w:val="009D43B1"/>
    <w:rsid w:val="009D476A"/>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7F3F"/>
    <w:rsid w:val="00A429DD"/>
    <w:rsid w:val="00A5005D"/>
    <w:rsid w:val="00A6127B"/>
    <w:rsid w:val="00A620B2"/>
    <w:rsid w:val="00A676A3"/>
    <w:rsid w:val="00A67952"/>
    <w:rsid w:val="00A67C31"/>
    <w:rsid w:val="00A747E5"/>
    <w:rsid w:val="00A75BAB"/>
    <w:rsid w:val="00A76482"/>
    <w:rsid w:val="00A82D3F"/>
    <w:rsid w:val="00A83E3D"/>
    <w:rsid w:val="00A84B74"/>
    <w:rsid w:val="00A875D1"/>
    <w:rsid w:val="00A93ED7"/>
    <w:rsid w:val="00AA6C8C"/>
    <w:rsid w:val="00AA76FD"/>
    <w:rsid w:val="00AB0890"/>
    <w:rsid w:val="00AB111E"/>
    <w:rsid w:val="00AB1FAA"/>
    <w:rsid w:val="00AB311F"/>
    <w:rsid w:val="00AB3281"/>
    <w:rsid w:val="00AB56F2"/>
    <w:rsid w:val="00AB6F99"/>
    <w:rsid w:val="00AC0632"/>
    <w:rsid w:val="00AC1117"/>
    <w:rsid w:val="00AC3C04"/>
    <w:rsid w:val="00AC612C"/>
    <w:rsid w:val="00AD3FE6"/>
    <w:rsid w:val="00AD46CA"/>
    <w:rsid w:val="00AD486A"/>
    <w:rsid w:val="00AD4EAE"/>
    <w:rsid w:val="00AD65D5"/>
    <w:rsid w:val="00AD740D"/>
    <w:rsid w:val="00AE0B2F"/>
    <w:rsid w:val="00AE3573"/>
    <w:rsid w:val="00AE710D"/>
    <w:rsid w:val="00AF080E"/>
    <w:rsid w:val="00AF1B14"/>
    <w:rsid w:val="00AF1BEC"/>
    <w:rsid w:val="00B03F30"/>
    <w:rsid w:val="00B047FB"/>
    <w:rsid w:val="00B0605B"/>
    <w:rsid w:val="00B108D2"/>
    <w:rsid w:val="00B1192A"/>
    <w:rsid w:val="00B12C72"/>
    <w:rsid w:val="00B1393D"/>
    <w:rsid w:val="00B15DC5"/>
    <w:rsid w:val="00B23E8D"/>
    <w:rsid w:val="00B2483B"/>
    <w:rsid w:val="00B27E31"/>
    <w:rsid w:val="00B27F67"/>
    <w:rsid w:val="00B36014"/>
    <w:rsid w:val="00B42797"/>
    <w:rsid w:val="00B50F25"/>
    <w:rsid w:val="00B53B6A"/>
    <w:rsid w:val="00B5513D"/>
    <w:rsid w:val="00B569AF"/>
    <w:rsid w:val="00B57F81"/>
    <w:rsid w:val="00B624DD"/>
    <w:rsid w:val="00B629FF"/>
    <w:rsid w:val="00B62B69"/>
    <w:rsid w:val="00B72216"/>
    <w:rsid w:val="00B7634F"/>
    <w:rsid w:val="00B76F61"/>
    <w:rsid w:val="00B77422"/>
    <w:rsid w:val="00B80116"/>
    <w:rsid w:val="00B8164A"/>
    <w:rsid w:val="00B95343"/>
    <w:rsid w:val="00BA0437"/>
    <w:rsid w:val="00BA1D0D"/>
    <w:rsid w:val="00BA32EA"/>
    <w:rsid w:val="00BA68C4"/>
    <w:rsid w:val="00BB0D86"/>
    <w:rsid w:val="00BB3815"/>
    <w:rsid w:val="00BB5CB3"/>
    <w:rsid w:val="00BB68F5"/>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C0229F"/>
    <w:rsid w:val="00C02A8F"/>
    <w:rsid w:val="00C043F3"/>
    <w:rsid w:val="00C06433"/>
    <w:rsid w:val="00C07E87"/>
    <w:rsid w:val="00C07F5B"/>
    <w:rsid w:val="00C13392"/>
    <w:rsid w:val="00C15F91"/>
    <w:rsid w:val="00C21DBF"/>
    <w:rsid w:val="00C23400"/>
    <w:rsid w:val="00C234AC"/>
    <w:rsid w:val="00C27095"/>
    <w:rsid w:val="00C31109"/>
    <w:rsid w:val="00C313E8"/>
    <w:rsid w:val="00C32822"/>
    <w:rsid w:val="00C33478"/>
    <w:rsid w:val="00C35ECF"/>
    <w:rsid w:val="00C44570"/>
    <w:rsid w:val="00C447D5"/>
    <w:rsid w:val="00C458CB"/>
    <w:rsid w:val="00C4686C"/>
    <w:rsid w:val="00C470C4"/>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A6030"/>
    <w:rsid w:val="00CA6579"/>
    <w:rsid w:val="00CA7B2B"/>
    <w:rsid w:val="00CB19D6"/>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5811"/>
    <w:rsid w:val="00D210A0"/>
    <w:rsid w:val="00D210B9"/>
    <w:rsid w:val="00D2498E"/>
    <w:rsid w:val="00D263C2"/>
    <w:rsid w:val="00D3344C"/>
    <w:rsid w:val="00D33635"/>
    <w:rsid w:val="00D34011"/>
    <w:rsid w:val="00D34F08"/>
    <w:rsid w:val="00D357FC"/>
    <w:rsid w:val="00D42DCF"/>
    <w:rsid w:val="00D436D7"/>
    <w:rsid w:val="00D44031"/>
    <w:rsid w:val="00D44D2E"/>
    <w:rsid w:val="00D44E7D"/>
    <w:rsid w:val="00D468B0"/>
    <w:rsid w:val="00D46F4C"/>
    <w:rsid w:val="00D47B2F"/>
    <w:rsid w:val="00D508B8"/>
    <w:rsid w:val="00D51744"/>
    <w:rsid w:val="00D53F8E"/>
    <w:rsid w:val="00D616E4"/>
    <w:rsid w:val="00D621D1"/>
    <w:rsid w:val="00D63019"/>
    <w:rsid w:val="00D6702A"/>
    <w:rsid w:val="00D7016F"/>
    <w:rsid w:val="00D74869"/>
    <w:rsid w:val="00D75098"/>
    <w:rsid w:val="00D868B3"/>
    <w:rsid w:val="00D90BEA"/>
    <w:rsid w:val="00D946C7"/>
    <w:rsid w:val="00D95A11"/>
    <w:rsid w:val="00D96031"/>
    <w:rsid w:val="00D96DE4"/>
    <w:rsid w:val="00DA74AC"/>
    <w:rsid w:val="00DA7555"/>
    <w:rsid w:val="00DB08A9"/>
    <w:rsid w:val="00DB0B9D"/>
    <w:rsid w:val="00DB188C"/>
    <w:rsid w:val="00DB22D0"/>
    <w:rsid w:val="00DB2FEB"/>
    <w:rsid w:val="00DB5C8F"/>
    <w:rsid w:val="00DC22A0"/>
    <w:rsid w:val="00DC46F2"/>
    <w:rsid w:val="00DC4952"/>
    <w:rsid w:val="00DC56C1"/>
    <w:rsid w:val="00DC6007"/>
    <w:rsid w:val="00DC6947"/>
    <w:rsid w:val="00DD0E78"/>
    <w:rsid w:val="00DD5D28"/>
    <w:rsid w:val="00DE404E"/>
    <w:rsid w:val="00DE53B4"/>
    <w:rsid w:val="00DE67DF"/>
    <w:rsid w:val="00DE7B68"/>
    <w:rsid w:val="00DF03D5"/>
    <w:rsid w:val="00DF2E0B"/>
    <w:rsid w:val="00DF36AA"/>
    <w:rsid w:val="00DF473E"/>
    <w:rsid w:val="00E07CC9"/>
    <w:rsid w:val="00E07D18"/>
    <w:rsid w:val="00E117DC"/>
    <w:rsid w:val="00E122AD"/>
    <w:rsid w:val="00E12692"/>
    <w:rsid w:val="00E142D3"/>
    <w:rsid w:val="00E15C4A"/>
    <w:rsid w:val="00E257D3"/>
    <w:rsid w:val="00E35CFE"/>
    <w:rsid w:val="00E3791D"/>
    <w:rsid w:val="00E40B4C"/>
    <w:rsid w:val="00E453F3"/>
    <w:rsid w:val="00E45E04"/>
    <w:rsid w:val="00E50102"/>
    <w:rsid w:val="00E5263B"/>
    <w:rsid w:val="00E52924"/>
    <w:rsid w:val="00E53833"/>
    <w:rsid w:val="00E53C2C"/>
    <w:rsid w:val="00E56D73"/>
    <w:rsid w:val="00E57520"/>
    <w:rsid w:val="00E602A8"/>
    <w:rsid w:val="00E60BD3"/>
    <w:rsid w:val="00E6322C"/>
    <w:rsid w:val="00E718C7"/>
    <w:rsid w:val="00E7439D"/>
    <w:rsid w:val="00E75280"/>
    <w:rsid w:val="00E75AB4"/>
    <w:rsid w:val="00E82009"/>
    <w:rsid w:val="00E82FB9"/>
    <w:rsid w:val="00E83BE5"/>
    <w:rsid w:val="00E97AA8"/>
    <w:rsid w:val="00EA0799"/>
    <w:rsid w:val="00EA225D"/>
    <w:rsid w:val="00EB0C3C"/>
    <w:rsid w:val="00EC36B6"/>
    <w:rsid w:val="00EC3D27"/>
    <w:rsid w:val="00EC7375"/>
    <w:rsid w:val="00ED3FA7"/>
    <w:rsid w:val="00ED5A73"/>
    <w:rsid w:val="00ED6D44"/>
    <w:rsid w:val="00EE2EF6"/>
    <w:rsid w:val="00EE4E49"/>
    <w:rsid w:val="00EE7620"/>
    <w:rsid w:val="00EF16A5"/>
    <w:rsid w:val="00EF1800"/>
    <w:rsid w:val="00F00FF5"/>
    <w:rsid w:val="00F03C11"/>
    <w:rsid w:val="00F07488"/>
    <w:rsid w:val="00F07A12"/>
    <w:rsid w:val="00F106AB"/>
    <w:rsid w:val="00F1189A"/>
    <w:rsid w:val="00F124E2"/>
    <w:rsid w:val="00F2336C"/>
    <w:rsid w:val="00F2433C"/>
    <w:rsid w:val="00F24C01"/>
    <w:rsid w:val="00F2731E"/>
    <w:rsid w:val="00F31FBC"/>
    <w:rsid w:val="00F32880"/>
    <w:rsid w:val="00F36CB6"/>
    <w:rsid w:val="00F428D7"/>
    <w:rsid w:val="00F45908"/>
    <w:rsid w:val="00F469C6"/>
    <w:rsid w:val="00F5333A"/>
    <w:rsid w:val="00F6084F"/>
    <w:rsid w:val="00F636B6"/>
    <w:rsid w:val="00F663FA"/>
    <w:rsid w:val="00F6706A"/>
    <w:rsid w:val="00F7164D"/>
    <w:rsid w:val="00F71A1C"/>
    <w:rsid w:val="00F73C7C"/>
    <w:rsid w:val="00F73F05"/>
    <w:rsid w:val="00F754B3"/>
    <w:rsid w:val="00F75B4D"/>
    <w:rsid w:val="00F8043A"/>
    <w:rsid w:val="00F80D3B"/>
    <w:rsid w:val="00F815F9"/>
    <w:rsid w:val="00F85810"/>
    <w:rsid w:val="00F85E59"/>
    <w:rsid w:val="00F86845"/>
    <w:rsid w:val="00F8764F"/>
    <w:rsid w:val="00F905AA"/>
    <w:rsid w:val="00F90C04"/>
    <w:rsid w:val="00F93FA9"/>
    <w:rsid w:val="00F94058"/>
    <w:rsid w:val="00F94B23"/>
    <w:rsid w:val="00F95594"/>
    <w:rsid w:val="00F962EC"/>
    <w:rsid w:val="00F97CE1"/>
    <w:rsid w:val="00FA1918"/>
    <w:rsid w:val="00FA1B4B"/>
    <w:rsid w:val="00FA42F2"/>
    <w:rsid w:val="00FB10D6"/>
    <w:rsid w:val="00FB3AB9"/>
    <w:rsid w:val="00FB4EF3"/>
    <w:rsid w:val="00FC14A3"/>
    <w:rsid w:val="00FC1A1F"/>
    <w:rsid w:val="00FC31E9"/>
    <w:rsid w:val="00FC3D9A"/>
    <w:rsid w:val="00FC5A0B"/>
    <w:rsid w:val="00FC5E97"/>
    <w:rsid w:val="00FC7B63"/>
    <w:rsid w:val="00FD63BE"/>
    <w:rsid w:val="00FD69C8"/>
    <w:rsid w:val="00FD6D0A"/>
    <w:rsid w:val="00FE1CAF"/>
    <w:rsid w:val="00FE385B"/>
    <w:rsid w:val="00FE4722"/>
    <w:rsid w:val="00FE5DDF"/>
    <w:rsid w:val="00FE738A"/>
    <w:rsid w:val="00FF04A0"/>
    <w:rsid w:val="00FF2719"/>
    <w:rsid w:val="00FF4E18"/>
    <w:rsid w:val="0395453E"/>
    <w:rsid w:val="05B3585D"/>
    <w:rsid w:val="0D261B62"/>
    <w:rsid w:val="1A5C2693"/>
    <w:rsid w:val="1D0A6D7B"/>
    <w:rsid w:val="261B2032"/>
    <w:rsid w:val="30A5482F"/>
    <w:rsid w:val="32872D29"/>
    <w:rsid w:val="3E20160F"/>
    <w:rsid w:val="433E1D45"/>
    <w:rsid w:val="46986498"/>
    <w:rsid w:val="476D3061"/>
    <w:rsid w:val="51240431"/>
    <w:rsid w:val="5C21399F"/>
    <w:rsid w:val="5F462C85"/>
    <w:rsid w:val="64E12E04"/>
    <w:rsid w:val="683C574F"/>
    <w:rsid w:val="7A695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16A69"/>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ACChar">
    <w:name w:val="TAC Char"/>
    <w:link w:val="TAC"/>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HCar">
    <w:name w:val="TAH Car"/>
    <w:link w:val="TAH"/>
    <w:qFormat/>
    <w:rPr>
      <w:rFonts w:ascii="Arial" w:hAnsi="Arial"/>
      <w:b/>
      <w:sz w:val="18"/>
      <w:lang w:val="en-GB"/>
    </w:rPr>
  </w:style>
  <w:style w:type="paragraph" w:styleId="ListParagraph">
    <w:name w:val="List Paragraph"/>
    <w:basedOn w:val="Normal"/>
    <w:uiPriority w:val="34"/>
    <w:qFormat/>
    <w:pPr>
      <w:ind w:left="720"/>
    </w:pPr>
  </w:style>
  <w:style w:type="character" w:customStyle="1" w:styleId="CommentTextChar">
    <w:name w:val="Comment Text Char"/>
    <w:link w:val="CommentText"/>
    <w:uiPriority w:val="99"/>
    <w:qFormat/>
    <w:rPr>
      <w:rFonts w:ascii="Arial" w:hAnsi="Arial"/>
      <w:lang w:val="en-GB"/>
    </w:rPr>
  </w:style>
  <w:style w:type="character" w:customStyle="1" w:styleId="HeaderChar">
    <w:name w:val="Header Char"/>
    <w:link w:val="Header"/>
    <w:uiPriority w:val="99"/>
    <w:qFormat/>
    <w:locked/>
    <w:rPr>
      <w:lang w:val="en-GB"/>
    </w:rPr>
  </w:style>
  <w:style w:type="paragraph" w:customStyle="1" w:styleId="CRCoverPage">
    <w:name w:val="CR Cover Page"/>
    <w:link w:val="CRCoverPageZchn"/>
    <w:qFormat/>
    <w:pPr>
      <w:spacing w:after="120"/>
    </w:pPr>
    <w:rPr>
      <w:rFonts w:ascii="Arial" w:hAnsi="Arial"/>
      <w:lang w:eastAsia="en-US"/>
    </w:rPr>
  </w:style>
  <w:style w:type="character" w:customStyle="1" w:styleId="B1Char">
    <w:name w:val="B1 Char"/>
    <w:link w:val="B1"/>
    <w:qFormat/>
    <w:locked/>
    <w:rPr>
      <w:rFonts w:ascii="Arial" w:hAnsi="Arial"/>
      <w:lang w:val="en-GB" w:eastAsia="en-US"/>
    </w:rPr>
  </w:style>
  <w:style w:type="paragraph" w:customStyle="1" w:styleId="Observation">
    <w:name w:val="Observation"/>
    <w:basedOn w:val="Normal"/>
    <w:qFormat/>
    <w:pPr>
      <w:numPr>
        <w:numId w:val="5"/>
      </w:numPr>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apple-converted-space">
    <w:name w:val="apple-converted-space"/>
    <w:basedOn w:val="DefaultParagraphFont"/>
    <w:qFormat/>
  </w:style>
  <w:style w:type="table" w:customStyle="1" w:styleId="TableGrid2">
    <w:name w:val="Table Grid2"/>
    <w:basedOn w:val="TableNormal"/>
    <w:qFormat/>
    <w:rPr>
      <w:rFonts w:ascii="Calibri" w:eastAsia="Batang"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41174"/>
    <w:rPr>
      <w:rFonts w:ascii="Arial" w:hAnsi="Arial"/>
      <w:lang w:eastAsia="en-US"/>
    </w:rPr>
  </w:style>
  <w:style w:type="character" w:customStyle="1" w:styleId="CRCoverPageChar">
    <w:name w:val="CR Cover Page Char"/>
    <w:locked/>
    <w:rsid w:val="006976F7"/>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017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F3FC5-A3EE-4D3F-B566-97132241A66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85A91E-DBE8-4CA5-A7C8-9B12F0E42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5F2E8-2B29-4DA6-A63E-600C73BDA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Tian</dc:creator>
  <cp:lastModifiedBy>Draft v2</cp:lastModifiedBy>
  <cp:revision>3</cp:revision>
  <dcterms:created xsi:type="dcterms:W3CDTF">2022-04-20T15:40:00Z</dcterms:created>
  <dcterms:modified xsi:type="dcterms:W3CDTF">2022-04-20T15:40:00Z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y fmtid="{D5CDD505-2E9C-101B-9397-08002B2CF9AE}" pid="9" name="KSOProductBuildVer">
    <vt:lpwstr>2052-11.8.2.9022</vt:lpwstr>
  </property>
</Properties>
</file>