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B27C4" w14:textId="1ABFC677" w:rsidR="008E55D0" w:rsidRDefault="008E55D0" w:rsidP="008E55D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R2-220407</w:t>
      </w:r>
      <w:r>
        <w:rPr>
          <w:b/>
          <w:noProof/>
          <w:sz w:val="24"/>
          <w:szCs w:val="24"/>
        </w:rPr>
        <w:t>4</w:t>
      </w:r>
    </w:p>
    <w:p w14:paraId="24E15BBA" w14:textId="77777777" w:rsidR="008E55D0" w:rsidRDefault="008E55D0" w:rsidP="008E55D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488BA05" w14:textId="77777777" w:rsidR="008E55D0" w:rsidRDefault="008E55D0" w:rsidP="008E55D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C554EA6" w14:textId="77777777" w:rsidR="008E55D0" w:rsidRDefault="008E55D0" w:rsidP="008E55D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28010BF" w14:textId="77777777" w:rsidR="003465DE" w:rsidRPr="00E51057" w:rsidRDefault="00EF704B" w:rsidP="0067191B">
      <w:pPr>
        <w:tabs>
          <w:tab w:val="right" w:pos="9216"/>
        </w:tabs>
        <w:spacing w:after="0"/>
        <w:jc w:val="left"/>
        <w:rPr>
          <w:rFonts w:ascii="Arial" w:hAnsi="Arial" w:cs="Arial"/>
          <w:b/>
          <w:bCs/>
        </w:rPr>
      </w:pPr>
      <w:r w:rsidRPr="00E51057">
        <w:rPr>
          <w:rFonts w:ascii="Arial" w:hAnsi="Arial" w:cs="Arial"/>
          <w:b/>
          <w:lang w:eastAsia="zh-CN"/>
        </w:rPr>
        <w:t xml:space="preserve">3GPP TSG RAN WG1 </w:t>
      </w:r>
      <w:r w:rsidRPr="00E51057">
        <w:rPr>
          <w:rFonts w:ascii="Arial" w:hAnsi="Arial" w:cs="Arial"/>
          <w:b/>
          <w:bCs/>
        </w:rPr>
        <w:t>Meeting</w:t>
      </w:r>
      <w:r w:rsidR="007C61E3" w:rsidRPr="00E51057">
        <w:rPr>
          <w:rFonts w:ascii="Arial" w:hAnsi="Arial" w:cs="Arial"/>
          <w:b/>
          <w:bCs/>
        </w:rPr>
        <w:t xml:space="preserve"> #</w:t>
      </w:r>
      <w:r w:rsidR="00F66BD2" w:rsidRPr="00E51057">
        <w:rPr>
          <w:rFonts w:ascii="Arial" w:hAnsi="Arial" w:cs="Arial"/>
          <w:b/>
          <w:bCs/>
        </w:rPr>
        <w:t>10</w:t>
      </w:r>
      <w:r w:rsidR="00BB2E4F">
        <w:rPr>
          <w:rFonts w:ascii="Arial" w:hAnsi="Arial" w:cs="Arial"/>
          <w:b/>
          <w:bCs/>
        </w:rPr>
        <w:t>8</w:t>
      </w:r>
      <w:r w:rsidR="00D162E5" w:rsidRPr="00E51057">
        <w:rPr>
          <w:rFonts w:ascii="Arial" w:hAnsi="Arial" w:cs="Arial"/>
          <w:b/>
          <w:bCs/>
        </w:rPr>
        <w:t>-e</w:t>
      </w:r>
      <w:r w:rsidR="004C5185" w:rsidRPr="00E51057">
        <w:rPr>
          <w:rFonts w:ascii="Arial" w:hAnsi="Arial" w:cs="Arial"/>
          <w:b/>
          <w:lang w:eastAsia="zh-CN"/>
        </w:rPr>
        <w:t xml:space="preserve"> </w:t>
      </w:r>
      <w:r w:rsidR="00D06047" w:rsidRPr="00E51057">
        <w:rPr>
          <w:rFonts w:ascii="Arial" w:hAnsi="Arial" w:cs="Arial"/>
          <w:b/>
          <w:lang w:eastAsia="zh-CN"/>
        </w:rPr>
        <w:tab/>
      </w:r>
      <w:r w:rsidR="00DB4CB9">
        <w:rPr>
          <w:rFonts w:ascii="Arial" w:hAnsi="Arial" w:cs="Arial"/>
          <w:b/>
          <w:lang w:eastAsia="zh-CN"/>
        </w:rPr>
        <w:t>R1-</w:t>
      </w:r>
      <w:r w:rsidR="005B3775" w:rsidRPr="005B3775">
        <w:rPr>
          <w:rFonts w:ascii="Arial" w:hAnsi="Arial" w:cs="Arial"/>
          <w:b/>
          <w:lang w:eastAsia="zh-CN"/>
        </w:rPr>
        <w:t>2202816</w:t>
      </w:r>
    </w:p>
    <w:p w14:paraId="460F5969" w14:textId="77777777" w:rsidR="006D66FD" w:rsidRPr="00E51057" w:rsidRDefault="00BB2E4F" w:rsidP="006D66FD">
      <w:pPr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e-M</w:t>
      </w:r>
      <w:r w:rsidR="00351D8B" w:rsidRPr="00E51057">
        <w:rPr>
          <w:rFonts w:ascii="Arial" w:hAnsi="Arial" w:cs="Arial"/>
          <w:b/>
          <w:lang w:eastAsia="zh-CN"/>
        </w:rPr>
        <w:t xml:space="preserve">eeting, </w:t>
      </w:r>
      <w:r>
        <w:rPr>
          <w:rFonts w:ascii="Arial" w:hAnsi="Arial" w:cs="Arial"/>
          <w:b/>
          <w:lang w:eastAsia="zh-CN"/>
        </w:rPr>
        <w:t>Feb</w:t>
      </w:r>
      <w:r w:rsidR="00A852EC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21</w:t>
      </w:r>
      <w:r w:rsidR="00A91C67" w:rsidRPr="00E51057">
        <w:rPr>
          <w:rFonts w:ascii="Arial" w:hAnsi="Arial" w:cs="Arial"/>
          <w:b/>
          <w:lang w:eastAsia="zh-CN"/>
        </w:rPr>
        <w:t xml:space="preserve"> </w:t>
      </w:r>
      <w:r w:rsidR="00351D8B" w:rsidRPr="00E51057">
        <w:rPr>
          <w:rFonts w:ascii="Arial" w:hAnsi="Arial" w:cs="Arial"/>
          <w:b/>
          <w:lang w:eastAsia="zh-CN"/>
        </w:rPr>
        <w:t>–</w:t>
      </w:r>
      <w:r w:rsidR="00487732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March 3</w:t>
      </w:r>
      <w:r w:rsidR="00351D8B" w:rsidRPr="00E51057">
        <w:rPr>
          <w:rFonts w:ascii="Arial" w:hAnsi="Arial" w:cs="Arial"/>
          <w:b/>
          <w:lang w:eastAsia="zh-CN"/>
        </w:rPr>
        <w:t>, 202</w:t>
      </w:r>
      <w:bookmarkStart w:id="3" w:name="_Ref124589705"/>
      <w:bookmarkStart w:id="4" w:name="_Ref129681862"/>
      <w:r>
        <w:rPr>
          <w:rFonts w:ascii="Arial" w:hAnsi="Arial" w:cs="Arial"/>
          <w:b/>
          <w:lang w:eastAsia="zh-CN"/>
        </w:rPr>
        <w:t>2</w:t>
      </w:r>
    </w:p>
    <w:p w14:paraId="55E5EBCF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Title:</w:t>
      </w:r>
      <w:r w:rsidRPr="00715C56">
        <w:rPr>
          <w:rFonts w:ascii="Arial" w:hAnsi="Arial" w:cs="Arial"/>
          <w:b/>
          <w:sz w:val="20"/>
          <w:szCs w:val="20"/>
          <w:lang w:val="en-GB"/>
        </w:rPr>
        <w:tab/>
      </w:r>
      <w:r w:rsidR="00BB2E4F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ply 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to RAN4</w:t>
      </w:r>
      <w:r w:rsidR="00C930A2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PEMAX for NR-V2X</w:t>
      </w:r>
    </w:p>
    <w:p w14:paraId="709435CB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E0A589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A70326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453B24C1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08FDCB7F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B747BBD" w14:textId="77777777" w:rsidR="006D66FD" w:rsidRPr="00F905C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F905C6">
        <w:rPr>
          <w:rFonts w:ascii="Arial" w:hAnsi="Arial" w:cs="Arial"/>
          <w:b/>
          <w:sz w:val="20"/>
          <w:szCs w:val="20"/>
          <w:lang w:val="en-GB"/>
        </w:rPr>
        <w:t>Source:</w:t>
      </w:r>
      <w:r w:rsidRPr="00F905C6">
        <w:rPr>
          <w:rFonts w:ascii="Arial" w:hAnsi="Arial" w:cs="Arial"/>
          <w:bCs/>
          <w:sz w:val="20"/>
          <w:szCs w:val="20"/>
          <w:lang w:val="en-GB"/>
        </w:rPr>
        <w:tab/>
      </w:r>
      <w:r w:rsidR="005B3775" w:rsidRPr="00F905C6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0EBBC8C5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14:paraId="5511EF81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Cc: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E51057" w:rsidRPr="00715C56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2C1DFBB6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54E3269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73F0AFF2" w14:textId="77777777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Fan Yang</w:t>
      </w:r>
    </w:p>
    <w:p w14:paraId="739AD3E4" w14:textId="77777777"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5BFD122" w14:textId="77777777" w:rsidR="006D66FD" w:rsidRPr="003A7F70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 xml:space="preserve">E-mail </w:t>
      </w:r>
      <w:proofErr w:type="spellStart"/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Address</w:t>
      </w:r>
      <w:proofErr w:type="spellEnd"/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:</w:t>
      </w:r>
      <w:r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james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.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ya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ng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fan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@huawei.com</w:t>
      </w:r>
    </w:p>
    <w:p w14:paraId="7AC6D034" w14:textId="77777777" w:rsidR="006D66FD" w:rsidRPr="003A7F70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382E4657" w14:textId="0B99A344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24D3D5D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837F6BF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None</w:t>
      </w:r>
    </w:p>
    <w:p w14:paraId="2E62EC7D" w14:textId="77777777"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1733E1" w14:textId="77777777"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2E089F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60D72FB" w14:textId="77777777" w:rsidR="00E51057" w:rsidRPr="00E51057" w:rsidRDefault="00E51057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lang w:eastAsia="zh-CN"/>
        </w:rPr>
      </w:pPr>
      <w:r w:rsidRPr="00E51057">
        <w:rPr>
          <w:rFonts w:ascii="Arial" w:hAnsi="Arial" w:cs="Arial"/>
          <w:sz w:val="20"/>
          <w:lang w:eastAsia="zh-CN"/>
        </w:rPr>
        <w:t>RAN1 thanks RAN4 for the LS on PEMAX for NR-V2X and would like to provide replies to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14:paraId="1AC49B4E" w14:textId="77777777" w:rsidTr="00E51057">
        <w:tc>
          <w:tcPr>
            <w:tcW w:w="9307" w:type="dxa"/>
          </w:tcPr>
          <w:p w14:paraId="2D01025E" w14:textId="77777777" w:rsidR="00E51057" w:rsidRPr="00E51057" w:rsidRDefault="00E51057" w:rsidP="00E51057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1: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It is RAN4 understanding that the parameter to limit the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transmitted power of PSSCH/PSCCH for V2X can be used in both in-coverage and out-of-coverage. RAN4 would like to check with RAN1 and RAN2 which parameter (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highlight w:val="yellow"/>
                <w:lang w:val="en-GB"/>
              </w:rPr>
              <w:t>sl-maxTxPower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sl-MaxTransPower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SL-TxPower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) is the correct one to be used to fulfill the purpose?</w:t>
            </w:r>
          </w:p>
        </w:tc>
      </w:tr>
    </w:tbl>
    <w:p w14:paraId="0386B9EF" w14:textId="77777777" w:rsidR="004F5CDD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In RAN1 understanding, </w:t>
      </w:r>
      <w:proofErr w:type="spellStart"/>
      <w:r w:rsidRPr="00E51057">
        <w:rPr>
          <w:rFonts w:ascii="Arial" w:hAnsi="Arial" w:cs="Arial"/>
          <w:i/>
          <w:sz w:val="20"/>
          <w:szCs w:val="20"/>
          <w:lang w:eastAsia="zh-CN"/>
        </w:rPr>
        <w:t>sl-MaxTransPower</w:t>
      </w:r>
      <w:proofErr w:type="spellEnd"/>
      <w:r w:rsidRPr="00E51057">
        <w:rPr>
          <w:rFonts w:ascii="Arial" w:hAnsi="Arial" w:cs="Arial"/>
          <w:sz w:val="20"/>
          <w:szCs w:val="20"/>
          <w:lang w:eastAsia="zh-CN"/>
        </w:rPr>
        <w:t xml:space="preserve"> is the correct parameter configuring </w:t>
      </w:r>
      <w:proofErr w:type="spellStart"/>
      <w:r w:rsidRPr="00E51057">
        <w:rPr>
          <w:rFonts w:ascii="Arial" w:hAnsi="Arial" w:cs="Arial"/>
          <w:b/>
          <w:i/>
          <w:sz w:val="20"/>
        </w:rPr>
        <w:t>P</w:t>
      </w:r>
      <w:r w:rsidRPr="00E51057">
        <w:rPr>
          <w:rFonts w:ascii="Arial" w:hAnsi="Arial" w:cs="Arial"/>
          <w:b/>
          <w:i/>
          <w:sz w:val="20"/>
          <w:vertAlign w:val="subscript"/>
        </w:rPr>
        <w:t>EMAX,c</w:t>
      </w:r>
      <w:proofErr w:type="spellEnd"/>
      <w:r w:rsidRPr="001D657F">
        <w:rPr>
          <w:b/>
          <w:i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>which is to limit the transmitted power of PSSCH/PSCCH</w:t>
      </w:r>
      <w:r w:rsidR="00AE14F0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AE14F0" w:rsidRPr="00AE14F0">
        <w:rPr>
          <w:rFonts w:ascii="Arial" w:hAnsi="Arial" w:cs="Arial"/>
          <w:sz w:val="20"/>
          <w:szCs w:val="20"/>
          <w:lang w:eastAsia="zh-CN"/>
        </w:rPr>
        <w:t xml:space="preserve">in a resource pool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for V2X </w:t>
      </w:r>
      <w:r w:rsidR="00160170">
        <w:rPr>
          <w:rFonts w:ascii="Arial" w:hAnsi="Arial" w:cs="Arial" w:hint="eastAsia"/>
          <w:sz w:val="20"/>
          <w:szCs w:val="20"/>
          <w:lang w:eastAsia="zh-CN"/>
        </w:rPr>
        <w:t xml:space="preserve">and </w:t>
      </w:r>
      <w:r w:rsidRPr="00E51057">
        <w:rPr>
          <w:rFonts w:ascii="Arial" w:hAnsi="Arial" w:cs="Arial"/>
          <w:sz w:val="20"/>
          <w:szCs w:val="20"/>
          <w:lang w:eastAsia="zh-CN"/>
        </w:rPr>
        <w:t>can be used in both in-coverage and out-of-coverage.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14:paraId="36501712" w14:textId="77777777" w:rsidTr="00E51057">
        <w:tc>
          <w:tcPr>
            <w:tcW w:w="9307" w:type="dxa"/>
          </w:tcPr>
          <w:p w14:paraId="6297BAF2" w14:textId="77777777"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2: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14:paraId="71EBCDCC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1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and it can be configured separately with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</w:t>
            </w:r>
          </w:p>
          <w:p w14:paraId="7E42FCEC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2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when the parameter is associated with a serving cell,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P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vertAlign w:val="subscript"/>
                <w:lang w:val="en-GB"/>
              </w:rPr>
              <w:t xml:space="preserve">EMAX,c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is the smaller value given by this parameter for SL and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 of that serving cell.</w:t>
            </w:r>
          </w:p>
          <w:p w14:paraId="6AEDE6A3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3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UE is associated with a serving cell on the NR V2X carrier,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is used for serving cell c;</w:t>
            </w:r>
            <w:r w:rsidRPr="00E51057">
              <w:rPr>
                <w:rFonts w:ascii="Arial" w:eastAsia="Times New Roman" w:hAnsi="Arial"/>
                <w:noProof/>
                <w:position w:val="-14"/>
                <w:sz w:val="20"/>
                <w:szCs w:val="20"/>
                <w:lang w:val="en-GB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when the UE is not associated with a serving cell on the NR V2X carrier, the parameter given for SL in RAN2 specification is used.</w:t>
            </w:r>
          </w:p>
          <w:p w14:paraId="43B5F3A0" w14:textId="77777777"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>RAN4 would like to check which option is aligned with the RAN1 and RAN2 specification.</w:t>
            </w:r>
          </w:p>
        </w:tc>
      </w:tr>
    </w:tbl>
    <w:p w14:paraId="3991CE21" w14:textId="77777777" w:rsidR="00E51057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It is RAN1 understanding that the parameter can be associated either with a serving cell or without a serving cell, and it can be configured separately with </w:t>
      </w:r>
      <w:r w:rsidRPr="005A5869">
        <w:rPr>
          <w:rFonts w:ascii="Arial" w:hAnsi="Arial" w:cs="Arial"/>
          <w:i/>
          <w:sz w:val="20"/>
          <w:szCs w:val="20"/>
          <w:lang w:eastAsia="zh-CN"/>
        </w:rPr>
        <w:t>p-max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for </w:t>
      </w:r>
      <w:proofErr w:type="spellStart"/>
      <w:r w:rsidRPr="00E51057">
        <w:rPr>
          <w:rFonts w:ascii="Arial" w:hAnsi="Arial" w:cs="Arial"/>
          <w:sz w:val="20"/>
          <w:szCs w:val="20"/>
          <w:lang w:eastAsia="zh-CN"/>
        </w:rPr>
        <w:t>Uu</w:t>
      </w:r>
      <w:proofErr w:type="spellEnd"/>
      <w:r w:rsidRPr="00E51057">
        <w:rPr>
          <w:rFonts w:ascii="Arial" w:hAnsi="Arial" w:cs="Arial"/>
          <w:sz w:val="20"/>
          <w:szCs w:val="20"/>
          <w:lang w:eastAsia="zh-CN"/>
        </w:rPr>
        <w:t>, i.e. Option 1.</w:t>
      </w:r>
    </w:p>
    <w:p w14:paraId="299D917F" w14:textId="77777777" w:rsidR="00E51057" w:rsidRDefault="00E51057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CE36FE2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5C47F429" w14:textId="77777777" w:rsidR="003171CD" w:rsidRDefault="00715C56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4F6EB889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 xml:space="preserve">asks 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>RAN4 to take the above re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>ply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for further work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5AA5255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2257CAA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32C7448" w14:textId="77777777" w:rsidR="003171CD" w:rsidRDefault="00715C56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16 – 27</w:t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3"/>
    <w:bookmarkEnd w:id="4"/>
    <w:p w14:paraId="5B759E8F" w14:textId="77777777"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3499" w14:textId="77777777" w:rsidR="00235C51" w:rsidRDefault="00235C51">
      <w:r>
        <w:separator/>
      </w:r>
    </w:p>
  </w:endnote>
  <w:endnote w:type="continuationSeparator" w:id="0">
    <w:p w14:paraId="01230524" w14:textId="77777777" w:rsidR="00235C51" w:rsidRDefault="0023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8C36A" w14:textId="77777777" w:rsidR="00235C51" w:rsidRDefault="00235C51">
      <w:r>
        <w:separator/>
      </w:r>
    </w:p>
  </w:footnote>
  <w:footnote w:type="continuationSeparator" w:id="0">
    <w:p w14:paraId="3BF6B03A" w14:textId="77777777" w:rsidR="00235C51" w:rsidRDefault="00235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9FB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170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24D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5C51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4A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70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6F99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69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1CB"/>
    <w:rsid w:val="005B365D"/>
    <w:rsid w:val="005B3775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5C56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5D0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145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4F0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0E5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E4F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66A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6F5A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4CC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CB9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057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1E09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5C6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4C9C45"/>
  <w15:docId w15:val="{3F626E79-A322-48A2-BDDD-6DBB1F24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locked/>
    <w:rsid w:val="00397594"/>
    <w:rPr>
      <w:rFonts w:ascii="Arial" w:eastAsia="MS Mincho" w:hAnsi="Arial"/>
      <w:lang w:val="en-GB"/>
    </w:rPr>
  </w:style>
  <w:style w:type="character" w:customStyle="1" w:styleId="CRCoverPageChar">
    <w:name w:val="CR Cover Page Char"/>
    <w:locked/>
    <w:rsid w:val="008E55D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91188-524F-4E34-BBE7-8345BC21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MCC new tdocs</cp:lastModifiedBy>
  <cp:revision>3</cp:revision>
  <dcterms:created xsi:type="dcterms:W3CDTF">2022-03-02T12:14:00Z</dcterms:created>
  <dcterms:modified xsi:type="dcterms:W3CDTF">2022-03-02T12:16:00Z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(3)L3eF5c4LcS7LSNcn3hiHNt1x6YDZiTnBngMHRmQRTs5UcLOhmScQuVJgwWQbo5QcyY2dGb6s
S+jAi2AicZVNyAo91ahoKO8gOCp/gJQAswAVeHntvUB0cQunMCcQh46UM0VJzF3dYEI2kbiT
ChAX0NFvbtlxqVO4j6QT4xJBreLHtDb83aseBqSZZg5WL4llsGSgSYQq3MH2BpqTd1pPNvjh
cW5ziMRUOQ9FuBzGzM</vt:lpwstr>
  </property>
  <property fmtid="{D5CDD505-2E9C-101B-9397-08002B2CF9AE}" pid="3" name="_2015_ms_pID_7253431">
    <vt:lpwstr>B70O5QGzG8oILU41KEh93dQSTO0aCC1LZTVlpHFq1Es1c5c1I3MTnH
7MGqjGpQIynP1oROPkj88GYP0PzE3NyAk0vIUOaHLjTaeWmvDtxRm3joLKUPuhZGXtKCFnPy
j+tX++b7RcW6ZzsTXBuPMHFv+B9sVouZp4RL2AgcSDz57xA5bw/RZQsxZnuKEeO6F29JQ3R+
EUywilgp2tbND7ifwn/mr5Nt7VZeL5gcFcVY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