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A8F5C" w14:textId="44F3534D" w:rsidR="007E14FD" w:rsidRDefault="007E14FD" w:rsidP="007E14FD">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w:t>
      </w:r>
      <w:r>
        <w:rPr>
          <w:b/>
          <w:noProof/>
          <w:sz w:val="24"/>
          <w:szCs w:val="24"/>
        </w:rPr>
        <w:t>3995</w:t>
      </w:r>
    </w:p>
    <w:p w14:paraId="68FAB282" w14:textId="77777777" w:rsidR="007E14FD" w:rsidRDefault="007E14FD" w:rsidP="007E14FD">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749F0941" w14:textId="77777777" w:rsidR="007E14FD" w:rsidRDefault="007E14FD" w:rsidP="007E14FD">
      <w:pPr>
        <w:pStyle w:val="CRCoverPage"/>
        <w:pBdr>
          <w:bottom w:val="single" w:sz="6" w:space="0" w:color="auto"/>
        </w:pBdr>
        <w:tabs>
          <w:tab w:val="right" w:pos="9639"/>
          <w:tab w:val="right" w:pos="13323"/>
        </w:tabs>
        <w:spacing w:after="0"/>
        <w:rPr>
          <w:noProof/>
        </w:rPr>
      </w:pPr>
    </w:p>
    <w:p w14:paraId="1432EF43" w14:textId="77777777" w:rsidR="007E14FD" w:rsidRDefault="007E14FD" w:rsidP="007E14FD">
      <w:pPr>
        <w:pStyle w:val="CRCoverPage"/>
        <w:tabs>
          <w:tab w:val="left" w:pos="7655"/>
        </w:tabs>
        <w:spacing w:after="0"/>
        <w:outlineLvl w:val="0"/>
        <w:rPr>
          <w:noProof/>
        </w:rPr>
      </w:pPr>
    </w:p>
    <w:p w14:paraId="167C884D" w14:textId="6382D862"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#108</w:t>
      </w:r>
      <w:r w:rsidRPr="00D93172">
        <w:rPr>
          <w:rFonts w:ascii="Arial" w:hAnsi="Arial"/>
          <w:b/>
          <w:bCs/>
          <w:sz w:val="24"/>
          <w:szCs w:val="24"/>
          <w:lang w:eastAsia="ja-JP"/>
        </w:rPr>
        <w:t>-e</w:t>
      </w:r>
      <w:r w:rsidRPr="005F6564">
        <w:rPr>
          <w:rFonts w:ascii="Arial" w:hAnsi="Arial"/>
          <w:b/>
          <w:bCs/>
          <w:sz w:val="24"/>
          <w:szCs w:val="24"/>
          <w:lang w:eastAsia="ja-JP"/>
        </w:rPr>
        <w:tab/>
        <w:t>R</w:t>
      </w:r>
      <w:r>
        <w:rPr>
          <w:rFonts w:ascii="Arial" w:hAnsi="Arial"/>
          <w:b/>
          <w:bCs/>
          <w:sz w:val="24"/>
          <w:szCs w:val="24"/>
          <w:lang w:eastAsia="ja-JP"/>
        </w:rPr>
        <w:t>1</w:t>
      </w:r>
      <w:r w:rsidRPr="005F6564">
        <w:rPr>
          <w:rFonts w:ascii="Arial" w:hAnsi="Arial"/>
          <w:b/>
          <w:bCs/>
          <w:sz w:val="24"/>
          <w:szCs w:val="24"/>
          <w:lang w:eastAsia="ja-JP"/>
        </w:rPr>
        <w:t>-</w:t>
      </w:r>
      <w:r w:rsidRPr="00F34415">
        <w:rPr>
          <w:rFonts w:ascii="Arial" w:hAnsi="Arial"/>
          <w:b/>
          <w:bCs/>
          <w:sz w:val="24"/>
          <w:szCs w:val="24"/>
          <w:lang w:eastAsia="ja-JP"/>
        </w:rPr>
        <w:t>2</w:t>
      </w:r>
      <w:r>
        <w:rPr>
          <w:rFonts w:ascii="Arial" w:hAnsi="Arial"/>
          <w:b/>
          <w:bCs/>
          <w:sz w:val="24"/>
          <w:szCs w:val="24"/>
          <w:lang w:eastAsia="ja-JP"/>
        </w:rPr>
        <w:t>20277</w:t>
      </w:r>
      <w:r w:rsidR="00D87ECE">
        <w:rPr>
          <w:rFonts w:ascii="Arial" w:hAnsi="Arial"/>
          <w:b/>
          <w:bCs/>
          <w:sz w:val="24"/>
          <w:szCs w:val="24"/>
          <w:lang w:eastAsia="ja-JP"/>
        </w:rPr>
        <w:t>8</w:t>
      </w:r>
    </w:p>
    <w:p w14:paraId="4285AF90" w14:textId="7777777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Pr="00410B5C">
        <w:rPr>
          <w:rFonts w:ascii="Arial" w:hAnsi="Arial" w:cs="Arial"/>
          <w:b/>
          <w:sz w:val="24"/>
        </w:rPr>
        <w:t>February 21 – March 3, 2022</w:t>
      </w:r>
    </w:p>
    <w:p w14:paraId="3A26B44D" w14:textId="77777777" w:rsidR="008F4D3D" w:rsidRDefault="008F4D3D" w:rsidP="008F4D3D">
      <w:pPr>
        <w:rPr>
          <w:rFonts w:ascii="Arial" w:hAnsi="Arial" w:cs="Arial"/>
        </w:rPr>
      </w:pPr>
    </w:p>
    <w:p w14:paraId="2A08AD75" w14:textId="50C0DCC6"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53CF857C" w:rsidR="008F130F" w:rsidRDefault="008F130F" w:rsidP="008F130F">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3F2BDAD7" w:rsidR="008F130F" w:rsidRPr="004A4409" w:rsidRDefault="008F130F" w:rsidP="008F130F">
      <w:pPr>
        <w:spacing w:after="60"/>
        <w:ind w:left="1985" w:hanging="1985"/>
        <w:rPr>
          <w:rFonts w:ascii="Arial" w:hAnsi="Arial" w:cs="Arial"/>
          <w:bCs/>
        </w:rPr>
      </w:pPr>
      <w:r w:rsidRPr="004A4409">
        <w:rPr>
          <w:rFonts w:ascii="Arial" w:hAnsi="Arial" w:cs="Arial"/>
          <w:b/>
        </w:rPr>
        <w:t>Source:</w:t>
      </w:r>
      <w:r w:rsidRPr="004A4409">
        <w:rPr>
          <w:rFonts w:ascii="Arial" w:hAnsi="Arial" w:cs="Arial"/>
          <w:bCs/>
        </w:rPr>
        <w:tab/>
        <w:t>RAN WG1</w:t>
      </w:r>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r w:rsidRPr="00140DB4">
        <w:rPr>
          <w:rStyle w:val="Hyperlink"/>
          <w:rFonts w:cs="Arial"/>
          <w:b w:val="0"/>
        </w:rPr>
        <w:t>frank.longyi</w:t>
      </w:r>
      <w:proofErr w:type="spell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77777777"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agreements,</w:t>
      </w:r>
    </w:p>
    <w:p w14:paraId="4B9ECB17" w14:textId="77777777" w:rsidR="0032066D" w:rsidRPr="00BC26E3" w:rsidRDefault="0032066D" w:rsidP="0032066D">
      <w:pPr>
        <w:rPr>
          <w:lang w:eastAsia="ja-JP"/>
        </w:rPr>
      </w:pPr>
      <w:r w:rsidRPr="00BC26E3">
        <w:rPr>
          <w:b/>
          <w:bCs/>
          <w:highlight w:val="green"/>
          <w:lang w:eastAsia="ja-JP"/>
        </w:rPr>
        <w:t>Proposal 1-1a</w:t>
      </w:r>
      <w:r w:rsidRPr="00BC26E3">
        <w:rPr>
          <w:highlight w:val="green"/>
          <w:lang w:eastAsia="ja-JP"/>
        </w:rPr>
        <w:t>:</w:t>
      </w:r>
      <w:r w:rsidRPr="00BC26E3">
        <w:rPr>
          <w:lang w:eastAsia="ja-JP"/>
        </w:rPr>
        <w:t xml:space="preserve"> For the new UE capability xx-1 for cross-PUCCH group CSI reporting,</w:t>
      </w:r>
    </w:p>
    <w:p w14:paraId="25E21995"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In column “Feature group”, it is “CSI reporting cross PUCCH group”</w:t>
      </w:r>
    </w:p>
    <w:p w14:paraId="6DFC3601" w14:textId="77777777" w:rsidR="0032066D" w:rsidRPr="00BC26E3" w:rsidRDefault="0032066D" w:rsidP="0032066D">
      <w:pPr>
        <w:rPr>
          <w:lang w:eastAsia="ja-JP"/>
        </w:rPr>
      </w:pPr>
    </w:p>
    <w:p w14:paraId="7D672430" w14:textId="77777777" w:rsidR="0032066D" w:rsidRPr="00BC26E3" w:rsidRDefault="0032066D" w:rsidP="0032066D">
      <w:pPr>
        <w:rPr>
          <w:lang w:eastAsia="ja-JP"/>
        </w:rPr>
      </w:pPr>
      <w:r w:rsidRPr="00BC26E3">
        <w:rPr>
          <w:b/>
          <w:bCs/>
          <w:highlight w:val="green"/>
          <w:lang w:eastAsia="ja-JP"/>
        </w:rPr>
        <w:t>Proposal 1-2</w:t>
      </w:r>
      <w:r w:rsidRPr="00BC26E3">
        <w:rPr>
          <w:b/>
          <w:bCs/>
          <w:lang w:eastAsia="ja-JP"/>
        </w:rPr>
        <w:t xml:space="preserve">: </w:t>
      </w:r>
      <w:r w:rsidRPr="00BC26E3">
        <w:rPr>
          <w:lang w:eastAsia="ja-JP"/>
        </w:rPr>
        <w:t>For the new UE capability xx-1 for cross-PUCCH group CSI reporting, the “Type” column is per BC if the capability is introduced from Rel-16, otherwise per UE.</w:t>
      </w:r>
    </w:p>
    <w:p w14:paraId="19D59F1F" w14:textId="77777777" w:rsidR="0032066D" w:rsidRPr="00BC26E3" w:rsidRDefault="0032066D" w:rsidP="0032066D">
      <w:pPr>
        <w:rPr>
          <w:b/>
          <w:bCs/>
          <w:i/>
          <w:iCs/>
          <w:highlight w:val="green"/>
          <w:lang w:eastAsia="ja-JP"/>
        </w:rPr>
      </w:pPr>
    </w:p>
    <w:p w14:paraId="01249627" w14:textId="1E68140B" w:rsidR="0032066D" w:rsidRPr="00BC26E3" w:rsidRDefault="0032066D" w:rsidP="0032066D">
      <w:pPr>
        <w:rPr>
          <w:lang w:val="en-US" w:eastAsia="ja-JP"/>
        </w:rPr>
      </w:pPr>
      <w:r w:rsidRPr="00BC26E3">
        <w:rPr>
          <w:b/>
          <w:bCs/>
          <w:iCs/>
          <w:highlight w:val="green"/>
          <w:lang w:val="en-US" w:eastAsia="ja-JP"/>
        </w:rPr>
        <w:t>Proposal 1-1b-rev3</w:t>
      </w:r>
      <w:r w:rsidRPr="00BC26E3">
        <w:rPr>
          <w:iCs/>
          <w:lang w:val="en-US" w:eastAsia="ja-JP"/>
        </w:rPr>
        <w:t>: For the new UE capability xx-1 for cross-PUCCH group CSI reporting,</w:t>
      </w:r>
    </w:p>
    <w:p w14:paraId="73A11182" w14:textId="77777777" w:rsidR="0032066D" w:rsidRPr="00BC26E3" w:rsidRDefault="0032066D" w:rsidP="0032066D">
      <w:pPr>
        <w:numPr>
          <w:ilvl w:val="0"/>
          <w:numId w:val="14"/>
        </w:numPr>
        <w:spacing w:line="231" w:lineRule="atLeast"/>
        <w:rPr>
          <w:rFonts w:eastAsia="Times New Roman"/>
          <w:lang w:val="en-US" w:eastAsia="ja-JP"/>
        </w:rPr>
      </w:pPr>
      <w:r w:rsidRPr="00BC26E3">
        <w:rPr>
          <w:rFonts w:eastAsia="Times New Roman"/>
          <w:iCs/>
          <w:lang w:val="en-US" w:eastAsia="ja-JP"/>
        </w:rPr>
        <w:t>In column “Components”, it is as follows,</w:t>
      </w:r>
    </w:p>
    <w:p w14:paraId="0529A30A"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secondary PUCCH group by PUSCH or PUCCH of active serving cells belonging to primary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29606A8F"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primary PUCCH group by PUSCH or PUCCH of active serving cells belonging to secondary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72E4C511" w14:textId="77777777" w:rsidR="0032066D" w:rsidRPr="00BC26E3" w:rsidRDefault="0032066D" w:rsidP="0032066D">
      <w:pPr>
        <w:numPr>
          <w:ilvl w:val="1"/>
          <w:numId w:val="15"/>
        </w:numPr>
        <w:spacing w:line="231" w:lineRule="atLeast"/>
        <w:rPr>
          <w:rFonts w:eastAsia="Times New Roman"/>
          <w:color w:val="FF0000"/>
          <w:lang w:val="en-US" w:eastAsia="ja-JP"/>
        </w:rPr>
      </w:pPr>
      <w:r w:rsidRPr="00BC26E3">
        <w:rPr>
          <w:rFonts w:eastAsia="Times New Roman"/>
          <w:iCs/>
          <w:color w:val="FF0000"/>
          <w:lang w:val="en-US" w:eastAsia="ja-JP"/>
        </w:rPr>
        <w:t>Support for P-CSI and A-CSI for cross-PUCCH group CSI reporting</w:t>
      </w:r>
    </w:p>
    <w:p w14:paraId="4D690434" w14:textId="418E9629" w:rsidR="0032066D" w:rsidRPr="00BC26E3" w:rsidRDefault="0032066D" w:rsidP="00126EFE">
      <w:pPr>
        <w:pStyle w:val="ListParagraph"/>
        <w:numPr>
          <w:ilvl w:val="2"/>
          <w:numId w:val="25"/>
        </w:numPr>
        <w:spacing w:line="231" w:lineRule="atLeast"/>
        <w:rPr>
          <w:lang w:val="en-US" w:eastAsia="ja-JP"/>
        </w:rPr>
      </w:pPr>
      <w:r w:rsidRPr="00BC26E3">
        <w:rPr>
          <w:iCs/>
          <w:color w:val="FF0000"/>
          <w:lang w:val="en-US" w:eastAsia="ja-JP"/>
        </w:rPr>
        <w:t>Indication for UE CSI computation time for A-CSI report = {same as no-cross-PUCCH-group, relaxed}</w:t>
      </w:r>
    </w:p>
    <w:p w14:paraId="50D30F70"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PUCCH for cross-PUCCH group CSI reporting</w:t>
      </w:r>
    </w:p>
    <w:p w14:paraId="4C041FA4"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PUSCH for cross-PUCCH group CSI reporting</w:t>
      </w:r>
    </w:p>
    <w:p w14:paraId="553EBC41"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sidRPr="00BC26E3">
        <w:rPr>
          <w:rStyle w:val="apple-converted-space"/>
          <w:rFonts w:eastAsia="Times New Roman"/>
          <w:iCs/>
          <w:color w:val="FF0000"/>
          <w:lang w:val="en-US" w:eastAsia="ja-JP"/>
        </w:rPr>
        <w:t> </w:t>
      </w:r>
      <w:r w:rsidRPr="00BC26E3">
        <w:rPr>
          <w:rFonts w:eastAsia="Times New Roman"/>
          <w:iCs/>
          <w:color w:val="FF0000"/>
          <w:lang w:val="en-US" w:eastAsia="ja-JP"/>
        </w:rPr>
        <w:t>where a carrier type is one of {FR1 licensed TDD, FR1 unlicensed TDD, FR1 licensed FDD, FR2}</w:t>
      </w:r>
    </w:p>
    <w:p w14:paraId="62C8F61C" w14:textId="77777777" w:rsidR="0032066D" w:rsidRPr="00BC26E3" w:rsidRDefault="0032066D" w:rsidP="0032066D">
      <w:pPr>
        <w:numPr>
          <w:ilvl w:val="0"/>
          <w:numId w:val="17"/>
        </w:numPr>
        <w:spacing w:line="231" w:lineRule="atLeast"/>
        <w:rPr>
          <w:rFonts w:eastAsia="Times New Roman"/>
          <w:color w:val="FF0000"/>
          <w:lang w:val="en-US" w:eastAsia="ja-JP"/>
        </w:rPr>
      </w:pPr>
      <w:r w:rsidRPr="00BC26E3">
        <w:rPr>
          <w:rFonts w:eastAsia="Times New Roman"/>
          <w:iCs/>
          <w:color w:val="FF0000"/>
          <w:lang w:val="en-US" w:eastAsia="ja-JP"/>
        </w:rPr>
        <w:t>Add the following in Note column:</w:t>
      </w:r>
    </w:p>
    <w:p w14:paraId="52966A9C"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F84C5B9"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Note: the candidate value {val#1, val#2, val#3} is with range from 14 to 56 symbols only, their exact values are FFS.</w:t>
      </w:r>
    </w:p>
    <w:p w14:paraId="53A24F5B"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Add in Note column: RAN1 didn’t discuss the potential conflicts with the definition of PUCCH group that was discussed in RAN2</w:t>
      </w:r>
    </w:p>
    <w:p w14:paraId="14CB275C"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lastRenderedPageBreak/>
        <w:t>Note: The UE capability is introduced from Rel-16.</w:t>
      </w:r>
    </w:p>
    <w:p w14:paraId="669C0B67" w14:textId="12541944" w:rsidR="0032066D" w:rsidRPr="00BC26E3" w:rsidRDefault="0032066D" w:rsidP="0032066D">
      <w:pPr>
        <w:rPr>
          <w:lang w:val="en-US" w:eastAsia="ja-JP"/>
        </w:rPr>
      </w:pPr>
      <w:r w:rsidRPr="00BC26E3">
        <w:rPr>
          <w:lang w:val="en-US" w:eastAsia="ja-JP"/>
        </w:rPr>
        <w:t> </w:t>
      </w:r>
    </w:p>
    <w:p w14:paraId="0B6E699B" w14:textId="77777777" w:rsidR="0032066D" w:rsidRPr="00C6540D" w:rsidRDefault="0032066D" w:rsidP="0032066D">
      <w:pPr>
        <w:rPr>
          <w:lang w:val="en-US" w:eastAsia="ja-JP"/>
        </w:rPr>
      </w:pPr>
      <w:r w:rsidRPr="00C6540D">
        <w:rPr>
          <w:b/>
          <w:bCs/>
          <w:iCs/>
          <w:highlight w:val="green"/>
          <w:lang w:val="en-US" w:eastAsia="ja-JP"/>
        </w:rPr>
        <w:t>Proposal 1-3</w:t>
      </w:r>
      <w:r w:rsidRPr="00C6540D">
        <w:rPr>
          <w:b/>
          <w:bCs/>
          <w:iCs/>
          <w:lang w:val="en-US" w:eastAsia="ja-JP"/>
        </w:rPr>
        <w:t>:</w:t>
      </w:r>
      <w:r w:rsidRPr="00C6540D">
        <w:rPr>
          <w:rStyle w:val="apple-converted-space"/>
          <w:b/>
          <w:bCs/>
          <w:iCs/>
          <w:lang w:val="en-US" w:eastAsia="ja-JP"/>
        </w:rPr>
        <w:t> </w:t>
      </w:r>
      <w:r w:rsidRPr="00C6540D">
        <w:rPr>
          <w:iCs/>
          <w:lang w:val="en-US" w:eastAsia="ja-JP"/>
        </w:rPr>
        <w:t>For the new UE capability xx-1 for cross-PUCCH group CSI reporting, the</w:t>
      </w:r>
      <w:r w:rsidRPr="00C6540D">
        <w:rPr>
          <w:rStyle w:val="apple-converted-space"/>
          <w:iCs/>
          <w:lang w:val="en-US" w:eastAsia="ja-JP"/>
        </w:rPr>
        <w:t> </w:t>
      </w:r>
      <w:r w:rsidRPr="00C6540D">
        <w:rPr>
          <w:iCs/>
          <w:lang w:val="en-US" w:eastAsia="ja-JP"/>
        </w:rPr>
        <w:t>column “Prerequisite feature groups” is that FG 2-35 and either FG 6-7 or FG 22-7.</w:t>
      </w:r>
    </w:p>
    <w:p w14:paraId="51061D13" w14:textId="6ED09EB6" w:rsidR="0032066D" w:rsidRPr="00BC26E3" w:rsidRDefault="0032066D" w:rsidP="008F130F">
      <w:pPr>
        <w:pStyle w:val="Header"/>
        <w:tabs>
          <w:tab w:val="clear" w:pos="4153"/>
          <w:tab w:val="clear" w:pos="8306"/>
        </w:tabs>
        <w:spacing w:afterLines="50" w:after="120"/>
        <w:rPr>
          <w:highlight w:val="yellow"/>
          <w:lang w:val="en-US" w:eastAsia="zh-CN"/>
        </w:rPr>
      </w:pPr>
    </w:p>
    <w:p w14:paraId="594ED19B" w14:textId="77777777" w:rsidR="0032066D" w:rsidRPr="00BC26E3" w:rsidRDefault="0032066D" w:rsidP="0032066D">
      <w:pPr>
        <w:rPr>
          <w:color w:val="000000"/>
          <w:lang w:eastAsia="ja-JP"/>
        </w:rPr>
      </w:pPr>
      <w:r w:rsidRPr="00BC26E3">
        <w:rPr>
          <w:b/>
          <w:bCs/>
          <w:highlight w:val="green"/>
          <w:lang w:eastAsia="ja-JP"/>
        </w:rPr>
        <w:t>Proposal 1-4:</w:t>
      </w:r>
      <w:r w:rsidRPr="00BC26E3">
        <w:rPr>
          <w:b/>
          <w:bCs/>
          <w:lang w:eastAsia="ja-JP"/>
        </w:rPr>
        <w:t xml:space="preserve"> </w:t>
      </w:r>
      <w:r w:rsidRPr="00BC26E3">
        <w:rPr>
          <w:lang w:eastAsia="ja-JP"/>
        </w:rPr>
        <w:t xml:space="preserve">For the new UE capability xx-1 for cross-PUCCH group CSI reporting, it is </w:t>
      </w:r>
      <w:r w:rsidRPr="00BC26E3">
        <w:rPr>
          <w:color w:val="000000"/>
          <w:lang w:eastAsia="ja-JP"/>
        </w:rPr>
        <w:t>Optional with capability signalling.</w:t>
      </w:r>
    </w:p>
    <w:p w14:paraId="3FCBFEFA" w14:textId="77777777" w:rsidR="0032066D" w:rsidRPr="00BC26E3" w:rsidRDefault="0032066D" w:rsidP="0032066D">
      <w:pPr>
        <w:rPr>
          <w:lang w:eastAsia="ja-JP"/>
        </w:rPr>
      </w:pPr>
    </w:p>
    <w:p w14:paraId="1001843B" w14:textId="77777777" w:rsidR="0032066D" w:rsidRPr="00BC26E3" w:rsidRDefault="0032066D" w:rsidP="0032066D">
      <w:pPr>
        <w:spacing w:before="120"/>
        <w:rPr>
          <w:lang w:eastAsia="ja-JP"/>
        </w:rPr>
      </w:pPr>
      <w:r w:rsidRPr="00BC26E3">
        <w:rPr>
          <w:b/>
          <w:bCs/>
          <w:highlight w:val="green"/>
          <w:lang w:eastAsia="ja-JP"/>
        </w:rPr>
        <w:t>Proposal 1-5-rev</w:t>
      </w:r>
      <w:r w:rsidRPr="00BC26E3">
        <w:rPr>
          <w:lang w:eastAsia="ja-JP"/>
        </w:rPr>
        <w:t>: For the new UE capability xx-1 for cross-PUCCH group CSI reporting,</w:t>
      </w:r>
    </w:p>
    <w:p w14:paraId="253A82E2"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 xml:space="preserve">In column “Need for the </w:t>
      </w:r>
      <w:proofErr w:type="spellStart"/>
      <w:r w:rsidRPr="00BC26E3">
        <w:t>gNB</w:t>
      </w:r>
      <w:proofErr w:type="spellEnd"/>
      <w:r w:rsidRPr="00BC26E3">
        <w:t xml:space="preserve"> to know if the feature is supported”, it is “Yes”.</w:t>
      </w:r>
    </w:p>
    <w:p w14:paraId="50BBDB76"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“Applicable to the capability </w:t>
      </w:r>
      <w:proofErr w:type="spellStart"/>
      <w:r w:rsidRPr="00BC26E3">
        <w:t>ignaling</w:t>
      </w:r>
      <w:proofErr w:type="spellEnd"/>
      <w:r w:rsidRPr="00BC26E3">
        <w:t xml:space="preserve"> exchange between </w:t>
      </w:r>
      <w:proofErr w:type="spellStart"/>
      <w:r w:rsidRPr="00BC26E3">
        <w:t>Ues</w:t>
      </w:r>
      <w:proofErr w:type="spellEnd"/>
      <w:r w:rsidRPr="00BC26E3">
        <w:t xml:space="preserve"> (</w:t>
      </w:r>
      <w:proofErr w:type="spellStart"/>
      <w:r w:rsidRPr="00BC26E3">
        <w:t>Sidelink</w:t>
      </w:r>
      <w:proofErr w:type="spellEnd"/>
      <w:r w:rsidRPr="00BC26E3">
        <w:t xml:space="preserve"> WI only)”, it is “N/A”.</w:t>
      </w:r>
    </w:p>
    <w:p w14:paraId="51DF2305"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“Consequence if the feature is not supported by the UE”, it is “Cross-PUCCH group CSI reporting </w:t>
      </w:r>
      <w:r w:rsidRPr="00BC26E3">
        <w:rPr>
          <w:color w:val="FF0000"/>
        </w:rPr>
        <w:t>may</w:t>
      </w:r>
      <w:r w:rsidRPr="00BC26E3">
        <w:t xml:space="preserve"> not </w:t>
      </w:r>
      <w:r w:rsidRPr="00BC26E3">
        <w:rPr>
          <w:color w:val="FF0000"/>
        </w:rPr>
        <w:t>be</w:t>
      </w:r>
      <w:r w:rsidRPr="00BC26E3">
        <w:t xml:space="preserve"> supported”.</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8234037"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that reflects all the agreements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21D0564C"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agreements</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FBEEF9" w14:textId="660594A8" w:rsidR="003F2002" w:rsidRPr="00A17CA2" w:rsidRDefault="003F2002" w:rsidP="004A4409">
      <w:pPr>
        <w:tabs>
          <w:tab w:val="left" w:pos="3828"/>
          <w:tab w:val="left" w:pos="6379"/>
        </w:tabs>
        <w:spacing w:after="120"/>
        <w:rPr>
          <w:rFonts w:ascii="Arial" w:hAnsi="Arial" w:cs="Arial"/>
          <w:bCs/>
        </w:rPr>
      </w:pPr>
      <w:r w:rsidRPr="00A17CA2">
        <w:rPr>
          <w:rFonts w:ascii="Arial" w:hAnsi="Arial" w:cs="Arial"/>
          <w:bCs/>
        </w:rPr>
        <w:t>3GPP RAN1#109-e</w:t>
      </w:r>
      <w:r w:rsidRPr="00A17CA2">
        <w:rPr>
          <w:rFonts w:ascii="Arial" w:hAnsi="Arial" w:cs="Arial"/>
          <w:bCs/>
        </w:rPr>
        <w:tab/>
        <w:t>16 - 27, May 2022</w:t>
      </w:r>
      <w:r w:rsidRPr="00A17CA2">
        <w:rPr>
          <w:rFonts w:ascii="Arial" w:hAnsi="Arial" w:cs="Arial"/>
          <w:bCs/>
        </w:rPr>
        <w:tab/>
        <w:t>Online</w:t>
      </w:r>
    </w:p>
    <w:p w14:paraId="730B6CF8" w14:textId="7F24CFF6" w:rsidR="003F2002" w:rsidRPr="00CC095C" w:rsidRDefault="003F2002" w:rsidP="004A4409">
      <w:pPr>
        <w:tabs>
          <w:tab w:val="left" w:pos="3828"/>
          <w:tab w:val="left" w:pos="6379"/>
        </w:tabs>
        <w:spacing w:after="120"/>
        <w:rPr>
          <w:rFonts w:ascii="Arial" w:hAnsi="Arial" w:cs="Arial"/>
          <w:bCs/>
        </w:rPr>
      </w:pPr>
      <w:r w:rsidRPr="00A17CA2">
        <w:rPr>
          <w:rFonts w:ascii="Arial" w:hAnsi="Arial" w:cs="Arial"/>
          <w:bCs/>
        </w:rPr>
        <w:t>3GPP RAN1#110</w:t>
      </w:r>
      <w:r w:rsidRPr="00A17CA2">
        <w:rPr>
          <w:rFonts w:ascii="Arial" w:hAnsi="Arial" w:cs="Arial"/>
          <w:bCs/>
        </w:rPr>
        <w:tab/>
        <w:t>22 - 26, August 2022</w:t>
      </w:r>
      <w:r w:rsidRPr="00A17CA2">
        <w:rPr>
          <w:rFonts w:ascii="Arial" w:hAnsi="Arial" w:cs="Arial"/>
          <w:bCs/>
        </w:rPr>
        <w:tab/>
        <w:t>Toulouse, FR</w:t>
      </w: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5"/>
        <w:gridCol w:w="4419"/>
        <w:gridCol w:w="1268"/>
        <w:gridCol w:w="1096"/>
        <w:gridCol w:w="1127"/>
        <w:gridCol w:w="1408"/>
        <w:gridCol w:w="1218"/>
        <w:gridCol w:w="1416"/>
        <w:gridCol w:w="1416"/>
        <w:gridCol w:w="1377"/>
        <w:gridCol w:w="1544"/>
        <w:gridCol w:w="2029"/>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77777777" w:rsidR="00437A7D" w:rsidRPr="00437A7D" w:rsidRDefault="00437A7D" w:rsidP="00351462">
            <w:pPr>
              <w:spacing w:line="189" w:lineRule="atLeast"/>
              <w:jc w:val="both"/>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0E0EEF3" w14:textId="77777777" w:rsidR="00437A7D" w:rsidRDefault="00437A7D" w:rsidP="00351462">
            <w:pPr>
              <w:spacing w:line="189" w:lineRule="atLeast"/>
              <w:jc w:val="both"/>
            </w:pPr>
            <w:r w:rsidRPr="00437A7D">
              <w:rPr>
                <w:rFonts w:ascii="Arial" w:hAnsi="Arial" w:cs="Arial"/>
                <w:sz w:val="18"/>
                <w:szCs w:val="18"/>
              </w:rPr>
              <w:t>Note: the candidate value {val#1, val#2, val#3} is with range from 14 to 56 symbols only, their exact values are FFS.</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DF917" w14:textId="77777777" w:rsidR="00404AAC" w:rsidRDefault="00404AAC">
      <w:r>
        <w:separator/>
      </w:r>
    </w:p>
  </w:endnote>
  <w:endnote w:type="continuationSeparator" w:id="0">
    <w:p w14:paraId="13ED70DD" w14:textId="77777777" w:rsidR="00404AAC" w:rsidRDefault="0040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8B90" w14:textId="77777777" w:rsidR="00404AAC" w:rsidRDefault="00404AAC">
      <w:r>
        <w:separator/>
      </w:r>
    </w:p>
  </w:footnote>
  <w:footnote w:type="continuationSeparator" w:id="0">
    <w:p w14:paraId="5AF6D7A5" w14:textId="77777777" w:rsidR="00404AAC" w:rsidRDefault="00404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2"/>
  </w:num>
  <w:num w:numId="15">
    <w:abstractNumId w:val="17"/>
  </w:num>
  <w:num w:numId="16">
    <w:abstractNumId w:val="24"/>
  </w:num>
  <w:num w:numId="17">
    <w:abstractNumId w:val="1"/>
  </w:num>
  <w:num w:numId="18">
    <w:abstractNumId w:val="10"/>
  </w:num>
  <w:num w:numId="19">
    <w:abstractNumId w:val="8"/>
  </w:num>
  <w:num w:numId="20">
    <w:abstractNumId w:val="19"/>
  </w:num>
  <w:num w:numId="21">
    <w:abstractNumId w:val="9"/>
  </w:num>
  <w:num w:numId="22">
    <w:abstractNumId w:val="15"/>
  </w:num>
  <w:num w:numId="23">
    <w:abstractNumId w:val="14"/>
  </w:num>
  <w:num w:numId="24">
    <w:abstractNumId w:val="3"/>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4936"/>
    <w:rsid w:val="001A4A1C"/>
    <w:rsid w:val="001A7A65"/>
    <w:rsid w:val="001D1F9A"/>
    <w:rsid w:val="001E097B"/>
    <w:rsid w:val="001E4490"/>
    <w:rsid w:val="001E5685"/>
    <w:rsid w:val="001F1A24"/>
    <w:rsid w:val="00207875"/>
    <w:rsid w:val="00213696"/>
    <w:rsid w:val="00214C2A"/>
    <w:rsid w:val="0021648C"/>
    <w:rsid w:val="002244F2"/>
    <w:rsid w:val="00231BCF"/>
    <w:rsid w:val="00240DB3"/>
    <w:rsid w:val="00246925"/>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43CF"/>
    <w:rsid w:val="003845A2"/>
    <w:rsid w:val="00395279"/>
    <w:rsid w:val="003C6B0A"/>
    <w:rsid w:val="003D126A"/>
    <w:rsid w:val="003D1C3E"/>
    <w:rsid w:val="003D33F1"/>
    <w:rsid w:val="003E1E02"/>
    <w:rsid w:val="003E4E3A"/>
    <w:rsid w:val="003F1566"/>
    <w:rsid w:val="003F2002"/>
    <w:rsid w:val="00400535"/>
    <w:rsid w:val="00404AAC"/>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95D03"/>
    <w:rsid w:val="004A440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E14FD"/>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C1485"/>
    <w:rsid w:val="009C346B"/>
    <w:rsid w:val="009D5140"/>
    <w:rsid w:val="00A057B8"/>
    <w:rsid w:val="00A11839"/>
    <w:rsid w:val="00A23463"/>
    <w:rsid w:val="00A23A28"/>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665B"/>
    <w:rsid w:val="00D56854"/>
    <w:rsid w:val="00D61F19"/>
    <w:rsid w:val="00D651D9"/>
    <w:rsid w:val="00D73001"/>
    <w:rsid w:val="00D74385"/>
    <w:rsid w:val="00D749C2"/>
    <w:rsid w:val="00D83634"/>
    <w:rsid w:val="00D87ECE"/>
    <w:rsid w:val="00D94DA6"/>
    <w:rsid w:val="00DB0E10"/>
    <w:rsid w:val="00DB1ADA"/>
    <w:rsid w:val="00DC094E"/>
    <w:rsid w:val="00DC1512"/>
    <w:rsid w:val="00DC72EC"/>
    <w:rsid w:val="00DE555D"/>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 w:type="paragraph" w:customStyle="1" w:styleId="CRCoverPage">
    <w:name w:val="CR Cover Page"/>
    <w:link w:val="CRCoverPageChar"/>
    <w:qFormat/>
    <w:rsid w:val="007E14FD"/>
    <w:pPr>
      <w:spacing w:after="120"/>
    </w:pPr>
    <w:rPr>
      <w:rFonts w:ascii="Arial" w:eastAsia="SimSun" w:hAnsi="Arial"/>
      <w:lang w:val="en-GB"/>
    </w:rPr>
  </w:style>
  <w:style w:type="character" w:customStyle="1" w:styleId="CRCoverPageChar">
    <w:name w:val="CR Cover Page Char"/>
    <w:link w:val="CRCoverPage"/>
    <w:locked/>
    <w:rsid w:val="007E14FD"/>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 new tdocs</cp:lastModifiedBy>
  <cp:revision>4</cp:revision>
  <cp:lastPrinted>2002-04-23T07:10:00Z</cp:lastPrinted>
  <dcterms:created xsi:type="dcterms:W3CDTF">2022-03-01T10:22:00Z</dcterms:created>
  <dcterms:modified xsi:type="dcterms:W3CDTF">2022-03-01T10:24:00Z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