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A5112" w14:textId="3B2E6481" w:rsidR="00781923" w:rsidRDefault="00781923" w:rsidP="0078192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</w:t>
      </w:r>
      <w:r>
        <w:rPr>
          <w:b/>
          <w:noProof/>
          <w:sz w:val="24"/>
          <w:szCs w:val="24"/>
        </w:rPr>
        <w:t>3722</w:t>
      </w:r>
    </w:p>
    <w:p w14:paraId="2145042C" w14:textId="77777777" w:rsidR="00781923" w:rsidRDefault="00781923" w:rsidP="0078192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6FBDBD49" w14:textId="77777777" w:rsidR="00781923" w:rsidRDefault="00781923" w:rsidP="0078192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D13874A" w14:textId="77777777" w:rsidR="00781923" w:rsidRDefault="00781923" w:rsidP="00781923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84140B6" w14:textId="6E736810" w:rsidR="00581EBA" w:rsidRDefault="00BA4E55">
      <w:pPr>
        <w:pStyle w:val="CRCoverPage"/>
        <w:tabs>
          <w:tab w:val="left" w:pos="7655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 xml:space="preserve">3GPP </w:t>
      </w:r>
      <w:bookmarkStart w:id="3" w:name="OLE_LINK51"/>
      <w:bookmarkStart w:id="4" w:name="OLE_LINK52"/>
      <w:bookmarkStart w:id="5" w:name="OLE_LINK50"/>
      <w:r>
        <w:rPr>
          <w:b/>
          <w:sz w:val="24"/>
        </w:rPr>
        <w:t>TSG SA WG</w:t>
      </w:r>
      <w:bookmarkEnd w:id="3"/>
      <w:bookmarkEnd w:id="4"/>
      <w:bookmarkEnd w:id="5"/>
      <w:r>
        <w:rPr>
          <w:b/>
          <w:sz w:val="24"/>
        </w:rPr>
        <w:t>3 Meeting 106-e</w:t>
      </w:r>
      <w:r>
        <w:rPr>
          <w:b/>
          <w:sz w:val="24"/>
        </w:rPr>
        <w:tab/>
      </w:r>
      <w:r w:rsidR="00FD6F3D" w:rsidRPr="00FD6F3D">
        <w:rPr>
          <w:b/>
          <w:sz w:val="24"/>
        </w:rPr>
        <w:t>S3-220463</w:t>
      </w:r>
    </w:p>
    <w:p w14:paraId="4A5C3A6B" w14:textId="77777777" w:rsidR="00581EBA" w:rsidRDefault="00BA4E5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 meeting, 14-25 February 2022</w:t>
      </w:r>
    </w:p>
    <w:p w14:paraId="4F39EC78" w14:textId="77777777" w:rsidR="00581EBA" w:rsidRDefault="00581EB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318A03" w14:textId="77777777" w:rsidR="00581EBA" w:rsidRDefault="00BA4E5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LS on </w:t>
      </w:r>
      <w:r>
        <w:rPr>
          <w:rFonts w:ascii="Arial" w:hAnsi="Arial" w:cs="Arial"/>
          <w:b/>
          <w:bCs/>
          <w:sz w:val="22"/>
          <w:szCs w:val="22"/>
        </w:rPr>
        <w:t xml:space="preserve">Security of </w:t>
      </w:r>
      <w:r>
        <w:rPr>
          <w:rFonts w:ascii="Arial" w:hAnsi="Arial" w:cs="Arial"/>
          <w:b/>
          <w:sz w:val="22"/>
          <w:szCs w:val="22"/>
        </w:rPr>
        <w:t>Small data transmission</w:t>
      </w:r>
    </w:p>
    <w:p w14:paraId="13888DCD" w14:textId="246E0374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S3-2</w:t>
      </w:r>
      <w:r w:rsidR="00B97DC8">
        <w:rPr>
          <w:rFonts w:ascii="Arial" w:hAnsi="Arial" w:cs="Arial"/>
          <w:b/>
          <w:bCs/>
          <w:sz w:val="22"/>
          <w:szCs w:val="22"/>
        </w:rPr>
        <w:t>2</w:t>
      </w:r>
      <w:r>
        <w:rPr>
          <w:rFonts w:ascii="Arial" w:hAnsi="Arial" w:cs="Arial"/>
          <w:b/>
          <w:bCs/>
          <w:sz w:val="22"/>
          <w:szCs w:val="22"/>
        </w:rPr>
        <w:t>0051(R2-2201983) LS on Security for Small Data Transmission</w:t>
      </w:r>
    </w:p>
    <w:p w14:paraId="78B4BCEC" w14:textId="77777777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1"/>
      <w:bookmarkStart w:id="10" w:name="OLE_LINK60"/>
      <w:bookmarkEnd w:id="6"/>
      <w:bookmarkEnd w:id="7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8"/>
    <w:bookmarkEnd w:id="9"/>
    <w:bookmarkEnd w:id="10"/>
    <w:p w14:paraId="48C0A691" w14:textId="58E9275D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NR_SmallData_INACTIVE</w:t>
      </w:r>
      <w:proofErr w:type="spellEnd"/>
      <w:r>
        <w:rPr>
          <w:rFonts w:ascii="Arial" w:hAnsi="Arial" w:cs="Arial"/>
          <w:b/>
          <w:bCs/>
          <w:sz w:val="22"/>
          <w:szCs w:val="22"/>
        </w:rPr>
        <w:t>-Core</w:t>
      </w:r>
    </w:p>
    <w:p w14:paraId="21C2D3D5" w14:textId="77777777" w:rsidR="00581EBA" w:rsidRDefault="00581EB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A454CF9" w14:textId="77777777" w:rsidR="00581EBA" w:rsidRDefault="00BA4E5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SA3</w:t>
      </w:r>
    </w:p>
    <w:p w14:paraId="5FA6C7F1" w14:textId="77777777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4"/>
      <w:bookmarkStart w:id="13" w:name="OLE_LINK43"/>
      <w:r>
        <w:rPr>
          <w:rFonts w:ascii="Arial" w:hAnsi="Arial" w:cs="Arial"/>
          <w:b/>
          <w:bCs/>
          <w:sz w:val="22"/>
          <w:szCs w:val="22"/>
        </w:rPr>
        <w:t>RAN2</w:t>
      </w:r>
      <w:bookmarkEnd w:id="11"/>
      <w:bookmarkEnd w:id="12"/>
      <w:bookmarkEnd w:id="13"/>
    </w:p>
    <w:p w14:paraId="1C516070" w14:textId="77777777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RAN3</w:t>
      </w:r>
    </w:p>
    <w:bookmarkEnd w:id="14"/>
    <w:bookmarkEnd w:id="15"/>
    <w:p w14:paraId="78ED7423" w14:textId="77777777" w:rsidR="00581EBA" w:rsidRDefault="00581EBA">
      <w:pPr>
        <w:spacing w:after="60"/>
        <w:ind w:left="1985" w:hanging="1985"/>
        <w:rPr>
          <w:rFonts w:ascii="Arial" w:hAnsi="Arial" w:cs="Arial"/>
          <w:bCs/>
        </w:rPr>
      </w:pPr>
    </w:p>
    <w:p w14:paraId="488D5F8C" w14:textId="77777777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Abhijeet Kolekar</w:t>
      </w:r>
    </w:p>
    <w:p w14:paraId="72974902" w14:textId="77777777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abhijeet.kolekar@intel.com</w:t>
      </w:r>
    </w:p>
    <w:p w14:paraId="30D8D90C" w14:textId="77777777" w:rsidR="00581EBA" w:rsidRDefault="00581EB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A0B7D00" w14:textId="77777777" w:rsidR="00581EBA" w:rsidRDefault="00BA4E5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5C72218" w14:textId="77777777" w:rsidR="00581EBA" w:rsidRDefault="00581EBA">
      <w:pPr>
        <w:spacing w:after="60"/>
        <w:ind w:left="1985" w:hanging="1985"/>
        <w:rPr>
          <w:rFonts w:ascii="Arial" w:hAnsi="Arial" w:cs="Arial"/>
          <w:b/>
        </w:rPr>
      </w:pPr>
    </w:p>
    <w:p w14:paraId="7373DC4A" w14:textId="77777777" w:rsidR="00581EBA" w:rsidRDefault="00BA4E5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3ED7008A" w14:textId="77777777" w:rsidR="00581EBA" w:rsidRDefault="00581EBA">
      <w:pPr>
        <w:rPr>
          <w:rFonts w:ascii="Arial" w:hAnsi="Arial" w:cs="Arial"/>
        </w:rPr>
      </w:pPr>
    </w:p>
    <w:p w14:paraId="593C7923" w14:textId="77777777" w:rsidR="00581EBA" w:rsidRDefault="00BA4E55">
      <w:pPr>
        <w:pStyle w:val="Heading1"/>
      </w:pPr>
      <w:r>
        <w:t>1</w:t>
      </w:r>
      <w:r>
        <w:tab/>
        <w:t>Overall description</w:t>
      </w:r>
    </w:p>
    <w:p w14:paraId="000006BD" w14:textId="3D849081" w:rsidR="00581EBA" w:rsidRDefault="00BA4E55">
      <w:pPr>
        <w:rPr>
          <w:rFonts w:ascii="Arial" w:hAnsi="Arial" w:cs="Arial"/>
        </w:rPr>
      </w:pPr>
      <w:bookmarkStart w:id="16" w:name="_Hlk69931360"/>
      <w:r>
        <w:rPr>
          <w:rFonts w:ascii="Arial" w:hAnsi="Arial" w:cs="Arial"/>
        </w:rPr>
        <w:t>SA3 thanks RAN2 for their LS on Small data transmission.</w:t>
      </w:r>
    </w:p>
    <w:p w14:paraId="08ADFAB6" w14:textId="44D1BE76" w:rsidR="00581EBA" w:rsidRDefault="00BA4E55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SA3 discussed the LS from RAN2 and would like to provide the following response on the </w:t>
      </w:r>
      <w:r>
        <w:rPr>
          <w:rFonts w:ascii="Arial" w:hAnsi="Arial" w:cs="Arial"/>
          <w:lang w:val="en-US"/>
        </w:rPr>
        <w:t xml:space="preserve">exemplary call flow </w:t>
      </w:r>
      <w:r>
        <w:rPr>
          <w:rFonts w:ascii="Arial" w:hAnsi="Arial" w:cs="Arial"/>
        </w:rPr>
        <w:t>detailed in the RAN2 LS (</w:t>
      </w:r>
      <w:r>
        <w:rPr>
          <w:rFonts w:ascii="Arial" w:hAnsi="Arial" w:cs="Arial"/>
          <w:lang w:eastAsia="zh-CN"/>
        </w:rPr>
        <w:t>S3-220051/R2-2201983</w:t>
      </w:r>
      <w:r>
        <w:rPr>
          <w:rFonts w:ascii="Arial" w:hAnsi="Arial" w:cs="Arial"/>
        </w:rPr>
        <w:t>):</w:t>
      </w:r>
      <w:bookmarkStart w:id="17" w:name="_Hlk69931230"/>
    </w:p>
    <w:p w14:paraId="1577DB42" w14:textId="34553B53" w:rsidR="00581EBA" w:rsidRDefault="00BA4E55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>Two nodes (</w:t>
      </w:r>
      <w:proofErr w:type="spellStart"/>
      <w:r>
        <w:rPr>
          <w:rFonts w:ascii="Arial" w:hAnsi="Arial" w:cs="Arial"/>
          <w:sz w:val="20"/>
          <w:szCs w:val="20"/>
          <w:lang w:eastAsia="zh-CN"/>
        </w:rPr>
        <w:t>gNBs</w:t>
      </w:r>
      <w:proofErr w:type="spellEnd"/>
      <w:r>
        <w:rPr>
          <w:rFonts w:ascii="Arial" w:hAnsi="Arial" w:cs="Arial"/>
          <w:sz w:val="20"/>
          <w:szCs w:val="20"/>
          <w:lang w:eastAsia="zh-CN"/>
        </w:rPr>
        <w:t>) using a key (K</w:t>
      </w:r>
      <w:r>
        <w:rPr>
          <w:rFonts w:ascii="Arial" w:hAnsi="Arial" w:cs="Arial"/>
          <w:sz w:val="20"/>
          <w:szCs w:val="20"/>
          <w:vertAlign w:val="subscript"/>
          <w:lang w:eastAsia="zh-CN"/>
        </w:rPr>
        <w:t>RRCint_1</w:t>
      </w:r>
      <w:r>
        <w:rPr>
          <w:rFonts w:ascii="Arial" w:hAnsi="Arial" w:cs="Arial"/>
          <w:sz w:val="20"/>
          <w:szCs w:val="20"/>
          <w:lang w:eastAsia="zh-CN"/>
        </w:rPr>
        <w:t>) to verify RRC messages (at step</w:t>
      </w:r>
      <w:r w:rsidR="0063581A">
        <w:rPr>
          <w:rFonts w:ascii="Arial" w:hAnsi="Arial" w:cs="Arial"/>
          <w:sz w:val="20"/>
          <w:szCs w:val="20"/>
          <w:lang w:eastAsia="zh-CN"/>
        </w:rPr>
        <w:t>s</w:t>
      </w:r>
      <w:r>
        <w:rPr>
          <w:rFonts w:ascii="Arial" w:hAnsi="Arial" w:cs="Arial"/>
          <w:sz w:val="20"/>
          <w:szCs w:val="20"/>
          <w:lang w:eastAsia="zh-CN"/>
        </w:rPr>
        <w:t xml:space="preserve"> 12 &amp; 13 in serving </w:t>
      </w:r>
      <w:proofErr w:type="spellStart"/>
      <w:r>
        <w:rPr>
          <w:rFonts w:ascii="Arial" w:hAnsi="Arial" w:cs="Arial"/>
          <w:sz w:val="20"/>
          <w:szCs w:val="20"/>
          <w:lang w:eastAsia="zh-CN"/>
        </w:rPr>
        <w:t>gNB</w:t>
      </w:r>
      <w:proofErr w:type="spellEnd"/>
      <w:r>
        <w:rPr>
          <w:rFonts w:ascii="Arial" w:hAnsi="Arial" w:cs="Arial"/>
          <w:sz w:val="20"/>
          <w:szCs w:val="20"/>
          <w:lang w:eastAsia="zh-CN"/>
        </w:rPr>
        <w:t xml:space="preserve"> and at step 18 in last serving </w:t>
      </w:r>
      <w:proofErr w:type="spellStart"/>
      <w:r>
        <w:rPr>
          <w:rFonts w:ascii="Arial" w:hAnsi="Arial" w:cs="Arial"/>
          <w:sz w:val="20"/>
          <w:szCs w:val="20"/>
          <w:lang w:eastAsia="zh-CN"/>
        </w:rPr>
        <w:t>gNB</w:t>
      </w:r>
      <w:proofErr w:type="spellEnd"/>
      <w:r>
        <w:rPr>
          <w:rFonts w:ascii="Arial" w:hAnsi="Arial" w:cs="Arial"/>
          <w:sz w:val="20"/>
          <w:szCs w:val="20"/>
          <w:lang w:eastAsia="zh-CN"/>
        </w:rPr>
        <w:t xml:space="preserve">) is not acceptable from </w:t>
      </w:r>
      <w:r w:rsidR="0063581A">
        <w:rPr>
          <w:rFonts w:ascii="Arial" w:hAnsi="Arial" w:cs="Arial"/>
          <w:sz w:val="20"/>
          <w:szCs w:val="20"/>
          <w:lang w:eastAsia="zh-CN"/>
        </w:rPr>
        <w:t xml:space="preserve">the </w:t>
      </w:r>
      <w:r>
        <w:rPr>
          <w:rFonts w:ascii="Arial" w:hAnsi="Arial" w:cs="Arial"/>
          <w:sz w:val="20"/>
          <w:szCs w:val="20"/>
          <w:lang w:eastAsia="zh-CN"/>
        </w:rPr>
        <w:t>security point of view. RAN2 need</w:t>
      </w:r>
      <w:r w:rsidR="0063581A">
        <w:rPr>
          <w:rFonts w:ascii="Arial" w:hAnsi="Arial" w:cs="Arial"/>
          <w:sz w:val="20"/>
          <w:szCs w:val="20"/>
          <w:lang w:eastAsia="zh-CN"/>
        </w:rPr>
        <w:t>s to update the solution to prohibit using the</w:t>
      </w:r>
      <w:r>
        <w:rPr>
          <w:rFonts w:ascii="Arial" w:hAnsi="Arial" w:cs="Arial"/>
          <w:sz w:val="20"/>
          <w:szCs w:val="20"/>
          <w:lang w:eastAsia="zh-CN"/>
        </w:rPr>
        <w:t xml:space="preserve"> same key at different entities.</w:t>
      </w:r>
    </w:p>
    <w:p w14:paraId="32231CDD" w14:textId="77777777" w:rsidR="00581EBA" w:rsidRDefault="00581EBA">
      <w:pPr>
        <w:pStyle w:val="ListParagraph"/>
        <w:rPr>
          <w:rFonts w:ascii="Arial" w:hAnsi="Arial" w:cs="Arial"/>
          <w:sz w:val="20"/>
          <w:szCs w:val="20"/>
          <w:lang w:eastAsia="zh-CN"/>
        </w:rPr>
      </w:pPr>
    </w:p>
    <w:p w14:paraId="425B81E9" w14:textId="3FC7D7D5" w:rsidR="00581EBA" w:rsidRDefault="00BA4E55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 w:hint="eastAsia"/>
          <w:sz w:val="20"/>
          <w:szCs w:val="20"/>
          <w:lang w:eastAsia="zh-CN"/>
        </w:rPr>
        <w:t>SA3 prefers not</w:t>
      </w:r>
      <w:r>
        <w:rPr>
          <w:rFonts w:ascii="Arial" w:hAnsi="Arial" w:cs="Arial"/>
          <w:sz w:val="20"/>
          <w:szCs w:val="20"/>
          <w:lang w:eastAsia="zh-CN"/>
        </w:rPr>
        <w:t xml:space="preserve"> </w:t>
      </w:r>
      <w:r w:rsidR="00096B6E">
        <w:rPr>
          <w:rFonts w:ascii="Arial" w:hAnsi="Arial" w:cs="Arial"/>
          <w:sz w:val="20"/>
          <w:szCs w:val="20"/>
          <w:lang w:eastAsia="zh-CN"/>
        </w:rPr>
        <w:t xml:space="preserve">to reuse </w:t>
      </w:r>
      <w:r>
        <w:rPr>
          <w:rFonts w:ascii="Arial" w:hAnsi="Arial" w:cs="Arial"/>
          <w:sz w:val="20"/>
          <w:szCs w:val="20"/>
          <w:lang w:eastAsia="zh-CN"/>
        </w:rPr>
        <w:t xml:space="preserve">the same I-RNTI </w:t>
      </w:r>
      <w:r>
        <w:rPr>
          <w:rFonts w:ascii="Arial" w:hAnsi="Arial" w:cs="Arial" w:hint="eastAsia"/>
          <w:sz w:val="20"/>
          <w:szCs w:val="20"/>
          <w:lang w:eastAsia="zh-CN"/>
        </w:rPr>
        <w:t>for the second resume request.</w:t>
      </w:r>
    </w:p>
    <w:p w14:paraId="0063F5CF" w14:textId="77777777" w:rsidR="00581EBA" w:rsidRDefault="00581EBA">
      <w:pPr>
        <w:pStyle w:val="ListParagraph"/>
        <w:rPr>
          <w:rFonts w:ascii="Arial" w:hAnsi="Arial" w:cs="Arial"/>
          <w:sz w:val="20"/>
          <w:szCs w:val="20"/>
          <w:lang w:eastAsia="zh-CN"/>
        </w:rPr>
      </w:pPr>
    </w:p>
    <w:p w14:paraId="15D9AAD8" w14:textId="70AFD19B" w:rsidR="00581EBA" w:rsidRDefault="00BA4E55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</w:rPr>
        <w:t xml:space="preserve">The </w:t>
      </w:r>
      <w:r>
        <w:rPr>
          <w:rFonts w:ascii="Arial" w:hAnsi="Arial" w:cs="Arial"/>
          <w:sz w:val="20"/>
          <w:szCs w:val="20"/>
          <w:lang w:eastAsia="zh-CN"/>
        </w:rPr>
        <w:t xml:space="preserve">key derivation between </w:t>
      </w:r>
      <w:proofErr w:type="spellStart"/>
      <w:r>
        <w:rPr>
          <w:rFonts w:ascii="Arial" w:hAnsi="Arial" w:cs="Arial"/>
          <w:sz w:val="20"/>
          <w:szCs w:val="20"/>
          <w:lang w:eastAsia="zh-CN"/>
        </w:rPr>
        <w:t>gNBs</w:t>
      </w:r>
      <w:proofErr w:type="spellEnd"/>
      <w:r>
        <w:rPr>
          <w:rFonts w:ascii="Arial" w:hAnsi="Arial" w:cs="Arial"/>
          <w:sz w:val="20"/>
          <w:szCs w:val="20"/>
          <w:lang w:eastAsia="zh-CN"/>
        </w:rPr>
        <w:t xml:space="preserve"> shall meet </w:t>
      </w:r>
      <w:r w:rsidR="004010C7">
        <w:rPr>
          <w:rFonts w:ascii="Arial" w:hAnsi="Arial" w:cs="Arial"/>
          <w:sz w:val="20"/>
          <w:szCs w:val="20"/>
          <w:lang w:eastAsia="zh-CN"/>
        </w:rPr>
        <w:t xml:space="preserve">the </w:t>
      </w:r>
      <w:r>
        <w:rPr>
          <w:rFonts w:ascii="Arial" w:hAnsi="Arial" w:cs="Arial"/>
          <w:sz w:val="20"/>
          <w:szCs w:val="20"/>
          <w:lang w:eastAsia="zh-CN"/>
        </w:rPr>
        <w:t>2-hop forward security principle, i.e.</w:t>
      </w:r>
      <w:r w:rsidR="004010C7">
        <w:rPr>
          <w:rFonts w:ascii="Arial" w:hAnsi="Arial" w:cs="Arial"/>
          <w:sz w:val="20"/>
          <w:szCs w:val="20"/>
          <w:lang w:eastAsia="zh-CN"/>
        </w:rPr>
        <w:t>,</w:t>
      </w:r>
      <w:r>
        <w:rPr>
          <w:rFonts w:ascii="Arial" w:hAnsi="Arial" w:cs="Arial"/>
          <w:sz w:val="20"/>
          <w:szCs w:val="20"/>
          <w:lang w:eastAsia="zh-CN"/>
        </w:rPr>
        <w:t xml:space="preserve"> the 1</w:t>
      </w:r>
      <w:r>
        <w:rPr>
          <w:rFonts w:ascii="Arial" w:hAnsi="Arial" w:cs="Arial"/>
          <w:sz w:val="20"/>
          <w:szCs w:val="20"/>
          <w:vertAlign w:val="superscript"/>
          <w:lang w:eastAsia="zh-CN"/>
        </w:rPr>
        <w:t>st</w:t>
      </w:r>
      <w:r>
        <w:rPr>
          <w:rFonts w:ascii="Arial" w:hAnsi="Arial" w:cs="Arial"/>
          <w:sz w:val="20"/>
          <w:szCs w:val="20"/>
          <w:lang w:eastAsia="zh-CN"/>
        </w:rPr>
        <w:t xml:space="preserve"> node (</w:t>
      </w:r>
      <w:proofErr w:type="spellStart"/>
      <w:r>
        <w:rPr>
          <w:rFonts w:ascii="Arial" w:hAnsi="Arial" w:cs="Arial"/>
          <w:sz w:val="20"/>
          <w:szCs w:val="20"/>
          <w:lang w:eastAsia="zh-CN"/>
        </w:rPr>
        <w:t>gNB</w:t>
      </w:r>
      <w:proofErr w:type="spellEnd"/>
      <w:r>
        <w:rPr>
          <w:rFonts w:ascii="Arial" w:hAnsi="Arial" w:cs="Arial"/>
          <w:sz w:val="20"/>
          <w:szCs w:val="20"/>
          <w:lang w:eastAsia="zh-CN"/>
        </w:rPr>
        <w:t>) shall not predict the 3</w:t>
      </w:r>
      <w:r>
        <w:rPr>
          <w:rFonts w:ascii="Arial" w:hAnsi="Arial" w:cs="Arial"/>
          <w:sz w:val="20"/>
          <w:szCs w:val="20"/>
          <w:vertAlign w:val="superscript"/>
          <w:lang w:eastAsia="zh-CN"/>
        </w:rPr>
        <w:t>rd</w:t>
      </w:r>
      <w:r>
        <w:rPr>
          <w:rFonts w:ascii="Arial" w:hAnsi="Arial" w:cs="Arial"/>
          <w:sz w:val="20"/>
          <w:szCs w:val="20"/>
          <w:lang w:eastAsia="zh-CN"/>
        </w:rPr>
        <w:t xml:space="preserve"> node (</w:t>
      </w:r>
      <w:proofErr w:type="spellStart"/>
      <w:r>
        <w:rPr>
          <w:rFonts w:ascii="Arial" w:hAnsi="Arial" w:cs="Arial"/>
          <w:sz w:val="20"/>
          <w:szCs w:val="20"/>
          <w:lang w:eastAsia="zh-CN"/>
        </w:rPr>
        <w:t>gNB</w:t>
      </w:r>
      <w:proofErr w:type="spellEnd"/>
      <w:r>
        <w:rPr>
          <w:rFonts w:ascii="Arial" w:hAnsi="Arial" w:cs="Arial"/>
          <w:sz w:val="20"/>
          <w:szCs w:val="20"/>
          <w:lang w:eastAsia="zh-CN"/>
        </w:rPr>
        <w:t xml:space="preserve">)’s key, which is similar </w:t>
      </w:r>
      <w:r w:rsidR="004010C7">
        <w:rPr>
          <w:rFonts w:ascii="Arial" w:hAnsi="Arial" w:cs="Arial"/>
          <w:sz w:val="20"/>
          <w:szCs w:val="20"/>
          <w:lang w:eastAsia="zh-CN"/>
        </w:rPr>
        <w:t xml:space="preserve">to the </w:t>
      </w:r>
      <w:r>
        <w:rPr>
          <w:rFonts w:ascii="Arial" w:hAnsi="Arial" w:cs="Arial"/>
          <w:sz w:val="20"/>
          <w:szCs w:val="20"/>
          <w:lang w:eastAsia="zh-CN"/>
        </w:rPr>
        <w:t>handover, after two handovers, the 1</w:t>
      </w:r>
      <w:r>
        <w:rPr>
          <w:rFonts w:ascii="Arial" w:hAnsi="Arial" w:cs="Arial"/>
          <w:sz w:val="20"/>
          <w:szCs w:val="20"/>
          <w:vertAlign w:val="superscript"/>
          <w:lang w:eastAsia="zh-CN"/>
        </w:rPr>
        <w:t>st</w:t>
      </w:r>
      <w:r>
        <w:rPr>
          <w:rFonts w:ascii="Arial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zh-CN"/>
        </w:rPr>
        <w:t>gNB</w:t>
      </w:r>
      <w:proofErr w:type="spellEnd"/>
      <w:r>
        <w:rPr>
          <w:rFonts w:ascii="Arial" w:hAnsi="Arial" w:cs="Arial"/>
          <w:sz w:val="20"/>
          <w:szCs w:val="20"/>
          <w:lang w:eastAsia="zh-CN"/>
        </w:rPr>
        <w:t xml:space="preserve"> cannot predict the 3</w:t>
      </w:r>
      <w:r>
        <w:rPr>
          <w:rFonts w:ascii="Arial" w:hAnsi="Arial" w:cs="Arial"/>
          <w:sz w:val="20"/>
          <w:szCs w:val="20"/>
          <w:vertAlign w:val="superscript"/>
          <w:lang w:eastAsia="zh-CN"/>
        </w:rPr>
        <w:t>rd</w:t>
      </w:r>
      <w:r>
        <w:rPr>
          <w:rFonts w:ascii="Arial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zh-CN"/>
        </w:rPr>
        <w:t>gNB</w:t>
      </w:r>
      <w:proofErr w:type="spellEnd"/>
      <w:r>
        <w:rPr>
          <w:rFonts w:ascii="Arial" w:hAnsi="Arial" w:cs="Arial"/>
          <w:sz w:val="20"/>
          <w:szCs w:val="20"/>
          <w:lang w:eastAsia="zh-CN"/>
        </w:rPr>
        <w:t xml:space="preserve"> since a new {NH, NCC} is received from the AMF. RAN2 need</w:t>
      </w:r>
      <w:r w:rsidR="004010C7">
        <w:rPr>
          <w:rFonts w:ascii="Arial" w:hAnsi="Arial" w:cs="Arial"/>
          <w:sz w:val="20"/>
          <w:szCs w:val="20"/>
          <w:lang w:eastAsia="zh-CN"/>
        </w:rPr>
        <w:t>s</w:t>
      </w:r>
      <w:r>
        <w:rPr>
          <w:rFonts w:ascii="Arial" w:hAnsi="Arial" w:cs="Arial"/>
          <w:sz w:val="20"/>
          <w:szCs w:val="20"/>
          <w:lang w:eastAsia="zh-CN"/>
        </w:rPr>
        <w:t xml:space="preserve"> to update the solution </w:t>
      </w:r>
      <w:r>
        <w:rPr>
          <w:rFonts w:ascii="Arial" w:hAnsi="Arial" w:cs="Arial" w:hint="eastAsia"/>
          <w:sz w:val="20"/>
          <w:szCs w:val="20"/>
          <w:lang w:eastAsia="zh-CN"/>
        </w:rPr>
        <w:t>as the current solution does not</w:t>
      </w:r>
      <w:r>
        <w:rPr>
          <w:rFonts w:ascii="Arial" w:hAnsi="Arial" w:cs="Arial"/>
          <w:sz w:val="20"/>
          <w:szCs w:val="20"/>
          <w:lang w:eastAsia="zh-CN"/>
        </w:rPr>
        <w:t xml:space="preserve"> meet this security requirement</w:t>
      </w:r>
      <w:r>
        <w:rPr>
          <w:rFonts w:ascii="Arial" w:hAnsi="Arial" w:cs="Arial"/>
          <w:sz w:val="20"/>
          <w:szCs w:val="20"/>
        </w:rPr>
        <w:t>.</w:t>
      </w:r>
    </w:p>
    <w:p w14:paraId="5A7BCD20" w14:textId="27E34AEE" w:rsidR="00581EBA" w:rsidRDefault="00581EBA">
      <w:pPr>
        <w:pStyle w:val="ListParagraph"/>
        <w:rPr>
          <w:rFonts w:ascii="Arial" w:hAnsi="Arial" w:cs="Arial"/>
          <w:sz w:val="20"/>
          <w:szCs w:val="20"/>
          <w:lang w:eastAsia="zh-CN"/>
        </w:rPr>
      </w:pPr>
    </w:p>
    <w:p w14:paraId="5A7936B9" w14:textId="599FBD5F" w:rsidR="00581EBA" w:rsidRDefault="004010C7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>A SA3 study and work are needed to develop a security solution and specify</w:t>
      </w:r>
      <w:r w:rsidR="00BA4E55">
        <w:rPr>
          <w:rFonts w:ascii="Arial" w:hAnsi="Arial" w:cs="Arial"/>
          <w:sz w:val="20"/>
          <w:szCs w:val="20"/>
          <w:lang w:eastAsia="zh-CN"/>
        </w:rPr>
        <w:t xml:space="preserve"> if RAN2 agrees </w:t>
      </w:r>
      <w:r w:rsidR="00485D75">
        <w:rPr>
          <w:rFonts w:ascii="Arial" w:hAnsi="Arial" w:cs="Arial"/>
          <w:sz w:val="20"/>
          <w:szCs w:val="20"/>
          <w:lang w:eastAsia="zh-CN"/>
        </w:rPr>
        <w:t xml:space="preserve">to </w:t>
      </w:r>
      <w:r w:rsidR="00BA4E55">
        <w:rPr>
          <w:rFonts w:ascii="Arial" w:hAnsi="Arial" w:cs="Arial"/>
          <w:sz w:val="20"/>
          <w:szCs w:val="20"/>
          <w:lang w:eastAsia="zh-CN"/>
        </w:rPr>
        <w:t xml:space="preserve">the solution </w:t>
      </w:r>
      <w:r w:rsidR="00BA4E55">
        <w:rPr>
          <w:rFonts w:ascii="Arial" w:hAnsi="Arial" w:cs="Arial" w:hint="eastAsia"/>
          <w:sz w:val="20"/>
          <w:szCs w:val="20"/>
          <w:lang w:eastAsia="zh-CN"/>
        </w:rPr>
        <w:t xml:space="preserve">similar to the one </w:t>
      </w:r>
      <w:r w:rsidR="00BA4E55">
        <w:rPr>
          <w:rFonts w:ascii="Arial" w:hAnsi="Arial" w:cs="Arial"/>
          <w:sz w:val="20"/>
          <w:szCs w:val="20"/>
          <w:lang w:eastAsia="zh-CN"/>
        </w:rPr>
        <w:t>mentioned in the RAN2 LS (S3-220051/R2-2201983).</w:t>
      </w:r>
    </w:p>
    <w:p w14:paraId="77352B0C" w14:textId="21A88453" w:rsidR="00581EBA" w:rsidRDefault="00BA4E5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exemplary call flow detailed in the RAN2 LS (S3-220051/R2-2201983) requires further study from </w:t>
      </w:r>
      <w:r w:rsidR="004010C7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security point of view, as mentioned above, to be feasible.</w:t>
      </w:r>
    </w:p>
    <w:bookmarkEnd w:id="16"/>
    <w:bookmarkEnd w:id="17"/>
    <w:p w14:paraId="4DC17560" w14:textId="77777777" w:rsidR="00581EBA" w:rsidRDefault="00BA4E55">
      <w:pPr>
        <w:pStyle w:val="Heading1"/>
      </w:pPr>
      <w:r>
        <w:t>2</w:t>
      </w:r>
      <w:r>
        <w:tab/>
        <w:t>Actions</w:t>
      </w:r>
    </w:p>
    <w:p w14:paraId="11C0D432" w14:textId="77777777" w:rsidR="00581EBA" w:rsidRDefault="00BA4E5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2D99405B" w14:textId="77777777" w:rsidR="00581EBA" w:rsidRPr="00781923" w:rsidRDefault="00BA4E55">
      <w:pPr>
        <w:spacing w:after="120"/>
        <w:ind w:left="993" w:hanging="993"/>
      </w:pPr>
      <w:r w:rsidRPr="00781923">
        <w:rPr>
          <w:rFonts w:ascii="Arial" w:hAnsi="Arial" w:cs="Arial"/>
          <w:b/>
        </w:rPr>
        <w:t xml:space="preserve">ACTION: </w:t>
      </w:r>
      <w:r w:rsidRPr="00781923">
        <w:rPr>
          <w:rFonts w:ascii="Arial" w:hAnsi="Arial" w:cs="Arial"/>
          <w:b/>
        </w:rPr>
        <w:tab/>
      </w:r>
      <w:r w:rsidRPr="00781923">
        <w:rPr>
          <w:rFonts w:ascii="Arial" w:hAnsi="Arial" w:cs="Arial"/>
        </w:rPr>
        <w:t>3GPP TSG SA WG3 asks RAN2 to take the above feedback into account and reply to SA3</w:t>
      </w:r>
      <w:r w:rsidRPr="00781923">
        <w:t>.</w:t>
      </w:r>
    </w:p>
    <w:p w14:paraId="6B46B3C1" w14:textId="77777777" w:rsidR="00581EBA" w:rsidRDefault="00BA4E55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WG3</w:t>
      </w:r>
      <w:r>
        <w:rPr>
          <w:szCs w:val="36"/>
        </w:rPr>
        <w:t xml:space="preserve"> meetings</w:t>
      </w:r>
    </w:p>
    <w:p w14:paraId="126AE502" w14:textId="77777777" w:rsidR="00581EBA" w:rsidRDefault="00BA4E5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WG3 Meeting 106-Bis-e</w:t>
      </w:r>
      <w:r>
        <w:rPr>
          <w:rFonts w:ascii="Arial" w:hAnsi="Arial" w:cs="Arial"/>
          <w:bCs/>
        </w:rPr>
        <w:tab/>
        <w:t>04-08 April 2022</w:t>
      </w:r>
    </w:p>
    <w:p w14:paraId="29E034CD" w14:textId="77777777" w:rsidR="00581EBA" w:rsidRDefault="00BA4E5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WG3 Meeting 107-e</w:t>
      </w:r>
      <w:r>
        <w:rPr>
          <w:rFonts w:ascii="Arial" w:hAnsi="Arial" w:cs="Arial"/>
          <w:bCs/>
        </w:rPr>
        <w:tab/>
        <w:t>27 June-01 July 2022</w:t>
      </w:r>
    </w:p>
    <w:sectPr w:rsidR="00581EB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4AF17" w14:textId="77777777" w:rsidR="00D72400" w:rsidRDefault="00D72400" w:rsidP="002962D0">
      <w:pPr>
        <w:spacing w:after="0"/>
      </w:pPr>
      <w:r>
        <w:separator/>
      </w:r>
    </w:p>
  </w:endnote>
  <w:endnote w:type="continuationSeparator" w:id="0">
    <w:p w14:paraId="27B82140" w14:textId="77777777" w:rsidR="00D72400" w:rsidRDefault="00D72400" w:rsidP="002962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E46DF" w14:textId="77777777" w:rsidR="00D72400" w:rsidRDefault="00D72400" w:rsidP="002962D0">
      <w:pPr>
        <w:spacing w:after="0"/>
      </w:pPr>
      <w:r>
        <w:separator/>
      </w:r>
    </w:p>
  </w:footnote>
  <w:footnote w:type="continuationSeparator" w:id="0">
    <w:p w14:paraId="0EBBB7F1" w14:textId="77777777" w:rsidR="00D72400" w:rsidRDefault="00D72400" w:rsidP="002962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C61FB1"/>
    <w:multiLevelType w:val="multilevel"/>
    <w:tmpl w:val="1BC61FB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ADE727A"/>
    <w:multiLevelType w:val="multilevel"/>
    <w:tmpl w:val="4ADE72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5"/>
  <w:bordersDoNotSurroundHeader/>
  <w:bordersDoNotSurroundFooter/>
  <w:hideSpellingErrors/>
  <w:hideGrammaticalErrors/>
  <w:proofState w:spelling="clean"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kwNKwFAIoZOKstAAAA"/>
  </w:docVars>
  <w:rsids>
    <w:rsidRoot w:val="004E3939"/>
    <w:rsid w:val="00001D21"/>
    <w:rsid w:val="0001543E"/>
    <w:rsid w:val="00017F23"/>
    <w:rsid w:val="00024524"/>
    <w:rsid w:val="000352E6"/>
    <w:rsid w:val="0003717C"/>
    <w:rsid w:val="00052481"/>
    <w:rsid w:val="000527B9"/>
    <w:rsid w:val="00062AD0"/>
    <w:rsid w:val="0007558B"/>
    <w:rsid w:val="00096B6E"/>
    <w:rsid w:val="000D5EE9"/>
    <w:rsid w:val="000F38BD"/>
    <w:rsid w:val="000F6242"/>
    <w:rsid w:val="0011169F"/>
    <w:rsid w:val="001127EF"/>
    <w:rsid w:val="00112F73"/>
    <w:rsid w:val="00115A30"/>
    <w:rsid w:val="00120989"/>
    <w:rsid w:val="00123720"/>
    <w:rsid w:val="001271EF"/>
    <w:rsid w:val="00146CBC"/>
    <w:rsid w:val="00150D3B"/>
    <w:rsid w:val="001579D3"/>
    <w:rsid w:val="0016069A"/>
    <w:rsid w:val="0016083D"/>
    <w:rsid w:val="0016312A"/>
    <w:rsid w:val="00167C9F"/>
    <w:rsid w:val="00180210"/>
    <w:rsid w:val="00185F6E"/>
    <w:rsid w:val="0019657C"/>
    <w:rsid w:val="001B6922"/>
    <w:rsid w:val="001C1483"/>
    <w:rsid w:val="001C3CC1"/>
    <w:rsid w:val="001C726D"/>
    <w:rsid w:val="001D436A"/>
    <w:rsid w:val="001F5BF1"/>
    <w:rsid w:val="0020143C"/>
    <w:rsid w:val="00201A94"/>
    <w:rsid w:val="00201B24"/>
    <w:rsid w:val="00207714"/>
    <w:rsid w:val="0021390A"/>
    <w:rsid w:val="0022282F"/>
    <w:rsid w:val="00227A32"/>
    <w:rsid w:val="00240AD6"/>
    <w:rsid w:val="00246734"/>
    <w:rsid w:val="0025450E"/>
    <w:rsid w:val="00266D39"/>
    <w:rsid w:val="0028428D"/>
    <w:rsid w:val="00290554"/>
    <w:rsid w:val="002962D0"/>
    <w:rsid w:val="002A6E64"/>
    <w:rsid w:val="002D55D0"/>
    <w:rsid w:val="002F1940"/>
    <w:rsid w:val="002F4426"/>
    <w:rsid w:val="00344906"/>
    <w:rsid w:val="00344CD0"/>
    <w:rsid w:val="00367649"/>
    <w:rsid w:val="003705C7"/>
    <w:rsid w:val="00373E63"/>
    <w:rsid w:val="00383545"/>
    <w:rsid w:val="00383BC8"/>
    <w:rsid w:val="003915FF"/>
    <w:rsid w:val="003A069D"/>
    <w:rsid w:val="003D5B6A"/>
    <w:rsid w:val="003D6B17"/>
    <w:rsid w:val="003F15ED"/>
    <w:rsid w:val="003F6A68"/>
    <w:rsid w:val="004010C7"/>
    <w:rsid w:val="004127BA"/>
    <w:rsid w:val="004168B0"/>
    <w:rsid w:val="00433500"/>
    <w:rsid w:val="00433F71"/>
    <w:rsid w:val="0044584A"/>
    <w:rsid w:val="0046511B"/>
    <w:rsid w:val="004668E1"/>
    <w:rsid w:val="004671EB"/>
    <w:rsid w:val="00467A86"/>
    <w:rsid w:val="00467F13"/>
    <w:rsid w:val="00472B6D"/>
    <w:rsid w:val="0047562D"/>
    <w:rsid w:val="00477CA3"/>
    <w:rsid w:val="004840C4"/>
    <w:rsid w:val="00485D75"/>
    <w:rsid w:val="0048702A"/>
    <w:rsid w:val="004956D0"/>
    <w:rsid w:val="004A45F2"/>
    <w:rsid w:val="004C1A45"/>
    <w:rsid w:val="004C3DE8"/>
    <w:rsid w:val="004C5EE3"/>
    <w:rsid w:val="004D41FC"/>
    <w:rsid w:val="004D4857"/>
    <w:rsid w:val="004D6A5A"/>
    <w:rsid w:val="004D7643"/>
    <w:rsid w:val="004E2990"/>
    <w:rsid w:val="004E3939"/>
    <w:rsid w:val="004F38C5"/>
    <w:rsid w:val="00500A30"/>
    <w:rsid w:val="00511183"/>
    <w:rsid w:val="00540930"/>
    <w:rsid w:val="0056562F"/>
    <w:rsid w:val="00565C53"/>
    <w:rsid w:val="00567612"/>
    <w:rsid w:val="00574C5C"/>
    <w:rsid w:val="00581EBA"/>
    <w:rsid w:val="005828B2"/>
    <w:rsid w:val="005B229B"/>
    <w:rsid w:val="005D60AB"/>
    <w:rsid w:val="005D6658"/>
    <w:rsid w:val="005D7D8B"/>
    <w:rsid w:val="005E4684"/>
    <w:rsid w:val="005F43B8"/>
    <w:rsid w:val="005F5039"/>
    <w:rsid w:val="0060467D"/>
    <w:rsid w:val="006142FD"/>
    <w:rsid w:val="00623521"/>
    <w:rsid w:val="0062790C"/>
    <w:rsid w:val="0063198B"/>
    <w:rsid w:val="006342EE"/>
    <w:rsid w:val="0063581A"/>
    <w:rsid w:val="00657676"/>
    <w:rsid w:val="00661DF1"/>
    <w:rsid w:val="00664AE0"/>
    <w:rsid w:val="006679D5"/>
    <w:rsid w:val="006742AF"/>
    <w:rsid w:val="006763F7"/>
    <w:rsid w:val="00692D45"/>
    <w:rsid w:val="00694C3F"/>
    <w:rsid w:val="006A0B0A"/>
    <w:rsid w:val="006A6415"/>
    <w:rsid w:val="006B06BC"/>
    <w:rsid w:val="006B70B6"/>
    <w:rsid w:val="006E2250"/>
    <w:rsid w:val="006E3EB7"/>
    <w:rsid w:val="006F02AB"/>
    <w:rsid w:val="006F0D1E"/>
    <w:rsid w:val="007040FF"/>
    <w:rsid w:val="007054E2"/>
    <w:rsid w:val="00717A41"/>
    <w:rsid w:val="00723B92"/>
    <w:rsid w:val="00736100"/>
    <w:rsid w:val="007531DC"/>
    <w:rsid w:val="00753F87"/>
    <w:rsid w:val="00757220"/>
    <w:rsid w:val="00763738"/>
    <w:rsid w:val="00773449"/>
    <w:rsid w:val="00774563"/>
    <w:rsid w:val="0077792A"/>
    <w:rsid w:val="00781923"/>
    <w:rsid w:val="00796920"/>
    <w:rsid w:val="007A5D2C"/>
    <w:rsid w:val="007B02DD"/>
    <w:rsid w:val="007B6CC0"/>
    <w:rsid w:val="007D0284"/>
    <w:rsid w:val="007E0C59"/>
    <w:rsid w:val="007F47EA"/>
    <w:rsid w:val="007F4F92"/>
    <w:rsid w:val="00800891"/>
    <w:rsid w:val="00803718"/>
    <w:rsid w:val="00817208"/>
    <w:rsid w:val="00823C41"/>
    <w:rsid w:val="008243CC"/>
    <w:rsid w:val="00827504"/>
    <w:rsid w:val="00855BF0"/>
    <w:rsid w:val="00855C94"/>
    <w:rsid w:val="00856962"/>
    <w:rsid w:val="00865DE8"/>
    <w:rsid w:val="0087179E"/>
    <w:rsid w:val="008736EA"/>
    <w:rsid w:val="00873E73"/>
    <w:rsid w:val="0087461E"/>
    <w:rsid w:val="008876BA"/>
    <w:rsid w:val="008A2446"/>
    <w:rsid w:val="008A2906"/>
    <w:rsid w:val="008A69DB"/>
    <w:rsid w:val="008A7D28"/>
    <w:rsid w:val="008B345A"/>
    <w:rsid w:val="008C5CB7"/>
    <w:rsid w:val="008C5E10"/>
    <w:rsid w:val="008D772F"/>
    <w:rsid w:val="008E77E4"/>
    <w:rsid w:val="008F3038"/>
    <w:rsid w:val="009016FE"/>
    <w:rsid w:val="009260C9"/>
    <w:rsid w:val="0093510D"/>
    <w:rsid w:val="00940643"/>
    <w:rsid w:val="009413B4"/>
    <w:rsid w:val="009515EE"/>
    <w:rsid w:val="00956F40"/>
    <w:rsid w:val="00957B03"/>
    <w:rsid w:val="00966940"/>
    <w:rsid w:val="009721CD"/>
    <w:rsid w:val="00983EF9"/>
    <w:rsid w:val="009862E1"/>
    <w:rsid w:val="00990F8D"/>
    <w:rsid w:val="0099764C"/>
    <w:rsid w:val="009B5E9C"/>
    <w:rsid w:val="009B6632"/>
    <w:rsid w:val="009D2C30"/>
    <w:rsid w:val="009E3456"/>
    <w:rsid w:val="009E4EF0"/>
    <w:rsid w:val="00A01538"/>
    <w:rsid w:val="00A23801"/>
    <w:rsid w:val="00A31262"/>
    <w:rsid w:val="00A36534"/>
    <w:rsid w:val="00A42638"/>
    <w:rsid w:val="00A51D6E"/>
    <w:rsid w:val="00A54619"/>
    <w:rsid w:val="00A54D4D"/>
    <w:rsid w:val="00A550B4"/>
    <w:rsid w:val="00A65AEA"/>
    <w:rsid w:val="00A725B1"/>
    <w:rsid w:val="00A72A2E"/>
    <w:rsid w:val="00A80D2C"/>
    <w:rsid w:val="00A92389"/>
    <w:rsid w:val="00AB5904"/>
    <w:rsid w:val="00AC5B5F"/>
    <w:rsid w:val="00AD1CF3"/>
    <w:rsid w:val="00AF01FF"/>
    <w:rsid w:val="00AF0F42"/>
    <w:rsid w:val="00AF4BD7"/>
    <w:rsid w:val="00AF5887"/>
    <w:rsid w:val="00B12C06"/>
    <w:rsid w:val="00B20A91"/>
    <w:rsid w:val="00B214D5"/>
    <w:rsid w:val="00B4232B"/>
    <w:rsid w:val="00B4494A"/>
    <w:rsid w:val="00B5227C"/>
    <w:rsid w:val="00B5409F"/>
    <w:rsid w:val="00B752BD"/>
    <w:rsid w:val="00B766FD"/>
    <w:rsid w:val="00B82CD3"/>
    <w:rsid w:val="00B97703"/>
    <w:rsid w:val="00B97DC8"/>
    <w:rsid w:val="00BA4E55"/>
    <w:rsid w:val="00BA56F3"/>
    <w:rsid w:val="00BB2DB5"/>
    <w:rsid w:val="00BD6247"/>
    <w:rsid w:val="00BF18B4"/>
    <w:rsid w:val="00BF691D"/>
    <w:rsid w:val="00C01537"/>
    <w:rsid w:val="00C0315F"/>
    <w:rsid w:val="00C03233"/>
    <w:rsid w:val="00C076CB"/>
    <w:rsid w:val="00C24EE1"/>
    <w:rsid w:val="00C35E8B"/>
    <w:rsid w:val="00C53657"/>
    <w:rsid w:val="00C564BA"/>
    <w:rsid w:val="00C622EA"/>
    <w:rsid w:val="00C63088"/>
    <w:rsid w:val="00C82985"/>
    <w:rsid w:val="00C914A2"/>
    <w:rsid w:val="00C9494D"/>
    <w:rsid w:val="00C95CE0"/>
    <w:rsid w:val="00CB2C05"/>
    <w:rsid w:val="00CB3184"/>
    <w:rsid w:val="00CC189D"/>
    <w:rsid w:val="00CF2F10"/>
    <w:rsid w:val="00D154CC"/>
    <w:rsid w:val="00D352D0"/>
    <w:rsid w:val="00D410A4"/>
    <w:rsid w:val="00D456C1"/>
    <w:rsid w:val="00D52F0F"/>
    <w:rsid w:val="00D72400"/>
    <w:rsid w:val="00D80776"/>
    <w:rsid w:val="00D80EC1"/>
    <w:rsid w:val="00D81E2C"/>
    <w:rsid w:val="00DA08A4"/>
    <w:rsid w:val="00DA2B03"/>
    <w:rsid w:val="00DA6369"/>
    <w:rsid w:val="00DB5D4E"/>
    <w:rsid w:val="00DC5C92"/>
    <w:rsid w:val="00DD077D"/>
    <w:rsid w:val="00DE5BC7"/>
    <w:rsid w:val="00DF11C9"/>
    <w:rsid w:val="00DF46B5"/>
    <w:rsid w:val="00DF71E1"/>
    <w:rsid w:val="00E047C0"/>
    <w:rsid w:val="00E053E7"/>
    <w:rsid w:val="00E151D7"/>
    <w:rsid w:val="00E15601"/>
    <w:rsid w:val="00E16156"/>
    <w:rsid w:val="00E200CE"/>
    <w:rsid w:val="00E37194"/>
    <w:rsid w:val="00E46ADC"/>
    <w:rsid w:val="00E54B6D"/>
    <w:rsid w:val="00E55881"/>
    <w:rsid w:val="00E6399F"/>
    <w:rsid w:val="00E70734"/>
    <w:rsid w:val="00E73CE4"/>
    <w:rsid w:val="00E80987"/>
    <w:rsid w:val="00E8227F"/>
    <w:rsid w:val="00E9186B"/>
    <w:rsid w:val="00E9269A"/>
    <w:rsid w:val="00EA6AF8"/>
    <w:rsid w:val="00EB14D0"/>
    <w:rsid w:val="00EB4BA4"/>
    <w:rsid w:val="00EC7F43"/>
    <w:rsid w:val="00EC7FD6"/>
    <w:rsid w:val="00EE42C4"/>
    <w:rsid w:val="00EF3043"/>
    <w:rsid w:val="00EF4E71"/>
    <w:rsid w:val="00F073C3"/>
    <w:rsid w:val="00F113B3"/>
    <w:rsid w:val="00F32239"/>
    <w:rsid w:val="00F327B9"/>
    <w:rsid w:val="00F40B8A"/>
    <w:rsid w:val="00F473CC"/>
    <w:rsid w:val="00F50967"/>
    <w:rsid w:val="00F5106F"/>
    <w:rsid w:val="00F61216"/>
    <w:rsid w:val="00F675A0"/>
    <w:rsid w:val="00F86410"/>
    <w:rsid w:val="00F90E11"/>
    <w:rsid w:val="00FA4236"/>
    <w:rsid w:val="00FA580D"/>
    <w:rsid w:val="00FA6713"/>
    <w:rsid w:val="00FA6E70"/>
    <w:rsid w:val="00FB082D"/>
    <w:rsid w:val="00FB3434"/>
    <w:rsid w:val="00FD6F3D"/>
    <w:rsid w:val="00FE062F"/>
    <w:rsid w:val="00FE7DB5"/>
    <w:rsid w:val="00FF0F44"/>
    <w:rsid w:val="00FF5BA4"/>
    <w:rsid w:val="00FF60CB"/>
    <w:rsid w:val="0B4D7A13"/>
    <w:rsid w:val="7A1A5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9AFF4F"/>
  <w15:docId w15:val="{4FC64C9C-87C2-4FB6-8731-C57DAC947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 w:qFormat="1"/>
    <w:lsdException w:name="List Number" w:semiHidden="1" w:uiPriority="0" w:qFormat="1"/>
    <w:lsdException w:name="List 2" w:semiHidden="1" w:uiPriority="0"/>
    <w:lsdException w:name="List 3" w:semiHidden="1" w:uiPriority="0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9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qFormat/>
    <w:rsid w:val="0078192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78192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8192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8192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8192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81923"/>
    <w:pPr>
      <w:outlineLvl w:val="5"/>
    </w:pPr>
  </w:style>
  <w:style w:type="paragraph" w:styleId="Heading7">
    <w:name w:val="heading 7"/>
    <w:basedOn w:val="H6"/>
    <w:next w:val="Normal"/>
    <w:qFormat/>
    <w:rsid w:val="00781923"/>
    <w:pPr>
      <w:outlineLvl w:val="6"/>
    </w:pPr>
  </w:style>
  <w:style w:type="paragraph" w:styleId="Heading8">
    <w:name w:val="heading 8"/>
    <w:basedOn w:val="Heading1"/>
    <w:next w:val="Normal"/>
    <w:qFormat/>
    <w:rsid w:val="0078192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1923"/>
    <w:pPr>
      <w:outlineLvl w:val="8"/>
    </w:pPr>
  </w:style>
  <w:style w:type="character" w:default="1" w:styleId="DefaultParagraphFont">
    <w:name w:val="Default Paragraph Font"/>
    <w:semiHidden/>
    <w:rsid w:val="0078192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81923"/>
  </w:style>
  <w:style w:type="paragraph" w:customStyle="1" w:styleId="H6">
    <w:name w:val="H6"/>
    <w:basedOn w:val="Heading5"/>
    <w:next w:val="Normal"/>
    <w:rsid w:val="00781923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781923"/>
    <w:pPr>
      <w:ind w:left="1135"/>
    </w:pPr>
  </w:style>
  <w:style w:type="paragraph" w:styleId="List2">
    <w:name w:val="List 2"/>
    <w:basedOn w:val="List"/>
    <w:semiHidden/>
    <w:rsid w:val="00781923"/>
    <w:pPr>
      <w:ind w:left="851"/>
    </w:pPr>
  </w:style>
  <w:style w:type="paragraph" w:styleId="List">
    <w:name w:val="List"/>
    <w:basedOn w:val="Normal"/>
    <w:semiHidden/>
    <w:rsid w:val="00781923"/>
    <w:pPr>
      <w:ind w:left="568" w:hanging="284"/>
    </w:pPr>
  </w:style>
  <w:style w:type="paragraph" w:styleId="TOC7">
    <w:name w:val="toc 7"/>
    <w:basedOn w:val="TOC6"/>
    <w:next w:val="Normal"/>
    <w:semiHidden/>
    <w:rsid w:val="00781923"/>
    <w:pPr>
      <w:ind w:left="2268" w:hanging="2268"/>
    </w:pPr>
  </w:style>
  <w:style w:type="paragraph" w:styleId="TOC6">
    <w:name w:val="toc 6"/>
    <w:basedOn w:val="TOC5"/>
    <w:next w:val="Normal"/>
    <w:semiHidden/>
    <w:rsid w:val="00781923"/>
    <w:pPr>
      <w:ind w:left="1985" w:hanging="1985"/>
    </w:pPr>
  </w:style>
  <w:style w:type="paragraph" w:styleId="TOC5">
    <w:name w:val="toc 5"/>
    <w:basedOn w:val="TOC4"/>
    <w:semiHidden/>
    <w:rsid w:val="00781923"/>
    <w:pPr>
      <w:ind w:left="1701" w:hanging="1701"/>
    </w:pPr>
  </w:style>
  <w:style w:type="paragraph" w:styleId="TOC4">
    <w:name w:val="toc 4"/>
    <w:basedOn w:val="TOC3"/>
    <w:semiHidden/>
    <w:rsid w:val="00781923"/>
    <w:pPr>
      <w:ind w:left="1418" w:hanging="1418"/>
    </w:pPr>
  </w:style>
  <w:style w:type="paragraph" w:styleId="TOC3">
    <w:name w:val="toc 3"/>
    <w:basedOn w:val="TOC2"/>
    <w:semiHidden/>
    <w:rsid w:val="00781923"/>
    <w:pPr>
      <w:ind w:left="1134" w:hanging="1134"/>
    </w:pPr>
  </w:style>
  <w:style w:type="paragraph" w:styleId="TOC2">
    <w:name w:val="toc 2"/>
    <w:basedOn w:val="TOC1"/>
    <w:semiHidden/>
    <w:rsid w:val="00781923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78192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ListNumber2">
    <w:name w:val="List Number 2"/>
    <w:basedOn w:val="ListNumber"/>
    <w:semiHidden/>
    <w:rsid w:val="00781923"/>
    <w:pPr>
      <w:ind w:left="851"/>
    </w:pPr>
  </w:style>
  <w:style w:type="paragraph" w:styleId="ListNumber">
    <w:name w:val="List Number"/>
    <w:basedOn w:val="List"/>
    <w:semiHidden/>
    <w:rsid w:val="00781923"/>
  </w:style>
  <w:style w:type="paragraph" w:styleId="ListBullet4">
    <w:name w:val="List Bullet 4"/>
    <w:basedOn w:val="ListBullet3"/>
    <w:semiHidden/>
    <w:rsid w:val="00781923"/>
    <w:pPr>
      <w:ind w:left="1418"/>
    </w:pPr>
  </w:style>
  <w:style w:type="paragraph" w:styleId="ListBullet3">
    <w:name w:val="List Bullet 3"/>
    <w:basedOn w:val="ListBullet2"/>
    <w:semiHidden/>
    <w:rsid w:val="00781923"/>
    <w:pPr>
      <w:ind w:left="1135"/>
    </w:pPr>
  </w:style>
  <w:style w:type="paragraph" w:styleId="ListBullet2">
    <w:name w:val="List Bullet 2"/>
    <w:basedOn w:val="ListBullet"/>
    <w:semiHidden/>
    <w:rsid w:val="00781923"/>
    <w:pPr>
      <w:ind w:left="851"/>
    </w:pPr>
  </w:style>
  <w:style w:type="paragraph" w:styleId="ListBullet">
    <w:name w:val="List Bullet"/>
    <w:basedOn w:val="List"/>
    <w:semiHidden/>
    <w:rsid w:val="00781923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781923"/>
    <w:pPr>
      <w:ind w:left="1702"/>
    </w:pPr>
  </w:style>
  <w:style w:type="paragraph" w:styleId="TOC8">
    <w:name w:val="toc 8"/>
    <w:basedOn w:val="TOC1"/>
    <w:semiHidden/>
    <w:rsid w:val="00781923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781923"/>
    <w:pPr>
      <w:jc w:val="center"/>
    </w:pPr>
    <w:rPr>
      <w:i/>
    </w:rPr>
  </w:style>
  <w:style w:type="paragraph" w:styleId="Header">
    <w:name w:val="header"/>
    <w:link w:val="HeaderChar"/>
    <w:rsid w:val="0078192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noteText">
    <w:name w:val="footnote text"/>
    <w:basedOn w:val="Normal"/>
    <w:link w:val="FootnoteTextChar"/>
    <w:semiHidden/>
    <w:rsid w:val="00781923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781923"/>
    <w:pPr>
      <w:ind w:left="1702"/>
    </w:pPr>
  </w:style>
  <w:style w:type="paragraph" w:styleId="List4">
    <w:name w:val="List 4"/>
    <w:basedOn w:val="List3"/>
    <w:semiHidden/>
    <w:rsid w:val="00781923"/>
    <w:pPr>
      <w:ind w:left="1418"/>
    </w:pPr>
  </w:style>
  <w:style w:type="paragraph" w:styleId="TOC9">
    <w:name w:val="toc 9"/>
    <w:basedOn w:val="TOC8"/>
    <w:semiHidden/>
    <w:rsid w:val="00781923"/>
    <w:pPr>
      <w:ind w:left="1418" w:hanging="1418"/>
    </w:pPr>
  </w:style>
  <w:style w:type="paragraph" w:styleId="Index1">
    <w:name w:val="index 1"/>
    <w:basedOn w:val="Normal"/>
    <w:semiHidden/>
    <w:rsid w:val="00781923"/>
    <w:pPr>
      <w:keepLines/>
      <w:spacing w:after="0"/>
    </w:pPr>
  </w:style>
  <w:style w:type="paragraph" w:styleId="Index2">
    <w:name w:val="index 2"/>
    <w:basedOn w:val="Index1"/>
    <w:semiHidden/>
    <w:rsid w:val="00781923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781923"/>
    <w:rPr>
      <w:b/>
      <w:position w:val="6"/>
      <w:sz w:val="16"/>
    </w:rPr>
  </w:style>
  <w:style w:type="paragraph" w:customStyle="1" w:styleId="B1">
    <w:name w:val="B1"/>
    <w:basedOn w:val="List"/>
    <w:rsid w:val="00781923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T">
    <w:name w:val="ZT"/>
    <w:rsid w:val="0078192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rsid w:val="0078192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781923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781923"/>
    <w:rPr>
      <w:b/>
    </w:rPr>
  </w:style>
  <w:style w:type="paragraph" w:customStyle="1" w:styleId="TAC">
    <w:name w:val="TAC"/>
    <w:basedOn w:val="TAL"/>
    <w:rsid w:val="00781923"/>
    <w:pPr>
      <w:jc w:val="center"/>
    </w:pPr>
  </w:style>
  <w:style w:type="paragraph" w:customStyle="1" w:styleId="TAL">
    <w:name w:val="TAL"/>
    <w:basedOn w:val="Normal"/>
    <w:rsid w:val="0078192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81923"/>
    <w:pPr>
      <w:keepNext w:val="0"/>
      <w:spacing w:before="0" w:after="240"/>
    </w:pPr>
  </w:style>
  <w:style w:type="paragraph" w:customStyle="1" w:styleId="TH">
    <w:name w:val="TH"/>
    <w:basedOn w:val="Normal"/>
    <w:rsid w:val="0078192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81923"/>
    <w:pPr>
      <w:keepLines/>
      <w:ind w:left="1135" w:hanging="851"/>
    </w:pPr>
  </w:style>
  <w:style w:type="paragraph" w:customStyle="1" w:styleId="EX">
    <w:name w:val="EX"/>
    <w:basedOn w:val="Normal"/>
    <w:rsid w:val="00781923"/>
    <w:pPr>
      <w:keepLines/>
      <w:ind w:left="1702" w:hanging="1418"/>
    </w:pPr>
  </w:style>
  <w:style w:type="paragraph" w:customStyle="1" w:styleId="FP">
    <w:name w:val="FP"/>
    <w:basedOn w:val="Normal"/>
    <w:rsid w:val="00781923"/>
    <w:pPr>
      <w:spacing w:after="0"/>
    </w:pPr>
  </w:style>
  <w:style w:type="paragraph" w:customStyle="1" w:styleId="LD">
    <w:name w:val="LD"/>
    <w:rsid w:val="00781923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781923"/>
    <w:pPr>
      <w:spacing w:after="0"/>
    </w:pPr>
  </w:style>
  <w:style w:type="paragraph" w:customStyle="1" w:styleId="EW">
    <w:name w:val="EW"/>
    <w:basedOn w:val="EX"/>
    <w:rsid w:val="00781923"/>
    <w:pPr>
      <w:spacing w:after="0"/>
    </w:pPr>
  </w:style>
  <w:style w:type="paragraph" w:customStyle="1" w:styleId="EQ">
    <w:name w:val="EQ"/>
    <w:basedOn w:val="Normal"/>
    <w:next w:val="Normal"/>
    <w:rsid w:val="0078192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8192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19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81923"/>
    <w:pPr>
      <w:jc w:val="right"/>
    </w:pPr>
  </w:style>
  <w:style w:type="paragraph" w:customStyle="1" w:styleId="TAN">
    <w:name w:val="TAN"/>
    <w:basedOn w:val="TAL"/>
    <w:rsid w:val="00781923"/>
    <w:pPr>
      <w:ind w:left="851" w:hanging="851"/>
    </w:pPr>
  </w:style>
  <w:style w:type="paragraph" w:customStyle="1" w:styleId="ZA">
    <w:name w:val="ZA"/>
    <w:rsid w:val="0078192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78192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78192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78192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781923"/>
    <w:pPr>
      <w:framePr w:wrap="notBeside" w:y="16161"/>
    </w:pPr>
  </w:style>
  <w:style w:type="character" w:customStyle="1" w:styleId="ZGSM">
    <w:name w:val="ZGSM"/>
    <w:rsid w:val="00781923"/>
  </w:style>
  <w:style w:type="paragraph" w:customStyle="1" w:styleId="ZG">
    <w:name w:val="ZG"/>
    <w:rsid w:val="0078192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EditorsNote">
    <w:name w:val="Editor's Note"/>
    <w:basedOn w:val="NO"/>
    <w:rsid w:val="00781923"/>
    <w:rPr>
      <w:color w:val="FF0000"/>
    </w:rPr>
  </w:style>
  <w:style w:type="paragraph" w:customStyle="1" w:styleId="B2">
    <w:name w:val="B2"/>
    <w:basedOn w:val="List2"/>
    <w:rsid w:val="00781923"/>
  </w:style>
  <w:style w:type="paragraph" w:customStyle="1" w:styleId="B3">
    <w:name w:val="B3"/>
    <w:basedOn w:val="List3"/>
    <w:rsid w:val="00781923"/>
  </w:style>
  <w:style w:type="paragraph" w:customStyle="1" w:styleId="B4">
    <w:name w:val="B4"/>
    <w:basedOn w:val="List4"/>
    <w:rsid w:val="00781923"/>
  </w:style>
  <w:style w:type="paragraph" w:customStyle="1" w:styleId="B5">
    <w:name w:val="B5"/>
    <w:basedOn w:val="List5"/>
    <w:rsid w:val="00781923"/>
  </w:style>
  <w:style w:type="paragraph" w:customStyle="1" w:styleId="ZTD">
    <w:name w:val="ZTD"/>
    <w:basedOn w:val="ZB"/>
    <w:rsid w:val="0078192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CRCoverPageChar">
    <w:name w:val="CR Cover Page Char"/>
    <w:link w:val="CRCoverPage"/>
    <w:locked/>
    <w:rsid w:val="0078192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318</Words>
  <Characters>1815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Skeleton v3 - delegate</cp:lastModifiedBy>
  <cp:revision>2</cp:revision>
  <cp:lastPrinted>2002-04-23T16:10:00Z</cp:lastPrinted>
  <dcterms:created xsi:type="dcterms:W3CDTF">2022-02-18T23:54:00Z</dcterms:created>
  <dcterms:modified xsi:type="dcterms:W3CDTF">2022-02-18T23:54:00Z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KSOProductBuildVer">
    <vt:lpwstr>2052-11.8.2.9022</vt:lpwstr>
  </property>
  <property fmtid="{D5CDD505-2E9C-101B-9397-08002B2CF9AE}" pid="5" name="_2015_ms_pID_725343">
    <vt:lpwstr>(2)/MDJSQSatQezOWojfN9zPLKe5gglIBGE0MUFJwvYO9iEd5oDYJ9T3h4qpSNEEctUSOEWxitT
3tqXqBjjOLLy3IEOIT7OEl+SFsHVPENGNGsFcTwRnCKInb8xc4PyqMORodc0EyapeMngYLyd
8CTnHmWZ2GGF56WsqNHS1/kC7V7rLmGkvf7F4hvBxfJ3rZW0YGKhcxZv2W9INeTOwY2iUYn8
+cbS0YJh6EwL82qHR7</vt:lpwstr>
  </property>
  <property fmtid="{D5CDD505-2E9C-101B-9397-08002B2CF9AE}" pid="6" name="_2015_ms_pID_7253431">
    <vt:lpwstr>wNip66+R+GhxDv9DlSd7nBBAywt8z6asbUEcgJ+2XB5Or0k2LFheDd
LNvQ0M1Y0x9NJ+ErOWYsK3BMcGnSYoHYYeOblQfvFxWsvRGszB2JCvZWlPqpvOIrttH3ELqo
vVm9jobrqbowjB45sixfdZ3IvLzQEi5L6QIQxSVe0aq0ud9UD9asMZC8cBpW7l7zU78=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1640336716</vt:lpwstr>
  </property>
</Properties>
</file>