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3B1C81E3"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7F7BFE">
        <w:rPr>
          <w:rFonts w:ascii="Arial" w:hAnsi="Arial" w:cs="Arial"/>
          <w:b/>
          <w:bCs/>
          <w:sz w:val="24"/>
        </w:rPr>
        <w:t>7</w:t>
      </w:r>
      <w:r w:rsidRPr="00BF20D3">
        <w:rPr>
          <w:rFonts w:ascii="Arial" w:hAnsi="Arial" w:cs="Arial"/>
          <w:b/>
          <w:bCs/>
          <w:sz w:val="24"/>
        </w:rPr>
        <w:t xml:space="preserve">-e                </w:t>
      </w:r>
      <w:r w:rsidRPr="00BF20D3">
        <w:rPr>
          <w:rFonts w:ascii="Arial" w:hAnsi="Arial" w:cs="Arial"/>
          <w:b/>
          <w:bCs/>
          <w:sz w:val="24"/>
        </w:rPr>
        <w:tab/>
        <w:t>R2-2</w:t>
      </w:r>
      <w:r w:rsidR="000F68A7">
        <w:rPr>
          <w:rFonts w:ascii="Arial" w:hAnsi="Arial" w:cs="Arial"/>
          <w:b/>
          <w:bCs/>
          <w:sz w:val="24"/>
        </w:rPr>
        <w:t>2</w:t>
      </w:r>
      <w:r w:rsidR="0007777B">
        <w:rPr>
          <w:rFonts w:ascii="Arial" w:hAnsi="Arial" w:cs="Arial"/>
          <w:b/>
          <w:bCs/>
          <w:sz w:val="24"/>
        </w:rPr>
        <w:t>03205</w:t>
      </w:r>
    </w:p>
    <w:p w14:paraId="04F87BFA" w14:textId="485CB2D2"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7F7BFE">
        <w:rPr>
          <w:rFonts w:cs="Arial"/>
          <w:b/>
          <w:bCs/>
          <w:sz w:val="24"/>
        </w:rPr>
        <w:t>21 February</w:t>
      </w:r>
      <w:r w:rsidRPr="00BF20D3">
        <w:rPr>
          <w:rFonts w:cs="Arial"/>
          <w:b/>
          <w:bCs/>
          <w:sz w:val="24"/>
        </w:rPr>
        <w:t xml:space="preserve"> -</w:t>
      </w:r>
      <w:r w:rsidR="00E97C18">
        <w:rPr>
          <w:rFonts w:cs="Arial"/>
          <w:b/>
          <w:bCs/>
          <w:sz w:val="24"/>
        </w:rPr>
        <w:t xml:space="preserve"> </w:t>
      </w:r>
      <w:r w:rsidR="009F7F34">
        <w:rPr>
          <w:rFonts w:cs="Arial"/>
          <w:b/>
          <w:bCs/>
          <w:sz w:val="24"/>
        </w:rPr>
        <w:t>3</w:t>
      </w:r>
      <w:r w:rsidRPr="00BF20D3">
        <w:rPr>
          <w:rFonts w:cs="Arial"/>
          <w:b/>
          <w:bCs/>
          <w:sz w:val="24"/>
        </w:rPr>
        <w:t xml:space="preserve"> </w:t>
      </w:r>
      <w:r w:rsidR="009F7F34">
        <w:rPr>
          <w:rFonts w:cs="Arial"/>
          <w:b/>
          <w:bCs/>
          <w:sz w:val="24"/>
        </w:rPr>
        <w:t>March</w:t>
      </w:r>
      <w:r w:rsidRPr="00BF20D3">
        <w:rPr>
          <w:rFonts w:cs="Arial"/>
          <w:b/>
          <w:bCs/>
          <w:sz w:val="24"/>
        </w:rPr>
        <w:t xml:space="preserve"> </w:t>
      </w:r>
      <w:r w:rsidRPr="00BF20D3">
        <w:rPr>
          <w:b/>
          <w:sz w:val="24"/>
        </w:rPr>
        <w:t>202</w:t>
      </w:r>
      <w:r w:rsidR="000F68A7">
        <w:rPr>
          <w:b/>
          <w:sz w:val="24"/>
        </w:rPr>
        <w:t>2</w:t>
      </w:r>
    </w:p>
    <w:p w14:paraId="51CB701F" w14:textId="77B58E60"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253A01">
        <w:rPr>
          <w:rFonts w:cs="Arial"/>
          <w:sz w:val="24"/>
          <w:lang w:val="en-US"/>
        </w:rPr>
        <w:t>7</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68B6CA0" w14:textId="469B77D0"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42042">
        <w:rPr>
          <w:rFonts w:cs="Arial"/>
          <w:sz w:val="24"/>
          <w:lang w:val="en-US"/>
        </w:rPr>
        <w:t>Timing Error aspects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56DB3050" w14:textId="19292E8D"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0231B9" w:rsidRDefault="00253F94" w:rsidP="00253F94">
            <w:pPr>
              <w:numPr>
                <w:ilvl w:val="0"/>
                <w:numId w:val="21"/>
              </w:numPr>
              <w:spacing w:line="276" w:lineRule="auto"/>
              <w:ind w:left="714" w:hanging="357"/>
            </w:pPr>
            <w:r w:rsidRPr="000231B9">
              <w:t>Specify methods, measurements, signalling, and procedures for improving positioning accuracy of the Rel-16 NR positioning methods</w:t>
            </w:r>
            <w:r w:rsidRPr="000231B9">
              <w:rPr>
                <w:u w:val="single"/>
              </w:rPr>
              <w:t xml:space="preserve"> </w:t>
            </w:r>
            <w:r w:rsidRPr="000231B9">
              <w:t xml:space="preserve">by mitigating UE Rx/Tx and/or </w:t>
            </w:r>
            <w:proofErr w:type="spellStart"/>
            <w:r w:rsidRPr="000231B9">
              <w:t>gNB</w:t>
            </w:r>
            <w:proofErr w:type="spellEnd"/>
            <w:r w:rsidRPr="000231B9">
              <w:t xml:space="preserve"> Rx/Tx timing delays, including</w:t>
            </w:r>
            <w:r w:rsidRPr="000231B9">
              <w:rPr>
                <w:rFonts w:eastAsia="MS Mincho"/>
              </w:rPr>
              <w:t xml:space="preserve"> [RAN1, RAN2, RAN3, RAN4]</w:t>
            </w:r>
          </w:p>
          <w:p w14:paraId="13E04F6F" w14:textId="77777777" w:rsidR="00253F94" w:rsidRPr="00755E30" w:rsidRDefault="00253F94" w:rsidP="00253F94">
            <w:pPr>
              <w:numPr>
                <w:ilvl w:val="1"/>
                <w:numId w:val="21"/>
              </w:numPr>
              <w:spacing w:line="276" w:lineRule="auto"/>
              <w:rPr>
                <w:rFonts w:eastAsia="MS Mincho"/>
              </w:rPr>
            </w:pPr>
            <w:r w:rsidRPr="00755E30">
              <w:rPr>
                <w:rFonts w:hint="eastAsia"/>
              </w:rPr>
              <w:t xml:space="preserve">DL, </w:t>
            </w:r>
            <w:proofErr w:type="gramStart"/>
            <w:r w:rsidRPr="00755E30">
              <w:rPr>
                <w:rFonts w:hint="eastAsia"/>
              </w:rPr>
              <w:t>UL</w:t>
            </w:r>
            <w:proofErr w:type="gramEnd"/>
            <w:r w:rsidRPr="00755E30">
              <w:rPr>
                <w:rFonts w:hint="eastAsia"/>
              </w:rPr>
              <w:t xml:space="preserve"> and DL+UL positioning methods</w:t>
            </w:r>
          </w:p>
          <w:p w14:paraId="1F540F2C" w14:textId="77777777" w:rsidR="00253F94" w:rsidRPr="000231B9" w:rsidRDefault="00253F94" w:rsidP="00253F94">
            <w:pPr>
              <w:numPr>
                <w:ilvl w:val="1"/>
                <w:numId w:val="21"/>
              </w:numPr>
              <w:spacing w:line="276" w:lineRule="auto"/>
              <w:rPr>
                <w:rFonts w:eastAsia="MS Mincho"/>
              </w:rPr>
            </w:pPr>
            <w:r w:rsidRPr="000231B9">
              <w:rPr>
                <w:rFonts w:hint="eastAsia"/>
              </w:rPr>
              <w:t>UE-based and UE-assisted positioning solutions</w:t>
            </w:r>
          </w:p>
          <w:p w14:paraId="76D6C726" w14:textId="77777777" w:rsidR="00253F94" w:rsidRPr="000231B9" w:rsidRDefault="00253F94" w:rsidP="00253F94">
            <w:pPr>
              <w:spacing w:line="276" w:lineRule="auto"/>
              <w:ind w:left="1440"/>
              <w:rPr>
                <w:rFonts w:eastAsia="MS Mincho"/>
              </w:rPr>
            </w:pPr>
          </w:p>
          <w:p w14:paraId="28A2F78A"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Specify the </w:t>
            </w:r>
            <w:r w:rsidRPr="000231B9">
              <w:rPr>
                <w:rFonts w:eastAsia="MS Mincho" w:hint="eastAsia"/>
              </w:rPr>
              <w:t xml:space="preserve">procedure, measurements, reporting, and signalling </w:t>
            </w:r>
            <w:r w:rsidRPr="000231B9">
              <w:rPr>
                <w:rFonts w:eastAsia="MS Mincho"/>
              </w:rPr>
              <w:t>for improving the accuracy of [RAN1, RAN2, RAN3]</w:t>
            </w:r>
          </w:p>
          <w:p w14:paraId="0EFF30FE" w14:textId="77777777" w:rsidR="00253F94" w:rsidRPr="00755E30" w:rsidRDefault="00253F94" w:rsidP="00253F94">
            <w:pPr>
              <w:numPr>
                <w:ilvl w:val="1"/>
                <w:numId w:val="20"/>
              </w:numPr>
              <w:overflowPunct w:val="0"/>
              <w:autoSpaceDE w:val="0"/>
              <w:autoSpaceDN w:val="0"/>
              <w:adjustRightInd w:val="0"/>
              <w:spacing w:after="180"/>
              <w:textAlignment w:val="baseline"/>
              <w:rPr>
                <w:rFonts w:eastAsia="MS Mincho"/>
              </w:rPr>
            </w:pPr>
            <w:r w:rsidRPr="00755E30">
              <w:rPr>
                <w:rFonts w:eastAsia="MS Mincho" w:hint="eastAsia"/>
              </w:rPr>
              <w:t xml:space="preserve">UL </w:t>
            </w:r>
            <w:proofErr w:type="spellStart"/>
            <w:r w:rsidRPr="00755E30">
              <w:rPr>
                <w:rFonts w:eastAsia="MS Mincho" w:hint="eastAsia"/>
              </w:rPr>
              <w:t>AoA</w:t>
            </w:r>
            <w:proofErr w:type="spellEnd"/>
            <w:r w:rsidRPr="00755E30">
              <w:rPr>
                <w:rFonts w:eastAsia="MS Mincho" w:hint="eastAsia"/>
              </w:rPr>
              <w:t xml:space="preserve"> for network-based positioning solutions.</w:t>
            </w:r>
          </w:p>
          <w:p w14:paraId="6F073B2A"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hint="eastAsia"/>
              </w:rPr>
              <w:t>DL-</w:t>
            </w:r>
            <w:proofErr w:type="spellStart"/>
            <w:r w:rsidRPr="000231B9">
              <w:rPr>
                <w:rFonts w:eastAsia="MS Mincho" w:hint="eastAsia"/>
              </w:rPr>
              <w:t>AoD</w:t>
            </w:r>
            <w:proofErr w:type="spellEnd"/>
            <w:r w:rsidRPr="000231B9">
              <w:rPr>
                <w:rFonts w:eastAsia="MS Mincho" w:hint="eastAsia"/>
              </w:rPr>
              <w:t xml:space="preserve"> for UE-based and network-based (including UE-assisted) positioning solutions.</w:t>
            </w:r>
          </w:p>
          <w:p w14:paraId="0375B19F" w14:textId="77777777" w:rsidR="00253F94" w:rsidRPr="000231B9" w:rsidRDefault="00253F94" w:rsidP="00253F94">
            <w:pPr>
              <w:ind w:left="720"/>
              <w:rPr>
                <w:rFonts w:eastAsia="MS Mincho"/>
              </w:rPr>
            </w:pPr>
          </w:p>
          <w:p w14:paraId="552BE1E0" w14:textId="77777777" w:rsidR="00253F94" w:rsidRPr="00755E30" w:rsidRDefault="00253F94" w:rsidP="00253F94">
            <w:pPr>
              <w:numPr>
                <w:ilvl w:val="0"/>
                <w:numId w:val="21"/>
              </w:numPr>
              <w:spacing w:line="276" w:lineRule="auto"/>
              <w:ind w:left="714" w:hanging="357"/>
            </w:pPr>
            <w:r w:rsidRPr="000231B9">
              <w:t>Specify the enhancements of signalling, and procedures for improving positioning latency of the Rel-16 NR positioning methods, for DL and DL+UL positioning methods, including</w:t>
            </w:r>
            <w:r w:rsidRPr="00755E30">
              <w:t>:</w:t>
            </w:r>
          </w:p>
          <w:p w14:paraId="0F85224C"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0231B9">
              <w:rPr>
                <w:rFonts w:eastAsia="MS Mincho"/>
              </w:rPr>
              <w:t>Latency reduction related to the request and response of location</w:t>
            </w:r>
            <w:r w:rsidRPr="000231B9">
              <w:t xml:space="preserve"> </w:t>
            </w:r>
            <w:r w:rsidRPr="000231B9">
              <w:rPr>
                <w:rFonts w:eastAsia="MS Mincho"/>
              </w:rPr>
              <w:t>measurements or location estimate and positioning assistance data; [RAN2, RAN3, RAN1]</w:t>
            </w:r>
          </w:p>
          <w:bookmarkEnd w:id="3"/>
          <w:p w14:paraId="018181E0"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time needed to perform UE measurements; [RAN1, RAN4]</w:t>
            </w:r>
          </w:p>
          <w:p w14:paraId="60600DB2"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measurement gap; [RAN1, RAN4, RAN2]</w:t>
            </w:r>
          </w:p>
          <w:p w14:paraId="5FFA3CA8" w14:textId="77777777" w:rsidR="00253F94" w:rsidRPr="000231B9" w:rsidRDefault="00253F94" w:rsidP="00253F94">
            <w:pPr>
              <w:ind w:left="1080"/>
              <w:rPr>
                <w:rFonts w:eastAsia="MS Mincho"/>
              </w:rPr>
            </w:pPr>
          </w:p>
          <w:p w14:paraId="1DF5D9EA" w14:textId="77777777" w:rsidR="00253F94" w:rsidRPr="000231B9"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0231B9">
              <w:rPr>
                <w:rFonts w:hint="eastAsia"/>
              </w:rPr>
              <w:t xml:space="preserve">Specify </w:t>
            </w:r>
            <w:r w:rsidRPr="000231B9">
              <w:t xml:space="preserve">methods, measurements, signalling and procedures to support positioning for UEs </w:t>
            </w:r>
            <w:r w:rsidRPr="000231B9">
              <w:rPr>
                <w:rFonts w:hint="eastAsia"/>
              </w:rPr>
              <w:t>in RRC_</w:t>
            </w:r>
            <w:r w:rsidRPr="000231B9">
              <w:t xml:space="preserve"> INACTIVE</w:t>
            </w:r>
            <w:r w:rsidRPr="000231B9">
              <w:rPr>
                <w:rFonts w:hint="eastAsia"/>
              </w:rPr>
              <w:t xml:space="preserve"> state</w:t>
            </w:r>
            <w:r w:rsidRPr="000231B9">
              <w:t>, for UE-based and UE-assisted positioning solutions, including [RAN2, RAN1, RAN</w:t>
            </w:r>
            <w:proofErr w:type="gramStart"/>
            <w:r w:rsidRPr="000231B9">
              <w:t>3,RAN</w:t>
            </w:r>
            <w:proofErr w:type="gramEnd"/>
            <w:r w:rsidRPr="000231B9">
              <w:t>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bookmarkEnd w:id="4"/>
          <w:p w14:paraId="4132CEFA" w14:textId="77777777" w:rsidR="00253F94" w:rsidRPr="00632E46" w:rsidRDefault="00253F94" w:rsidP="00253F94">
            <w:pPr>
              <w:numPr>
                <w:ilvl w:val="0"/>
                <w:numId w:val="20"/>
              </w:numPr>
              <w:overflowPunct w:val="0"/>
              <w:autoSpaceDE w:val="0"/>
              <w:autoSpaceDN w:val="0"/>
              <w:adjustRightInd w:val="0"/>
              <w:spacing w:after="180"/>
              <w:textAlignment w:val="baseline"/>
            </w:pPr>
            <w:r w:rsidRPr="00632E46">
              <w:t xml:space="preserve">Specify on-demand transmission and reception of DL PRS for </w:t>
            </w:r>
            <w:r w:rsidRPr="00632E46">
              <w:rPr>
                <w:rFonts w:hint="eastAsia"/>
              </w:rPr>
              <w:t>DL and DL+UL positioning</w:t>
            </w:r>
            <w:r w:rsidRPr="00632E46">
              <w:t xml:space="preserve"> for </w:t>
            </w:r>
            <w:r w:rsidRPr="00632E46">
              <w:rPr>
                <w:rFonts w:hint="eastAsia"/>
              </w:rPr>
              <w:t>UE-based and UE-assisted positioning solutions</w:t>
            </w:r>
            <w:r w:rsidRPr="00632E46">
              <w:t>, including: [RAN2, RAN1, RAN3]</w:t>
            </w:r>
          </w:p>
          <w:p w14:paraId="553B3725" w14:textId="77777777" w:rsidR="00253F94" w:rsidRPr="00143EEF" w:rsidRDefault="00253F94" w:rsidP="00253F94">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BBF569D"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lastRenderedPageBreak/>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566AAC83" w14:textId="77777777" w:rsidR="00253F94" w:rsidRPr="009D6F0E" w:rsidRDefault="00253F94" w:rsidP="00253F94">
            <w:pPr>
              <w:spacing w:line="276" w:lineRule="auto"/>
              <w:ind w:left="720"/>
              <w:rPr>
                <w:lang w:val="en-US"/>
              </w:rPr>
            </w:pPr>
          </w:p>
          <w:p w14:paraId="5568F182" w14:textId="77777777" w:rsidR="00253F94" w:rsidRPr="00300455" w:rsidRDefault="00253F94" w:rsidP="00253F94">
            <w:pPr>
              <w:numPr>
                <w:ilvl w:val="0"/>
                <w:numId w:val="20"/>
              </w:numPr>
              <w:spacing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605F2DA"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assistance information that will be used to support integrity determination</w:t>
            </w:r>
          </w:p>
          <w:p w14:paraId="1D425AE2"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information that will be used to provide the positioning integrity KPIs and integrity results</w:t>
            </w:r>
          </w:p>
          <w:p w14:paraId="15A540B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7FB11B59" w14:textId="77777777" w:rsidR="00253F94" w:rsidRPr="00093220" w:rsidRDefault="00253F94" w:rsidP="00253F94">
            <w:pPr>
              <w:ind w:left="720"/>
              <w:rPr>
                <w:rFonts w:eastAsia="MS Mincho"/>
              </w:rPr>
            </w:pPr>
            <w:bookmarkStart w:id="5"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5"/>
          <w:p w14:paraId="4873283B" w14:textId="77777777" w:rsidR="00253F94" w:rsidRPr="009D6F0E" w:rsidRDefault="00253F94" w:rsidP="00253F94">
            <w:pPr>
              <w:ind w:left="1080"/>
              <w:rPr>
                <w:rFonts w:eastAsia="MS Mincho"/>
                <w:lang w:val="en-US"/>
              </w:rPr>
            </w:pPr>
          </w:p>
          <w:p w14:paraId="04DB45DD" w14:textId="77777777" w:rsidR="00253F94" w:rsidRDefault="00253F94" w:rsidP="00253F94">
            <w:pPr>
              <w:numPr>
                <w:ilvl w:val="0"/>
                <w:numId w:val="20"/>
              </w:numPr>
              <w:autoSpaceDN w:val="0"/>
              <w:spacing w:before="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w:t>
            </w:r>
            <w:proofErr w:type="gramStart"/>
            <w:r>
              <w:rPr>
                <w:lang w:eastAsia="x-none"/>
              </w:rPr>
              <w:t>positioning  [</w:t>
            </w:r>
            <w:proofErr w:type="gramEnd"/>
            <w:r>
              <w:rPr>
                <w:lang w:eastAsia="x-none"/>
              </w:rPr>
              <w:t>RAN2, RAN3, RAN4]</w:t>
            </w:r>
          </w:p>
          <w:p w14:paraId="6B13EE5F"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B2a signal</w:t>
            </w:r>
          </w:p>
          <w:p w14:paraId="76ACB077"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59FAAC1B"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14:paraId="00A970CA" w14:textId="77777777" w:rsidR="00253F94" w:rsidRPr="00093220" w:rsidRDefault="00253F94" w:rsidP="00253F94">
            <w:pPr>
              <w:pStyle w:val="ListParagraph"/>
              <w:ind w:left="80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p w14:paraId="7F5894D9" w14:textId="77777777" w:rsidR="00253F94" w:rsidRDefault="00253F94" w:rsidP="00253F94">
            <w:pPr>
              <w:ind w:left="720"/>
              <w:rPr>
                <w:rFonts w:eastAsia="MS Mincho"/>
              </w:rPr>
            </w:pPr>
          </w:p>
          <w:p w14:paraId="04535421"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Study and specify, if agreed, the enhancements of information reporting from UE and </w:t>
            </w:r>
            <w:proofErr w:type="spellStart"/>
            <w:r w:rsidRPr="000231B9">
              <w:rPr>
                <w:rFonts w:eastAsia="MS Mincho"/>
              </w:rPr>
              <w:t>gNB</w:t>
            </w:r>
            <w:proofErr w:type="spellEnd"/>
            <w:r w:rsidRPr="000231B9">
              <w:rPr>
                <w:rFonts w:eastAsia="MS Mincho"/>
              </w:rPr>
              <w:t xml:space="preserve">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 xml:space="preserve">signalling, </w:t>
            </w:r>
            <w:proofErr w:type="gramStart"/>
            <w:r>
              <w:rPr>
                <w:rFonts w:eastAsia="MS Mincho"/>
              </w:rPr>
              <w:t>protocol</w:t>
            </w:r>
            <w:proofErr w:type="gramEnd"/>
            <w:r>
              <w:rPr>
                <w:rFonts w:eastAsia="MS Mincho"/>
              </w:rPr>
              <w:t xml:space="preserve">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1F1815F" w:rsidR="00D5331E" w:rsidRDefault="00D5331E" w:rsidP="00900717">
      <w:pPr>
        <w:jc w:val="both"/>
        <w:rPr>
          <w:rFonts w:eastAsia="SimSun"/>
          <w:szCs w:val="20"/>
          <w:lang w:val="en-US" w:eastAsia="ja-JP"/>
        </w:rPr>
      </w:pPr>
    </w:p>
    <w:p w14:paraId="7A873F61" w14:textId="6FEF66DA" w:rsidR="00745389" w:rsidRDefault="00745389" w:rsidP="00900717">
      <w:pPr>
        <w:jc w:val="both"/>
        <w:rPr>
          <w:rFonts w:eastAsia="SimSun"/>
          <w:szCs w:val="20"/>
          <w:lang w:val="en-US" w:eastAsia="ja-JP"/>
        </w:rPr>
      </w:pPr>
      <w:r>
        <w:rPr>
          <w:rFonts w:eastAsia="SimSun"/>
          <w:szCs w:val="20"/>
          <w:lang w:val="en-US" w:eastAsia="ja-JP"/>
        </w:rPr>
        <w:t>At RAN2#116e meeting [</w:t>
      </w:r>
      <w:r w:rsidR="00C0238B">
        <w:rPr>
          <w:rFonts w:eastAsia="SimSun"/>
          <w:szCs w:val="20"/>
          <w:lang w:val="en-US" w:eastAsia="ja-JP"/>
        </w:rPr>
        <w:t>3</w:t>
      </w:r>
      <w:r>
        <w:rPr>
          <w:rFonts w:eastAsia="SimSun"/>
          <w:szCs w:val="20"/>
          <w:lang w:val="en-US" w:eastAsia="ja-JP"/>
        </w:rPr>
        <w:t xml:space="preserve">], the following agreements were made related to </w:t>
      </w:r>
      <w:r w:rsidR="00EE6D89">
        <w:rPr>
          <w:rFonts w:eastAsia="SimSun"/>
          <w:szCs w:val="20"/>
          <w:lang w:val="en-US" w:eastAsia="ja-JP"/>
        </w:rPr>
        <w:t>PRU</w:t>
      </w:r>
      <w:r>
        <w:rPr>
          <w:rFonts w:eastAsia="SimSun"/>
          <w:szCs w:val="20"/>
          <w:lang w:val="en-US" w:eastAsia="ja-JP"/>
        </w:rPr>
        <w:t>:</w:t>
      </w:r>
    </w:p>
    <w:p w14:paraId="02497EEF" w14:textId="7090B546" w:rsidR="009824A8" w:rsidRDefault="00745389" w:rsidP="008336E9">
      <w:pPr>
        <w:jc w:val="both"/>
        <w:rPr>
          <w:rFonts w:eastAsia="SimSun"/>
          <w:szCs w:val="20"/>
          <w:lang w:val="en-US" w:eastAsia="ja-JP"/>
        </w:rPr>
      </w:pPr>
      <w:r>
        <w:rPr>
          <w:rFonts w:eastAsia="SimSun"/>
          <w:szCs w:val="20"/>
          <w:lang w:val="en-US" w:eastAsia="ja-JP"/>
        </w:rPr>
        <w:t xml:space="preserve"> </w:t>
      </w:r>
    </w:p>
    <w:p w14:paraId="1A03D63D" w14:textId="77777777" w:rsidR="008336E9" w:rsidRDefault="008336E9" w:rsidP="008336E9">
      <w:pPr>
        <w:pStyle w:val="Doc-text2"/>
        <w:ind w:left="363"/>
        <w:rPr>
          <w:lang w:val="en-US"/>
        </w:rPr>
      </w:pPr>
    </w:p>
    <w:p w14:paraId="203EAC6B" w14:textId="77777777" w:rsidR="008336E9"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Agreement:</w:t>
      </w:r>
    </w:p>
    <w:p w14:paraId="1F693893" w14:textId="77777777" w:rsidR="008336E9" w:rsidRPr="00044353"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Proposal 5:</w:t>
      </w:r>
      <w:r w:rsidRPr="00044353">
        <w:rPr>
          <w:lang w:val="en-US"/>
        </w:rPr>
        <w:tab/>
        <w:t>Regarding the handling of the PRU topic, agree the following way forward:</w:t>
      </w:r>
    </w:p>
    <w:p w14:paraId="22AC1F9E" w14:textId="77777777" w:rsidR="008336E9" w:rsidRPr="00044353"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 xml:space="preserve">(1) Send an LS to SA2 asking SA2 whether the MT-LR or MO-LR location procedures as currently specified in TS 23.273 can be used to enable an LMF obtaining location measurements from PRUs (via LPP) and to trigger SRS transmission of PRUs (via </w:t>
      </w:r>
      <w:proofErr w:type="spellStart"/>
      <w:r w:rsidRPr="00044353">
        <w:rPr>
          <w:lang w:val="en-US"/>
        </w:rPr>
        <w:t>NRPPa</w:t>
      </w:r>
      <w:proofErr w:type="spellEnd"/>
      <w:r w:rsidRPr="00044353">
        <w:rPr>
          <w:lang w:val="en-US"/>
        </w:rPr>
        <w:t xml:space="preserve">), or whether an LMF needs to be enabled to instigate location procedures for a PRU (e.g., LPP, </w:t>
      </w:r>
      <w:proofErr w:type="spellStart"/>
      <w:r w:rsidRPr="00044353">
        <w:rPr>
          <w:lang w:val="en-US"/>
        </w:rPr>
        <w:t>NRPPa</w:t>
      </w:r>
      <w:proofErr w:type="spellEnd"/>
      <w:r w:rsidRPr="00044353">
        <w:rPr>
          <w:lang w:val="en-US"/>
        </w:rPr>
        <w:t xml:space="preserve"> procedures) without receiving a location request for the PRU from an AMF (i.e., in the absence of an MT-LR or MO-LR for the PRU), and if so, whether support can be provided as part of Release 17.</w:t>
      </w:r>
    </w:p>
    <w:p w14:paraId="4045BD6D" w14:textId="77777777" w:rsidR="008336E9"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4E80CDF2" w14:textId="77777777" w:rsidR="008336E9" w:rsidRPr="00044353"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Pr>
          <w:lang w:val="en-US"/>
        </w:rPr>
        <w:t>LS to be progressed by email (extension of [AT116-e][615], to approve by email by EOM).</w:t>
      </w:r>
    </w:p>
    <w:p w14:paraId="3E69A477" w14:textId="7BA5D291" w:rsidR="008336E9" w:rsidRDefault="008336E9" w:rsidP="008336E9">
      <w:pPr>
        <w:pStyle w:val="Doc-text2"/>
        <w:ind w:left="363"/>
        <w:rPr>
          <w:lang w:val="en-US"/>
        </w:rPr>
      </w:pPr>
    </w:p>
    <w:p w14:paraId="4D64C054" w14:textId="77777777" w:rsidR="007242EB" w:rsidRDefault="007242EB" w:rsidP="007242EB">
      <w:pPr>
        <w:pStyle w:val="Doc-text2"/>
        <w:ind w:left="363"/>
        <w:rPr>
          <w:lang w:val="en-US"/>
        </w:rPr>
      </w:pPr>
    </w:p>
    <w:p w14:paraId="2D3344D0" w14:textId="77777777" w:rsidR="007242EB"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Agreements:</w:t>
      </w:r>
    </w:p>
    <w:p w14:paraId="22E3A16D" w14:textId="77777777" w:rsidR="007242EB"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Proposal 3:</w:t>
      </w:r>
      <w:r w:rsidRPr="00044353">
        <w:rPr>
          <w:lang w:val="en-US"/>
        </w:rPr>
        <w:tab/>
        <w:t>RAN2 confirm that the PRU considered as a UE supports the normal LPP procedures for PRU capability transfer.</w:t>
      </w:r>
    </w:p>
    <w:p w14:paraId="11B49F7A" w14:textId="77777777" w:rsidR="007242EB" w:rsidRPr="00044353"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Proposal 1</w:t>
      </w:r>
      <w:r>
        <w:rPr>
          <w:lang w:val="en-US"/>
        </w:rPr>
        <w:t xml:space="preserve"> (modified)</w:t>
      </w:r>
      <w:r w:rsidRPr="00044353">
        <w:rPr>
          <w:lang w:val="en-US"/>
        </w:rPr>
        <w:t>:</w:t>
      </w:r>
      <w:r w:rsidRPr="00044353">
        <w:rPr>
          <w:lang w:val="en-US"/>
        </w:rPr>
        <w:tab/>
        <w:t>RAN2 confirms that a PRU can support at least the following functionality (as described in the RAN1 LS), dependent on PRU capability:</w:t>
      </w:r>
    </w:p>
    <w:p w14:paraId="5956CCBB" w14:textId="77777777" w:rsidR="007242EB" w:rsidRPr="00044353"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 Provide the positioning measurements (e.g., RSTD, RSRP, Rx-Tx time differences) to an LMF.</w:t>
      </w:r>
    </w:p>
    <w:p w14:paraId="71F911B9" w14:textId="77777777" w:rsidR="007242EB" w:rsidRPr="00044353"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 Transmit the UL SRS signals for positioning.</w:t>
      </w:r>
    </w:p>
    <w:p w14:paraId="7B29E6B5" w14:textId="77777777" w:rsidR="007242EB"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 xml:space="preserve">- </w:t>
      </w:r>
      <w:r w:rsidRPr="0088253E">
        <w:rPr>
          <w:highlight w:val="yellow"/>
          <w:lang w:val="en-US"/>
        </w:rPr>
        <w:t>FFS known location information and antenna orientation information</w:t>
      </w:r>
    </w:p>
    <w:p w14:paraId="238C033B" w14:textId="3C819A2F" w:rsidR="007242EB" w:rsidRDefault="007242EB" w:rsidP="008336E9">
      <w:pPr>
        <w:pStyle w:val="Doc-text2"/>
        <w:ind w:left="363"/>
        <w:rPr>
          <w:lang w:val="en-US"/>
        </w:rPr>
      </w:pPr>
    </w:p>
    <w:p w14:paraId="5304DC4F" w14:textId="0F358D3A" w:rsidR="000203CB" w:rsidRDefault="000203CB" w:rsidP="008336E9">
      <w:pPr>
        <w:pStyle w:val="Doc-text2"/>
        <w:ind w:left="363"/>
        <w:rPr>
          <w:lang w:val="en-US"/>
        </w:rPr>
      </w:pPr>
      <w:r>
        <w:rPr>
          <w:lang w:val="en-US"/>
        </w:rPr>
        <w:lastRenderedPageBreak/>
        <w:t>The following LS was approved</w:t>
      </w:r>
      <w:r w:rsidR="00896FFC">
        <w:rPr>
          <w:lang w:val="en-US"/>
        </w:rPr>
        <w:t xml:space="preserve"> [</w:t>
      </w:r>
      <w:r w:rsidR="004F1641">
        <w:rPr>
          <w:lang w:val="en-US"/>
        </w:rPr>
        <w:t>6</w:t>
      </w:r>
      <w:r w:rsidR="00896FFC">
        <w:rPr>
          <w:lang w:val="en-US"/>
        </w:rPr>
        <w:t>]</w:t>
      </w:r>
      <w:r w:rsidR="005D4DD5">
        <w:rPr>
          <w:lang w:val="en-US"/>
        </w:rPr>
        <w:t>:</w:t>
      </w:r>
    </w:p>
    <w:p w14:paraId="7849742D" w14:textId="77777777" w:rsidR="000203CB" w:rsidRDefault="003C1F9A" w:rsidP="000203CB">
      <w:pPr>
        <w:pStyle w:val="Doc-title"/>
      </w:pPr>
      <w:hyperlink r:id="rId11" w:tooltip="C:Usersmtk16923Documents3GPP Meetings202111 - RAN2_116-e, OnlineExtractsR2-2111488.doc" w:history="1">
        <w:r w:rsidR="000203CB" w:rsidRPr="003541E2">
          <w:rPr>
            <w:rStyle w:val="Hyperlink"/>
          </w:rPr>
          <w:t>R2-2111488</w:t>
        </w:r>
      </w:hyperlink>
      <w:r w:rsidR="000203CB">
        <w:tab/>
      </w:r>
      <w:r w:rsidR="000203CB" w:rsidRPr="003541E2">
        <w:t>Response LS on Positioning Reference Units (PRUs) for enhancing positioning performance</w:t>
      </w:r>
      <w:r w:rsidR="000203CB">
        <w:t xml:space="preserve"> </w:t>
      </w:r>
      <w:r w:rsidR="000203CB">
        <w:tab/>
        <w:t>Qualcomm Incorporated, CATT</w:t>
      </w:r>
      <w:r w:rsidR="000203CB">
        <w:tab/>
        <w:t>LS out</w:t>
      </w:r>
      <w:r w:rsidR="000203CB">
        <w:tab/>
        <w:t>To:SA2, RAN1</w:t>
      </w:r>
      <w:r w:rsidR="000203CB">
        <w:tab/>
        <w:t>Cc:RAN3</w:t>
      </w:r>
    </w:p>
    <w:p w14:paraId="34FADB95" w14:textId="77777777" w:rsidR="000203CB" w:rsidRPr="005D70FA" w:rsidRDefault="000203CB" w:rsidP="000203CB">
      <w:pPr>
        <w:pStyle w:val="Doc-text2"/>
        <w:numPr>
          <w:ilvl w:val="0"/>
          <w:numId w:val="23"/>
        </w:numPr>
      </w:pPr>
      <w:r>
        <w:t>Approved (conclusion of email discussion [AT116-e][615])</w:t>
      </w:r>
    </w:p>
    <w:p w14:paraId="0919724C" w14:textId="51356972" w:rsidR="003812FF" w:rsidRPr="008336E9" w:rsidRDefault="003812FF" w:rsidP="000F4CF6">
      <w:pPr>
        <w:jc w:val="both"/>
        <w:rPr>
          <w:rFonts w:eastAsia="SimSun"/>
          <w:szCs w:val="20"/>
          <w:lang w:val="en-US" w:eastAsia="ja-JP"/>
        </w:rPr>
      </w:pPr>
    </w:p>
    <w:p w14:paraId="091B2DCF" w14:textId="62E70701" w:rsidR="006A0884" w:rsidRDefault="006A0884" w:rsidP="000F4CF6">
      <w:pPr>
        <w:jc w:val="both"/>
        <w:rPr>
          <w:rFonts w:eastAsia="SimSun"/>
          <w:szCs w:val="20"/>
          <w:lang w:eastAsia="ja-JP"/>
        </w:rPr>
      </w:pPr>
    </w:p>
    <w:p w14:paraId="5404A248" w14:textId="28D986DC" w:rsidR="00083E62" w:rsidRDefault="00083E62" w:rsidP="000F4CF6">
      <w:pPr>
        <w:jc w:val="both"/>
        <w:rPr>
          <w:rFonts w:eastAsia="SimSun"/>
          <w:szCs w:val="20"/>
          <w:lang w:eastAsia="ja-JP"/>
        </w:rPr>
      </w:pPr>
      <w:r>
        <w:rPr>
          <w:rFonts w:eastAsia="SimSun"/>
          <w:szCs w:val="20"/>
          <w:lang w:eastAsia="ja-JP"/>
        </w:rPr>
        <w:t>At RAN1#107</w:t>
      </w:r>
      <w:r w:rsidR="008F193D">
        <w:rPr>
          <w:rFonts w:eastAsia="SimSun"/>
          <w:szCs w:val="20"/>
          <w:lang w:eastAsia="ja-JP"/>
        </w:rPr>
        <w:t>e</w:t>
      </w:r>
      <w:r w:rsidR="00B27811">
        <w:rPr>
          <w:rFonts w:eastAsia="SimSun"/>
          <w:szCs w:val="20"/>
          <w:lang w:eastAsia="ja-JP"/>
        </w:rPr>
        <w:t xml:space="preserve"> [</w:t>
      </w:r>
      <w:r w:rsidR="0088253E">
        <w:rPr>
          <w:rFonts w:eastAsia="SimSun"/>
          <w:szCs w:val="20"/>
          <w:highlight w:val="yellow"/>
          <w:lang w:eastAsia="ja-JP"/>
        </w:rPr>
        <w:t>5</w:t>
      </w:r>
      <w:r w:rsidR="00B27811" w:rsidRPr="004F1641">
        <w:rPr>
          <w:rFonts w:eastAsia="SimSun"/>
          <w:szCs w:val="20"/>
          <w:highlight w:val="yellow"/>
          <w:lang w:eastAsia="ja-JP"/>
        </w:rPr>
        <w:t>]</w:t>
      </w:r>
      <w:r w:rsidR="008F193D">
        <w:rPr>
          <w:rFonts w:eastAsia="SimSun"/>
          <w:szCs w:val="20"/>
          <w:lang w:eastAsia="ja-JP"/>
        </w:rPr>
        <w:t xml:space="preserve"> meeting</w:t>
      </w:r>
      <w:r w:rsidR="00523432">
        <w:rPr>
          <w:rFonts w:eastAsia="SimSun"/>
          <w:szCs w:val="20"/>
          <w:lang w:eastAsia="ja-JP"/>
        </w:rPr>
        <w:t xml:space="preserve"> the following agreements were made:</w:t>
      </w:r>
    </w:p>
    <w:p w14:paraId="6EDCACF2" w14:textId="22E3B70D" w:rsidR="00523432" w:rsidRDefault="00523432" w:rsidP="000F4CF6">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EE3D91" w14:paraId="4AF99832" w14:textId="77777777" w:rsidTr="00FC507A">
        <w:tc>
          <w:tcPr>
            <w:tcW w:w="10081" w:type="dxa"/>
          </w:tcPr>
          <w:p w14:paraId="06745CEB" w14:textId="77777777" w:rsidR="00EE3D91" w:rsidRPr="00D67EC3" w:rsidRDefault="00EE3D91" w:rsidP="00FC507A">
            <w:pPr>
              <w:rPr>
                <w:lang w:eastAsia="x-none"/>
              </w:rPr>
            </w:pPr>
            <w:r w:rsidRPr="00D67EC3">
              <w:rPr>
                <w:highlight w:val="green"/>
                <w:lang w:eastAsia="x-none"/>
              </w:rPr>
              <w:t>Agreement:</w:t>
            </w:r>
          </w:p>
          <w:p w14:paraId="391D51D4" w14:textId="77777777" w:rsidR="00EE3D91" w:rsidRPr="00D67EC3" w:rsidRDefault="00EE3D91" w:rsidP="00FC507A"/>
          <w:p w14:paraId="34D8FD2B" w14:textId="77777777" w:rsidR="00EE3D91" w:rsidRPr="00D67EC3" w:rsidRDefault="00EE3D91" w:rsidP="00FC507A">
            <w:pPr>
              <w:rPr>
                <w:i/>
              </w:rPr>
            </w:pPr>
            <w:r w:rsidRPr="00D67EC3">
              <w:rPr>
                <w:i/>
              </w:rPr>
              <w:t>Confirm and modify the working assumption with the following modifications:</w:t>
            </w:r>
          </w:p>
          <w:p w14:paraId="03753B95" w14:textId="77777777" w:rsidR="00EE3D91" w:rsidRPr="00D67EC3" w:rsidRDefault="00EE3D91" w:rsidP="00EE3D91">
            <w:pPr>
              <w:pStyle w:val="ListParagraph"/>
              <w:numPr>
                <w:ilvl w:val="0"/>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 xml:space="preserve">For mitigating UE Tx timing errors for UL TDOA, subject to UE’s capability, support the serving </w:t>
            </w:r>
            <w:proofErr w:type="spellStart"/>
            <w:r w:rsidRPr="00D67EC3">
              <w:rPr>
                <w:rFonts w:ascii="Times New Roman" w:hAnsi="Times New Roman"/>
                <w:i/>
                <w:szCs w:val="20"/>
                <w:lang w:eastAsia="zh-CN"/>
              </w:rPr>
              <w:t>gNB</w:t>
            </w:r>
            <w:proofErr w:type="spellEnd"/>
            <w:r w:rsidRPr="00D67EC3">
              <w:rPr>
                <w:rFonts w:ascii="Times New Roman" w:hAnsi="Times New Roman"/>
                <w:i/>
                <w:szCs w:val="20"/>
                <w:lang w:eastAsia="zh-CN"/>
              </w:rPr>
              <w:t xml:space="preserve"> to request a UE to provide the association information of UL SRS resources for positioning with Tx TEGs to the serving </w:t>
            </w:r>
            <w:proofErr w:type="spellStart"/>
            <w:r w:rsidRPr="00D67EC3">
              <w:rPr>
                <w:rFonts w:ascii="Times New Roman" w:hAnsi="Times New Roman"/>
                <w:i/>
                <w:szCs w:val="20"/>
                <w:lang w:eastAsia="zh-CN"/>
              </w:rPr>
              <w:t>gNB</w:t>
            </w:r>
            <w:proofErr w:type="spellEnd"/>
            <w:r w:rsidRPr="00D67EC3">
              <w:rPr>
                <w:rFonts w:ascii="Times New Roman" w:hAnsi="Times New Roman"/>
                <w:i/>
                <w:szCs w:val="20"/>
                <w:lang w:eastAsia="zh-CN"/>
              </w:rPr>
              <w:t xml:space="preserve"> if the UE supports multiple UE Tx TEGs for UL TDOA.</w:t>
            </w:r>
          </w:p>
          <w:p w14:paraId="437B7841"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 xml:space="preserve">The serving </w:t>
            </w:r>
            <w:proofErr w:type="spellStart"/>
            <w:r w:rsidRPr="00D67EC3">
              <w:rPr>
                <w:rFonts w:ascii="Times New Roman" w:hAnsi="Times New Roman"/>
                <w:i/>
                <w:szCs w:val="20"/>
                <w:lang w:eastAsia="zh-CN"/>
              </w:rPr>
              <w:t>gNB</w:t>
            </w:r>
            <w:proofErr w:type="spellEnd"/>
            <w:r w:rsidRPr="00D67EC3">
              <w:rPr>
                <w:rFonts w:ascii="Times New Roman" w:hAnsi="Times New Roman"/>
                <w:i/>
                <w:szCs w:val="20"/>
                <w:lang w:eastAsia="zh-CN"/>
              </w:rPr>
              <w:t xml:space="preserve"> should forward the association information provided by the UE to the LMF.</w:t>
            </w:r>
          </w:p>
          <w:p w14:paraId="72C12722" w14:textId="77777777" w:rsidR="00EE3D91" w:rsidRPr="00D67EC3" w:rsidRDefault="00EE3D91" w:rsidP="00EE3D91">
            <w:pPr>
              <w:pStyle w:val="ListParagraph"/>
              <w:numPr>
                <w:ilvl w:val="2"/>
                <w:numId w:val="26"/>
              </w:numPr>
              <w:tabs>
                <w:tab w:val="left" w:pos="360"/>
                <w:tab w:val="left" w:pos="720"/>
              </w:tabs>
              <w:ind w:leftChars="0"/>
              <w:contextualSpacing/>
              <w:rPr>
                <w:rFonts w:ascii="Times New Roman" w:hAnsi="Times New Roman"/>
                <w:i/>
                <w:strike/>
                <w:color w:val="FF0000"/>
                <w:szCs w:val="20"/>
                <w:lang w:eastAsia="zh-CN"/>
              </w:rPr>
            </w:pPr>
            <w:r w:rsidRPr="00D67EC3">
              <w:rPr>
                <w:rFonts w:ascii="Times New Roman" w:hAnsi="Times New Roman"/>
                <w:i/>
                <w:strike/>
                <w:color w:val="FF0000"/>
                <w:szCs w:val="20"/>
                <w:lang w:eastAsia="zh-CN"/>
              </w:rPr>
              <w:t xml:space="preserve">FFS: whether to support the serving </w:t>
            </w:r>
            <w:proofErr w:type="spellStart"/>
            <w:r w:rsidRPr="00D67EC3">
              <w:rPr>
                <w:rFonts w:ascii="Times New Roman" w:hAnsi="Times New Roman"/>
                <w:i/>
                <w:strike/>
                <w:color w:val="FF0000"/>
                <w:szCs w:val="20"/>
                <w:lang w:eastAsia="zh-CN"/>
              </w:rPr>
              <w:t>gNB</w:t>
            </w:r>
            <w:proofErr w:type="spellEnd"/>
            <w:r w:rsidRPr="00D67EC3">
              <w:rPr>
                <w:rFonts w:ascii="Times New Roman" w:hAnsi="Times New Roman"/>
                <w:i/>
                <w:strike/>
                <w:color w:val="FF0000"/>
                <w:szCs w:val="20"/>
                <w:lang w:eastAsia="zh-CN"/>
              </w:rPr>
              <w:t xml:space="preserve"> to forward the association information to the </w:t>
            </w:r>
            <w:proofErr w:type="spellStart"/>
            <w:r w:rsidRPr="00D67EC3">
              <w:rPr>
                <w:rFonts w:ascii="Times New Roman" w:hAnsi="Times New Roman"/>
                <w:i/>
                <w:strike/>
                <w:color w:val="FF0000"/>
                <w:szCs w:val="20"/>
                <w:lang w:eastAsia="zh-CN"/>
              </w:rPr>
              <w:t>neighboring</w:t>
            </w:r>
            <w:proofErr w:type="spellEnd"/>
            <w:r w:rsidRPr="00D67EC3">
              <w:rPr>
                <w:rFonts w:ascii="Times New Roman" w:hAnsi="Times New Roman"/>
                <w:i/>
                <w:strike/>
                <w:color w:val="FF0000"/>
                <w:szCs w:val="20"/>
                <w:lang w:eastAsia="zh-CN"/>
              </w:rPr>
              <w:t xml:space="preserve"> </w:t>
            </w:r>
            <w:proofErr w:type="spellStart"/>
            <w:r w:rsidRPr="00D67EC3">
              <w:rPr>
                <w:rFonts w:ascii="Times New Roman" w:hAnsi="Times New Roman"/>
                <w:i/>
                <w:strike/>
                <w:color w:val="FF0000"/>
                <w:szCs w:val="20"/>
                <w:lang w:eastAsia="zh-CN"/>
              </w:rPr>
              <w:t>gNBs</w:t>
            </w:r>
            <w:proofErr w:type="spellEnd"/>
          </w:p>
          <w:p w14:paraId="7707352A"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 xml:space="preserve">UE should report its capability of supporting multiple UE Tx TEGs for UL TDOA to serving </w:t>
            </w:r>
            <w:proofErr w:type="spellStart"/>
            <w:r w:rsidRPr="00D67EC3">
              <w:rPr>
                <w:rFonts w:ascii="Times New Roman" w:hAnsi="Times New Roman"/>
                <w:i/>
                <w:szCs w:val="20"/>
                <w:lang w:eastAsia="zh-CN"/>
              </w:rPr>
              <w:t>gNB</w:t>
            </w:r>
            <w:proofErr w:type="spellEnd"/>
            <w:r w:rsidRPr="00D67EC3">
              <w:rPr>
                <w:rFonts w:ascii="Times New Roman" w:hAnsi="Times New Roman"/>
                <w:i/>
                <w:szCs w:val="20"/>
                <w:lang w:eastAsia="zh-CN"/>
              </w:rPr>
              <w:t>.</w:t>
            </w:r>
          </w:p>
          <w:p w14:paraId="6A8F8929" w14:textId="77777777" w:rsidR="00EE3D91" w:rsidRPr="00D67EC3" w:rsidRDefault="00EE3D91" w:rsidP="00EE3D91">
            <w:pPr>
              <w:pStyle w:val="ListParagraph"/>
              <w:numPr>
                <w:ilvl w:val="0"/>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1F8DE24E"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trike/>
                <w:color w:val="FF0000"/>
                <w:szCs w:val="20"/>
                <w:lang w:eastAsia="zh-CN"/>
              </w:rPr>
            </w:pPr>
            <w:r w:rsidRPr="00D67EC3">
              <w:rPr>
                <w:rFonts w:ascii="Times New Roman" w:hAnsi="Times New Roman"/>
                <w:i/>
                <w:strike/>
                <w:color w:val="FF0000"/>
                <w:szCs w:val="20"/>
                <w:lang w:eastAsia="zh-CN"/>
              </w:rPr>
              <w:t xml:space="preserve">FFS: whether to support the LMF to forward the association information to the serving and </w:t>
            </w:r>
            <w:proofErr w:type="spellStart"/>
            <w:r w:rsidRPr="00D67EC3">
              <w:rPr>
                <w:rFonts w:ascii="Times New Roman" w:hAnsi="Times New Roman"/>
                <w:i/>
                <w:strike/>
                <w:color w:val="FF0000"/>
                <w:szCs w:val="20"/>
                <w:lang w:eastAsia="zh-CN"/>
              </w:rPr>
              <w:t>neighboring</w:t>
            </w:r>
            <w:proofErr w:type="spellEnd"/>
            <w:r w:rsidRPr="00D67EC3">
              <w:rPr>
                <w:rFonts w:ascii="Times New Roman" w:hAnsi="Times New Roman"/>
                <w:i/>
                <w:strike/>
                <w:color w:val="FF0000"/>
                <w:szCs w:val="20"/>
                <w:lang w:eastAsia="zh-CN"/>
              </w:rPr>
              <w:t xml:space="preserve"> </w:t>
            </w:r>
            <w:proofErr w:type="spellStart"/>
            <w:r w:rsidRPr="00D67EC3">
              <w:rPr>
                <w:rFonts w:ascii="Times New Roman" w:hAnsi="Times New Roman"/>
                <w:i/>
                <w:strike/>
                <w:color w:val="FF0000"/>
                <w:szCs w:val="20"/>
                <w:lang w:eastAsia="zh-CN"/>
              </w:rPr>
              <w:t>gNBs</w:t>
            </w:r>
            <w:proofErr w:type="spellEnd"/>
          </w:p>
          <w:p w14:paraId="212FA035"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UE should report its capability of supporting multiple UE Tx TEGs for Multi-RTT directly to the LMF.</w:t>
            </w:r>
          </w:p>
          <w:p w14:paraId="3B21CAE0" w14:textId="77777777" w:rsidR="00EE3D91" w:rsidRPr="00D67EC3" w:rsidRDefault="00EE3D91" w:rsidP="00EE3D91">
            <w:pPr>
              <w:pStyle w:val="ListParagraph"/>
              <w:numPr>
                <w:ilvl w:val="0"/>
                <w:numId w:val="26"/>
              </w:numPr>
              <w:spacing w:line="259" w:lineRule="auto"/>
              <w:ind w:leftChars="0"/>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1A70C101" w14:textId="77777777" w:rsidR="00EE3D91" w:rsidRPr="00D67EC3" w:rsidRDefault="00EE3D91" w:rsidP="00EE3D91">
            <w:pPr>
              <w:pStyle w:val="ListParagraph"/>
              <w:numPr>
                <w:ilvl w:val="1"/>
                <w:numId w:val="26"/>
              </w:numPr>
              <w:spacing w:line="259" w:lineRule="auto"/>
              <w:ind w:leftChars="0"/>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to the serving </w:t>
            </w:r>
            <w:proofErr w:type="spellStart"/>
            <w:r w:rsidRPr="00D67EC3">
              <w:rPr>
                <w:rFonts w:ascii="Times New Roman" w:hAnsi="Times New Roman"/>
                <w:i/>
                <w:color w:val="FF0000"/>
                <w:szCs w:val="20"/>
                <w:u w:val="single"/>
                <w:lang w:eastAsia="zh-CN"/>
              </w:rPr>
              <w:t>gNB</w:t>
            </w:r>
            <w:proofErr w:type="spellEnd"/>
            <w:r w:rsidRPr="00D67EC3">
              <w:rPr>
                <w:rFonts w:ascii="Times New Roman" w:hAnsi="Times New Roman"/>
                <w:i/>
                <w:color w:val="FF0000"/>
                <w:szCs w:val="20"/>
                <w:u w:val="single"/>
                <w:lang w:eastAsia="zh-CN"/>
              </w:rPr>
              <w:t xml:space="preserve"> if a request to provide the association information is received from the </w:t>
            </w:r>
            <w:proofErr w:type="spellStart"/>
            <w:r w:rsidRPr="00D67EC3">
              <w:rPr>
                <w:rFonts w:ascii="Times New Roman" w:hAnsi="Times New Roman"/>
                <w:i/>
                <w:color w:val="FF0000"/>
                <w:szCs w:val="20"/>
                <w:u w:val="single"/>
                <w:lang w:eastAsia="zh-CN"/>
              </w:rPr>
              <w:t>gNB</w:t>
            </w:r>
            <w:proofErr w:type="spellEnd"/>
            <w:r w:rsidRPr="00D67EC3">
              <w:rPr>
                <w:rFonts w:ascii="Times New Roman" w:hAnsi="Times New Roman"/>
                <w:i/>
                <w:color w:val="FF0000"/>
                <w:szCs w:val="20"/>
                <w:u w:val="single"/>
                <w:lang w:eastAsia="zh-CN"/>
              </w:rPr>
              <w:t xml:space="preserve"> </w:t>
            </w:r>
          </w:p>
          <w:p w14:paraId="72A8FDBB" w14:textId="77777777" w:rsidR="00EE3D91" w:rsidRPr="00D67EC3" w:rsidRDefault="00EE3D91" w:rsidP="00EE3D91">
            <w:pPr>
              <w:pStyle w:val="ListParagraph"/>
              <w:numPr>
                <w:ilvl w:val="1"/>
                <w:numId w:val="26"/>
              </w:numPr>
              <w:spacing w:line="259" w:lineRule="auto"/>
              <w:ind w:leftChars="0"/>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to the LMF if a request to provide the association information is received from the LMF. </w:t>
            </w:r>
          </w:p>
          <w:p w14:paraId="581ADBE1" w14:textId="77777777" w:rsidR="00EE3D91" w:rsidRPr="00D67EC3" w:rsidRDefault="00EE3D91" w:rsidP="00EE3D91">
            <w:pPr>
              <w:pStyle w:val="ListParagraph"/>
              <w:numPr>
                <w:ilvl w:val="0"/>
                <w:numId w:val="26"/>
              </w:numPr>
              <w:spacing w:line="259" w:lineRule="auto"/>
              <w:ind w:leftChars="0"/>
              <w:contextualSpacing/>
              <w:jc w:val="both"/>
              <w:rPr>
                <w:rFonts w:ascii="Times New Roman" w:hAnsi="Times New Roman"/>
                <w:i/>
                <w:strike/>
                <w:color w:val="FF0000"/>
                <w:szCs w:val="20"/>
              </w:rPr>
            </w:pPr>
            <w:r w:rsidRPr="00D67EC3">
              <w:rPr>
                <w:rFonts w:ascii="Times New Roman" w:hAnsi="Times New Roman"/>
                <w:i/>
                <w:strike/>
                <w:color w:val="FF0000"/>
                <w:szCs w:val="20"/>
                <w:lang w:eastAsia="zh-CN"/>
              </w:rPr>
              <w:t>FFS: Mitigation of UE Tx timing errors when Multi-RTT, UL-TDOA and/or DL-TDOA are used.</w:t>
            </w:r>
          </w:p>
          <w:p w14:paraId="197224C7" w14:textId="77777777" w:rsidR="00EE3D91" w:rsidRDefault="00EE3D91" w:rsidP="00FC507A">
            <w:pPr>
              <w:rPr>
                <w:rFonts w:ascii="Arial" w:hAnsi="Arial" w:cs="Arial"/>
              </w:rPr>
            </w:pPr>
          </w:p>
        </w:tc>
      </w:tr>
    </w:tbl>
    <w:p w14:paraId="188F2D5F" w14:textId="77777777" w:rsidR="00EE3D91" w:rsidRDefault="00EE3D91" w:rsidP="000F4CF6">
      <w:pPr>
        <w:jc w:val="both"/>
        <w:rPr>
          <w:rFonts w:eastAsia="SimSun"/>
          <w:szCs w:val="20"/>
          <w:lang w:eastAsia="ja-JP"/>
        </w:rPr>
      </w:pPr>
    </w:p>
    <w:p w14:paraId="14F2405F" w14:textId="3C178010" w:rsidR="00523432" w:rsidRPr="00523432" w:rsidRDefault="00523432" w:rsidP="000F4CF6">
      <w:pPr>
        <w:jc w:val="both"/>
        <w:rPr>
          <w:rFonts w:eastAsia="SimSun"/>
          <w:szCs w:val="20"/>
          <w:lang w:eastAsia="ja-JP"/>
        </w:rPr>
      </w:pPr>
    </w:p>
    <w:p w14:paraId="459B838E" w14:textId="77777777" w:rsidR="00193F44" w:rsidRPr="00F01097" w:rsidRDefault="00193F44" w:rsidP="00FB3F4A">
      <w:pPr>
        <w:pStyle w:val="3GPPNormalText"/>
        <w:pBdr>
          <w:top w:val="single" w:sz="4" w:space="1" w:color="auto"/>
          <w:left w:val="single" w:sz="4" w:space="4" w:color="auto"/>
          <w:bottom w:val="single" w:sz="4" w:space="1" w:color="auto"/>
          <w:right w:val="single" w:sz="4" w:space="4" w:color="auto"/>
        </w:pBdr>
        <w:rPr>
          <w:rFonts w:eastAsia="SimSun"/>
          <w:lang w:val="en-US" w:eastAsia="zh-CN"/>
        </w:rPr>
      </w:pPr>
      <w:r w:rsidRPr="00F01097">
        <w:rPr>
          <w:highlight w:val="green"/>
        </w:rPr>
        <w:t>Agreement</w:t>
      </w:r>
    </w:p>
    <w:p w14:paraId="7A12A6AA" w14:textId="77777777" w:rsidR="00193F44" w:rsidRPr="00F01097" w:rsidRDefault="00193F44" w:rsidP="00FB3F4A">
      <w:pPr>
        <w:pStyle w:val="3GPPNormalText"/>
        <w:pBdr>
          <w:top w:val="single" w:sz="4" w:space="1" w:color="auto"/>
          <w:left w:val="single" w:sz="4" w:space="4" w:color="auto"/>
          <w:bottom w:val="single" w:sz="4" w:space="1" w:color="auto"/>
          <w:right w:val="single" w:sz="4" w:space="4" w:color="auto"/>
        </w:pBdr>
        <w:rPr>
          <w:iCs/>
        </w:rPr>
      </w:pPr>
      <w:r w:rsidRPr="00F01097">
        <w:rPr>
          <w:iCs/>
        </w:rPr>
        <w:t>For UL-TDOA, supporting the following for the serving gNB to request a UE to report the Tx TEG association information between UE Tx TEG IDs and SRS resources for positioning, subject to UE capability of supporting UE Tx TEG:</w:t>
      </w:r>
    </w:p>
    <w:p w14:paraId="23D2CB72" w14:textId="1EAFF84C" w:rsidR="00193F44" w:rsidRPr="00F01097" w:rsidRDefault="00AF13A2" w:rsidP="00FB3F4A">
      <w:pPr>
        <w:pStyle w:val="3GPPNormalText"/>
        <w:pBdr>
          <w:top w:val="single" w:sz="4" w:space="1" w:color="auto"/>
          <w:left w:val="single" w:sz="4" w:space="4" w:color="auto"/>
          <w:bottom w:val="single" w:sz="4" w:space="1" w:color="auto"/>
          <w:right w:val="single" w:sz="4" w:space="4" w:color="auto"/>
        </w:pBdr>
        <w:ind w:firstLine="720"/>
        <w:rPr>
          <w:iCs/>
          <w:color w:val="000000"/>
        </w:rPr>
      </w:pPr>
      <w:r w:rsidRPr="00FB3F4A">
        <w:rPr>
          <w:iCs/>
          <w:lang w:val="en-US"/>
        </w:rPr>
        <w:t xml:space="preserve">- </w:t>
      </w:r>
      <w:r w:rsidR="00193F44" w:rsidRPr="00F01097">
        <w:rPr>
          <w:iCs/>
        </w:rPr>
        <w:t xml:space="preserve">Based on a configured periodicity, a UE may report the UE Tx TEG association for the SRS resources for positioning that have already been transmitted during the configured period </w:t>
      </w:r>
      <w:proofErr w:type="gramStart"/>
      <w:r w:rsidRPr="00FB3F4A">
        <w:rPr>
          <w:iCs/>
          <w:color w:val="000000"/>
          <w:lang w:val="en-US"/>
        </w:rPr>
        <w:t xml:space="preserve">- </w:t>
      </w:r>
      <w:r w:rsidR="003336C9">
        <w:rPr>
          <w:iCs/>
          <w:color w:val="000000"/>
          <w:lang w:val="en-US"/>
        </w:rPr>
        <w:t xml:space="preserve"> </w:t>
      </w:r>
      <w:r w:rsidR="00193F44" w:rsidRPr="00F01097">
        <w:rPr>
          <w:iCs/>
          <w:color w:val="000000"/>
        </w:rPr>
        <w:t>It</w:t>
      </w:r>
      <w:proofErr w:type="gramEnd"/>
      <w:r w:rsidR="00193F44" w:rsidRPr="00F01097">
        <w:rPr>
          <w:iCs/>
          <w:color w:val="000000"/>
        </w:rPr>
        <w:t xml:space="preserve"> is up to RAN2 to decide how to indicate the change of the Tx TEG association during the configured period (e.g., using the timestamps)</w:t>
      </w:r>
    </w:p>
    <w:p w14:paraId="68D39D8B" w14:textId="6B120352" w:rsidR="00193F44" w:rsidRPr="00F01097" w:rsidRDefault="00AF13A2" w:rsidP="00FB3F4A">
      <w:pPr>
        <w:pStyle w:val="3GPPNormalText"/>
        <w:pBdr>
          <w:top w:val="single" w:sz="4" w:space="1" w:color="auto"/>
          <w:left w:val="single" w:sz="4" w:space="4" w:color="auto"/>
          <w:bottom w:val="single" w:sz="4" w:space="1" w:color="auto"/>
          <w:right w:val="single" w:sz="4" w:space="4" w:color="auto"/>
        </w:pBdr>
        <w:ind w:firstLine="720"/>
        <w:rPr>
          <w:iCs/>
          <w:color w:val="000000"/>
        </w:rPr>
      </w:pPr>
      <w:r w:rsidRPr="00FB3F4A">
        <w:rPr>
          <w:iCs/>
          <w:color w:val="000000"/>
          <w:lang w:val="en-US"/>
        </w:rPr>
        <w:t xml:space="preserve">- </w:t>
      </w:r>
      <w:r w:rsidR="003336C9">
        <w:rPr>
          <w:iCs/>
          <w:color w:val="000000"/>
          <w:lang w:val="en-US"/>
        </w:rPr>
        <w:t xml:space="preserve"> </w:t>
      </w:r>
      <w:r w:rsidR="00193F44" w:rsidRPr="00F01097">
        <w:rPr>
          <w:iCs/>
          <w:color w:val="000000"/>
        </w:rPr>
        <w:t>It is up to RAN4 to decide when the Tx TEG association is changed</w:t>
      </w:r>
    </w:p>
    <w:p w14:paraId="194FC221" w14:textId="0E3FD55D" w:rsidR="00193F44" w:rsidRPr="00F01097" w:rsidRDefault="00AF13A2" w:rsidP="00FB3F4A">
      <w:pPr>
        <w:pStyle w:val="3GPPNormalText"/>
        <w:pBdr>
          <w:top w:val="single" w:sz="4" w:space="1" w:color="auto"/>
          <w:left w:val="single" w:sz="4" w:space="4" w:color="auto"/>
          <w:bottom w:val="single" w:sz="4" w:space="1" w:color="auto"/>
          <w:right w:val="single" w:sz="4" w:space="4" w:color="auto"/>
        </w:pBdr>
        <w:rPr>
          <w:iCs/>
        </w:rPr>
      </w:pPr>
      <w:r w:rsidRPr="00FB3F4A">
        <w:rPr>
          <w:iCs/>
          <w:lang w:val="en-US"/>
        </w:rPr>
        <w:t xml:space="preserve">- </w:t>
      </w:r>
      <w:r w:rsidR="00193F44" w:rsidRPr="00F01097">
        <w:rPr>
          <w:iCs/>
        </w:rPr>
        <w:t>The values of the configurable periodicities are up to RAN2</w:t>
      </w:r>
    </w:p>
    <w:p w14:paraId="23D71D4B" w14:textId="54313099" w:rsidR="00193F44" w:rsidRPr="00F01097" w:rsidRDefault="00E41F1D" w:rsidP="00FB3F4A">
      <w:pPr>
        <w:pStyle w:val="3GPPNormalText"/>
        <w:pBdr>
          <w:top w:val="single" w:sz="4" w:space="1" w:color="auto"/>
          <w:left w:val="single" w:sz="4" w:space="4" w:color="auto"/>
          <w:bottom w:val="single" w:sz="4" w:space="1" w:color="auto"/>
          <w:right w:val="single" w:sz="4" w:space="4" w:color="auto"/>
        </w:pBdr>
        <w:rPr>
          <w:iCs/>
        </w:rPr>
      </w:pPr>
      <w:r w:rsidRPr="00FB3F4A">
        <w:rPr>
          <w:iCs/>
          <w:lang w:val="en-US"/>
        </w:rPr>
        <w:t xml:space="preserve">- </w:t>
      </w:r>
      <w:r w:rsidR="00193F44" w:rsidRPr="00F01097">
        <w:rPr>
          <w:iCs/>
        </w:rPr>
        <w:t xml:space="preserve">Note: Tx TEG association information reporting by single request/response mode is assumed already supported with the previous agreement. </w:t>
      </w:r>
    </w:p>
    <w:p w14:paraId="0E8B8DA8" w14:textId="77777777" w:rsidR="00193F44" w:rsidRPr="009F7793" w:rsidRDefault="00193F44" w:rsidP="00FB3F4A">
      <w:pPr>
        <w:pStyle w:val="3GPPNormalText"/>
        <w:pBdr>
          <w:top w:val="single" w:sz="4" w:space="1" w:color="auto"/>
          <w:left w:val="single" w:sz="4" w:space="4" w:color="auto"/>
          <w:bottom w:val="single" w:sz="4" w:space="1" w:color="auto"/>
          <w:right w:val="single" w:sz="4" w:space="4" w:color="auto"/>
        </w:pBdr>
        <w:rPr>
          <w:iCs/>
          <w:color w:val="000000"/>
          <w:highlight w:val="yellow"/>
        </w:rPr>
      </w:pPr>
      <w:r w:rsidRPr="009F7793">
        <w:rPr>
          <w:iCs/>
          <w:color w:val="000000"/>
          <w:highlight w:val="yellow"/>
        </w:rPr>
        <w:t>Send an LS to RAN2/RAN4 (cc: RAN3)</w:t>
      </w:r>
    </w:p>
    <w:p w14:paraId="1AC61D7B" w14:textId="585F3176" w:rsidR="00193F44" w:rsidRPr="009F7793" w:rsidRDefault="00AC3D99" w:rsidP="00FB3F4A">
      <w:pPr>
        <w:pStyle w:val="3GPPNormalText"/>
        <w:pBdr>
          <w:top w:val="single" w:sz="4" w:space="1" w:color="auto"/>
          <w:left w:val="single" w:sz="4" w:space="4" w:color="auto"/>
          <w:bottom w:val="single" w:sz="4" w:space="1" w:color="auto"/>
          <w:right w:val="single" w:sz="4" w:space="4" w:color="auto"/>
        </w:pBdr>
        <w:rPr>
          <w:iCs/>
          <w:color w:val="000000"/>
          <w:highlight w:val="yellow"/>
        </w:rPr>
      </w:pPr>
      <w:r w:rsidRPr="00FB3F4A">
        <w:rPr>
          <w:iCs/>
          <w:color w:val="000000"/>
          <w:highlight w:val="yellow"/>
          <w:lang w:val="en-US"/>
        </w:rPr>
        <w:t xml:space="preserve">- </w:t>
      </w:r>
      <w:r w:rsidR="00193F44" w:rsidRPr="009F7793">
        <w:rPr>
          <w:iCs/>
          <w:color w:val="000000"/>
          <w:highlight w:val="yellow"/>
        </w:rPr>
        <w:t>to RAN2, including the following RAN1’s agreement related to the reporting of the UE Tx TEG, for RAN2 to work on the signaling</w:t>
      </w:r>
    </w:p>
    <w:p w14:paraId="3D65BB0B" w14:textId="7B1C5BF0" w:rsidR="00193F44" w:rsidRPr="00F01097" w:rsidRDefault="00AC3D99" w:rsidP="00FB3F4A">
      <w:pPr>
        <w:pStyle w:val="3GPPNormalText"/>
        <w:pBdr>
          <w:top w:val="single" w:sz="4" w:space="1" w:color="auto"/>
          <w:left w:val="single" w:sz="4" w:space="4" w:color="auto"/>
          <w:bottom w:val="single" w:sz="4" w:space="1" w:color="auto"/>
          <w:right w:val="single" w:sz="4" w:space="4" w:color="auto"/>
        </w:pBdr>
        <w:rPr>
          <w:iCs/>
          <w:color w:val="000000"/>
        </w:rPr>
      </w:pPr>
      <w:r w:rsidRPr="00FB3F4A">
        <w:rPr>
          <w:iCs/>
          <w:color w:val="000000"/>
          <w:lang w:val="en-US"/>
        </w:rPr>
        <w:t xml:space="preserve">- </w:t>
      </w:r>
      <w:r w:rsidR="00193F44" w:rsidRPr="00F01097">
        <w:rPr>
          <w:iCs/>
          <w:color w:val="000000"/>
        </w:rPr>
        <w:t>to RAN4 for checking the agreement and work on how to decide when the Tx TEG association is changed</w:t>
      </w:r>
    </w:p>
    <w:p w14:paraId="465367AB" w14:textId="5B1C157E" w:rsidR="00830D36" w:rsidRDefault="00830D36" w:rsidP="00830D36">
      <w:pPr>
        <w:jc w:val="both"/>
      </w:pPr>
      <w:r>
        <w:t>Further it was agreed to send LS [R1-2112968], to RAN2#107bis meeting</w:t>
      </w:r>
      <w:r w:rsidR="008A32E7">
        <w:t xml:space="preserve"> including the agreements above.</w:t>
      </w:r>
    </w:p>
    <w:p w14:paraId="4BE5935F" w14:textId="1ED32B73" w:rsidR="003B34EA" w:rsidRDefault="003B34EA" w:rsidP="00900717">
      <w:pPr>
        <w:jc w:val="both"/>
        <w:rPr>
          <w:rFonts w:eastAsia="SimSun"/>
          <w:szCs w:val="20"/>
          <w:lang w:eastAsia="ja-JP"/>
        </w:rPr>
      </w:pPr>
    </w:p>
    <w:p w14:paraId="2636A8B4" w14:textId="59CDCA06" w:rsidR="00E7412A" w:rsidRDefault="00E7412A" w:rsidP="00900717">
      <w:pPr>
        <w:jc w:val="both"/>
        <w:rPr>
          <w:rFonts w:eastAsia="SimSun"/>
          <w:szCs w:val="20"/>
          <w:lang w:eastAsia="ja-JP"/>
        </w:rPr>
      </w:pPr>
      <w:r>
        <w:rPr>
          <w:rFonts w:eastAsia="SimSun"/>
          <w:szCs w:val="20"/>
          <w:lang w:eastAsia="ja-JP"/>
        </w:rPr>
        <w:t>At RAN2#11</w:t>
      </w:r>
      <w:r w:rsidR="00406A3F">
        <w:rPr>
          <w:rFonts w:eastAsia="SimSun"/>
          <w:szCs w:val="20"/>
          <w:lang w:eastAsia="ja-JP"/>
        </w:rPr>
        <w:t>6bis-</w:t>
      </w:r>
      <w:r>
        <w:rPr>
          <w:rFonts w:eastAsia="SimSun"/>
          <w:szCs w:val="20"/>
          <w:lang w:eastAsia="ja-JP"/>
        </w:rPr>
        <w:t>e meeting</w:t>
      </w:r>
      <w:r w:rsidR="00CA0972">
        <w:rPr>
          <w:rFonts w:eastAsia="SimSun"/>
          <w:szCs w:val="20"/>
          <w:lang w:eastAsia="ja-JP"/>
        </w:rPr>
        <w:t xml:space="preserve"> [</w:t>
      </w:r>
      <w:r w:rsidR="00406A3F">
        <w:rPr>
          <w:rFonts w:eastAsia="SimSun"/>
          <w:szCs w:val="20"/>
          <w:lang w:eastAsia="ja-JP"/>
        </w:rPr>
        <w:t>8</w:t>
      </w:r>
      <w:r w:rsidR="00CA0972">
        <w:rPr>
          <w:rFonts w:eastAsia="SimSun"/>
          <w:szCs w:val="20"/>
          <w:lang w:eastAsia="ja-JP"/>
        </w:rPr>
        <w:t>]</w:t>
      </w:r>
      <w:r>
        <w:rPr>
          <w:rFonts w:eastAsia="SimSun"/>
          <w:szCs w:val="20"/>
          <w:lang w:eastAsia="ja-JP"/>
        </w:rPr>
        <w:t xml:space="preserve">, the following agreements were made related to </w:t>
      </w:r>
      <w:r w:rsidR="00D904F1">
        <w:rPr>
          <w:rFonts w:eastAsia="SimSun"/>
          <w:szCs w:val="20"/>
          <w:lang w:eastAsia="ja-JP"/>
        </w:rPr>
        <w:t>accuracy enhancements</w:t>
      </w:r>
      <w:r>
        <w:rPr>
          <w:rFonts w:eastAsia="SimSun"/>
          <w:szCs w:val="20"/>
          <w:lang w:eastAsia="ja-JP"/>
        </w:rPr>
        <w:t>:</w:t>
      </w:r>
    </w:p>
    <w:p w14:paraId="470E9997" w14:textId="16271B16" w:rsidR="00E7412A" w:rsidRDefault="00E7412A" w:rsidP="00900717">
      <w:pPr>
        <w:jc w:val="both"/>
        <w:rPr>
          <w:rFonts w:eastAsia="SimSun"/>
          <w:szCs w:val="20"/>
          <w:lang w:eastAsia="ja-JP"/>
        </w:rPr>
      </w:pPr>
    </w:p>
    <w:p w14:paraId="44EECB4B" w14:textId="77777777" w:rsidR="00ED3139" w:rsidRDefault="00ED3139" w:rsidP="00ED3139">
      <w:pPr>
        <w:pStyle w:val="Doc-text2"/>
      </w:pPr>
    </w:p>
    <w:p w14:paraId="17F9C681" w14:textId="77777777" w:rsidR="00ED3139" w:rsidRDefault="00ED3139" w:rsidP="00ED3139">
      <w:pPr>
        <w:pStyle w:val="Doc-text2"/>
        <w:pBdr>
          <w:top w:val="single" w:sz="4" w:space="1" w:color="auto"/>
          <w:left w:val="single" w:sz="4" w:space="4" w:color="auto"/>
          <w:bottom w:val="single" w:sz="4" w:space="1" w:color="auto"/>
          <w:right w:val="single" w:sz="4" w:space="4" w:color="auto"/>
        </w:pBdr>
      </w:pPr>
      <w:r>
        <w:t>Agreement:</w:t>
      </w:r>
    </w:p>
    <w:p w14:paraId="6440F690" w14:textId="77777777" w:rsidR="00ED3139" w:rsidRDefault="00ED3139" w:rsidP="00ED3139">
      <w:pPr>
        <w:pStyle w:val="Doc-text2"/>
        <w:pBdr>
          <w:top w:val="single" w:sz="4" w:space="1" w:color="auto"/>
          <w:left w:val="single" w:sz="4" w:space="4" w:color="auto"/>
          <w:bottom w:val="single" w:sz="4" w:space="1" w:color="auto"/>
          <w:right w:val="single" w:sz="4" w:space="4" w:color="auto"/>
        </w:pBdr>
      </w:pPr>
      <w:r>
        <w:t>RAN2 will not discuss PRUs further without further guidance from RAN1 (LS or feature list).</w:t>
      </w:r>
    </w:p>
    <w:p w14:paraId="7546DDAD" w14:textId="22388031" w:rsidR="00E7412A" w:rsidRDefault="00E7412A" w:rsidP="00900717">
      <w:pPr>
        <w:jc w:val="both"/>
        <w:rPr>
          <w:rFonts w:eastAsia="SimSun"/>
          <w:szCs w:val="20"/>
          <w:lang w:eastAsia="ja-JP"/>
        </w:rPr>
      </w:pPr>
    </w:p>
    <w:p w14:paraId="045EA09C" w14:textId="77777777" w:rsidR="00CE4A30" w:rsidRDefault="00CE4A30" w:rsidP="00CE4A30">
      <w:pPr>
        <w:pStyle w:val="Doc-text2"/>
      </w:pPr>
    </w:p>
    <w:p w14:paraId="3D4430DA"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Agreements:</w:t>
      </w:r>
    </w:p>
    <w:p w14:paraId="7C12ED2A"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Proposal 2.1-1: enhance LPP assistance data signalling to allow UE to request and LMF to provide TRP beam/antenna information.</w:t>
      </w:r>
    </w:p>
    <w:p w14:paraId="7D215984"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Proposal 2.1-2: enhance LPP assistance data signalling to allow LMF to provide the association information of DL PRS resources with TRP Tx TEG ID.</w:t>
      </w:r>
    </w:p>
    <w:p w14:paraId="03742780"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Proposal 2.1-6: enhance LPP assistance data signalling to allow UE to request and LMF to provide the expected angle value and uncertainty.</w:t>
      </w:r>
    </w:p>
    <w:p w14:paraId="1A1C076F"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 xml:space="preserve">Proposal 2.2-1: introduce in LPP </w:t>
      </w:r>
      <w:proofErr w:type="spellStart"/>
      <w:r>
        <w:t>RequestLocationInformation</w:t>
      </w:r>
      <w:proofErr w:type="spellEnd"/>
      <w:r>
        <w:t xml:space="preserve">: request for UE Rx TEG ID, maximum number of Rx TEGs for the same PRS resource, request for UE Tx TEG ID, maximum number of </w:t>
      </w:r>
      <w:proofErr w:type="spellStart"/>
      <w:r>
        <w:t>RxTx</w:t>
      </w:r>
      <w:proofErr w:type="spellEnd"/>
      <w:r>
        <w:t xml:space="preserve"> TEGs for the same PRS resource, request for UE </w:t>
      </w:r>
      <w:proofErr w:type="spellStart"/>
      <w:r>
        <w:t>RxTx</w:t>
      </w:r>
      <w:proofErr w:type="spellEnd"/>
      <w:r>
        <w:t xml:space="preserve"> TEGD ID.</w:t>
      </w:r>
    </w:p>
    <w:p w14:paraId="4055EE10"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 xml:space="preserve">Proposal 2.2-2: introduce in LPP </w:t>
      </w:r>
      <w:proofErr w:type="spellStart"/>
      <w:r>
        <w:t>ProvideLocationInformation</w:t>
      </w:r>
      <w:proofErr w:type="spellEnd"/>
      <w:r>
        <w:t xml:space="preserve">: UE Rx TEG IDs, UE Tx TEG IDs, and UE </w:t>
      </w:r>
      <w:proofErr w:type="spellStart"/>
      <w:r>
        <w:t>RxTx</w:t>
      </w:r>
      <w:proofErr w:type="spellEnd"/>
      <w:r>
        <w:t xml:space="preserve"> TEG IDs.</w:t>
      </w:r>
    </w:p>
    <w:p w14:paraId="3B9AB341"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 xml:space="preserve">Proposal 2.2-3: introduce in LPP </w:t>
      </w:r>
      <w:proofErr w:type="spellStart"/>
      <w:r>
        <w:t>ProvideLocationInformation</w:t>
      </w:r>
      <w:proofErr w:type="spellEnd"/>
      <w:r>
        <w:t xml:space="preserve">: multiple UE Rx-Tx time difference measurements (for N different UE Rx TEGs), and multiple UE Rx-Tx time difference measurements (for N different UE </w:t>
      </w:r>
      <w:proofErr w:type="spellStart"/>
      <w:r>
        <w:t>RxTx</w:t>
      </w:r>
      <w:proofErr w:type="spellEnd"/>
      <w:r>
        <w:t xml:space="preserve"> TEGs with the same UE Tx TEG).</w:t>
      </w:r>
    </w:p>
    <w:p w14:paraId="38DB9D7B"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Proposal 2.2-5: introduce support for an LMF to request and UE to report first path PRS RSRP for DL-</w:t>
      </w:r>
      <w:proofErr w:type="spellStart"/>
      <w:r>
        <w:t>AoD</w:t>
      </w:r>
      <w:proofErr w:type="spellEnd"/>
      <w:r>
        <w:t>.</w:t>
      </w:r>
    </w:p>
    <w:p w14:paraId="5C353B7E"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Proposal 2.2-6: introduce support for extended additional paths beyond 2.</w:t>
      </w:r>
    </w:p>
    <w:p w14:paraId="01383961" w14:textId="77777777" w:rsidR="00CE4A30" w:rsidRDefault="00CE4A30" w:rsidP="00CE4A30">
      <w:pPr>
        <w:pStyle w:val="Doc-text2"/>
        <w:pBdr>
          <w:top w:val="single" w:sz="4" w:space="1" w:color="auto"/>
          <w:left w:val="single" w:sz="4" w:space="4" w:color="auto"/>
          <w:bottom w:val="single" w:sz="4" w:space="1" w:color="auto"/>
          <w:right w:val="single" w:sz="4" w:space="4" w:color="auto"/>
        </w:pBdr>
      </w:pPr>
      <w:r>
        <w:t xml:space="preserve">Proposal 2.2-7: introduce support a </w:t>
      </w:r>
      <w:proofErr w:type="spellStart"/>
      <w:r>
        <w:t>LoS</w:t>
      </w:r>
      <w:proofErr w:type="spellEnd"/>
      <w:r>
        <w:t>/</w:t>
      </w:r>
      <w:proofErr w:type="spellStart"/>
      <w:r>
        <w:t>NLoS</w:t>
      </w:r>
      <w:proofErr w:type="spellEnd"/>
      <w:r>
        <w:t xml:space="preserve"> indication per RSTD, RSRP and UE </w:t>
      </w:r>
      <w:proofErr w:type="spellStart"/>
      <w:r>
        <w:t>RxTx</w:t>
      </w:r>
      <w:proofErr w:type="spellEnd"/>
      <w:r>
        <w:t xml:space="preserve"> measurements.</w:t>
      </w:r>
    </w:p>
    <w:p w14:paraId="64FDE13A" w14:textId="77777777" w:rsidR="00CE4A30" w:rsidRDefault="00CE4A30" w:rsidP="00CE4A30">
      <w:pPr>
        <w:pStyle w:val="Doc-text2"/>
      </w:pPr>
    </w:p>
    <w:p w14:paraId="19B4BB59" w14:textId="77777777" w:rsidR="00B406E1" w:rsidRDefault="00B406E1" w:rsidP="00B406E1">
      <w:pPr>
        <w:pStyle w:val="Doc-text2"/>
      </w:pPr>
    </w:p>
    <w:p w14:paraId="4584132F" w14:textId="77777777" w:rsidR="00B406E1" w:rsidRDefault="00B406E1" w:rsidP="00B406E1">
      <w:pPr>
        <w:pStyle w:val="Doc-text2"/>
        <w:pBdr>
          <w:top w:val="single" w:sz="4" w:space="1" w:color="auto"/>
          <w:left w:val="single" w:sz="4" w:space="4" w:color="auto"/>
          <w:bottom w:val="single" w:sz="4" w:space="1" w:color="auto"/>
          <w:right w:val="single" w:sz="4" w:space="4" w:color="auto"/>
        </w:pBdr>
      </w:pPr>
      <w:r>
        <w:t>Agreements:</w:t>
      </w:r>
    </w:p>
    <w:p w14:paraId="76E0C158" w14:textId="77777777" w:rsidR="00B406E1" w:rsidRDefault="00B406E1" w:rsidP="00B406E1">
      <w:pPr>
        <w:pStyle w:val="Doc-text2"/>
        <w:pBdr>
          <w:top w:val="single" w:sz="4" w:space="1" w:color="auto"/>
          <w:left w:val="single" w:sz="4" w:space="4" w:color="auto"/>
          <w:bottom w:val="single" w:sz="4" w:space="1" w:color="auto"/>
          <w:right w:val="single" w:sz="4" w:space="4" w:color="auto"/>
        </w:pBdr>
      </w:pPr>
      <w:r>
        <w:t xml:space="preserve">Proposal 2.1-3: to include the association information of DL PRS resources with TRP Tx TEG ID in </w:t>
      </w:r>
      <w:proofErr w:type="spellStart"/>
      <w:r>
        <w:t>posSIB</w:t>
      </w:r>
      <w:proofErr w:type="spellEnd"/>
      <w:r>
        <w:t>.</w:t>
      </w:r>
    </w:p>
    <w:p w14:paraId="276653EB" w14:textId="77777777" w:rsidR="00B406E1" w:rsidRDefault="00B406E1" w:rsidP="00B406E1">
      <w:pPr>
        <w:pStyle w:val="Doc-text2"/>
        <w:pBdr>
          <w:top w:val="single" w:sz="4" w:space="1" w:color="auto"/>
          <w:left w:val="single" w:sz="4" w:space="4" w:color="auto"/>
          <w:bottom w:val="single" w:sz="4" w:space="1" w:color="auto"/>
          <w:right w:val="single" w:sz="4" w:space="4" w:color="auto"/>
        </w:pBdr>
      </w:pPr>
      <w:r>
        <w:t>Proposal 2.1-4: include in the LPP assistance data the information about subset of PRS resources for the purpose of prioritization of DL-AOD reporting.</w:t>
      </w:r>
    </w:p>
    <w:p w14:paraId="1BAE1718" w14:textId="77777777" w:rsidR="00B406E1" w:rsidRDefault="00B406E1" w:rsidP="00B406E1">
      <w:pPr>
        <w:pStyle w:val="Doc-text2"/>
        <w:pBdr>
          <w:top w:val="single" w:sz="4" w:space="1" w:color="auto"/>
          <w:left w:val="single" w:sz="4" w:space="4" w:color="auto"/>
          <w:bottom w:val="single" w:sz="4" w:space="1" w:color="auto"/>
          <w:right w:val="single" w:sz="4" w:space="4" w:color="auto"/>
        </w:pBdr>
      </w:pPr>
      <w:r>
        <w:t xml:space="preserve">Proposal 2.1-5: include in the LPP assistance data the </w:t>
      </w:r>
      <w:proofErr w:type="spellStart"/>
      <w:r>
        <w:t>the</w:t>
      </w:r>
      <w:proofErr w:type="spellEnd"/>
      <w:r>
        <w:t xml:space="preserve"> boresight direction information.</w:t>
      </w:r>
    </w:p>
    <w:p w14:paraId="00B8BA75" w14:textId="77777777" w:rsidR="00B406E1" w:rsidRDefault="00B406E1" w:rsidP="00B406E1">
      <w:pPr>
        <w:pStyle w:val="Doc-text2"/>
        <w:pBdr>
          <w:top w:val="single" w:sz="4" w:space="1" w:color="auto"/>
          <w:left w:val="single" w:sz="4" w:space="4" w:color="auto"/>
          <w:bottom w:val="single" w:sz="4" w:space="1" w:color="auto"/>
          <w:right w:val="single" w:sz="4" w:space="4" w:color="auto"/>
        </w:pBdr>
      </w:pPr>
      <w:r>
        <w:t xml:space="preserve">For UL-TDOA, RRC signalling is used to convey the information about signalling for association of UL SRS resources with UE Tx TEGs ID to the </w:t>
      </w:r>
      <w:proofErr w:type="spellStart"/>
      <w:r>
        <w:t>gNB</w:t>
      </w:r>
      <w:proofErr w:type="spellEnd"/>
      <w:r>
        <w:t>.  For multi-RTT, LPP is used.  FFS which RRC message(s) are used.</w:t>
      </w:r>
    </w:p>
    <w:p w14:paraId="49D5B999" w14:textId="77777777" w:rsidR="00B406E1" w:rsidRDefault="00B406E1" w:rsidP="00B406E1">
      <w:pPr>
        <w:pStyle w:val="Doc-text2"/>
      </w:pPr>
    </w:p>
    <w:p w14:paraId="7A9625B6" w14:textId="6D31BE10" w:rsidR="00055E00" w:rsidRDefault="00055E00" w:rsidP="00900717">
      <w:pPr>
        <w:jc w:val="both"/>
        <w:rPr>
          <w:rFonts w:eastAsia="SimSun"/>
          <w:szCs w:val="20"/>
          <w:lang w:eastAsia="ja-JP"/>
        </w:rPr>
      </w:pPr>
    </w:p>
    <w:p w14:paraId="28554AE6" w14:textId="77777777" w:rsidR="00055E00" w:rsidRDefault="00055E00" w:rsidP="00900717">
      <w:pPr>
        <w:jc w:val="both"/>
        <w:rPr>
          <w:rFonts w:eastAsia="SimSun"/>
          <w:szCs w:val="20"/>
          <w:lang w:eastAsia="ja-JP"/>
        </w:rPr>
      </w:pPr>
    </w:p>
    <w:p w14:paraId="14473E51" w14:textId="77777777" w:rsidR="00E7412A" w:rsidRPr="00C86F58" w:rsidRDefault="00E7412A" w:rsidP="00900717">
      <w:pPr>
        <w:jc w:val="both"/>
        <w:rPr>
          <w:rFonts w:eastAsia="SimSun"/>
          <w:szCs w:val="20"/>
          <w:lang w:eastAsia="ja-JP"/>
        </w:rPr>
      </w:pPr>
    </w:p>
    <w:p w14:paraId="04320130" w14:textId="77777777" w:rsidR="00FD589D" w:rsidRDefault="00FD589D" w:rsidP="00FD589D">
      <w:pPr>
        <w:pStyle w:val="3GPPText"/>
        <w:rPr>
          <w:sz w:val="20"/>
          <w:lang w:val="en-GB"/>
        </w:rPr>
      </w:pPr>
      <w:r w:rsidRPr="00486572">
        <w:rPr>
          <w:sz w:val="20"/>
          <w:lang w:val="en-GB"/>
        </w:rPr>
        <w:t xml:space="preserve">In this contribution, we discuss the </w:t>
      </w:r>
      <w:r>
        <w:rPr>
          <w:sz w:val="20"/>
          <w:lang w:val="en-GB"/>
        </w:rPr>
        <w:t xml:space="preserve">remaining issues on mitigating the timing error in UE Rx/Tx and </w:t>
      </w:r>
      <w:proofErr w:type="spellStart"/>
      <w:r>
        <w:rPr>
          <w:sz w:val="20"/>
          <w:lang w:val="en-GB"/>
        </w:rPr>
        <w:t>gNB</w:t>
      </w:r>
      <w:proofErr w:type="spellEnd"/>
      <w:r>
        <w:rPr>
          <w:sz w:val="20"/>
          <w:lang w:val="en-GB"/>
        </w:rPr>
        <w:t xml:space="preserve"> Rx/Tx to improve positioning accuracy. </w:t>
      </w:r>
    </w:p>
    <w:p w14:paraId="680E4191" w14:textId="77777777" w:rsidR="005B6652" w:rsidRPr="00B82C91" w:rsidRDefault="005B6652" w:rsidP="00B82C91">
      <w:pPr>
        <w:rPr>
          <w:lang w:eastAsia="x-none"/>
        </w:rPr>
      </w:pPr>
    </w:p>
    <w:p w14:paraId="6DFA2096" w14:textId="6CD3FE32"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 xml:space="preserve">on </w:t>
      </w:r>
      <w:r w:rsidR="00974010">
        <w:rPr>
          <w:rFonts w:eastAsia="Arial"/>
          <w:b w:val="0"/>
          <w:bCs w:val="0"/>
          <w:noProof/>
          <w:kern w:val="0"/>
          <w:sz w:val="36"/>
          <w:szCs w:val="20"/>
        </w:rPr>
        <w:t xml:space="preserve">Timing Error aspects related to </w:t>
      </w:r>
      <w:r w:rsidR="008336E9">
        <w:rPr>
          <w:rFonts w:eastAsia="Arial"/>
          <w:b w:val="0"/>
          <w:bCs w:val="0"/>
          <w:noProof/>
          <w:kern w:val="0"/>
          <w:sz w:val="36"/>
          <w:szCs w:val="20"/>
        </w:rPr>
        <w:t>TEG</w:t>
      </w:r>
    </w:p>
    <w:p w14:paraId="7A96432E" w14:textId="77777777" w:rsidR="007F7C91" w:rsidRDefault="007F7C91" w:rsidP="00264244">
      <w:pPr>
        <w:jc w:val="both"/>
        <w:rPr>
          <w:lang w:val="en-US"/>
        </w:rPr>
      </w:pPr>
    </w:p>
    <w:p w14:paraId="48C74ED8" w14:textId="29CEB8DA" w:rsidR="007F7C91" w:rsidRDefault="007F7C91" w:rsidP="00264244">
      <w:pPr>
        <w:jc w:val="both"/>
        <w:rPr>
          <w:szCs w:val="20"/>
          <w:lang w:eastAsia="x-none"/>
        </w:rPr>
      </w:pPr>
      <w:r>
        <w:rPr>
          <w:lang w:val="en-US"/>
        </w:rPr>
        <w:t xml:space="preserve">NR positioning supports various positioning methods, including DL-TDOA, UL-TDOA, and Multi-RTT. These positioning techniques rely on timing measurement. The timing measurement reflects the distance between UE and TRP (or </w:t>
      </w:r>
      <w:proofErr w:type="spellStart"/>
      <w:r>
        <w:rPr>
          <w:lang w:val="en-US"/>
        </w:rPr>
        <w:t>gNB</w:t>
      </w:r>
      <w:proofErr w:type="spellEnd"/>
      <w:r>
        <w:rPr>
          <w:lang w:val="en-US"/>
        </w:rPr>
        <w:t>). In practice, there can be timing error in the transmitter and/or receiver side. Consequently, the timing error affects the estimates UE position</w:t>
      </w:r>
    </w:p>
    <w:p w14:paraId="58C54D32" w14:textId="77777777" w:rsidR="00264244" w:rsidRDefault="00264244" w:rsidP="00874C64">
      <w:pPr>
        <w:jc w:val="both"/>
        <w:rPr>
          <w:rFonts w:eastAsia="MS Mincho"/>
        </w:rPr>
      </w:pPr>
    </w:p>
    <w:p w14:paraId="4BE800F2" w14:textId="77777777" w:rsidR="00081302" w:rsidRDefault="007F077F" w:rsidP="00874C64">
      <w:pPr>
        <w:jc w:val="both"/>
        <w:rPr>
          <w:rFonts w:eastAsia="MS Mincho"/>
        </w:rPr>
      </w:pPr>
      <w:r>
        <w:rPr>
          <w:rFonts w:eastAsia="MS Mincho"/>
        </w:rPr>
        <w:t>Th</w:t>
      </w:r>
      <w:r w:rsidR="00081302">
        <w:rPr>
          <w:rFonts w:eastAsia="MS Mincho"/>
        </w:rPr>
        <w:t>e</w:t>
      </w:r>
      <w:r w:rsidR="009330BF">
        <w:rPr>
          <w:rFonts w:eastAsia="MS Mincho"/>
        </w:rPr>
        <w:t xml:space="preserve"> timing error can</w:t>
      </w:r>
      <w:r>
        <w:rPr>
          <w:rFonts w:eastAsia="MS Mincho"/>
        </w:rPr>
        <w:t xml:space="preserve"> be </w:t>
      </w:r>
      <w:r w:rsidR="00553166">
        <w:rPr>
          <w:rFonts w:eastAsia="MS Mincho"/>
        </w:rPr>
        <w:t>measure</w:t>
      </w:r>
      <w:r w:rsidR="001368A0">
        <w:rPr>
          <w:rFonts w:eastAsia="MS Mincho"/>
        </w:rPr>
        <w:t xml:space="preserve">d at Tx and Rx side by both UE and </w:t>
      </w:r>
      <w:proofErr w:type="spellStart"/>
      <w:r w:rsidR="001368A0">
        <w:rPr>
          <w:rFonts w:eastAsia="MS Mincho"/>
        </w:rPr>
        <w:t>gNB</w:t>
      </w:r>
      <w:proofErr w:type="spellEnd"/>
      <w:r w:rsidR="001368A0">
        <w:rPr>
          <w:rFonts w:eastAsia="MS Mincho"/>
        </w:rPr>
        <w:t>, and hence the timing error can be compensated for</w:t>
      </w:r>
      <w:r w:rsidR="00B80085">
        <w:rPr>
          <w:rFonts w:eastAsia="MS Mincho"/>
        </w:rPr>
        <w:t>.</w:t>
      </w:r>
      <w:r w:rsidR="00B14664">
        <w:rPr>
          <w:rFonts w:eastAsia="MS Mincho"/>
        </w:rPr>
        <w:t xml:space="preserve"> </w:t>
      </w:r>
    </w:p>
    <w:p w14:paraId="285D3C71" w14:textId="77777777" w:rsidR="00081302" w:rsidRDefault="00081302" w:rsidP="00874C64">
      <w:pPr>
        <w:jc w:val="both"/>
        <w:rPr>
          <w:rFonts w:eastAsia="MS Mincho"/>
        </w:rPr>
      </w:pPr>
    </w:p>
    <w:p w14:paraId="338B3070" w14:textId="2A5B1E55" w:rsidR="00021232" w:rsidRDefault="00B14664" w:rsidP="00874C64">
      <w:pPr>
        <w:jc w:val="both"/>
        <w:rPr>
          <w:rFonts w:eastAsia="MS Mincho"/>
        </w:rPr>
      </w:pPr>
      <w:r>
        <w:rPr>
          <w:rFonts w:eastAsia="MS Mincho"/>
        </w:rPr>
        <w:t>T</w:t>
      </w:r>
      <w:r w:rsidR="00081302">
        <w:rPr>
          <w:rFonts w:eastAsia="MS Mincho"/>
        </w:rPr>
        <w:t xml:space="preserve">hough in order to be able to compensate when doing the </w:t>
      </w:r>
      <w:r w:rsidR="003920C3">
        <w:rPr>
          <w:rFonts w:eastAsia="MS Mincho"/>
        </w:rPr>
        <w:t>location</w:t>
      </w:r>
      <w:r w:rsidR="00143F04">
        <w:rPr>
          <w:rFonts w:eastAsia="MS Mincho"/>
        </w:rPr>
        <w:t xml:space="preserve"> estimation calculation at </w:t>
      </w:r>
      <w:proofErr w:type="gramStart"/>
      <w:r w:rsidR="00143F04">
        <w:rPr>
          <w:rFonts w:eastAsia="MS Mincho"/>
        </w:rPr>
        <w:t>e.g.</w:t>
      </w:r>
      <w:proofErr w:type="gramEnd"/>
      <w:r w:rsidR="00143F04">
        <w:rPr>
          <w:rFonts w:eastAsia="MS Mincho"/>
        </w:rPr>
        <w:t xml:space="preserve"> t</w:t>
      </w:r>
      <w:r w:rsidR="00021232">
        <w:rPr>
          <w:rFonts w:eastAsia="MS Mincho"/>
        </w:rPr>
        <w:t>he LMF, to timing error needs to be reported. For this the concept of TEG had been defined.</w:t>
      </w:r>
    </w:p>
    <w:p w14:paraId="00D5E171" w14:textId="6CDA9C33" w:rsidR="00D871B4" w:rsidRDefault="00D871B4" w:rsidP="00C86F58">
      <w:pPr>
        <w:jc w:val="both"/>
        <w:rPr>
          <w:lang w:val="en-US" w:eastAsia="x-none"/>
        </w:rPr>
      </w:pPr>
    </w:p>
    <w:p w14:paraId="3E83C2C0" w14:textId="77777777" w:rsidR="0061125C" w:rsidRPr="006F79EF" w:rsidRDefault="0061125C" w:rsidP="00900912">
      <w:pPr>
        <w:rPr>
          <w:b/>
          <w:lang w:val="en-US" w:eastAsia="x-none"/>
        </w:rPr>
      </w:pPr>
    </w:p>
    <w:p w14:paraId="49606C62" w14:textId="293CB958" w:rsidR="00AA4D4A" w:rsidRPr="00462257" w:rsidRDefault="00C0238B" w:rsidP="006F79EF">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Pr>
          <w:rFonts w:eastAsia="Arial"/>
          <w:b w:val="0"/>
          <w:bCs w:val="0"/>
          <w:i w:val="0"/>
          <w:iCs w:val="0"/>
          <w:noProof/>
          <w:sz w:val="32"/>
          <w:szCs w:val="20"/>
        </w:rPr>
        <w:lastRenderedPageBreak/>
        <w:t>TEG</w:t>
      </w:r>
      <w:r w:rsidR="00DA254D">
        <w:rPr>
          <w:rFonts w:eastAsia="Arial"/>
          <w:b w:val="0"/>
          <w:bCs w:val="0"/>
          <w:i w:val="0"/>
          <w:iCs w:val="0"/>
          <w:noProof/>
          <w:sz w:val="32"/>
          <w:szCs w:val="20"/>
        </w:rPr>
        <w:t xml:space="preserve"> association updates</w:t>
      </w:r>
    </w:p>
    <w:p w14:paraId="721BCD6E" w14:textId="2A382B1B" w:rsidR="004253A6" w:rsidRDefault="00083E62" w:rsidP="00E8175C">
      <w:pPr>
        <w:jc w:val="both"/>
      </w:pPr>
      <w:r w:rsidRPr="00083E62">
        <w:t>At RAN1</w:t>
      </w:r>
      <w:r>
        <w:t>#107 meeting, TEG was discussed</w:t>
      </w:r>
      <w:r w:rsidR="004A4CBE">
        <w:t>,</w:t>
      </w:r>
      <w:r w:rsidR="00F151F6">
        <w:t xml:space="preserve"> and </w:t>
      </w:r>
      <w:r w:rsidR="006504BE">
        <w:t xml:space="preserve">agreements </w:t>
      </w:r>
      <w:r w:rsidR="00F151F6">
        <w:t xml:space="preserve">mentioned above </w:t>
      </w:r>
      <w:r w:rsidR="006504BE">
        <w:t>were made</w:t>
      </w:r>
      <w:r w:rsidR="00F151F6">
        <w:t>.</w:t>
      </w:r>
      <w:r w:rsidR="006765F4">
        <w:t xml:space="preserve"> </w:t>
      </w:r>
      <w:r w:rsidR="004253A6">
        <w:t xml:space="preserve">Some left over issues, such as how to handle the change of TEG association, could be further discuss and decide by RAN2. </w:t>
      </w:r>
    </w:p>
    <w:p w14:paraId="4DE513A6" w14:textId="77777777" w:rsidR="004253A6" w:rsidRDefault="004253A6" w:rsidP="00083E62">
      <w:pPr>
        <w:jc w:val="both"/>
      </w:pPr>
    </w:p>
    <w:p w14:paraId="0006A93C" w14:textId="69C2329F" w:rsidR="00E8175C" w:rsidRPr="008B245C" w:rsidRDefault="009C106B" w:rsidP="00083E62">
      <w:pPr>
        <w:jc w:val="both"/>
        <w:rPr>
          <w:lang w:val="en-US"/>
        </w:rPr>
      </w:pPr>
      <w:r>
        <w:t>From RAN1 points of view</w:t>
      </w:r>
      <w:r w:rsidR="004253A6">
        <w:t xml:space="preserve">, TEG change over time is a common phenomenon. </w:t>
      </w:r>
      <w:r w:rsidR="004253A6" w:rsidRPr="009318F4">
        <w:rPr>
          <w:lang w:val="en-US"/>
        </w:rPr>
        <w:t xml:space="preserve">In most of the RF devices, the timing error or TEG may not be constant over time depending on various factors, such as temperature change or antenna panel switching. Timing error measurement at two different time instants may not be the same due to internal clock drift, temperature change, and/or switching RF chain/antenna panels. The reported TEG information that would be utilized by LMF should be up to date. Otherwise, LMF could utilize inaccurate TEG information (e.g., past TEG information). </w:t>
      </w:r>
    </w:p>
    <w:p w14:paraId="663CEE7B" w14:textId="77777777" w:rsidR="004629FE" w:rsidRDefault="004629FE" w:rsidP="00083E62">
      <w:pPr>
        <w:rPr>
          <w:b/>
          <w:lang w:eastAsia="x-none"/>
        </w:rPr>
      </w:pPr>
    </w:p>
    <w:p w14:paraId="631C2BE0" w14:textId="4ECBC3E9" w:rsidR="00AA4D4A" w:rsidRDefault="001D6665" w:rsidP="00083E62">
      <w:pPr>
        <w:rPr>
          <w:b/>
          <w:lang w:eastAsia="x-none"/>
        </w:rPr>
      </w:pPr>
      <w:r w:rsidRPr="0007777B">
        <w:rPr>
          <w:b/>
          <w:lang w:eastAsia="x-none"/>
        </w:rPr>
        <w:t>Observation</w:t>
      </w:r>
      <w:r w:rsidR="00B00267" w:rsidRPr="0007777B">
        <w:rPr>
          <w:b/>
          <w:lang w:eastAsia="x-none"/>
        </w:rPr>
        <w:t xml:space="preserve"> 1</w:t>
      </w:r>
      <w:r w:rsidR="00AA4D4A" w:rsidRPr="0007777B">
        <w:rPr>
          <w:b/>
          <w:lang w:eastAsia="x-none"/>
        </w:rPr>
        <w:t>:</w:t>
      </w:r>
      <w:r w:rsidR="00F96EA8" w:rsidRPr="0007777B">
        <w:rPr>
          <w:b/>
          <w:lang w:eastAsia="x-none"/>
        </w:rPr>
        <w:t xml:space="preserve"> Changes of TEG</w:t>
      </w:r>
      <w:r w:rsidR="00664706" w:rsidRPr="0007777B">
        <w:rPr>
          <w:b/>
          <w:lang w:eastAsia="x-none"/>
        </w:rPr>
        <w:t xml:space="preserve"> </w:t>
      </w:r>
      <w:r w:rsidR="009C106B" w:rsidRPr="0007777B">
        <w:rPr>
          <w:b/>
          <w:lang w:eastAsia="x-none"/>
        </w:rPr>
        <w:t xml:space="preserve">indicated by RAN1 is essential and </w:t>
      </w:r>
      <w:r w:rsidR="005930F7" w:rsidRPr="0007777B">
        <w:rPr>
          <w:b/>
          <w:lang w:eastAsia="x-none"/>
        </w:rPr>
        <w:t>should be</w:t>
      </w:r>
      <w:r w:rsidR="00EE52B8" w:rsidRPr="0007777B">
        <w:rPr>
          <w:b/>
          <w:lang w:eastAsia="x-none"/>
        </w:rPr>
        <w:t xml:space="preserve"> addresse</w:t>
      </w:r>
      <w:r w:rsidR="005930F7" w:rsidRPr="0007777B">
        <w:rPr>
          <w:b/>
          <w:lang w:eastAsia="x-none"/>
        </w:rPr>
        <w:t>d by RAN2</w:t>
      </w:r>
      <w:r w:rsidR="009C106B" w:rsidRPr="0007777B">
        <w:rPr>
          <w:b/>
          <w:lang w:eastAsia="x-none"/>
        </w:rPr>
        <w:t>.</w:t>
      </w:r>
    </w:p>
    <w:p w14:paraId="45A1FBAC" w14:textId="77777777" w:rsidR="002120FD" w:rsidRDefault="002120FD" w:rsidP="00083E62">
      <w:pPr>
        <w:rPr>
          <w:bCs/>
          <w:lang w:val="en-US" w:eastAsia="x-none"/>
        </w:rPr>
      </w:pPr>
    </w:p>
    <w:p w14:paraId="3D699D4A" w14:textId="1FE40418" w:rsidR="002120FD" w:rsidRDefault="00BB2A57" w:rsidP="00083E62">
      <w:pPr>
        <w:rPr>
          <w:bCs/>
          <w:lang w:val="en-US" w:eastAsia="x-none"/>
        </w:rPr>
      </w:pPr>
      <w:r>
        <w:rPr>
          <w:bCs/>
          <w:lang w:val="en-US" w:eastAsia="x-none"/>
        </w:rPr>
        <w:t xml:space="preserve">To </w:t>
      </w:r>
      <w:r w:rsidR="00F35439">
        <w:rPr>
          <w:bCs/>
          <w:lang w:val="en-US" w:eastAsia="x-none"/>
        </w:rPr>
        <w:t xml:space="preserve">make sure LMF </w:t>
      </w:r>
      <w:r w:rsidR="00C80B31">
        <w:rPr>
          <w:bCs/>
          <w:lang w:val="en-US" w:eastAsia="x-none"/>
        </w:rPr>
        <w:t>has</w:t>
      </w:r>
      <w:r w:rsidR="0008690A">
        <w:rPr>
          <w:bCs/>
          <w:lang w:val="en-US" w:eastAsia="x-none"/>
        </w:rPr>
        <w:t xml:space="preserve"> obtain</w:t>
      </w:r>
      <w:r w:rsidR="00C80B31">
        <w:rPr>
          <w:bCs/>
          <w:lang w:val="en-US" w:eastAsia="x-none"/>
        </w:rPr>
        <w:t>ed</w:t>
      </w:r>
      <w:r w:rsidR="0008690A">
        <w:rPr>
          <w:bCs/>
          <w:lang w:val="en-US" w:eastAsia="x-none"/>
        </w:rPr>
        <w:t xml:space="preserve"> the up-to-date timing error information</w:t>
      </w:r>
      <w:r w:rsidR="00E91CF7">
        <w:rPr>
          <w:bCs/>
          <w:lang w:val="en-US" w:eastAsia="x-none"/>
        </w:rPr>
        <w:t xml:space="preserve">, </w:t>
      </w:r>
      <w:r w:rsidR="008E16F0">
        <w:rPr>
          <w:bCs/>
          <w:lang w:val="en-US" w:eastAsia="x-none"/>
        </w:rPr>
        <w:t>LMF can request TEG measurement or compensation more frequently</w:t>
      </w:r>
      <w:r w:rsidR="000B5C60">
        <w:rPr>
          <w:bCs/>
          <w:lang w:val="en-US" w:eastAsia="x-none"/>
        </w:rPr>
        <w:t xml:space="preserve"> or more </w:t>
      </w:r>
      <w:r w:rsidR="00DD745B">
        <w:rPr>
          <w:bCs/>
          <w:lang w:val="en-US" w:eastAsia="x-none"/>
        </w:rPr>
        <w:t>dynamically.</w:t>
      </w:r>
      <w:r w:rsidR="000B5C60">
        <w:rPr>
          <w:bCs/>
          <w:lang w:val="en-US" w:eastAsia="x-none"/>
        </w:rPr>
        <w:t xml:space="preserve"> </w:t>
      </w:r>
      <w:r w:rsidR="00DD745B">
        <w:rPr>
          <w:bCs/>
          <w:lang w:val="en-US" w:eastAsia="x-none"/>
        </w:rPr>
        <w:t xml:space="preserve">The </w:t>
      </w:r>
      <w:r w:rsidR="002A482A">
        <w:rPr>
          <w:bCs/>
          <w:lang w:val="en-US" w:eastAsia="x-none"/>
        </w:rPr>
        <w:t>UE c</w:t>
      </w:r>
      <w:r w:rsidR="00DD745B">
        <w:rPr>
          <w:bCs/>
          <w:lang w:val="en-US" w:eastAsia="x-none"/>
        </w:rPr>
        <w:t>ould</w:t>
      </w:r>
      <w:r w:rsidR="002A482A">
        <w:rPr>
          <w:bCs/>
          <w:lang w:val="en-US" w:eastAsia="x-none"/>
        </w:rPr>
        <w:t xml:space="preserve"> be configured to </w:t>
      </w:r>
      <w:r w:rsidR="00D36F07">
        <w:rPr>
          <w:bCs/>
          <w:lang w:val="en-US" w:eastAsia="x-none"/>
        </w:rPr>
        <w:t>transmit TEG association information after one configuration p</w:t>
      </w:r>
      <w:r w:rsidR="00422D0D">
        <w:rPr>
          <w:bCs/>
          <w:lang w:val="en-US" w:eastAsia="x-none"/>
        </w:rPr>
        <w:t xml:space="preserve">eriod or after each resource set, depending on how frequent the </w:t>
      </w:r>
      <w:r w:rsidR="004F0FBE">
        <w:rPr>
          <w:bCs/>
          <w:lang w:val="en-US" w:eastAsia="x-none"/>
        </w:rPr>
        <w:t xml:space="preserve">timing error </w:t>
      </w:r>
      <w:r w:rsidR="00941D73">
        <w:rPr>
          <w:bCs/>
          <w:lang w:val="en-US" w:eastAsia="x-none"/>
        </w:rPr>
        <w:t>grouping</w:t>
      </w:r>
      <w:r w:rsidR="004F0FBE">
        <w:rPr>
          <w:bCs/>
          <w:lang w:val="en-US" w:eastAsia="x-none"/>
        </w:rPr>
        <w:t xml:space="preserve"> change. If the </w:t>
      </w:r>
      <w:r w:rsidR="00414099">
        <w:rPr>
          <w:bCs/>
          <w:lang w:val="en-US" w:eastAsia="x-none"/>
        </w:rPr>
        <w:t xml:space="preserve">timing error </w:t>
      </w:r>
      <w:r w:rsidR="00D22128">
        <w:rPr>
          <w:bCs/>
          <w:lang w:val="en-US" w:eastAsia="x-none"/>
        </w:rPr>
        <w:t>remain</w:t>
      </w:r>
      <w:r w:rsidR="00082866">
        <w:rPr>
          <w:bCs/>
          <w:lang w:val="en-US" w:eastAsia="x-none"/>
        </w:rPr>
        <w:t>s</w:t>
      </w:r>
      <w:r w:rsidR="00D22128">
        <w:rPr>
          <w:bCs/>
          <w:lang w:val="en-US" w:eastAsia="x-none"/>
        </w:rPr>
        <w:t xml:space="preserve"> constant during one configuration period, UE can report TEG </w:t>
      </w:r>
      <w:r w:rsidR="00005B3E">
        <w:rPr>
          <w:bCs/>
          <w:lang w:val="en-US" w:eastAsia="x-none"/>
        </w:rPr>
        <w:t xml:space="preserve">association information only once after the </w:t>
      </w:r>
      <w:r w:rsidR="00941D73">
        <w:rPr>
          <w:bCs/>
          <w:lang w:val="en-US" w:eastAsia="x-none"/>
        </w:rPr>
        <w:t xml:space="preserve">configuration period. If </w:t>
      </w:r>
      <w:r w:rsidR="0027402A">
        <w:rPr>
          <w:bCs/>
          <w:lang w:val="en-US" w:eastAsia="x-none"/>
        </w:rPr>
        <w:t xml:space="preserve">timing error </w:t>
      </w:r>
      <w:r w:rsidR="000036EF">
        <w:rPr>
          <w:bCs/>
          <w:lang w:val="en-US" w:eastAsia="x-none"/>
        </w:rPr>
        <w:t xml:space="preserve">change </w:t>
      </w:r>
      <w:r w:rsidR="00134611">
        <w:rPr>
          <w:bCs/>
          <w:lang w:val="en-US" w:eastAsia="x-none"/>
        </w:rPr>
        <w:t xml:space="preserve">happens </w:t>
      </w:r>
      <w:r w:rsidR="002B4CA5">
        <w:rPr>
          <w:bCs/>
          <w:lang w:val="en-US" w:eastAsia="x-none"/>
        </w:rPr>
        <w:t xml:space="preserve">during the configuration period, </w:t>
      </w:r>
      <w:r w:rsidR="002B3EC3">
        <w:rPr>
          <w:bCs/>
          <w:lang w:val="en-US" w:eastAsia="x-none"/>
        </w:rPr>
        <w:t xml:space="preserve">TEG association accordingly should be updated </w:t>
      </w:r>
      <w:r w:rsidR="002B7B68">
        <w:rPr>
          <w:bCs/>
          <w:lang w:val="en-US" w:eastAsia="x-none"/>
        </w:rPr>
        <w:t xml:space="preserve">more </w:t>
      </w:r>
      <w:r w:rsidR="00F76A32" w:rsidRPr="00F76A32">
        <w:rPr>
          <w:bCs/>
          <w:lang w:val="en-US" w:eastAsia="x-none"/>
        </w:rPr>
        <w:t>promptly</w:t>
      </w:r>
      <w:r w:rsidR="00CF57FB">
        <w:rPr>
          <w:bCs/>
          <w:lang w:val="en-US" w:eastAsia="x-none"/>
        </w:rPr>
        <w:t xml:space="preserve">, </w:t>
      </w:r>
      <w:r w:rsidR="002F09A1">
        <w:rPr>
          <w:bCs/>
          <w:lang w:val="en-US" w:eastAsia="x-none"/>
        </w:rPr>
        <w:t>such as</w:t>
      </w:r>
      <w:r w:rsidR="00CF57FB">
        <w:rPr>
          <w:bCs/>
          <w:lang w:val="en-US" w:eastAsia="x-none"/>
        </w:rPr>
        <w:t xml:space="preserve"> </w:t>
      </w:r>
      <w:r w:rsidR="002F09A1">
        <w:rPr>
          <w:bCs/>
          <w:lang w:val="en-US" w:eastAsia="x-none"/>
        </w:rPr>
        <w:t>carrying out</w:t>
      </w:r>
      <w:r w:rsidR="00BE7EE6">
        <w:rPr>
          <w:bCs/>
          <w:lang w:val="en-US" w:eastAsia="x-none"/>
        </w:rPr>
        <w:t xml:space="preserve"> TEG </w:t>
      </w:r>
      <w:r w:rsidR="002F09A1">
        <w:rPr>
          <w:bCs/>
          <w:lang w:val="en-US" w:eastAsia="x-none"/>
        </w:rPr>
        <w:t xml:space="preserve">report </w:t>
      </w:r>
      <w:r w:rsidR="00843210">
        <w:rPr>
          <w:bCs/>
          <w:lang w:val="en-US" w:eastAsia="x-none"/>
        </w:rPr>
        <w:t xml:space="preserve">after every resource set. </w:t>
      </w:r>
    </w:p>
    <w:p w14:paraId="53ACD897" w14:textId="77777777" w:rsidR="0072008E" w:rsidRDefault="0072008E" w:rsidP="00083E62">
      <w:pPr>
        <w:rPr>
          <w:bCs/>
          <w:lang w:val="en-US" w:eastAsia="x-none"/>
        </w:rPr>
      </w:pPr>
    </w:p>
    <w:p w14:paraId="1A46064C" w14:textId="2F763FA1" w:rsidR="0008690A" w:rsidRDefault="0008690A" w:rsidP="00083E62">
      <w:pPr>
        <w:rPr>
          <w:bCs/>
          <w:lang w:val="en-US" w:eastAsia="x-none"/>
        </w:rPr>
      </w:pPr>
      <w:r>
        <w:rPr>
          <w:bCs/>
          <w:lang w:val="en-US" w:eastAsia="x-none"/>
        </w:rPr>
        <w:t xml:space="preserve">Apart from that, </w:t>
      </w:r>
      <w:r w:rsidR="00236419">
        <w:rPr>
          <w:bCs/>
          <w:lang w:val="en-US" w:eastAsia="x-none"/>
        </w:rPr>
        <w:t xml:space="preserve">we also consider event-triggered </w:t>
      </w:r>
      <w:r w:rsidR="002972B4">
        <w:rPr>
          <w:bCs/>
          <w:lang w:val="en-US" w:eastAsia="x-none"/>
        </w:rPr>
        <w:t xml:space="preserve">TEG reporting can also be adapted. </w:t>
      </w:r>
      <w:r w:rsidR="005C0309">
        <w:rPr>
          <w:bCs/>
          <w:lang w:val="en-US" w:eastAsia="x-none"/>
        </w:rPr>
        <w:t xml:space="preserve">UE itself may be aware of the change of the timing error grouping </w:t>
      </w:r>
      <w:r w:rsidR="00B52BAA">
        <w:rPr>
          <w:bCs/>
          <w:lang w:val="en-US" w:eastAsia="x-none"/>
        </w:rPr>
        <w:t xml:space="preserve">by sensing various event that would change the </w:t>
      </w:r>
      <w:r w:rsidR="0072008E">
        <w:rPr>
          <w:bCs/>
          <w:lang w:val="en-US" w:eastAsia="x-none"/>
        </w:rPr>
        <w:t>TEG, e.g., panel switching, rapid temperature change</w:t>
      </w:r>
      <w:r w:rsidR="00D91F6D">
        <w:rPr>
          <w:bCs/>
          <w:lang w:val="en-US" w:eastAsia="x-none"/>
        </w:rPr>
        <w:t xml:space="preserve">. </w:t>
      </w:r>
      <w:r w:rsidR="0082262D">
        <w:rPr>
          <w:bCs/>
          <w:lang w:val="en-US" w:eastAsia="x-none"/>
        </w:rPr>
        <w:t xml:space="preserve">In such cases, TEG association report can be </w:t>
      </w:r>
      <w:r w:rsidR="00600A53">
        <w:rPr>
          <w:bCs/>
          <w:lang w:val="en-US" w:eastAsia="x-none"/>
        </w:rPr>
        <w:t xml:space="preserve">requested by UE whenever UE </w:t>
      </w:r>
      <w:r w:rsidR="00CD00B4">
        <w:rPr>
          <w:bCs/>
          <w:lang w:val="en-US" w:eastAsia="x-none"/>
        </w:rPr>
        <w:t>detects TEG change.</w:t>
      </w:r>
    </w:p>
    <w:p w14:paraId="15D97265" w14:textId="77777777" w:rsidR="002E4443" w:rsidRDefault="002E4443" w:rsidP="002E4443">
      <w:pPr>
        <w:rPr>
          <w:b/>
          <w:highlight w:val="yellow"/>
          <w:lang w:eastAsia="x-none"/>
        </w:rPr>
      </w:pPr>
    </w:p>
    <w:p w14:paraId="20CD8050" w14:textId="29F15CAC" w:rsidR="002E4443" w:rsidRDefault="002E4443" w:rsidP="002E4443">
      <w:pPr>
        <w:rPr>
          <w:b/>
          <w:lang w:eastAsia="x-none"/>
        </w:rPr>
      </w:pPr>
      <w:r w:rsidRPr="00096A36">
        <w:rPr>
          <w:b/>
          <w:lang w:eastAsia="x-none"/>
        </w:rPr>
        <w:t>Observation</w:t>
      </w:r>
      <w:r w:rsidRPr="00096A36">
        <w:rPr>
          <w:b/>
          <w:lang w:eastAsia="x-none"/>
        </w:rPr>
        <w:t xml:space="preserve"> 2: The UE has the capability to report changes of TEG association in a timely manner.</w:t>
      </w:r>
      <w:r>
        <w:rPr>
          <w:b/>
          <w:lang w:eastAsia="x-none"/>
        </w:rPr>
        <w:t xml:space="preserve"> </w:t>
      </w:r>
    </w:p>
    <w:p w14:paraId="04A2E0D7" w14:textId="77777777" w:rsidR="00CD00B4" w:rsidRPr="00096A36" w:rsidRDefault="00CD00B4" w:rsidP="00083E62">
      <w:pPr>
        <w:rPr>
          <w:bCs/>
          <w:lang w:eastAsia="x-none"/>
        </w:rPr>
      </w:pPr>
    </w:p>
    <w:p w14:paraId="5D761065" w14:textId="08455FB5" w:rsidR="005A31F8" w:rsidRPr="005A31F8" w:rsidRDefault="002C7223" w:rsidP="005A31F8">
      <w:pPr>
        <w:rPr>
          <w:bCs/>
          <w:lang w:eastAsia="x-none"/>
        </w:rPr>
      </w:pPr>
      <w:r>
        <w:rPr>
          <w:bCs/>
          <w:lang w:eastAsia="x-none"/>
        </w:rPr>
        <w:t>In summary, i</w:t>
      </w:r>
      <w:r w:rsidR="00F62072">
        <w:rPr>
          <w:bCs/>
          <w:lang w:eastAsia="x-none"/>
        </w:rPr>
        <w:t>n case there is a change for TEG association, the UE should be able to report the updated TEG association in a suitable and timely manner. It could be a periodic reporting, based on request, or it could be event based</w:t>
      </w:r>
      <w:r w:rsidR="00385491">
        <w:rPr>
          <w:bCs/>
          <w:lang w:eastAsia="x-none"/>
        </w:rPr>
        <w:t>, a-period reporting</w:t>
      </w:r>
      <w:r w:rsidR="00F62072">
        <w:rPr>
          <w:bCs/>
          <w:lang w:eastAsia="x-none"/>
        </w:rPr>
        <w:t>.</w:t>
      </w:r>
      <w:r w:rsidR="005D5EE0">
        <w:rPr>
          <w:bCs/>
          <w:lang w:eastAsia="x-none"/>
        </w:rPr>
        <w:t xml:space="preserve"> The </w:t>
      </w:r>
      <w:r w:rsidR="004A4EC6">
        <w:rPr>
          <w:bCs/>
          <w:lang w:eastAsia="x-none"/>
        </w:rPr>
        <w:t>usage of a-period reporting has been mentioned in [</w:t>
      </w:r>
      <w:r w:rsidR="00406A3F">
        <w:rPr>
          <w:bCs/>
          <w:lang w:eastAsia="x-none"/>
        </w:rPr>
        <w:t>9</w:t>
      </w:r>
      <w:r w:rsidR="004A4EC6">
        <w:rPr>
          <w:bCs/>
          <w:lang w:eastAsia="x-none"/>
        </w:rPr>
        <w:t>]</w:t>
      </w:r>
      <w:r w:rsidR="00096A36">
        <w:rPr>
          <w:bCs/>
          <w:lang w:eastAsia="x-none"/>
        </w:rPr>
        <w:t xml:space="preserve"> </w:t>
      </w:r>
      <w:r w:rsidR="006F0310">
        <w:rPr>
          <w:bCs/>
          <w:lang w:eastAsia="x-none"/>
        </w:rPr>
        <w:t>and would be good to further discuss.</w:t>
      </w:r>
    </w:p>
    <w:p w14:paraId="24CD4E4F" w14:textId="0B336E1D" w:rsidR="00CD4B81" w:rsidRDefault="00F62072" w:rsidP="00F62072">
      <w:pPr>
        <w:rPr>
          <w:b/>
          <w:lang w:eastAsia="x-none"/>
        </w:rPr>
      </w:pPr>
      <w:r>
        <w:rPr>
          <w:bCs/>
          <w:lang w:eastAsia="x-none"/>
        </w:rPr>
        <w:t xml:space="preserve"> </w:t>
      </w:r>
    </w:p>
    <w:p w14:paraId="1AAEE199" w14:textId="60813EC1" w:rsidR="00CD4B81" w:rsidRDefault="00CD4B81" w:rsidP="00CD4B81">
      <w:pPr>
        <w:rPr>
          <w:b/>
          <w:lang w:eastAsia="x-none"/>
        </w:rPr>
      </w:pPr>
      <w:r>
        <w:rPr>
          <w:b/>
          <w:lang w:eastAsia="x-none"/>
        </w:rPr>
        <w:t xml:space="preserve">Proposal </w:t>
      </w:r>
      <w:r w:rsidR="00B00267">
        <w:rPr>
          <w:b/>
          <w:lang w:eastAsia="x-none"/>
        </w:rPr>
        <w:t>1</w:t>
      </w:r>
      <w:r w:rsidRPr="0036112F">
        <w:rPr>
          <w:b/>
          <w:lang w:eastAsia="x-none"/>
        </w:rPr>
        <w:t>:</w:t>
      </w:r>
      <w:r w:rsidRPr="00FF7A75">
        <w:rPr>
          <w:b/>
          <w:lang w:eastAsia="x-none"/>
        </w:rPr>
        <w:t xml:space="preserve"> </w:t>
      </w:r>
      <w:r w:rsidRPr="00ED7921">
        <w:rPr>
          <w:b/>
          <w:lang w:eastAsia="x-none"/>
        </w:rPr>
        <w:t xml:space="preserve">Periodic </w:t>
      </w:r>
      <w:r w:rsidRPr="00FF7A75">
        <w:rPr>
          <w:b/>
          <w:lang w:eastAsia="x-none"/>
        </w:rPr>
        <w:t xml:space="preserve">TEG </w:t>
      </w:r>
      <w:r w:rsidRPr="00ED7921">
        <w:rPr>
          <w:b/>
          <w:lang w:eastAsia="x-none"/>
        </w:rPr>
        <w:t>association</w:t>
      </w:r>
      <w:r w:rsidRPr="00FF7A75">
        <w:rPr>
          <w:b/>
          <w:lang w:eastAsia="x-none"/>
        </w:rPr>
        <w:t xml:space="preserve"> report and </w:t>
      </w:r>
      <w:r w:rsidR="000D66ED">
        <w:rPr>
          <w:b/>
          <w:lang w:eastAsia="x-none"/>
        </w:rPr>
        <w:t>a</w:t>
      </w:r>
      <w:r w:rsidRPr="00ED7921">
        <w:rPr>
          <w:b/>
          <w:lang w:eastAsia="x-none"/>
        </w:rPr>
        <w:t>periodic TEG association</w:t>
      </w:r>
      <w:r w:rsidRPr="00FF7A75">
        <w:rPr>
          <w:b/>
          <w:lang w:eastAsia="x-none"/>
        </w:rPr>
        <w:t xml:space="preserve"> report can be </w:t>
      </w:r>
      <w:r w:rsidRPr="00ED7921">
        <w:rPr>
          <w:b/>
          <w:lang w:eastAsia="x-none"/>
        </w:rPr>
        <w:t>both supported.</w:t>
      </w:r>
      <w:r w:rsidRPr="00FF7A75">
        <w:rPr>
          <w:b/>
          <w:lang w:eastAsia="x-none"/>
        </w:rPr>
        <w:t xml:space="preserve"> LMF </w:t>
      </w:r>
      <w:r w:rsidRPr="00ED7921">
        <w:rPr>
          <w:b/>
          <w:lang w:eastAsia="x-none"/>
        </w:rPr>
        <w:t>can configure the UE on the selected reporting type.</w:t>
      </w:r>
    </w:p>
    <w:p w14:paraId="46C55085" w14:textId="77777777" w:rsidR="00CD4B81" w:rsidRDefault="00CD4B81" w:rsidP="00F62072">
      <w:pPr>
        <w:rPr>
          <w:b/>
          <w:lang w:eastAsia="x-none"/>
        </w:rPr>
      </w:pPr>
    </w:p>
    <w:p w14:paraId="6FAAD529" w14:textId="77777777" w:rsidR="00F96EA8" w:rsidRPr="002413FA" w:rsidRDefault="00F96EA8" w:rsidP="00083E62">
      <w:pPr>
        <w:rPr>
          <w:b/>
          <w:lang w:val="en-US" w:eastAsia="x-none"/>
        </w:rPr>
      </w:pPr>
    </w:p>
    <w:p w14:paraId="4275A5E3" w14:textId="2AD0A62F" w:rsidR="00205364" w:rsidRDefault="00205364" w:rsidP="00083E62">
      <w:pPr>
        <w:rPr>
          <w:bCs/>
          <w:lang w:eastAsia="x-none"/>
        </w:rPr>
      </w:pPr>
      <w:r w:rsidRPr="002413FA">
        <w:rPr>
          <w:bCs/>
          <w:lang w:eastAsia="x-none"/>
        </w:rPr>
        <w:t>Further i</w:t>
      </w:r>
      <w:r w:rsidR="00AF1CEF">
        <w:rPr>
          <w:bCs/>
          <w:lang w:eastAsia="x-none"/>
        </w:rPr>
        <w:t xml:space="preserve">t may be beneficial to discuss and clarify the meaning of </w:t>
      </w:r>
      <w:r w:rsidR="00295902">
        <w:rPr>
          <w:bCs/>
          <w:lang w:eastAsia="x-none"/>
        </w:rPr>
        <w:t>TEG.</w:t>
      </w:r>
      <w:r w:rsidR="00310F9C">
        <w:rPr>
          <w:bCs/>
          <w:lang w:eastAsia="x-none"/>
        </w:rPr>
        <w:t xml:space="preserve"> </w:t>
      </w:r>
    </w:p>
    <w:p w14:paraId="50F519C7" w14:textId="77777777" w:rsidR="00B31C8A" w:rsidRDefault="00B31C8A" w:rsidP="00083E62">
      <w:pPr>
        <w:rPr>
          <w:bCs/>
          <w:lang w:eastAsia="x-none"/>
        </w:rPr>
      </w:pPr>
    </w:p>
    <w:p w14:paraId="7D785610" w14:textId="271BDAAD" w:rsidR="00B31C8A" w:rsidRDefault="00B31C8A" w:rsidP="00083E62">
      <w:pPr>
        <w:rPr>
          <w:bCs/>
          <w:lang w:eastAsia="x-none"/>
        </w:rPr>
      </w:pPr>
      <w:r>
        <w:rPr>
          <w:bCs/>
          <w:lang w:eastAsia="x-none"/>
        </w:rPr>
        <w:t xml:space="preserve">In RAN1 the following definitions have been made </w:t>
      </w:r>
      <w:r w:rsidR="00395EF2">
        <w:rPr>
          <w:bCs/>
          <w:lang w:eastAsia="x-none"/>
        </w:rPr>
        <w:fldChar w:fldCharType="begin"/>
      </w:r>
      <w:r w:rsidR="00395EF2">
        <w:rPr>
          <w:bCs/>
          <w:lang w:eastAsia="x-none"/>
        </w:rPr>
        <w:instrText xml:space="preserve"> REF _Ref92445166 \r \h </w:instrText>
      </w:r>
      <w:r w:rsidR="00395EF2">
        <w:rPr>
          <w:bCs/>
          <w:lang w:eastAsia="x-none"/>
        </w:rPr>
      </w:r>
      <w:r w:rsidR="00395EF2">
        <w:rPr>
          <w:bCs/>
          <w:lang w:eastAsia="x-none"/>
        </w:rPr>
        <w:fldChar w:fldCharType="separate"/>
      </w:r>
      <w:r w:rsidR="00395EF2">
        <w:rPr>
          <w:bCs/>
          <w:lang w:eastAsia="x-none"/>
        </w:rPr>
        <w:t>[7]</w:t>
      </w:r>
      <w:r w:rsidR="00395EF2">
        <w:rPr>
          <w:bCs/>
          <w:lang w:eastAsia="x-none"/>
        </w:rPr>
        <w:fldChar w:fldCharType="end"/>
      </w:r>
      <w:r w:rsidR="009C5F0D">
        <w:rPr>
          <w:bCs/>
          <w:lang w:eastAsia="x-none"/>
        </w:rPr>
        <w:t>:</w:t>
      </w:r>
    </w:p>
    <w:p w14:paraId="1CA258F1" w14:textId="77777777" w:rsidR="00B31C8A" w:rsidRDefault="00B31C8A" w:rsidP="00083E62">
      <w:pPr>
        <w:rPr>
          <w:bCs/>
          <w:lang w:eastAsia="x-none"/>
        </w:rPr>
      </w:pPr>
    </w:p>
    <w:p w14:paraId="28254873" w14:textId="77777777" w:rsidR="00B31C8A" w:rsidRPr="009318F4" w:rsidRDefault="00B31C8A" w:rsidP="00FB51DD">
      <w:pPr>
        <w:pBdr>
          <w:top w:val="single" w:sz="4" w:space="1" w:color="auto"/>
          <w:left w:val="single" w:sz="4" w:space="4" w:color="auto"/>
          <w:bottom w:val="single" w:sz="4" w:space="1" w:color="auto"/>
          <w:right w:val="single" w:sz="4" w:space="4" w:color="auto"/>
        </w:pBdr>
        <w:jc w:val="both"/>
        <w:rPr>
          <w:lang w:val="en-US" w:eastAsia="x-none"/>
        </w:rPr>
      </w:pPr>
      <w:r w:rsidRPr="009318F4">
        <w:rPr>
          <w:b/>
          <w:bCs/>
          <w:lang w:val="en-US" w:eastAsia="x-none"/>
        </w:rPr>
        <w:t>Tx timing error</w:t>
      </w:r>
      <w:r w:rsidRPr="009318F4">
        <w:rPr>
          <w:lang w:val="en-US" w:eastAsia="x-none"/>
        </w:rPr>
        <w:t xml:space="preserve"> can be seen from a signal transmission perspective, there will be a time delay from the time when the digital signal is generated at baseband to the time when the RF signal is transmitted from the Tx antenna.</w:t>
      </w:r>
    </w:p>
    <w:p w14:paraId="395935E6"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x-none"/>
        </w:rPr>
      </w:pPr>
      <w:r w:rsidRPr="009318F4">
        <w:rPr>
          <w:b/>
          <w:bCs/>
          <w:lang w:val="en-US" w:eastAsia="x-none"/>
        </w:rPr>
        <w:t>Rx timing error</w:t>
      </w:r>
      <w:r w:rsidRPr="009318F4">
        <w:rPr>
          <w:lang w:val="en-US" w:eastAsia="x-none"/>
        </w:rPr>
        <w:t xml:space="preserve"> can be seen from a signal reception perspective, there will be a time delay from the time when the RF signal arrives at the Rx antenna to the time when the signal is digitized and time-stamped at the baseband.</w:t>
      </w:r>
    </w:p>
    <w:p w14:paraId="2E759564"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UE Tx ‘timing error group’ (UE Tx TEG):</w:t>
      </w:r>
      <w:r w:rsidRPr="009318F4">
        <w:rPr>
          <w:lang w:val="en-US" w:eastAsia="zh-CN"/>
        </w:rPr>
        <w:t xml:space="preserve"> A UE Tx TEG is associated with the transmissions of one or more UL SRS resources for the positioning purpose, which have the Tx timing errors within a certain margin.</w:t>
      </w:r>
    </w:p>
    <w:p w14:paraId="6FF0F930"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0A949ACE"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TRP Tx ‘timing error group’ (TRP Tx TEG):</w:t>
      </w:r>
      <w:r w:rsidRPr="009318F4">
        <w:rPr>
          <w:lang w:val="en-US" w:eastAsia="zh-CN"/>
        </w:rPr>
        <w:t xml:space="preserve"> A TRP Tx TEG is associated with the transmissions of one or more DL PRS resources, which have the Tx timing errors within a certain margin.</w:t>
      </w:r>
    </w:p>
    <w:p w14:paraId="020387C3"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5C7BFCC9"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UE Rx ‘timing error group’ (UE Rx TEG):</w:t>
      </w:r>
      <w:r w:rsidRPr="009318F4">
        <w:rPr>
          <w:lang w:val="en-US" w:eastAsia="zh-CN"/>
        </w:rPr>
        <w:t xml:space="preserve"> A UE Rx TEG is associated with one or more DL measurements, which have the Rx timing errors within a certain margin.</w:t>
      </w:r>
    </w:p>
    <w:p w14:paraId="1B9D86A9"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0543D17F"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TRP Rx ‘timing error group’ (TRP Rx TEG):</w:t>
      </w:r>
      <w:r w:rsidRPr="009318F4">
        <w:rPr>
          <w:lang w:val="en-US" w:eastAsia="zh-CN"/>
        </w:rPr>
        <w:t xml:space="preserve"> A TRP Rx TEG is associated with one or more UL measurements, which have the Rx timing errors within a margin.</w:t>
      </w:r>
    </w:p>
    <w:p w14:paraId="15C8AF49"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4EF93532"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 xml:space="preserve">UE </w:t>
      </w:r>
      <w:proofErr w:type="spellStart"/>
      <w:r w:rsidRPr="009318F4">
        <w:rPr>
          <w:b/>
          <w:bCs/>
          <w:lang w:val="en-US" w:eastAsia="zh-CN"/>
        </w:rPr>
        <w:t>RxTx</w:t>
      </w:r>
      <w:proofErr w:type="spellEnd"/>
      <w:r w:rsidRPr="009318F4">
        <w:rPr>
          <w:b/>
          <w:bCs/>
          <w:lang w:val="en-US" w:eastAsia="zh-CN"/>
        </w:rPr>
        <w:t xml:space="preserve"> ‘timing error group’ (UE </w:t>
      </w:r>
      <w:proofErr w:type="spellStart"/>
      <w:r w:rsidRPr="009318F4">
        <w:rPr>
          <w:b/>
          <w:bCs/>
          <w:lang w:val="en-US" w:eastAsia="zh-CN"/>
        </w:rPr>
        <w:t>RxTx</w:t>
      </w:r>
      <w:proofErr w:type="spellEnd"/>
      <w:r w:rsidRPr="009318F4">
        <w:rPr>
          <w:b/>
          <w:bCs/>
          <w:lang w:val="en-US" w:eastAsia="zh-CN"/>
        </w:rPr>
        <w:t xml:space="preserve"> TEG):</w:t>
      </w:r>
      <w:r w:rsidRPr="009318F4">
        <w:rPr>
          <w:lang w:val="en-US" w:eastAsia="zh-CN"/>
        </w:rPr>
        <w:t xml:space="preserve"> A UE </w:t>
      </w:r>
      <w:proofErr w:type="spellStart"/>
      <w:r w:rsidRPr="009318F4">
        <w:rPr>
          <w:lang w:val="en-US" w:eastAsia="zh-CN"/>
        </w:rPr>
        <w:t>RxTx</w:t>
      </w:r>
      <w:proofErr w:type="spellEnd"/>
      <w:r w:rsidRPr="009318F4">
        <w:rPr>
          <w:lang w:val="en-US" w:eastAsia="zh-CN"/>
        </w:rPr>
        <w:t xml:space="preserve"> TEG is associated with one or more UE Rx-Tx time difference measurements, and one or more UL SRS resources for the positioning purpose, which have the ‘Rx timing </w:t>
      </w:r>
      <w:proofErr w:type="spellStart"/>
      <w:r w:rsidRPr="009318F4">
        <w:rPr>
          <w:lang w:val="en-US" w:eastAsia="zh-CN"/>
        </w:rPr>
        <w:t>errors+Tx</w:t>
      </w:r>
      <w:proofErr w:type="spellEnd"/>
      <w:r w:rsidRPr="009318F4">
        <w:rPr>
          <w:lang w:val="en-US" w:eastAsia="zh-CN"/>
        </w:rPr>
        <w:t xml:space="preserve"> timing errors’ within a certain margin.</w:t>
      </w:r>
    </w:p>
    <w:p w14:paraId="497AA96A"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p>
    <w:p w14:paraId="01C210B8"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 xml:space="preserve">TRP </w:t>
      </w:r>
      <w:proofErr w:type="spellStart"/>
      <w:r w:rsidRPr="009318F4">
        <w:rPr>
          <w:b/>
          <w:bCs/>
          <w:lang w:val="en-US" w:eastAsia="zh-CN"/>
        </w:rPr>
        <w:t>RxTx</w:t>
      </w:r>
      <w:proofErr w:type="spellEnd"/>
      <w:r w:rsidRPr="009318F4">
        <w:rPr>
          <w:b/>
          <w:bCs/>
          <w:lang w:val="en-US" w:eastAsia="zh-CN"/>
        </w:rPr>
        <w:t xml:space="preserve"> ‘timing error group’ (TRP </w:t>
      </w:r>
      <w:proofErr w:type="spellStart"/>
      <w:r w:rsidRPr="009318F4">
        <w:rPr>
          <w:b/>
          <w:bCs/>
          <w:lang w:val="en-US" w:eastAsia="zh-CN"/>
        </w:rPr>
        <w:t>RxTx</w:t>
      </w:r>
      <w:proofErr w:type="spellEnd"/>
      <w:r w:rsidRPr="009318F4">
        <w:rPr>
          <w:b/>
          <w:bCs/>
          <w:lang w:val="en-US" w:eastAsia="zh-CN"/>
        </w:rPr>
        <w:t xml:space="preserve"> TEG):</w:t>
      </w:r>
      <w:r w:rsidRPr="009318F4">
        <w:rPr>
          <w:lang w:val="en-US" w:eastAsia="zh-CN"/>
        </w:rPr>
        <w:t xml:space="preserve"> A TRP </w:t>
      </w:r>
      <w:proofErr w:type="spellStart"/>
      <w:r w:rsidRPr="009318F4">
        <w:rPr>
          <w:lang w:val="en-US" w:eastAsia="zh-CN"/>
        </w:rPr>
        <w:t>RxTx</w:t>
      </w:r>
      <w:proofErr w:type="spellEnd"/>
      <w:r w:rsidRPr="009318F4">
        <w:rPr>
          <w:lang w:val="en-US" w:eastAsia="zh-CN"/>
        </w:rPr>
        <w:t xml:space="preserve"> TEG is associated with one or more </w:t>
      </w:r>
      <w:proofErr w:type="spellStart"/>
      <w:r w:rsidRPr="009318F4">
        <w:rPr>
          <w:lang w:val="en-US" w:eastAsia="zh-CN"/>
        </w:rPr>
        <w:t>gNB</w:t>
      </w:r>
      <w:proofErr w:type="spellEnd"/>
      <w:r w:rsidRPr="009318F4">
        <w:rPr>
          <w:lang w:val="en-US" w:eastAsia="zh-CN"/>
        </w:rPr>
        <w:t xml:space="preserve"> Rx-Tx time difference measurements and one or more DL PRS resources, which have the ‘Rx timing </w:t>
      </w:r>
      <w:proofErr w:type="spellStart"/>
      <w:r w:rsidRPr="009318F4">
        <w:rPr>
          <w:lang w:val="en-US" w:eastAsia="zh-CN"/>
        </w:rPr>
        <w:t>errors+Tx</w:t>
      </w:r>
      <w:proofErr w:type="spellEnd"/>
      <w:r w:rsidRPr="009318F4">
        <w:rPr>
          <w:lang w:val="en-US" w:eastAsia="zh-CN"/>
        </w:rPr>
        <w:t xml:space="preserve"> timing errors’ within a certain margin.</w:t>
      </w:r>
    </w:p>
    <w:p w14:paraId="3DF62CE6" w14:textId="77777777" w:rsidR="00B31C8A" w:rsidRDefault="00B31C8A" w:rsidP="00083E62">
      <w:pPr>
        <w:rPr>
          <w:bCs/>
          <w:lang w:val="en-US" w:eastAsia="x-none"/>
        </w:rPr>
      </w:pPr>
    </w:p>
    <w:p w14:paraId="10EA2CE0" w14:textId="77777777" w:rsidR="00A73AEE" w:rsidRDefault="00B31C8A" w:rsidP="00B31C8A">
      <w:pPr>
        <w:rPr>
          <w:bCs/>
          <w:lang w:eastAsia="x-none"/>
        </w:rPr>
      </w:pPr>
      <w:r>
        <w:rPr>
          <w:bCs/>
          <w:lang w:eastAsia="x-none"/>
        </w:rPr>
        <w:t>But</w:t>
      </w:r>
      <w:r w:rsidR="00855BDE">
        <w:rPr>
          <w:bCs/>
          <w:lang w:eastAsia="x-none"/>
        </w:rPr>
        <w:t xml:space="preserve"> what is the meaning of “margin”. </w:t>
      </w:r>
      <w:r>
        <w:rPr>
          <w:bCs/>
          <w:lang w:eastAsia="x-none"/>
        </w:rPr>
        <w:t xml:space="preserve">Timing errors </w:t>
      </w:r>
      <w:r w:rsidR="006F4D60">
        <w:rPr>
          <w:bCs/>
          <w:lang w:eastAsia="x-none"/>
        </w:rPr>
        <w:t xml:space="preserve">would </w:t>
      </w:r>
      <w:r>
        <w:rPr>
          <w:bCs/>
          <w:lang w:eastAsia="x-none"/>
        </w:rPr>
        <w:t>ha</w:t>
      </w:r>
      <w:r w:rsidR="00855BDE">
        <w:rPr>
          <w:bCs/>
          <w:lang w:eastAsia="x-none"/>
        </w:rPr>
        <w:t>ve</w:t>
      </w:r>
      <w:r>
        <w:rPr>
          <w:bCs/>
          <w:lang w:eastAsia="x-none"/>
        </w:rPr>
        <w:t xml:space="preserve"> a certain absolute value, but </w:t>
      </w:r>
      <w:proofErr w:type="gramStart"/>
      <w:r>
        <w:rPr>
          <w:bCs/>
          <w:lang w:eastAsia="x-none"/>
        </w:rPr>
        <w:t>in order to</w:t>
      </w:r>
      <w:proofErr w:type="gramEnd"/>
      <w:r>
        <w:rPr>
          <w:bCs/>
          <w:lang w:eastAsia="x-none"/>
        </w:rPr>
        <w:t xml:space="preserve"> do the grouping, the values that are within a certain tolerance or margin would then belong to the same TEG</w:t>
      </w:r>
      <w:r w:rsidR="00A73AEE">
        <w:rPr>
          <w:bCs/>
          <w:lang w:eastAsia="x-none"/>
        </w:rPr>
        <w:t xml:space="preserve">. </w:t>
      </w:r>
    </w:p>
    <w:p w14:paraId="58E54BED" w14:textId="77777777" w:rsidR="00A73AEE" w:rsidRDefault="00A73AEE" w:rsidP="00B31C8A">
      <w:pPr>
        <w:rPr>
          <w:bCs/>
          <w:lang w:eastAsia="x-none"/>
        </w:rPr>
      </w:pPr>
    </w:p>
    <w:p w14:paraId="61CDECFF" w14:textId="7B4B241E" w:rsidR="00B31C8A" w:rsidRDefault="00A73AEE" w:rsidP="00B31C8A">
      <w:pPr>
        <w:rPr>
          <w:bCs/>
          <w:lang w:eastAsia="x-none"/>
        </w:rPr>
      </w:pPr>
      <w:r>
        <w:rPr>
          <w:bCs/>
          <w:lang w:eastAsia="x-none"/>
        </w:rPr>
        <w:t xml:space="preserve">Further it may not be clear if the TEG association is related to the </w:t>
      </w:r>
      <w:r w:rsidR="00C943A5">
        <w:rPr>
          <w:bCs/>
          <w:lang w:eastAsia="x-none"/>
        </w:rPr>
        <w:t xml:space="preserve">“time difference measurement” or it is actually the </w:t>
      </w:r>
      <w:r>
        <w:rPr>
          <w:bCs/>
          <w:lang w:eastAsia="x-none"/>
        </w:rPr>
        <w:t xml:space="preserve">“timing error” </w:t>
      </w:r>
      <w:r w:rsidR="00C943A5">
        <w:rPr>
          <w:bCs/>
          <w:lang w:eastAsia="x-none"/>
        </w:rPr>
        <w:t>that is related to the TEG association.</w:t>
      </w:r>
    </w:p>
    <w:p w14:paraId="1A559F53" w14:textId="77777777" w:rsidR="00B31C8A" w:rsidRPr="00FB51DD" w:rsidRDefault="00B31C8A" w:rsidP="00083E62">
      <w:pPr>
        <w:rPr>
          <w:bCs/>
          <w:lang w:eastAsia="x-none"/>
        </w:rPr>
      </w:pPr>
    </w:p>
    <w:p w14:paraId="4F22D0B5" w14:textId="0DC985C6" w:rsidR="00F96EA8" w:rsidRDefault="00F96EA8" w:rsidP="00083E62">
      <w:pPr>
        <w:rPr>
          <w:b/>
          <w:lang w:eastAsia="x-none"/>
        </w:rPr>
      </w:pPr>
      <w:r w:rsidRPr="0096010E">
        <w:rPr>
          <w:b/>
          <w:lang w:eastAsia="x-none"/>
        </w:rPr>
        <w:t xml:space="preserve">Proposal </w:t>
      </w:r>
      <w:r w:rsidR="00B00267" w:rsidRPr="0096010E">
        <w:rPr>
          <w:b/>
          <w:lang w:eastAsia="x-none"/>
        </w:rPr>
        <w:t>2</w:t>
      </w:r>
      <w:r w:rsidRPr="0096010E">
        <w:rPr>
          <w:b/>
          <w:lang w:eastAsia="x-none"/>
        </w:rPr>
        <w:t xml:space="preserve">: </w:t>
      </w:r>
      <w:r w:rsidR="000A6816" w:rsidRPr="0096010E">
        <w:rPr>
          <w:b/>
          <w:lang w:eastAsia="x-none"/>
        </w:rPr>
        <w:t xml:space="preserve"> </w:t>
      </w:r>
      <w:r w:rsidR="00B00267" w:rsidRPr="0096010E">
        <w:rPr>
          <w:b/>
          <w:lang w:eastAsia="x-none"/>
        </w:rPr>
        <w:t>C</w:t>
      </w:r>
      <w:r w:rsidR="000A6816" w:rsidRPr="0096010E">
        <w:rPr>
          <w:b/>
          <w:lang w:eastAsia="x-none"/>
        </w:rPr>
        <w:t xml:space="preserve">larify </w:t>
      </w:r>
      <w:r w:rsidRPr="0096010E">
        <w:rPr>
          <w:b/>
          <w:lang w:eastAsia="x-none"/>
        </w:rPr>
        <w:t xml:space="preserve">the meaning of </w:t>
      </w:r>
      <w:r w:rsidR="001E0177" w:rsidRPr="0096010E">
        <w:rPr>
          <w:b/>
          <w:lang w:eastAsia="x-none"/>
        </w:rPr>
        <w:t>“margin” and “</w:t>
      </w:r>
      <w:r w:rsidR="0026740F" w:rsidRPr="0096010E">
        <w:rPr>
          <w:b/>
          <w:lang w:eastAsia="x-none"/>
        </w:rPr>
        <w:t>T</w:t>
      </w:r>
      <w:r w:rsidR="001E0177" w:rsidRPr="0096010E">
        <w:rPr>
          <w:b/>
          <w:lang w:eastAsia="x-none"/>
        </w:rPr>
        <w:t>EG association”</w:t>
      </w:r>
      <w:r w:rsidR="00B00267" w:rsidRPr="0096010E">
        <w:rPr>
          <w:b/>
          <w:lang w:eastAsia="x-none"/>
        </w:rPr>
        <w:t xml:space="preserve"> would be beneficial but is potentially more relevant to be </w:t>
      </w:r>
      <w:r w:rsidR="00BF6817" w:rsidRPr="0096010E">
        <w:rPr>
          <w:b/>
          <w:lang w:eastAsia="x-none"/>
        </w:rPr>
        <w:t xml:space="preserve">investigated by </w:t>
      </w:r>
      <w:r w:rsidR="00B00267" w:rsidRPr="0096010E">
        <w:rPr>
          <w:b/>
          <w:lang w:eastAsia="x-none"/>
        </w:rPr>
        <w:t>RAN4</w:t>
      </w:r>
      <w:r w:rsidR="001E0177" w:rsidRPr="0096010E">
        <w:rPr>
          <w:b/>
          <w:lang w:eastAsia="x-none"/>
        </w:rPr>
        <w:t>.</w:t>
      </w:r>
    </w:p>
    <w:p w14:paraId="05A457FF" w14:textId="09AE41AE" w:rsidR="0072465C" w:rsidRDefault="0072465C" w:rsidP="00083E62">
      <w:pPr>
        <w:rPr>
          <w:bCs/>
          <w:lang w:eastAsia="x-none"/>
        </w:rPr>
      </w:pPr>
    </w:p>
    <w:p w14:paraId="7D1A6EFF" w14:textId="7A213514" w:rsidR="003912CA" w:rsidRDefault="003912CA" w:rsidP="00083E62">
      <w:pPr>
        <w:rPr>
          <w:bCs/>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1499121C" w14:textId="2F90E543" w:rsidR="00160A05" w:rsidRDefault="00160A05" w:rsidP="00160A05">
      <w:pPr>
        <w:rPr>
          <w:b/>
          <w:lang w:eastAsia="x-none"/>
        </w:rPr>
      </w:pPr>
      <w:r>
        <w:rPr>
          <w:b/>
          <w:lang w:eastAsia="x-none"/>
        </w:rPr>
        <w:t>Observation</w:t>
      </w:r>
      <w:r w:rsidR="00B00267">
        <w:rPr>
          <w:b/>
          <w:lang w:eastAsia="x-none"/>
        </w:rPr>
        <w:t xml:space="preserve"> 1</w:t>
      </w:r>
      <w:r w:rsidRPr="00083E62">
        <w:rPr>
          <w:b/>
          <w:lang w:eastAsia="x-none"/>
        </w:rPr>
        <w:t>:</w:t>
      </w:r>
      <w:r>
        <w:rPr>
          <w:b/>
          <w:lang w:eastAsia="x-none"/>
        </w:rPr>
        <w:t xml:space="preserve"> Changes of TEG indicated by RAN1 is essential and should be addressed by RAN2.</w:t>
      </w:r>
    </w:p>
    <w:p w14:paraId="43259A31" w14:textId="77777777" w:rsidR="00160A05" w:rsidRPr="004F5D25" w:rsidRDefault="00160A05" w:rsidP="00BB7CC4">
      <w:pPr>
        <w:spacing w:after="160"/>
        <w:rPr>
          <w:rFonts w:ascii="Times New Roman" w:eastAsia="SimSun" w:hAnsi="Times New Roman"/>
          <w:sz w:val="22"/>
          <w:szCs w:val="20"/>
        </w:rPr>
      </w:pPr>
    </w:p>
    <w:p w14:paraId="13F86133" w14:textId="4042863B" w:rsidR="001C6D42" w:rsidRDefault="00B00267" w:rsidP="001C6D42">
      <w:pPr>
        <w:rPr>
          <w:b/>
          <w:lang w:eastAsia="x-none"/>
        </w:rPr>
      </w:pPr>
      <w:r>
        <w:rPr>
          <w:b/>
          <w:lang w:eastAsia="x-none"/>
        </w:rPr>
        <w:t>Observation</w:t>
      </w:r>
      <w:r w:rsidDel="00B00267">
        <w:rPr>
          <w:b/>
          <w:lang w:eastAsia="x-none"/>
        </w:rPr>
        <w:t xml:space="preserve"> </w:t>
      </w:r>
      <w:r w:rsidR="001C6D42">
        <w:rPr>
          <w:b/>
          <w:lang w:eastAsia="x-none"/>
        </w:rPr>
        <w:t>2: The UE has the capability to report changes of TEG association in a timely manner.</w:t>
      </w:r>
    </w:p>
    <w:p w14:paraId="445535A9" w14:textId="03232C80" w:rsidR="001C6D42" w:rsidRDefault="001C6D42" w:rsidP="00BB7CC4">
      <w:pPr>
        <w:spacing w:after="160"/>
        <w:rPr>
          <w:rFonts w:ascii="Times New Roman" w:eastAsia="SimSun" w:hAnsi="Times New Roman"/>
          <w:sz w:val="22"/>
          <w:szCs w:val="20"/>
        </w:rPr>
      </w:pPr>
    </w:p>
    <w:p w14:paraId="729A1940" w14:textId="33636D90" w:rsidR="00B00267" w:rsidRDefault="00B00267" w:rsidP="00B00267">
      <w:pPr>
        <w:rPr>
          <w:b/>
          <w:lang w:eastAsia="x-none"/>
        </w:rPr>
      </w:pPr>
      <w:r>
        <w:rPr>
          <w:b/>
          <w:lang w:eastAsia="x-none"/>
        </w:rPr>
        <w:t xml:space="preserve">Proposal </w:t>
      </w:r>
      <w:r>
        <w:rPr>
          <w:b/>
          <w:lang w:eastAsia="x-none"/>
        </w:rPr>
        <w:t>1</w:t>
      </w:r>
      <w:r w:rsidRPr="0036112F">
        <w:rPr>
          <w:b/>
          <w:lang w:eastAsia="x-none"/>
        </w:rPr>
        <w:t>:</w:t>
      </w:r>
      <w:r w:rsidRPr="00FF7A75">
        <w:rPr>
          <w:b/>
          <w:lang w:eastAsia="x-none"/>
        </w:rPr>
        <w:t xml:space="preserve"> </w:t>
      </w:r>
      <w:r w:rsidRPr="00ED7921">
        <w:rPr>
          <w:b/>
          <w:lang w:eastAsia="x-none"/>
        </w:rPr>
        <w:t xml:space="preserve">Periodic </w:t>
      </w:r>
      <w:r w:rsidRPr="00FF7A75">
        <w:rPr>
          <w:b/>
          <w:lang w:eastAsia="x-none"/>
        </w:rPr>
        <w:t xml:space="preserve">TEG </w:t>
      </w:r>
      <w:r w:rsidRPr="00ED7921">
        <w:rPr>
          <w:b/>
          <w:lang w:eastAsia="x-none"/>
        </w:rPr>
        <w:t>association</w:t>
      </w:r>
      <w:r w:rsidRPr="00FF7A75">
        <w:rPr>
          <w:b/>
          <w:lang w:eastAsia="x-none"/>
        </w:rPr>
        <w:t xml:space="preserve"> report and </w:t>
      </w:r>
      <w:r w:rsidRPr="00ED7921">
        <w:rPr>
          <w:b/>
          <w:lang w:eastAsia="x-none"/>
        </w:rPr>
        <w:t>Aperiodic TEG association</w:t>
      </w:r>
      <w:r w:rsidRPr="00FF7A75">
        <w:rPr>
          <w:b/>
          <w:lang w:eastAsia="x-none"/>
        </w:rPr>
        <w:t xml:space="preserve"> report can be </w:t>
      </w:r>
      <w:r w:rsidRPr="00ED7921">
        <w:rPr>
          <w:b/>
          <w:lang w:eastAsia="x-none"/>
        </w:rPr>
        <w:t>both supported.</w:t>
      </w:r>
      <w:r w:rsidRPr="00FF7A75">
        <w:rPr>
          <w:b/>
          <w:lang w:eastAsia="x-none"/>
        </w:rPr>
        <w:t xml:space="preserve"> LMF </w:t>
      </w:r>
      <w:r w:rsidRPr="00ED7921">
        <w:rPr>
          <w:b/>
          <w:lang w:eastAsia="x-none"/>
        </w:rPr>
        <w:t>can configure the UE on the selected reporting type.</w:t>
      </w:r>
    </w:p>
    <w:p w14:paraId="776ED97A" w14:textId="77777777" w:rsidR="00B00267" w:rsidRPr="004F5D25" w:rsidRDefault="00B00267" w:rsidP="00BB7CC4">
      <w:pPr>
        <w:spacing w:after="160"/>
        <w:rPr>
          <w:rFonts w:ascii="Times New Roman" w:eastAsia="SimSun" w:hAnsi="Times New Roman"/>
          <w:sz w:val="22"/>
          <w:szCs w:val="20"/>
        </w:rPr>
      </w:pPr>
    </w:p>
    <w:p w14:paraId="1C3E416E" w14:textId="3FBEADE5" w:rsidR="00160A05" w:rsidRPr="004F5D25" w:rsidRDefault="00160A05" w:rsidP="0071132F">
      <w:pPr>
        <w:rPr>
          <w:rFonts w:ascii="Times New Roman" w:eastAsia="SimSun" w:hAnsi="Times New Roman"/>
          <w:sz w:val="22"/>
          <w:szCs w:val="20"/>
        </w:rPr>
      </w:pPr>
      <w:r>
        <w:rPr>
          <w:b/>
          <w:lang w:eastAsia="x-none"/>
        </w:rPr>
        <w:t xml:space="preserve">Proposal </w:t>
      </w:r>
      <w:r w:rsidR="00B00267">
        <w:rPr>
          <w:b/>
          <w:lang w:eastAsia="x-none"/>
        </w:rPr>
        <w:t>2</w:t>
      </w:r>
      <w:r>
        <w:rPr>
          <w:b/>
          <w:lang w:eastAsia="x-none"/>
        </w:rPr>
        <w:t xml:space="preserve">: </w:t>
      </w:r>
      <w:r w:rsidR="0071132F" w:rsidRPr="0096010E">
        <w:rPr>
          <w:b/>
          <w:lang w:eastAsia="x-none"/>
        </w:rPr>
        <w:t>Clarify the meaning of “margin” and “TEG association” would be beneficial but is potentially more relevant to be investigated by RAN4.</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3D6F7029"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772EA01F" w14:textId="4CE04BB4" w:rsidR="00F6228B" w:rsidRPr="00A71A1A" w:rsidRDefault="00F6228B"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0A2BA20D" w14:textId="77777777" w:rsidR="003B5034" w:rsidRPr="006777D9" w:rsidRDefault="003B5034" w:rsidP="003B5034">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RAN2#116e meeting</w:t>
      </w:r>
    </w:p>
    <w:p w14:paraId="2ACCD2C0" w14:textId="292905C1" w:rsidR="00EE3C54" w:rsidRPr="004F5D25" w:rsidRDefault="00EE3C54" w:rsidP="00EE3C54">
      <w:pPr>
        <w:pStyle w:val="ListParagraph"/>
        <w:numPr>
          <w:ilvl w:val="0"/>
          <w:numId w:val="9"/>
        </w:numPr>
        <w:ind w:leftChars="0"/>
        <w:rPr>
          <w:rFonts w:ascii="Times New Roman" w:hAnsi="Times New Roman"/>
          <w:lang w:val="en-US"/>
        </w:rPr>
      </w:pPr>
      <w:bookmarkStart w:id="12" w:name="_Ref92191126"/>
      <w:r w:rsidRPr="004F5D25">
        <w:rPr>
          <w:rFonts w:ascii="Times New Roman" w:hAnsi="Times New Roman"/>
          <w:lang w:val="en-US"/>
        </w:rPr>
        <w:t>R1-2106265,</w:t>
      </w:r>
      <w:r w:rsidRPr="004F5D25">
        <w:rPr>
          <w:rFonts w:ascii="Times New Roman" w:hAnsi="Times New Roman"/>
          <w:lang w:val="en-US"/>
        </w:rPr>
        <w:tab/>
        <w:t>LS on Positioning Reference Units (PRUs) for enhancing positioning performance</w:t>
      </w:r>
      <w:bookmarkEnd w:id="12"/>
      <w:r w:rsidRPr="004F5D25">
        <w:rPr>
          <w:rFonts w:ascii="Times New Roman" w:hAnsi="Times New Roman"/>
          <w:lang w:val="en-US"/>
        </w:rPr>
        <w:tab/>
      </w:r>
    </w:p>
    <w:p w14:paraId="2166D08F" w14:textId="78ECF98F" w:rsidR="00896FFC" w:rsidRPr="004F5D25" w:rsidRDefault="0088253E" w:rsidP="00EF3F98">
      <w:pPr>
        <w:pStyle w:val="References"/>
        <w:numPr>
          <w:ilvl w:val="0"/>
          <w:numId w:val="9"/>
        </w:numPr>
        <w:autoSpaceDE w:val="0"/>
        <w:autoSpaceDN w:val="0"/>
        <w:snapToGrid w:val="0"/>
        <w:spacing w:after="60"/>
        <w:jc w:val="both"/>
        <w:rPr>
          <w:rFonts w:eastAsia="Batang"/>
          <w:lang w:eastAsia="x-none"/>
        </w:rPr>
      </w:pPr>
      <w:r w:rsidRPr="004F5D25">
        <w:rPr>
          <w:rFonts w:eastAsia="Batang"/>
          <w:lang w:eastAsia="x-none"/>
        </w:rPr>
        <w:t>Minutes RAN1#107 meeting</w:t>
      </w:r>
    </w:p>
    <w:bookmarkEnd w:id="11"/>
    <w:p w14:paraId="179FA30A" w14:textId="77777777" w:rsidR="00EF3F98" w:rsidRPr="004F5D25" w:rsidRDefault="00EF3F98" w:rsidP="00EF3F98">
      <w:pPr>
        <w:pStyle w:val="Doc-title"/>
        <w:numPr>
          <w:ilvl w:val="0"/>
          <w:numId w:val="9"/>
        </w:numPr>
        <w:rPr>
          <w:rFonts w:ascii="Times New Roman" w:eastAsia="Batang" w:hAnsi="Times New Roman"/>
          <w:noProof w:val="0"/>
          <w:lang w:val="en-US" w:eastAsia="x-none"/>
        </w:rPr>
      </w:pPr>
      <w:r w:rsidRPr="004F5D25">
        <w:rPr>
          <w:rFonts w:ascii="Times New Roman" w:eastAsia="Batang" w:hAnsi="Times New Roman"/>
          <w:noProof w:val="0"/>
          <w:lang w:val="en-US" w:eastAsia="x-none"/>
        </w:rPr>
        <w:fldChar w:fldCharType="begin"/>
      </w:r>
      <w:r w:rsidRPr="004F5D25">
        <w:rPr>
          <w:rFonts w:ascii="Times New Roman" w:eastAsia="Batang" w:hAnsi="Times New Roman"/>
          <w:noProof w:val="0"/>
          <w:lang w:val="en-US" w:eastAsia="x-none"/>
        </w:rPr>
        <w:instrText xml:space="preserve"> HYPERLINK "file:///C:\\Users\\mtk16923\\Documents\\3GPP%20Meetings\\202111%20-%20RAN2_116-e,%20Online\\Extracts\\R2-2111488.doc" \o "C:Usersmtk16923Documents3GPP Meetings202111 - RAN2_116-e, OnlineExtractsR2-2111488.doc" </w:instrText>
      </w:r>
      <w:r w:rsidRPr="004F5D25">
        <w:rPr>
          <w:rFonts w:ascii="Times New Roman" w:eastAsia="Batang" w:hAnsi="Times New Roman"/>
          <w:noProof w:val="0"/>
          <w:lang w:val="en-US" w:eastAsia="x-none"/>
        </w:rPr>
        <w:fldChar w:fldCharType="separate"/>
      </w:r>
      <w:r w:rsidRPr="004F5D25">
        <w:rPr>
          <w:rFonts w:ascii="Times New Roman" w:eastAsia="Batang" w:hAnsi="Times New Roman"/>
          <w:noProof w:val="0"/>
          <w:lang w:val="en-US" w:eastAsia="x-none"/>
        </w:rPr>
        <w:t>R2-2111488</w:t>
      </w:r>
      <w:r w:rsidRPr="004F5D25">
        <w:rPr>
          <w:rFonts w:ascii="Times New Roman" w:eastAsia="Batang" w:hAnsi="Times New Roman"/>
          <w:noProof w:val="0"/>
          <w:lang w:val="en-US" w:eastAsia="x-none"/>
        </w:rPr>
        <w:fldChar w:fldCharType="end"/>
      </w:r>
      <w:r w:rsidRPr="004F5D25">
        <w:rPr>
          <w:rFonts w:ascii="Times New Roman" w:eastAsia="Batang" w:hAnsi="Times New Roman"/>
          <w:noProof w:val="0"/>
          <w:lang w:val="en-US" w:eastAsia="x-none"/>
        </w:rPr>
        <w:tab/>
        <w:t xml:space="preserve">Response LS on Positioning Reference Units (PRUs) for enhancing positioning performance </w:t>
      </w:r>
      <w:r w:rsidRPr="004F5D25">
        <w:rPr>
          <w:rFonts w:ascii="Times New Roman" w:eastAsia="Batang" w:hAnsi="Times New Roman"/>
          <w:noProof w:val="0"/>
          <w:lang w:val="en-US" w:eastAsia="x-none"/>
        </w:rPr>
        <w:tab/>
        <w:t>Qualcomm Incorporated, CATT</w:t>
      </w:r>
      <w:r w:rsidRPr="004F5D25">
        <w:rPr>
          <w:rFonts w:ascii="Times New Roman" w:eastAsia="Batang" w:hAnsi="Times New Roman"/>
          <w:noProof w:val="0"/>
          <w:lang w:val="en-US" w:eastAsia="x-none"/>
        </w:rPr>
        <w:tab/>
        <w:t>LS out</w:t>
      </w:r>
      <w:r w:rsidRPr="004F5D25">
        <w:rPr>
          <w:rFonts w:ascii="Times New Roman" w:eastAsia="Batang" w:hAnsi="Times New Roman"/>
          <w:noProof w:val="0"/>
          <w:lang w:val="en-US" w:eastAsia="x-none"/>
        </w:rPr>
        <w:tab/>
        <w:t>To:SA2, RAN1</w:t>
      </w:r>
      <w:r w:rsidRPr="004F5D25">
        <w:rPr>
          <w:rFonts w:ascii="Times New Roman" w:eastAsia="Batang" w:hAnsi="Times New Roman"/>
          <w:noProof w:val="0"/>
          <w:lang w:val="en-US" w:eastAsia="x-none"/>
        </w:rPr>
        <w:tab/>
      </w:r>
      <w:proofErr w:type="gramStart"/>
      <w:r w:rsidRPr="004F5D25">
        <w:rPr>
          <w:rFonts w:ascii="Times New Roman" w:eastAsia="Batang" w:hAnsi="Times New Roman"/>
          <w:noProof w:val="0"/>
          <w:lang w:val="en-US" w:eastAsia="x-none"/>
        </w:rPr>
        <w:t>Cc:RAN</w:t>
      </w:r>
      <w:proofErr w:type="gramEnd"/>
      <w:r w:rsidRPr="004F5D25">
        <w:rPr>
          <w:rFonts w:ascii="Times New Roman" w:eastAsia="Batang" w:hAnsi="Times New Roman"/>
          <w:noProof w:val="0"/>
          <w:lang w:val="en-US" w:eastAsia="x-none"/>
        </w:rPr>
        <w:t>3</w:t>
      </w:r>
    </w:p>
    <w:p w14:paraId="628C8290" w14:textId="31F91E69" w:rsidR="009C5F0D" w:rsidRDefault="009C5F0D" w:rsidP="009C5F0D">
      <w:pPr>
        <w:pStyle w:val="TdocHeader2"/>
        <w:numPr>
          <w:ilvl w:val="0"/>
          <w:numId w:val="9"/>
        </w:numPr>
        <w:rPr>
          <w:rFonts w:ascii="Times New Roman" w:hAnsi="Times New Roman"/>
          <w:b w:val="0"/>
          <w:sz w:val="20"/>
          <w:szCs w:val="24"/>
          <w:lang w:val="en-US" w:eastAsia="x-none"/>
        </w:rPr>
      </w:pPr>
      <w:bookmarkStart w:id="13" w:name="_Ref92445166"/>
      <w:r w:rsidRPr="004A4CBE">
        <w:rPr>
          <w:rFonts w:ascii="Times New Roman" w:hAnsi="Times New Roman"/>
          <w:b w:val="0"/>
          <w:sz w:val="20"/>
          <w:szCs w:val="24"/>
          <w:lang w:val="en-US" w:eastAsia="x-none"/>
        </w:rPr>
        <w:t>RAN1 Chairman’s Notes, 3GPP TSG RAN WG1 Meeting #104-e</w:t>
      </w:r>
      <w:r w:rsidRPr="009C5F0D">
        <w:rPr>
          <w:rFonts w:ascii="Times New Roman" w:hAnsi="Times New Roman"/>
          <w:b w:val="0"/>
          <w:sz w:val="20"/>
          <w:szCs w:val="24"/>
          <w:lang w:val="en-US" w:eastAsia="x-none"/>
        </w:rPr>
        <w:t xml:space="preserve"> </w:t>
      </w:r>
      <w:r w:rsidRPr="00570B76">
        <w:rPr>
          <w:rFonts w:ascii="Times New Roman" w:hAnsi="Times New Roman"/>
          <w:b w:val="0"/>
          <w:sz w:val="20"/>
          <w:szCs w:val="24"/>
          <w:lang w:val="en-US" w:eastAsia="x-none"/>
        </w:rPr>
        <w:t>e-Meeting, January 25th – February 5th, 2021</w:t>
      </w:r>
      <w:bookmarkEnd w:id="13"/>
    </w:p>
    <w:p w14:paraId="3D107FE1" w14:textId="11AAE701" w:rsidR="00CA0972" w:rsidRDefault="00CA0972" w:rsidP="009C5F0D">
      <w:pPr>
        <w:pStyle w:val="TdocHeader2"/>
        <w:numPr>
          <w:ilvl w:val="0"/>
          <w:numId w:val="9"/>
        </w:numPr>
        <w:rPr>
          <w:rFonts w:ascii="Times New Roman" w:hAnsi="Times New Roman"/>
          <w:b w:val="0"/>
          <w:sz w:val="20"/>
          <w:szCs w:val="24"/>
          <w:lang w:val="en-US" w:eastAsia="x-none"/>
        </w:rPr>
      </w:pPr>
      <w:r w:rsidRPr="00B13917">
        <w:rPr>
          <w:rFonts w:ascii="Times New Roman" w:hAnsi="Times New Roman"/>
          <w:b w:val="0"/>
          <w:sz w:val="20"/>
          <w:szCs w:val="24"/>
          <w:lang w:val="en-US" w:eastAsia="x-none"/>
        </w:rPr>
        <w:t>Minutes RAN2#116bis</w:t>
      </w:r>
      <w:r w:rsidR="00B13917" w:rsidRPr="00B13917">
        <w:rPr>
          <w:rFonts w:ascii="Times New Roman" w:hAnsi="Times New Roman"/>
          <w:b w:val="0"/>
          <w:sz w:val="20"/>
          <w:szCs w:val="24"/>
          <w:lang w:val="en-US" w:eastAsia="x-none"/>
        </w:rPr>
        <w:t>-e m</w:t>
      </w:r>
      <w:r w:rsidR="00B13917" w:rsidRPr="0071132F">
        <w:rPr>
          <w:rFonts w:ascii="Times New Roman" w:hAnsi="Times New Roman"/>
          <w:b w:val="0"/>
          <w:sz w:val="20"/>
          <w:szCs w:val="24"/>
          <w:lang w:val="en-US" w:eastAsia="x-none"/>
        </w:rPr>
        <w:t>eeti</w:t>
      </w:r>
      <w:r w:rsidR="00B13917">
        <w:rPr>
          <w:rFonts w:ascii="Times New Roman" w:hAnsi="Times New Roman"/>
          <w:b w:val="0"/>
          <w:sz w:val="20"/>
          <w:szCs w:val="24"/>
          <w:lang w:val="en-US" w:eastAsia="x-none"/>
        </w:rPr>
        <w:t>ng</w:t>
      </w:r>
    </w:p>
    <w:p w14:paraId="646CBB79" w14:textId="070083A4" w:rsidR="00B13917" w:rsidRPr="0071132F" w:rsidRDefault="00406A3F" w:rsidP="0071132F">
      <w:pPr>
        <w:pStyle w:val="Doc-title"/>
        <w:numPr>
          <w:ilvl w:val="0"/>
          <w:numId w:val="9"/>
        </w:numPr>
        <w:rPr>
          <w:rFonts w:ascii="Times New Roman" w:eastAsia="Batang" w:hAnsi="Times New Roman"/>
          <w:noProof w:val="0"/>
          <w:lang w:val="en-US" w:eastAsia="x-none"/>
        </w:rPr>
      </w:pPr>
      <w:r w:rsidRPr="0071132F">
        <w:rPr>
          <w:rFonts w:ascii="Times New Roman" w:eastAsia="Batang" w:hAnsi="Times New Roman"/>
          <w:noProof w:val="0"/>
          <w:lang w:val="en-US" w:eastAsia="x-none"/>
        </w:rPr>
        <w:t xml:space="preserve">R2-2202005 </w:t>
      </w:r>
      <w:r w:rsidR="00613F08" w:rsidRPr="0071132F">
        <w:rPr>
          <w:rFonts w:ascii="Times New Roman" w:eastAsia="Batang" w:hAnsi="Times New Roman"/>
          <w:noProof w:val="0"/>
          <w:lang w:val="en-US" w:eastAsia="x-none"/>
        </w:rPr>
        <w:t>Report of email discussion [Post116bis-e][</w:t>
      </w:r>
      <w:proofErr w:type="gramStart"/>
      <w:r w:rsidR="00613F08" w:rsidRPr="0071132F">
        <w:rPr>
          <w:rFonts w:ascii="Times New Roman" w:eastAsia="Batang" w:hAnsi="Times New Roman"/>
          <w:noProof w:val="0"/>
          <w:lang w:val="en-US" w:eastAsia="x-none"/>
        </w:rPr>
        <w:t>634][</w:t>
      </w:r>
      <w:proofErr w:type="gramEnd"/>
      <w:r w:rsidR="00613F08" w:rsidRPr="0071132F">
        <w:rPr>
          <w:rFonts w:ascii="Times New Roman" w:eastAsia="Batang" w:hAnsi="Times New Roman"/>
          <w:noProof w:val="0"/>
          <w:lang w:val="en-US" w:eastAsia="x-none"/>
        </w:rPr>
        <w:t>POS] Positioning open issues list (Intel)</w:t>
      </w:r>
    </w:p>
    <w:p w14:paraId="4D35EDB4" w14:textId="6B25CB2C" w:rsidR="00831DFB" w:rsidRPr="00B13917" w:rsidRDefault="00831DFB" w:rsidP="004A4CBE">
      <w:pPr>
        <w:pStyle w:val="ListParagraph"/>
        <w:tabs>
          <w:tab w:val="center" w:pos="4536"/>
          <w:tab w:val="right" w:pos="8280"/>
          <w:tab w:val="right" w:pos="9639"/>
        </w:tabs>
        <w:ind w:leftChars="0" w:left="360" w:right="2"/>
        <w:rPr>
          <w:rFonts w:ascii="Times New Roman" w:hAnsi="Times New Roman"/>
          <w:lang w:val="en-US"/>
        </w:rPr>
      </w:pPr>
    </w:p>
    <w:p w14:paraId="6479CD73" w14:textId="77777777" w:rsidR="00C746EB" w:rsidRPr="0071132F" w:rsidRDefault="00C746EB" w:rsidP="004A4CBE">
      <w:pPr>
        <w:pStyle w:val="References"/>
        <w:numPr>
          <w:ilvl w:val="0"/>
          <w:numId w:val="0"/>
        </w:numPr>
        <w:autoSpaceDE w:val="0"/>
        <w:autoSpaceDN w:val="0"/>
        <w:snapToGrid w:val="0"/>
        <w:spacing w:after="60"/>
        <w:jc w:val="both"/>
        <w:rPr>
          <w:rFonts w:ascii="Times" w:eastAsia="Batang" w:hAnsi="Times"/>
          <w:lang w:eastAsia="x-none"/>
        </w:rPr>
      </w:pPr>
    </w:p>
    <w:sectPr w:rsidR="00C746EB" w:rsidRPr="0071132F"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344F8" w14:textId="77777777" w:rsidR="003C7AC9" w:rsidRDefault="003C7AC9">
      <w:r>
        <w:separator/>
      </w:r>
    </w:p>
  </w:endnote>
  <w:endnote w:type="continuationSeparator" w:id="0">
    <w:p w14:paraId="57C7B7E1" w14:textId="77777777" w:rsidR="003C7AC9" w:rsidRDefault="003C7AC9">
      <w:r>
        <w:continuationSeparator/>
      </w:r>
    </w:p>
  </w:endnote>
  <w:endnote w:type="continuationNotice" w:id="1">
    <w:p w14:paraId="4AF361A5" w14:textId="77777777" w:rsidR="003C7AC9" w:rsidRDefault="003C7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Microsoft YaHe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B4738" w14:textId="77777777" w:rsidR="003C7AC9" w:rsidRDefault="003C7AC9">
      <w:r>
        <w:separator/>
      </w:r>
    </w:p>
  </w:footnote>
  <w:footnote w:type="continuationSeparator" w:id="0">
    <w:p w14:paraId="0C2E58B2" w14:textId="77777777" w:rsidR="003C7AC9" w:rsidRDefault="003C7AC9">
      <w:r>
        <w:continuationSeparator/>
      </w:r>
    </w:p>
  </w:footnote>
  <w:footnote w:type="continuationNotice" w:id="1">
    <w:p w14:paraId="42AD0FB6" w14:textId="77777777" w:rsidR="003C7AC9" w:rsidRDefault="003C7A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6B31AD"/>
    <w:multiLevelType w:val="multilevel"/>
    <w:tmpl w:val="DD0827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ascii="Times" w:eastAsia="Batang" w:hAnsi="Times" w:cs="Times New Roman"/>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10E770A"/>
    <w:multiLevelType w:val="hybridMultilevel"/>
    <w:tmpl w:val="0B0AF27A"/>
    <w:lvl w:ilvl="0" w:tplc="CCFA2D68">
      <w:start w:val="1"/>
      <w:numFmt w:val="bullet"/>
      <w:lvlText w:val="•"/>
      <w:lvlJc w:val="left"/>
      <w:pPr>
        <w:tabs>
          <w:tab w:val="num" w:pos="720"/>
        </w:tabs>
        <w:ind w:left="720" w:hanging="360"/>
      </w:pPr>
      <w:rPr>
        <w:rFonts w:ascii="Arial" w:hAnsi="Arial" w:hint="default"/>
      </w:rPr>
    </w:lvl>
    <w:lvl w:ilvl="1" w:tplc="33A22C8E">
      <w:numFmt w:val="bullet"/>
      <w:lvlText w:val="•"/>
      <w:lvlJc w:val="left"/>
      <w:pPr>
        <w:tabs>
          <w:tab w:val="num" w:pos="1440"/>
        </w:tabs>
        <w:ind w:left="1440" w:hanging="360"/>
      </w:pPr>
      <w:rPr>
        <w:rFonts w:ascii="Arial" w:hAnsi="Arial" w:hint="default"/>
      </w:rPr>
    </w:lvl>
    <w:lvl w:ilvl="2" w:tplc="AB30E68E" w:tentative="1">
      <w:start w:val="1"/>
      <w:numFmt w:val="bullet"/>
      <w:lvlText w:val="•"/>
      <w:lvlJc w:val="left"/>
      <w:pPr>
        <w:tabs>
          <w:tab w:val="num" w:pos="2160"/>
        </w:tabs>
        <w:ind w:left="2160" w:hanging="360"/>
      </w:pPr>
      <w:rPr>
        <w:rFonts w:ascii="Arial" w:hAnsi="Arial" w:hint="default"/>
      </w:rPr>
    </w:lvl>
    <w:lvl w:ilvl="3" w:tplc="5262FF7C" w:tentative="1">
      <w:start w:val="1"/>
      <w:numFmt w:val="bullet"/>
      <w:lvlText w:val="•"/>
      <w:lvlJc w:val="left"/>
      <w:pPr>
        <w:tabs>
          <w:tab w:val="num" w:pos="2880"/>
        </w:tabs>
        <w:ind w:left="2880" w:hanging="360"/>
      </w:pPr>
      <w:rPr>
        <w:rFonts w:ascii="Arial" w:hAnsi="Arial" w:hint="default"/>
      </w:rPr>
    </w:lvl>
    <w:lvl w:ilvl="4" w:tplc="DA78C856" w:tentative="1">
      <w:start w:val="1"/>
      <w:numFmt w:val="bullet"/>
      <w:lvlText w:val="•"/>
      <w:lvlJc w:val="left"/>
      <w:pPr>
        <w:tabs>
          <w:tab w:val="num" w:pos="3600"/>
        </w:tabs>
        <w:ind w:left="3600" w:hanging="360"/>
      </w:pPr>
      <w:rPr>
        <w:rFonts w:ascii="Arial" w:hAnsi="Arial" w:hint="default"/>
      </w:rPr>
    </w:lvl>
    <w:lvl w:ilvl="5" w:tplc="11D810A2" w:tentative="1">
      <w:start w:val="1"/>
      <w:numFmt w:val="bullet"/>
      <w:lvlText w:val="•"/>
      <w:lvlJc w:val="left"/>
      <w:pPr>
        <w:tabs>
          <w:tab w:val="num" w:pos="4320"/>
        </w:tabs>
        <w:ind w:left="4320" w:hanging="360"/>
      </w:pPr>
      <w:rPr>
        <w:rFonts w:ascii="Arial" w:hAnsi="Arial" w:hint="default"/>
      </w:rPr>
    </w:lvl>
    <w:lvl w:ilvl="6" w:tplc="5AA60A2A" w:tentative="1">
      <w:start w:val="1"/>
      <w:numFmt w:val="bullet"/>
      <w:lvlText w:val="•"/>
      <w:lvlJc w:val="left"/>
      <w:pPr>
        <w:tabs>
          <w:tab w:val="num" w:pos="5040"/>
        </w:tabs>
        <w:ind w:left="5040" w:hanging="360"/>
      </w:pPr>
      <w:rPr>
        <w:rFonts w:ascii="Arial" w:hAnsi="Arial" w:hint="default"/>
      </w:rPr>
    </w:lvl>
    <w:lvl w:ilvl="7" w:tplc="33C215E0" w:tentative="1">
      <w:start w:val="1"/>
      <w:numFmt w:val="bullet"/>
      <w:lvlText w:val="•"/>
      <w:lvlJc w:val="left"/>
      <w:pPr>
        <w:tabs>
          <w:tab w:val="num" w:pos="5760"/>
        </w:tabs>
        <w:ind w:left="5760" w:hanging="360"/>
      </w:pPr>
      <w:rPr>
        <w:rFonts w:ascii="Arial" w:hAnsi="Arial" w:hint="default"/>
      </w:rPr>
    </w:lvl>
    <w:lvl w:ilvl="8" w:tplc="9BAA51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619FA"/>
    <w:multiLevelType w:val="multilevel"/>
    <w:tmpl w:val="DD0827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1069"/>
        </w:tabs>
        <w:ind w:left="1069" w:hanging="360"/>
      </w:pPr>
      <w:rPr>
        <w:rFonts w:ascii="Times" w:eastAsia="Batang" w:hAnsi="Times" w:cs="Times New Roman"/>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912911"/>
    <w:multiLevelType w:val="hybridMultilevel"/>
    <w:tmpl w:val="9522B8B8"/>
    <w:lvl w:ilvl="0" w:tplc="C7BCEE1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9"/>
  </w:num>
  <w:num w:numId="3">
    <w:abstractNumId w:val="26"/>
  </w:num>
  <w:num w:numId="4">
    <w:abstractNumId w:val="25"/>
  </w:num>
  <w:num w:numId="5">
    <w:abstractNumId w:val="7"/>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17"/>
  </w:num>
  <w:num w:numId="9">
    <w:abstractNumId w:val="12"/>
  </w:num>
  <w:num w:numId="10">
    <w:abstractNumId w:val="18"/>
  </w:num>
  <w:num w:numId="11">
    <w:abstractNumId w:val="15"/>
  </w:num>
  <w:num w:numId="12">
    <w:abstractNumId w:val="21"/>
  </w:num>
  <w:num w:numId="13">
    <w:abstractNumId w:val="17"/>
  </w:num>
  <w:num w:numId="14">
    <w:abstractNumId w:val="14"/>
  </w:num>
  <w:num w:numId="15">
    <w:abstractNumId w:val="13"/>
  </w:num>
  <w:num w:numId="16">
    <w:abstractNumId w:val="10"/>
  </w:num>
  <w:num w:numId="17">
    <w:abstractNumId w:val="27"/>
  </w:num>
  <w:num w:numId="18">
    <w:abstractNumId w:val="8"/>
  </w:num>
  <w:num w:numId="19">
    <w:abstractNumId w:val="17"/>
  </w:num>
  <w:num w:numId="20">
    <w:abstractNumId w:val="3"/>
  </w:num>
  <w:num w:numId="21">
    <w:abstractNumId w:val="24"/>
  </w:num>
  <w:num w:numId="22">
    <w:abstractNumId w:val="6"/>
  </w:num>
  <w:num w:numId="23">
    <w:abstractNumId w:val="11"/>
  </w:num>
  <w:num w:numId="24">
    <w:abstractNumId w:val="16"/>
  </w:num>
  <w:num w:numId="25">
    <w:abstractNumId w:val="23"/>
  </w:num>
  <w:num w:numId="26">
    <w:abstractNumId w:val="9"/>
  </w:num>
  <w:num w:numId="27">
    <w:abstractNumId w:val="20"/>
  </w:num>
  <w:num w:numId="2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FC"/>
    <w:rsid w:val="00004154"/>
    <w:rsid w:val="0000498E"/>
    <w:rsid w:val="00004DA7"/>
    <w:rsid w:val="00005350"/>
    <w:rsid w:val="00005620"/>
    <w:rsid w:val="000056CC"/>
    <w:rsid w:val="0000584E"/>
    <w:rsid w:val="00005B3E"/>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0"/>
    <w:rsid w:val="00016474"/>
    <w:rsid w:val="00016648"/>
    <w:rsid w:val="00016D2D"/>
    <w:rsid w:val="00016E19"/>
    <w:rsid w:val="00017099"/>
    <w:rsid w:val="000172F1"/>
    <w:rsid w:val="0001774C"/>
    <w:rsid w:val="00017AFA"/>
    <w:rsid w:val="00017C43"/>
    <w:rsid w:val="00017D73"/>
    <w:rsid w:val="00017E60"/>
    <w:rsid w:val="000203CB"/>
    <w:rsid w:val="00020852"/>
    <w:rsid w:val="00020974"/>
    <w:rsid w:val="0002097D"/>
    <w:rsid w:val="00020B2C"/>
    <w:rsid w:val="00020F37"/>
    <w:rsid w:val="00021232"/>
    <w:rsid w:val="00021350"/>
    <w:rsid w:val="00021677"/>
    <w:rsid w:val="0002178F"/>
    <w:rsid w:val="000218B3"/>
    <w:rsid w:val="00021920"/>
    <w:rsid w:val="00021A52"/>
    <w:rsid w:val="00021DA8"/>
    <w:rsid w:val="00022000"/>
    <w:rsid w:val="000220B1"/>
    <w:rsid w:val="00022315"/>
    <w:rsid w:val="00022668"/>
    <w:rsid w:val="00022819"/>
    <w:rsid w:val="000228E9"/>
    <w:rsid w:val="000228EB"/>
    <w:rsid w:val="00022B32"/>
    <w:rsid w:val="00022BB1"/>
    <w:rsid w:val="000231B9"/>
    <w:rsid w:val="0002338E"/>
    <w:rsid w:val="000235ED"/>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644"/>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6E81"/>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A5E"/>
    <w:rsid w:val="00043AF9"/>
    <w:rsid w:val="000445C5"/>
    <w:rsid w:val="000447FD"/>
    <w:rsid w:val="000449D0"/>
    <w:rsid w:val="000449FE"/>
    <w:rsid w:val="000454F9"/>
    <w:rsid w:val="0004567C"/>
    <w:rsid w:val="000458C4"/>
    <w:rsid w:val="000459C0"/>
    <w:rsid w:val="00045CA6"/>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9"/>
    <w:rsid w:val="00051696"/>
    <w:rsid w:val="00051AA8"/>
    <w:rsid w:val="00051DC9"/>
    <w:rsid w:val="00052107"/>
    <w:rsid w:val="000521D7"/>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00"/>
    <w:rsid w:val="00055E65"/>
    <w:rsid w:val="000562A6"/>
    <w:rsid w:val="000564FA"/>
    <w:rsid w:val="00056B38"/>
    <w:rsid w:val="00056B6B"/>
    <w:rsid w:val="00056B77"/>
    <w:rsid w:val="00056DF3"/>
    <w:rsid w:val="0005720C"/>
    <w:rsid w:val="000572DD"/>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66D"/>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8F6"/>
    <w:rsid w:val="0007394F"/>
    <w:rsid w:val="00073F4B"/>
    <w:rsid w:val="000744F8"/>
    <w:rsid w:val="0007455F"/>
    <w:rsid w:val="00074770"/>
    <w:rsid w:val="00074A2B"/>
    <w:rsid w:val="00074D9F"/>
    <w:rsid w:val="00075C5E"/>
    <w:rsid w:val="00075C8E"/>
    <w:rsid w:val="00075F8D"/>
    <w:rsid w:val="000760A8"/>
    <w:rsid w:val="000760F6"/>
    <w:rsid w:val="00076483"/>
    <w:rsid w:val="000767D1"/>
    <w:rsid w:val="00076C47"/>
    <w:rsid w:val="00076D87"/>
    <w:rsid w:val="00076EF1"/>
    <w:rsid w:val="00076FA3"/>
    <w:rsid w:val="000770A9"/>
    <w:rsid w:val="00077346"/>
    <w:rsid w:val="0007748C"/>
    <w:rsid w:val="0007748D"/>
    <w:rsid w:val="00077634"/>
    <w:rsid w:val="0007777B"/>
    <w:rsid w:val="000777D3"/>
    <w:rsid w:val="00077A63"/>
    <w:rsid w:val="00077B19"/>
    <w:rsid w:val="00077D49"/>
    <w:rsid w:val="0008048E"/>
    <w:rsid w:val="0008092E"/>
    <w:rsid w:val="000809C1"/>
    <w:rsid w:val="00080A20"/>
    <w:rsid w:val="0008112A"/>
    <w:rsid w:val="000811BD"/>
    <w:rsid w:val="00081302"/>
    <w:rsid w:val="0008131B"/>
    <w:rsid w:val="00081472"/>
    <w:rsid w:val="00081600"/>
    <w:rsid w:val="000817DA"/>
    <w:rsid w:val="000819BC"/>
    <w:rsid w:val="00081A03"/>
    <w:rsid w:val="00081BC0"/>
    <w:rsid w:val="00081D2A"/>
    <w:rsid w:val="00081DA2"/>
    <w:rsid w:val="00081DD2"/>
    <w:rsid w:val="00081FB2"/>
    <w:rsid w:val="00082362"/>
    <w:rsid w:val="000825C6"/>
    <w:rsid w:val="00082866"/>
    <w:rsid w:val="00082935"/>
    <w:rsid w:val="000829CA"/>
    <w:rsid w:val="00082A10"/>
    <w:rsid w:val="00082E80"/>
    <w:rsid w:val="00083197"/>
    <w:rsid w:val="000833BD"/>
    <w:rsid w:val="0008378C"/>
    <w:rsid w:val="00083851"/>
    <w:rsid w:val="000839F4"/>
    <w:rsid w:val="00083D47"/>
    <w:rsid w:val="00083DFE"/>
    <w:rsid w:val="00083E62"/>
    <w:rsid w:val="000842F8"/>
    <w:rsid w:val="00084B6D"/>
    <w:rsid w:val="00084C02"/>
    <w:rsid w:val="00085392"/>
    <w:rsid w:val="0008585F"/>
    <w:rsid w:val="00085AC8"/>
    <w:rsid w:val="00085B54"/>
    <w:rsid w:val="00085B87"/>
    <w:rsid w:val="000862A2"/>
    <w:rsid w:val="00086326"/>
    <w:rsid w:val="000863CC"/>
    <w:rsid w:val="000863ED"/>
    <w:rsid w:val="0008660D"/>
    <w:rsid w:val="0008690A"/>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A36"/>
    <w:rsid w:val="00096CE7"/>
    <w:rsid w:val="00096D85"/>
    <w:rsid w:val="00096F6F"/>
    <w:rsid w:val="00097016"/>
    <w:rsid w:val="0009710B"/>
    <w:rsid w:val="00097133"/>
    <w:rsid w:val="000973ED"/>
    <w:rsid w:val="00097427"/>
    <w:rsid w:val="00097497"/>
    <w:rsid w:val="000979A4"/>
    <w:rsid w:val="00097EA5"/>
    <w:rsid w:val="000A047F"/>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DF1"/>
    <w:rsid w:val="000B4E76"/>
    <w:rsid w:val="000B51E5"/>
    <w:rsid w:val="000B5912"/>
    <w:rsid w:val="000B5B49"/>
    <w:rsid w:val="000B5C48"/>
    <w:rsid w:val="000B5C60"/>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931"/>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53"/>
    <w:rsid w:val="000C63FC"/>
    <w:rsid w:val="000C666F"/>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639"/>
    <w:rsid w:val="000D4748"/>
    <w:rsid w:val="000D49BF"/>
    <w:rsid w:val="000D4AD8"/>
    <w:rsid w:val="000D4CE2"/>
    <w:rsid w:val="000D4D0F"/>
    <w:rsid w:val="000D5020"/>
    <w:rsid w:val="000D56C3"/>
    <w:rsid w:val="000D5738"/>
    <w:rsid w:val="000D5CB9"/>
    <w:rsid w:val="000D5FB3"/>
    <w:rsid w:val="000D62A6"/>
    <w:rsid w:val="000D63A1"/>
    <w:rsid w:val="000D6558"/>
    <w:rsid w:val="000D656E"/>
    <w:rsid w:val="000D66ED"/>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0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4CF6"/>
    <w:rsid w:val="000F5025"/>
    <w:rsid w:val="000F51D5"/>
    <w:rsid w:val="000F52FD"/>
    <w:rsid w:val="000F5980"/>
    <w:rsid w:val="000F5D62"/>
    <w:rsid w:val="000F5E02"/>
    <w:rsid w:val="000F6396"/>
    <w:rsid w:val="000F6820"/>
    <w:rsid w:val="000F68A7"/>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82"/>
    <w:rsid w:val="001033AC"/>
    <w:rsid w:val="001034B4"/>
    <w:rsid w:val="001034BA"/>
    <w:rsid w:val="001036A7"/>
    <w:rsid w:val="00103945"/>
    <w:rsid w:val="00103946"/>
    <w:rsid w:val="00103A67"/>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A79"/>
    <w:rsid w:val="00122C7D"/>
    <w:rsid w:val="00122C98"/>
    <w:rsid w:val="001232F6"/>
    <w:rsid w:val="001239ED"/>
    <w:rsid w:val="00123A8B"/>
    <w:rsid w:val="00123B39"/>
    <w:rsid w:val="00123F83"/>
    <w:rsid w:val="001240C2"/>
    <w:rsid w:val="00124350"/>
    <w:rsid w:val="00124409"/>
    <w:rsid w:val="001245BA"/>
    <w:rsid w:val="00124D4A"/>
    <w:rsid w:val="001251F6"/>
    <w:rsid w:val="001257A5"/>
    <w:rsid w:val="001257C4"/>
    <w:rsid w:val="00125930"/>
    <w:rsid w:val="00125B16"/>
    <w:rsid w:val="00125C80"/>
    <w:rsid w:val="00125F34"/>
    <w:rsid w:val="00126ADE"/>
    <w:rsid w:val="00126BD0"/>
    <w:rsid w:val="001271B6"/>
    <w:rsid w:val="00127268"/>
    <w:rsid w:val="001272DD"/>
    <w:rsid w:val="00127332"/>
    <w:rsid w:val="00127430"/>
    <w:rsid w:val="00127462"/>
    <w:rsid w:val="00127550"/>
    <w:rsid w:val="00127554"/>
    <w:rsid w:val="00127558"/>
    <w:rsid w:val="001278D8"/>
    <w:rsid w:val="00127E2C"/>
    <w:rsid w:val="00127F40"/>
    <w:rsid w:val="0013041B"/>
    <w:rsid w:val="001305F2"/>
    <w:rsid w:val="001309BB"/>
    <w:rsid w:val="00130C17"/>
    <w:rsid w:val="00130C25"/>
    <w:rsid w:val="00131224"/>
    <w:rsid w:val="0013183C"/>
    <w:rsid w:val="00131B90"/>
    <w:rsid w:val="001325EE"/>
    <w:rsid w:val="00132881"/>
    <w:rsid w:val="00132991"/>
    <w:rsid w:val="001329A4"/>
    <w:rsid w:val="00132E3E"/>
    <w:rsid w:val="0013303B"/>
    <w:rsid w:val="00133165"/>
    <w:rsid w:val="001333FC"/>
    <w:rsid w:val="00133445"/>
    <w:rsid w:val="001334A4"/>
    <w:rsid w:val="001336D0"/>
    <w:rsid w:val="00134523"/>
    <w:rsid w:val="00134564"/>
    <w:rsid w:val="00134611"/>
    <w:rsid w:val="001347EC"/>
    <w:rsid w:val="0013480A"/>
    <w:rsid w:val="00134F81"/>
    <w:rsid w:val="00135106"/>
    <w:rsid w:val="001353E4"/>
    <w:rsid w:val="001356B0"/>
    <w:rsid w:val="00135F7A"/>
    <w:rsid w:val="00135FF1"/>
    <w:rsid w:val="00136061"/>
    <w:rsid w:val="0013651F"/>
    <w:rsid w:val="001368A0"/>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F04"/>
    <w:rsid w:val="00144741"/>
    <w:rsid w:val="0014489E"/>
    <w:rsid w:val="00144A5C"/>
    <w:rsid w:val="00144C9D"/>
    <w:rsid w:val="0014510E"/>
    <w:rsid w:val="001451C3"/>
    <w:rsid w:val="00145408"/>
    <w:rsid w:val="001458CD"/>
    <w:rsid w:val="00145C56"/>
    <w:rsid w:val="00146228"/>
    <w:rsid w:val="0014622D"/>
    <w:rsid w:val="00146324"/>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5C1"/>
    <w:rsid w:val="00151734"/>
    <w:rsid w:val="00151BC7"/>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91F"/>
    <w:rsid w:val="00161E60"/>
    <w:rsid w:val="00162038"/>
    <w:rsid w:val="001620C3"/>
    <w:rsid w:val="001622B8"/>
    <w:rsid w:val="00162353"/>
    <w:rsid w:val="00162354"/>
    <w:rsid w:val="001624AC"/>
    <w:rsid w:val="00162978"/>
    <w:rsid w:val="00162BFF"/>
    <w:rsid w:val="0016300B"/>
    <w:rsid w:val="001630FD"/>
    <w:rsid w:val="00163195"/>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4A7"/>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62"/>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87EA8"/>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AE0"/>
    <w:rsid w:val="00192B52"/>
    <w:rsid w:val="00192DE7"/>
    <w:rsid w:val="00193278"/>
    <w:rsid w:val="001936BA"/>
    <w:rsid w:val="001936E9"/>
    <w:rsid w:val="0019386A"/>
    <w:rsid w:val="00193943"/>
    <w:rsid w:val="00193B0C"/>
    <w:rsid w:val="00193D05"/>
    <w:rsid w:val="00193DDD"/>
    <w:rsid w:val="00193DFA"/>
    <w:rsid w:val="00193E11"/>
    <w:rsid w:val="00193ED0"/>
    <w:rsid w:val="00193F44"/>
    <w:rsid w:val="001947BA"/>
    <w:rsid w:val="0019503D"/>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1B"/>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F58"/>
    <w:rsid w:val="001A203E"/>
    <w:rsid w:val="001A2364"/>
    <w:rsid w:val="001A2800"/>
    <w:rsid w:val="001A2DA0"/>
    <w:rsid w:val="001A3127"/>
    <w:rsid w:val="001A3642"/>
    <w:rsid w:val="001A41FA"/>
    <w:rsid w:val="001A4287"/>
    <w:rsid w:val="001A42B2"/>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DA4"/>
    <w:rsid w:val="001D1E83"/>
    <w:rsid w:val="001D20A3"/>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1E9"/>
    <w:rsid w:val="001D5891"/>
    <w:rsid w:val="001D5B34"/>
    <w:rsid w:val="001D5CB6"/>
    <w:rsid w:val="001D5EA7"/>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CFB"/>
    <w:rsid w:val="001E0EE1"/>
    <w:rsid w:val="001E0F17"/>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5D49"/>
    <w:rsid w:val="001E60CA"/>
    <w:rsid w:val="001E6853"/>
    <w:rsid w:val="001E6B8D"/>
    <w:rsid w:val="001E6FD3"/>
    <w:rsid w:val="001E7022"/>
    <w:rsid w:val="001E7266"/>
    <w:rsid w:val="001E7475"/>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903"/>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B6"/>
    <w:rsid w:val="00203A51"/>
    <w:rsid w:val="0020401C"/>
    <w:rsid w:val="002045B4"/>
    <w:rsid w:val="002052B3"/>
    <w:rsid w:val="00205364"/>
    <w:rsid w:val="002057E5"/>
    <w:rsid w:val="002059E4"/>
    <w:rsid w:val="00205C21"/>
    <w:rsid w:val="002060A3"/>
    <w:rsid w:val="002062B7"/>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0FD"/>
    <w:rsid w:val="00212547"/>
    <w:rsid w:val="00212565"/>
    <w:rsid w:val="0021277F"/>
    <w:rsid w:val="00212909"/>
    <w:rsid w:val="002134A3"/>
    <w:rsid w:val="002138E0"/>
    <w:rsid w:val="002139C0"/>
    <w:rsid w:val="00213BE1"/>
    <w:rsid w:val="00213DCC"/>
    <w:rsid w:val="00213F14"/>
    <w:rsid w:val="0021490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6FE3"/>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BD"/>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419"/>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3FA"/>
    <w:rsid w:val="00241628"/>
    <w:rsid w:val="0024198E"/>
    <w:rsid w:val="00241A03"/>
    <w:rsid w:val="00241CCF"/>
    <w:rsid w:val="002423C9"/>
    <w:rsid w:val="00242576"/>
    <w:rsid w:val="002427B8"/>
    <w:rsid w:val="0024283D"/>
    <w:rsid w:val="00242C9E"/>
    <w:rsid w:val="00242CEE"/>
    <w:rsid w:val="00242D53"/>
    <w:rsid w:val="0024356A"/>
    <w:rsid w:val="0024396F"/>
    <w:rsid w:val="00243D8F"/>
    <w:rsid w:val="00244135"/>
    <w:rsid w:val="0024421B"/>
    <w:rsid w:val="00244E77"/>
    <w:rsid w:val="002450F3"/>
    <w:rsid w:val="002452D1"/>
    <w:rsid w:val="00245898"/>
    <w:rsid w:val="00245DA2"/>
    <w:rsid w:val="00246223"/>
    <w:rsid w:val="002465A7"/>
    <w:rsid w:val="00246755"/>
    <w:rsid w:val="00247021"/>
    <w:rsid w:val="0024705D"/>
    <w:rsid w:val="00247298"/>
    <w:rsid w:val="00247318"/>
    <w:rsid w:val="0024762A"/>
    <w:rsid w:val="0024774B"/>
    <w:rsid w:val="002477EE"/>
    <w:rsid w:val="00247A9B"/>
    <w:rsid w:val="00247B1A"/>
    <w:rsid w:val="00247B87"/>
    <w:rsid w:val="00247FBB"/>
    <w:rsid w:val="002500A7"/>
    <w:rsid w:val="00250508"/>
    <w:rsid w:val="0025091A"/>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877"/>
    <w:rsid w:val="00252952"/>
    <w:rsid w:val="002529E7"/>
    <w:rsid w:val="00252BAA"/>
    <w:rsid w:val="00252C54"/>
    <w:rsid w:val="00252D8F"/>
    <w:rsid w:val="0025309A"/>
    <w:rsid w:val="002531D0"/>
    <w:rsid w:val="00253548"/>
    <w:rsid w:val="0025386A"/>
    <w:rsid w:val="00253874"/>
    <w:rsid w:val="00253A01"/>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244"/>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40F"/>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02A"/>
    <w:rsid w:val="00274160"/>
    <w:rsid w:val="002742FE"/>
    <w:rsid w:val="002748AB"/>
    <w:rsid w:val="00274AE8"/>
    <w:rsid w:val="00275146"/>
    <w:rsid w:val="002751FB"/>
    <w:rsid w:val="00275203"/>
    <w:rsid w:val="0027565A"/>
    <w:rsid w:val="00275C54"/>
    <w:rsid w:val="00275F1A"/>
    <w:rsid w:val="002763C5"/>
    <w:rsid w:val="00276592"/>
    <w:rsid w:val="00276E53"/>
    <w:rsid w:val="0027705A"/>
    <w:rsid w:val="002771F8"/>
    <w:rsid w:val="002777CE"/>
    <w:rsid w:val="00277D32"/>
    <w:rsid w:val="00280156"/>
    <w:rsid w:val="00280215"/>
    <w:rsid w:val="00280367"/>
    <w:rsid w:val="00280C6A"/>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BFF"/>
    <w:rsid w:val="00284C11"/>
    <w:rsid w:val="00284F61"/>
    <w:rsid w:val="00284FFD"/>
    <w:rsid w:val="0028524D"/>
    <w:rsid w:val="002857B1"/>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87E0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6F7"/>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642"/>
    <w:rsid w:val="00295714"/>
    <w:rsid w:val="00295743"/>
    <w:rsid w:val="00295902"/>
    <w:rsid w:val="00295B00"/>
    <w:rsid w:val="00295BC5"/>
    <w:rsid w:val="00296193"/>
    <w:rsid w:val="00296410"/>
    <w:rsid w:val="0029654E"/>
    <w:rsid w:val="00296995"/>
    <w:rsid w:val="00296AA2"/>
    <w:rsid w:val="00296ACB"/>
    <w:rsid w:val="00296B46"/>
    <w:rsid w:val="00296F64"/>
    <w:rsid w:val="002970F4"/>
    <w:rsid w:val="002972B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B7B68"/>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08"/>
    <w:rsid w:val="002C30DA"/>
    <w:rsid w:val="002C33F2"/>
    <w:rsid w:val="002C3E21"/>
    <w:rsid w:val="002C3EFC"/>
    <w:rsid w:val="002C3FEE"/>
    <w:rsid w:val="002C4059"/>
    <w:rsid w:val="002C44A9"/>
    <w:rsid w:val="002C45C6"/>
    <w:rsid w:val="002C4930"/>
    <w:rsid w:val="002C4D41"/>
    <w:rsid w:val="002C4EB4"/>
    <w:rsid w:val="002C4F66"/>
    <w:rsid w:val="002C5323"/>
    <w:rsid w:val="002C5399"/>
    <w:rsid w:val="002C541A"/>
    <w:rsid w:val="002C54B9"/>
    <w:rsid w:val="002C5956"/>
    <w:rsid w:val="002C59F3"/>
    <w:rsid w:val="002C5E1F"/>
    <w:rsid w:val="002C5E24"/>
    <w:rsid w:val="002C600E"/>
    <w:rsid w:val="002C6124"/>
    <w:rsid w:val="002C657D"/>
    <w:rsid w:val="002C6627"/>
    <w:rsid w:val="002C667A"/>
    <w:rsid w:val="002C68E1"/>
    <w:rsid w:val="002C6AF1"/>
    <w:rsid w:val="002C6BD2"/>
    <w:rsid w:val="002C722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23D"/>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43"/>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F03B0"/>
    <w:rsid w:val="002F0697"/>
    <w:rsid w:val="002F0767"/>
    <w:rsid w:val="002F087B"/>
    <w:rsid w:val="002F08C2"/>
    <w:rsid w:val="002F0984"/>
    <w:rsid w:val="002F09A1"/>
    <w:rsid w:val="002F0C3F"/>
    <w:rsid w:val="002F0C5B"/>
    <w:rsid w:val="002F1239"/>
    <w:rsid w:val="002F149E"/>
    <w:rsid w:val="002F1578"/>
    <w:rsid w:val="002F1650"/>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39"/>
    <w:rsid w:val="002F53CB"/>
    <w:rsid w:val="002F5433"/>
    <w:rsid w:val="002F55F4"/>
    <w:rsid w:val="002F56CE"/>
    <w:rsid w:val="002F5989"/>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68F"/>
    <w:rsid w:val="00301B2F"/>
    <w:rsid w:val="00301BD7"/>
    <w:rsid w:val="00301CB1"/>
    <w:rsid w:val="00301F7A"/>
    <w:rsid w:val="00302659"/>
    <w:rsid w:val="003028A8"/>
    <w:rsid w:val="00302B0C"/>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0C19"/>
    <w:rsid w:val="00310F9C"/>
    <w:rsid w:val="00311776"/>
    <w:rsid w:val="00311E9F"/>
    <w:rsid w:val="00312040"/>
    <w:rsid w:val="0031217F"/>
    <w:rsid w:val="003121D6"/>
    <w:rsid w:val="00312761"/>
    <w:rsid w:val="00312BEB"/>
    <w:rsid w:val="00313137"/>
    <w:rsid w:val="00313454"/>
    <w:rsid w:val="00313591"/>
    <w:rsid w:val="00313872"/>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86F"/>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193"/>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1CC"/>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6C9"/>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75"/>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4A1F"/>
    <w:rsid w:val="00354B7B"/>
    <w:rsid w:val="00355180"/>
    <w:rsid w:val="00355585"/>
    <w:rsid w:val="0035590C"/>
    <w:rsid w:val="00355A66"/>
    <w:rsid w:val="00355C76"/>
    <w:rsid w:val="003560F7"/>
    <w:rsid w:val="0035624A"/>
    <w:rsid w:val="00356EBC"/>
    <w:rsid w:val="00357143"/>
    <w:rsid w:val="00357357"/>
    <w:rsid w:val="0035741F"/>
    <w:rsid w:val="003578F3"/>
    <w:rsid w:val="0035796F"/>
    <w:rsid w:val="00357979"/>
    <w:rsid w:val="0036001A"/>
    <w:rsid w:val="003605AA"/>
    <w:rsid w:val="00360A2D"/>
    <w:rsid w:val="00360BEE"/>
    <w:rsid w:val="00360DAA"/>
    <w:rsid w:val="003617F5"/>
    <w:rsid w:val="00361845"/>
    <w:rsid w:val="003618F5"/>
    <w:rsid w:val="003619A9"/>
    <w:rsid w:val="00361C00"/>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4CB8"/>
    <w:rsid w:val="0036500A"/>
    <w:rsid w:val="003651D8"/>
    <w:rsid w:val="00365BC3"/>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445"/>
    <w:rsid w:val="003707DE"/>
    <w:rsid w:val="00370819"/>
    <w:rsid w:val="003709A8"/>
    <w:rsid w:val="00370FED"/>
    <w:rsid w:val="003710BA"/>
    <w:rsid w:val="00371336"/>
    <w:rsid w:val="003715A3"/>
    <w:rsid w:val="0037189D"/>
    <w:rsid w:val="003719D5"/>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E2"/>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8F6"/>
    <w:rsid w:val="00377B32"/>
    <w:rsid w:val="00377C09"/>
    <w:rsid w:val="00377E9E"/>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491"/>
    <w:rsid w:val="00385772"/>
    <w:rsid w:val="0038583B"/>
    <w:rsid w:val="003864D7"/>
    <w:rsid w:val="00386643"/>
    <w:rsid w:val="003866BC"/>
    <w:rsid w:val="00386A0C"/>
    <w:rsid w:val="00386ACE"/>
    <w:rsid w:val="00386D08"/>
    <w:rsid w:val="00387068"/>
    <w:rsid w:val="003874B0"/>
    <w:rsid w:val="00387967"/>
    <w:rsid w:val="00387E89"/>
    <w:rsid w:val="00387FDD"/>
    <w:rsid w:val="00390201"/>
    <w:rsid w:val="003903AF"/>
    <w:rsid w:val="003909EF"/>
    <w:rsid w:val="00390D8F"/>
    <w:rsid w:val="00390FFC"/>
    <w:rsid w:val="003912CA"/>
    <w:rsid w:val="00391550"/>
    <w:rsid w:val="003917E7"/>
    <w:rsid w:val="00391BED"/>
    <w:rsid w:val="00391CF5"/>
    <w:rsid w:val="00391E2E"/>
    <w:rsid w:val="003920C3"/>
    <w:rsid w:val="00392479"/>
    <w:rsid w:val="003924E4"/>
    <w:rsid w:val="00392526"/>
    <w:rsid w:val="003929F1"/>
    <w:rsid w:val="0039327E"/>
    <w:rsid w:val="00393395"/>
    <w:rsid w:val="00393C45"/>
    <w:rsid w:val="00393C8A"/>
    <w:rsid w:val="003942BB"/>
    <w:rsid w:val="00394852"/>
    <w:rsid w:val="003948EA"/>
    <w:rsid w:val="00394ADF"/>
    <w:rsid w:val="00394F87"/>
    <w:rsid w:val="003951FE"/>
    <w:rsid w:val="003959E3"/>
    <w:rsid w:val="00395C03"/>
    <w:rsid w:val="00395C91"/>
    <w:rsid w:val="00395E5D"/>
    <w:rsid w:val="00395EF2"/>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3A8"/>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4EA"/>
    <w:rsid w:val="003B356E"/>
    <w:rsid w:val="003B36B2"/>
    <w:rsid w:val="003B36C0"/>
    <w:rsid w:val="003B393A"/>
    <w:rsid w:val="003B4177"/>
    <w:rsid w:val="003B4273"/>
    <w:rsid w:val="003B4656"/>
    <w:rsid w:val="003B4795"/>
    <w:rsid w:val="003B4DC1"/>
    <w:rsid w:val="003B4F5B"/>
    <w:rsid w:val="003B5034"/>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118"/>
    <w:rsid w:val="003C64FC"/>
    <w:rsid w:val="003C680D"/>
    <w:rsid w:val="003C69A1"/>
    <w:rsid w:val="003C6D10"/>
    <w:rsid w:val="003C6F97"/>
    <w:rsid w:val="003C6FC7"/>
    <w:rsid w:val="003C751F"/>
    <w:rsid w:val="003C786E"/>
    <w:rsid w:val="003C7AC9"/>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A3F"/>
    <w:rsid w:val="00406D1F"/>
    <w:rsid w:val="00407161"/>
    <w:rsid w:val="0040723A"/>
    <w:rsid w:val="00407516"/>
    <w:rsid w:val="00407780"/>
    <w:rsid w:val="004078B5"/>
    <w:rsid w:val="00407F8F"/>
    <w:rsid w:val="00407FE5"/>
    <w:rsid w:val="00410044"/>
    <w:rsid w:val="004100F0"/>
    <w:rsid w:val="00410680"/>
    <w:rsid w:val="0041072F"/>
    <w:rsid w:val="0041083E"/>
    <w:rsid w:val="00410FD3"/>
    <w:rsid w:val="00411444"/>
    <w:rsid w:val="004115A8"/>
    <w:rsid w:val="00411C75"/>
    <w:rsid w:val="00412161"/>
    <w:rsid w:val="004121DE"/>
    <w:rsid w:val="004122B2"/>
    <w:rsid w:val="0041233F"/>
    <w:rsid w:val="004127BF"/>
    <w:rsid w:val="00412A1C"/>
    <w:rsid w:val="00412E1F"/>
    <w:rsid w:val="00413068"/>
    <w:rsid w:val="0041311B"/>
    <w:rsid w:val="004135E3"/>
    <w:rsid w:val="00413933"/>
    <w:rsid w:val="00413B35"/>
    <w:rsid w:val="00413B95"/>
    <w:rsid w:val="00413CE2"/>
    <w:rsid w:val="00414099"/>
    <w:rsid w:val="00414B45"/>
    <w:rsid w:val="00414DBF"/>
    <w:rsid w:val="00414E69"/>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0D"/>
    <w:rsid w:val="00422D74"/>
    <w:rsid w:val="004238A7"/>
    <w:rsid w:val="0042403A"/>
    <w:rsid w:val="00424BAB"/>
    <w:rsid w:val="00424C05"/>
    <w:rsid w:val="00424DF2"/>
    <w:rsid w:val="004253A6"/>
    <w:rsid w:val="004253CF"/>
    <w:rsid w:val="00425E85"/>
    <w:rsid w:val="0042600B"/>
    <w:rsid w:val="00426225"/>
    <w:rsid w:val="0042654E"/>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29E"/>
    <w:rsid w:val="0043339D"/>
    <w:rsid w:val="00433767"/>
    <w:rsid w:val="004339BA"/>
    <w:rsid w:val="00433E6F"/>
    <w:rsid w:val="0043404C"/>
    <w:rsid w:val="0043460B"/>
    <w:rsid w:val="004354C4"/>
    <w:rsid w:val="004357BC"/>
    <w:rsid w:val="00435D5F"/>
    <w:rsid w:val="00435F28"/>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1C56"/>
    <w:rsid w:val="00441C86"/>
    <w:rsid w:val="00442437"/>
    <w:rsid w:val="0044299C"/>
    <w:rsid w:val="00442CCA"/>
    <w:rsid w:val="0044311E"/>
    <w:rsid w:val="004432F2"/>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510"/>
    <w:rsid w:val="00454595"/>
    <w:rsid w:val="00454883"/>
    <w:rsid w:val="00454A73"/>
    <w:rsid w:val="00454A9A"/>
    <w:rsid w:val="00455057"/>
    <w:rsid w:val="00455468"/>
    <w:rsid w:val="004555F8"/>
    <w:rsid w:val="00455785"/>
    <w:rsid w:val="00455C20"/>
    <w:rsid w:val="00455C85"/>
    <w:rsid w:val="0045649D"/>
    <w:rsid w:val="00456AE2"/>
    <w:rsid w:val="004577EB"/>
    <w:rsid w:val="00457AC2"/>
    <w:rsid w:val="00457B91"/>
    <w:rsid w:val="00461165"/>
    <w:rsid w:val="004613A4"/>
    <w:rsid w:val="0046196B"/>
    <w:rsid w:val="00461A18"/>
    <w:rsid w:val="00461AD0"/>
    <w:rsid w:val="00461AEC"/>
    <w:rsid w:val="00461BE1"/>
    <w:rsid w:val="00461C15"/>
    <w:rsid w:val="00461CEE"/>
    <w:rsid w:val="00461DC5"/>
    <w:rsid w:val="00461E8B"/>
    <w:rsid w:val="00462034"/>
    <w:rsid w:val="00462257"/>
    <w:rsid w:val="0046246C"/>
    <w:rsid w:val="004627EC"/>
    <w:rsid w:val="00462866"/>
    <w:rsid w:val="004629FE"/>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6763C"/>
    <w:rsid w:val="00470090"/>
    <w:rsid w:val="0047023A"/>
    <w:rsid w:val="00470514"/>
    <w:rsid w:val="004707FE"/>
    <w:rsid w:val="004708AE"/>
    <w:rsid w:val="00470D14"/>
    <w:rsid w:val="004715B4"/>
    <w:rsid w:val="004718C3"/>
    <w:rsid w:val="0047192F"/>
    <w:rsid w:val="00471DA5"/>
    <w:rsid w:val="00472068"/>
    <w:rsid w:val="0047207F"/>
    <w:rsid w:val="004730DB"/>
    <w:rsid w:val="00473685"/>
    <w:rsid w:val="0047385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6E"/>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539"/>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D45"/>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C"/>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CBE"/>
    <w:rsid w:val="004A4DC9"/>
    <w:rsid w:val="004A4EC6"/>
    <w:rsid w:val="004A5048"/>
    <w:rsid w:val="004A5093"/>
    <w:rsid w:val="004A5308"/>
    <w:rsid w:val="004A55B6"/>
    <w:rsid w:val="004A5935"/>
    <w:rsid w:val="004A59B1"/>
    <w:rsid w:val="004A5A27"/>
    <w:rsid w:val="004A5A52"/>
    <w:rsid w:val="004A5A8E"/>
    <w:rsid w:val="004A5ADC"/>
    <w:rsid w:val="004A6893"/>
    <w:rsid w:val="004A6D31"/>
    <w:rsid w:val="004A6F97"/>
    <w:rsid w:val="004A702A"/>
    <w:rsid w:val="004A7051"/>
    <w:rsid w:val="004A70EC"/>
    <w:rsid w:val="004A7560"/>
    <w:rsid w:val="004A7781"/>
    <w:rsid w:val="004A7BCB"/>
    <w:rsid w:val="004A7D39"/>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31"/>
    <w:rsid w:val="004B63BD"/>
    <w:rsid w:val="004B65DF"/>
    <w:rsid w:val="004B6C27"/>
    <w:rsid w:val="004B6DC4"/>
    <w:rsid w:val="004B6F8E"/>
    <w:rsid w:val="004B722F"/>
    <w:rsid w:val="004B7263"/>
    <w:rsid w:val="004B78C2"/>
    <w:rsid w:val="004B7D17"/>
    <w:rsid w:val="004B7DA6"/>
    <w:rsid w:val="004B7EF3"/>
    <w:rsid w:val="004C01AA"/>
    <w:rsid w:val="004C0DB9"/>
    <w:rsid w:val="004C0EDC"/>
    <w:rsid w:val="004C0F82"/>
    <w:rsid w:val="004C1524"/>
    <w:rsid w:val="004C167B"/>
    <w:rsid w:val="004C1758"/>
    <w:rsid w:val="004C1AA7"/>
    <w:rsid w:val="004C29F0"/>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0F33"/>
    <w:rsid w:val="004E1245"/>
    <w:rsid w:val="004E13C1"/>
    <w:rsid w:val="004E25C1"/>
    <w:rsid w:val="004E2C23"/>
    <w:rsid w:val="004E2EE6"/>
    <w:rsid w:val="004E3115"/>
    <w:rsid w:val="004E3772"/>
    <w:rsid w:val="004E3A38"/>
    <w:rsid w:val="004E3B23"/>
    <w:rsid w:val="004E3C1E"/>
    <w:rsid w:val="004E3CBF"/>
    <w:rsid w:val="004E3D1B"/>
    <w:rsid w:val="004E3D82"/>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085"/>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212"/>
    <w:rsid w:val="004F1401"/>
    <w:rsid w:val="004F162C"/>
    <w:rsid w:val="004F1641"/>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545"/>
    <w:rsid w:val="0050067C"/>
    <w:rsid w:val="00500E51"/>
    <w:rsid w:val="00500FB7"/>
    <w:rsid w:val="0050166F"/>
    <w:rsid w:val="0050183C"/>
    <w:rsid w:val="005018DF"/>
    <w:rsid w:val="005018F5"/>
    <w:rsid w:val="00501A6D"/>
    <w:rsid w:val="00501B7C"/>
    <w:rsid w:val="00501D02"/>
    <w:rsid w:val="00501E35"/>
    <w:rsid w:val="00501FD3"/>
    <w:rsid w:val="005021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AC9"/>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2AA"/>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432"/>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49B"/>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6B3"/>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1A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7AC"/>
    <w:rsid w:val="00552D6F"/>
    <w:rsid w:val="00552E8E"/>
    <w:rsid w:val="00552FF3"/>
    <w:rsid w:val="0055303D"/>
    <w:rsid w:val="00553166"/>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938"/>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EB"/>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AF2"/>
    <w:rsid w:val="00581278"/>
    <w:rsid w:val="00581B8A"/>
    <w:rsid w:val="00581D1B"/>
    <w:rsid w:val="00581F03"/>
    <w:rsid w:val="00581F6B"/>
    <w:rsid w:val="00582008"/>
    <w:rsid w:val="005822AC"/>
    <w:rsid w:val="005822E9"/>
    <w:rsid w:val="00582B12"/>
    <w:rsid w:val="005832D6"/>
    <w:rsid w:val="00583A19"/>
    <w:rsid w:val="00583A61"/>
    <w:rsid w:val="00583FDD"/>
    <w:rsid w:val="005841B3"/>
    <w:rsid w:val="005841CC"/>
    <w:rsid w:val="005842C4"/>
    <w:rsid w:val="0058457F"/>
    <w:rsid w:val="0058463E"/>
    <w:rsid w:val="0058470B"/>
    <w:rsid w:val="005849C3"/>
    <w:rsid w:val="00584B65"/>
    <w:rsid w:val="00584D84"/>
    <w:rsid w:val="005850A4"/>
    <w:rsid w:val="005850F1"/>
    <w:rsid w:val="005856E7"/>
    <w:rsid w:val="005857FB"/>
    <w:rsid w:val="00585AF0"/>
    <w:rsid w:val="00585E1F"/>
    <w:rsid w:val="00585EB7"/>
    <w:rsid w:val="00585F14"/>
    <w:rsid w:val="00586004"/>
    <w:rsid w:val="00586044"/>
    <w:rsid w:val="005860DB"/>
    <w:rsid w:val="005863EA"/>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7"/>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338"/>
    <w:rsid w:val="005A1684"/>
    <w:rsid w:val="005A1740"/>
    <w:rsid w:val="005A18C0"/>
    <w:rsid w:val="005A1D6F"/>
    <w:rsid w:val="005A1E2B"/>
    <w:rsid w:val="005A1E96"/>
    <w:rsid w:val="005A2343"/>
    <w:rsid w:val="005A2F20"/>
    <w:rsid w:val="005A3153"/>
    <w:rsid w:val="005A31F8"/>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292"/>
    <w:rsid w:val="005B342A"/>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0DC"/>
    <w:rsid w:val="005C01AF"/>
    <w:rsid w:val="005C020C"/>
    <w:rsid w:val="005C0309"/>
    <w:rsid w:val="005C09ED"/>
    <w:rsid w:val="005C13BB"/>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A5F"/>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DD5"/>
    <w:rsid w:val="005D50AF"/>
    <w:rsid w:val="005D5337"/>
    <w:rsid w:val="005D57B0"/>
    <w:rsid w:val="005D57F0"/>
    <w:rsid w:val="005D5885"/>
    <w:rsid w:val="005D5BE7"/>
    <w:rsid w:val="005D5C76"/>
    <w:rsid w:val="005D5EE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B26"/>
    <w:rsid w:val="005E60B4"/>
    <w:rsid w:val="005E6D96"/>
    <w:rsid w:val="005E6EFC"/>
    <w:rsid w:val="005E73F5"/>
    <w:rsid w:val="005E7765"/>
    <w:rsid w:val="005E78C9"/>
    <w:rsid w:val="005E7ADE"/>
    <w:rsid w:val="005F00BE"/>
    <w:rsid w:val="005F0106"/>
    <w:rsid w:val="005F051B"/>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666"/>
    <w:rsid w:val="005F5761"/>
    <w:rsid w:val="005F5B6D"/>
    <w:rsid w:val="005F63B9"/>
    <w:rsid w:val="005F64AB"/>
    <w:rsid w:val="005F66BB"/>
    <w:rsid w:val="005F67E3"/>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0A53"/>
    <w:rsid w:val="0060110A"/>
    <w:rsid w:val="006011C8"/>
    <w:rsid w:val="006013B2"/>
    <w:rsid w:val="00601D73"/>
    <w:rsid w:val="006025EA"/>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E69"/>
    <w:rsid w:val="00606F25"/>
    <w:rsid w:val="00607237"/>
    <w:rsid w:val="0060745C"/>
    <w:rsid w:val="0060778B"/>
    <w:rsid w:val="00607863"/>
    <w:rsid w:val="00607AF4"/>
    <w:rsid w:val="00607FD9"/>
    <w:rsid w:val="00610260"/>
    <w:rsid w:val="0061027F"/>
    <w:rsid w:val="006105DC"/>
    <w:rsid w:val="00610D14"/>
    <w:rsid w:val="00610E3F"/>
    <w:rsid w:val="0061125C"/>
    <w:rsid w:val="006113FE"/>
    <w:rsid w:val="006126FF"/>
    <w:rsid w:val="0061276A"/>
    <w:rsid w:val="00612D15"/>
    <w:rsid w:val="0061309B"/>
    <w:rsid w:val="00613110"/>
    <w:rsid w:val="0061362A"/>
    <w:rsid w:val="006137F2"/>
    <w:rsid w:val="00613F08"/>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2E46"/>
    <w:rsid w:val="006332E9"/>
    <w:rsid w:val="006335E7"/>
    <w:rsid w:val="006337DD"/>
    <w:rsid w:val="00634309"/>
    <w:rsid w:val="00634A0C"/>
    <w:rsid w:val="00634BBD"/>
    <w:rsid w:val="00634C21"/>
    <w:rsid w:val="00634F2F"/>
    <w:rsid w:val="006350C6"/>
    <w:rsid w:val="0063510C"/>
    <w:rsid w:val="006357C6"/>
    <w:rsid w:val="006357D9"/>
    <w:rsid w:val="00635A37"/>
    <w:rsid w:val="00635F25"/>
    <w:rsid w:val="006363AE"/>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63B"/>
    <w:rsid w:val="00641853"/>
    <w:rsid w:val="00641879"/>
    <w:rsid w:val="0064193B"/>
    <w:rsid w:val="00641A93"/>
    <w:rsid w:val="00642042"/>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4E5"/>
    <w:rsid w:val="00646990"/>
    <w:rsid w:val="00646AFF"/>
    <w:rsid w:val="00646B4B"/>
    <w:rsid w:val="00646C13"/>
    <w:rsid w:val="00646C59"/>
    <w:rsid w:val="00646D21"/>
    <w:rsid w:val="00646F54"/>
    <w:rsid w:val="00647193"/>
    <w:rsid w:val="00647723"/>
    <w:rsid w:val="00647999"/>
    <w:rsid w:val="00650061"/>
    <w:rsid w:val="006504BE"/>
    <w:rsid w:val="00650604"/>
    <w:rsid w:val="006506B8"/>
    <w:rsid w:val="00650C46"/>
    <w:rsid w:val="00651301"/>
    <w:rsid w:val="00651442"/>
    <w:rsid w:val="006516B5"/>
    <w:rsid w:val="006518E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38"/>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628"/>
    <w:rsid w:val="00663673"/>
    <w:rsid w:val="006639DE"/>
    <w:rsid w:val="00663BC6"/>
    <w:rsid w:val="00663E93"/>
    <w:rsid w:val="00664219"/>
    <w:rsid w:val="00664232"/>
    <w:rsid w:val="00664706"/>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13B"/>
    <w:rsid w:val="006702B1"/>
    <w:rsid w:val="006706F8"/>
    <w:rsid w:val="00670B00"/>
    <w:rsid w:val="00670BC1"/>
    <w:rsid w:val="00670D35"/>
    <w:rsid w:val="00671028"/>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868"/>
    <w:rsid w:val="00675AAE"/>
    <w:rsid w:val="006763E9"/>
    <w:rsid w:val="006765D8"/>
    <w:rsid w:val="006765F4"/>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B6"/>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211"/>
    <w:rsid w:val="00691460"/>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125"/>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0EE"/>
    <w:rsid w:val="006A05C5"/>
    <w:rsid w:val="006A078B"/>
    <w:rsid w:val="006A0884"/>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62"/>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963"/>
    <w:rsid w:val="006B2B35"/>
    <w:rsid w:val="006B2C43"/>
    <w:rsid w:val="006B2D10"/>
    <w:rsid w:val="006B3027"/>
    <w:rsid w:val="006B37E1"/>
    <w:rsid w:val="006B386B"/>
    <w:rsid w:val="006B3E2C"/>
    <w:rsid w:val="006B3FD1"/>
    <w:rsid w:val="006B4556"/>
    <w:rsid w:val="006B4BC5"/>
    <w:rsid w:val="006B4E15"/>
    <w:rsid w:val="006B51FF"/>
    <w:rsid w:val="006B5285"/>
    <w:rsid w:val="006B53F2"/>
    <w:rsid w:val="006B5608"/>
    <w:rsid w:val="006B5703"/>
    <w:rsid w:val="006B5B17"/>
    <w:rsid w:val="006B6017"/>
    <w:rsid w:val="006B6101"/>
    <w:rsid w:val="006B6273"/>
    <w:rsid w:val="006B62EB"/>
    <w:rsid w:val="006B63D6"/>
    <w:rsid w:val="006B65C9"/>
    <w:rsid w:val="006B6628"/>
    <w:rsid w:val="006B666D"/>
    <w:rsid w:val="006B6E11"/>
    <w:rsid w:val="006B730B"/>
    <w:rsid w:val="006B7C95"/>
    <w:rsid w:val="006B7DAF"/>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4EB"/>
    <w:rsid w:val="006D156B"/>
    <w:rsid w:val="006D2013"/>
    <w:rsid w:val="006D213A"/>
    <w:rsid w:val="006D26F3"/>
    <w:rsid w:val="006D27A5"/>
    <w:rsid w:val="006D2954"/>
    <w:rsid w:val="006D2D1B"/>
    <w:rsid w:val="006D2DC5"/>
    <w:rsid w:val="006D3165"/>
    <w:rsid w:val="006D3331"/>
    <w:rsid w:val="006D3352"/>
    <w:rsid w:val="006D38F8"/>
    <w:rsid w:val="006D3DDB"/>
    <w:rsid w:val="006D4081"/>
    <w:rsid w:val="006D40A8"/>
    <w:rsid w:val="006D42E3"/>
    <w:rsid w:val="006D49A3"/>
    <w:rsid w:val="006D4B66"/>
    <w:rsid w:val="006D4E34"/>
    <w:rsid w:val="006D509E"/>
    <w:rsid w:val="006D5213"/>
    <w:rsid w:val="006D5617"/>
    <w:rsid w:val="006D5D21"/>
    <w:rsid w:val="006D68D7"/>
    <w:rsid w:val="006D6984"/>
    <w:rsid w:val="006D69B6"/>
    <w:rsid w:val="006D6AE8"/>
    <w:rsid w:val="006D6C42"/>
    <w:rsid w:val="006D6DF3"/>
    <w:rsid w:val="006D72A2"/>
    <w:rsid w:val="006D72C9"/>
    <w:rsid w:val="006D740A"/>
    <w:rsid w:val="006D7782"/>
    <w:rsid w:val="006D7A5B"/>
    <w:rsid w:val="006D7ACF"/>
    <w:rsid w:val="006E00EE"/>
    <w:rsid w:val="006E041E"/>
    <w:rsid w:val="006E0547"/>
    <w:rsid w:val="006E0860"/>
    <w:rsid w:val="006E09F4"/>
    <w:rsid w:val="006E0AB3"/>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571"/>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310"/>
    <w:rsid w:val="006F0454"/>
    <w:rsid w:val="006F04D4"/>
    <w:rsid w:val="006F0676"/>
    <w:rsid w:val="006F0755"/>
    <w:rsid w:val="006F09A4"/>
    <w:rsid w:val="006F101C"/>
    <w:rsid w:val="006F1659"/>
    <w:rsid w:val="006F1736"/>
    <w:rsid w:val="006F1D23"/>
    <w:rsid w:val="006F1F37"/>
    <w:rsid w:val="006F2040"/>
    <w:rsid w:val="006F2091"/>
    <w:rsid w:val="006F2198"/>
    <w:rsid w:val="006F2263"/>
    <w:rsid w:val="006F2582"/>
    <w:rsid w:val="006F25AA"/>
    <w:rsid w:val="006F25DD"/>
    <w:rsid w:val="006F25F2"/>
    <w:rsid w:val="006F2697"/>
    <w:rsid w:val="006F27C0"/>
    <w:rsid w:val="006F2A60"/>
    <w:rsid w:val="006F2ACD"/>
    <w:rsid w:val="006F2B54"/>
    <w:rsid w:val="006F2CC2"/>
    <w:rsid w:val="006F32F8"/>
    <w:rsid w:val="006F3333"/>
    <w:rsid w:val="006F3729"/>
    <w:rsid w:val="006F378A"/>
    <w:rsid w:val="006F392C"/>
    <w:rsid w:val="006F3B12"/>
    <w:rsid w:val="006F3CC5"/>
    <w:rsid w:val="006F43CF"/>
    <w:rsid w:val="006F43EE"/>
    <w:rsid w:val="006F453B"/>
    <w:rsid w:val="006F4542"/>
    <w:rsid w:val="006F4582"/>
    <w:rsid w:val="006F4C8F"/>
    <w:rsid w:val="006F4D60"/>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9EF"/>
    <w:rsid w:val="006F7A88"/>
    <w:rsid w:val="006F7ABA"/>
    <w:rsid w:val="006F7B74"/>
    <w:rsid w:val="006F7DC7"/>
    <w:rsid w:val="006F7DD0"/>
    <w:rsid w:val="00700135"/>
    <w:rsid w:val="007001BC"/>
    <w:rsid w:val="00700C64"/>
    <w:rsid w:val="00700E22"/>
    <w:rsid w:val="0070106C"/>
    <w:rsid w:val="007014BE"/>
    <w:rsid w:val="007018B7"/>
    <w:rsid w:val="007018E3"/>
    <w:rsid w:val="00701E29"/>
    <w:rsid w:val="00702772"/>
    <w:rsid w:val="0070297A"/>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32F"/>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8E"/>
    <w:rsid w:val="007200E0"/>
    <w:rsid w:val="007201D1"/>
    <w:rsid w:val="007208C9"/>
    <w:rsid w:val="00720DB8"/>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2EB"/>
    <w:rsid w:val="0072465C"/>
    <w:rsid w:val="007248E2"/>
    <w:rsid w:val="00724EDE"/>
    <w:rsid w:val="007252F6"/>
    <w:rsid w:val="00725E72"/>
    <w:rsid w:val="00726048"/>
    <w:rsid w:val="00726172"/>
    <w:rsid w:val="00726636"/>
    <w:rsid w:val="0072677F"/>
    <w:rsid w:val="00726D53"/>
    <w:rsid w:val="00726DAA"/>
    <w:rsid w:val="0072712B"/>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2E5"/>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01"/>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389"/>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26"/>
    <w:rsid w:val="0075203F"/>
    <w:rsid w:val="007522CE"/>
    <w:rsid w:val="007524C6"/>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6BF"/>
    <w:rsid w:val="00761925"/>
    <w:rsid w:val="00761C1D"/>
    <w:rsid w:val="00761FFE"/>
    <w:rsid w:val="007625EA"/>
    <w:rsid w:val="0076291D"/>
    <w:rsid w:val="007630FD"/>
    <w:rsid w:val="00763217"/>
    <w:rsid w:val="00763302"/>
    <w:rsid w:val="0076335D"/>
    <w:rsid w:val="00763E76"/>
    <w:rsid w:val="00763FA9"/>
    <w:rsid w:val="0076445F"/>
    <w:rsid w:val="007648B0"/>
    <w:rsid w:val="00764DEF"/>
    <w:rsid w:val="00765479"/>
    <w:rsid w:val="007655F4"/>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7A2"/>
    <w:rsid w:val="00772879"/>
    <w:rsid w:val="00772CCF"/>
    <w:rsid w:val="00772E03"/>
    <w:rsid w:val="00773071"/>
    <w:rsid w:val="007734C4"/>
    <w:rsid w:val="00773FE5"/>
    <w:rsid w:val="00774054"/>
    <w:rsid w:val="007744A2"/>
    <w:rsid w:val="007744E9"/>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860"/>
    <w:rsid w:val="00787E33"/>
    <w:rsid w:val="00790237"/>
    <w:rsid w:val="0079035E"/>
    <w:rsid w:val="0079072A"/>
    <w:rsid w:val="00790AA3"/>
    <w:rsid w:val="00790AE0"/>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566"/>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5E6"/>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999"/>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0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87B"/>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80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77F"/>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8B"/>
    <w:rsid w:val="007F69C0"/>
    <w:rsid w:val="007F6DCA"/>
    <w:rsid w:val="007F701F"/>
    <w:rsid w:val="007F7307"/>
    <w:rsid w:val="007F7595"/>
    <w:rsid w:val="007F7829"/>
    <w:rsid w:val="007F78BD"/>
    <w:rsid w:val="007F78C2"/>
    <w:rsid w:val="007F79C7"/>
    <w:rsid w:val="007F7A96"/>
    <w:rsid w:val="007F7BFE"/>
    <w:rsid w:val="007F7C91"/>
    <w:rsid w:val="007F7FED"/>
    <w:rsid w:val="008009B0"/>
    <w:rsid w:val="00800F50"/>
    <w:rsid w:val="00800FE8"/>
    <w:rsid w:val="008014DB"/>
    <w:rsid w:val="008016BA"/>
    <w:rsid w:val="0080172B"/>
    <w:rsid w:val="00801F86"/>
    <w:rsid w:val="008021FA"/>
    <w:rsid w:val="00802308"/>
    <w:rsid w:val="00802460"/>
    <w:rsid w:val="0080284E"/>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BF9"/>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92"/>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2AA"/>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62D"/>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D36"/>
    <w:rsid w:val="00830FD6"/>
    <w:rsid w:val="00831168"/>
    <w:rsid w:val="008314EB"/>
    <w:rsid w:val="00831814"/>
    <w:rsid w:val="00831DFB"/>
    <w:rsid w:val="00832225"/>
    <w:rsid w:val="00832640"/>
    <w:rsid w:val="00832676"/>
    <w:rsid w:val="00832B6D"/>
    <w:rsid w:val="00832D70"/>
    <w:rsid w:val="0083306F"/>
    <w:rsid w:val="008336AC"/>
    <w:rsid w:val="008336B5"/>
    <w:rsid w:val="008336E9"/>
    <w:rsid w:val="00833A49"/>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210"/>
    <w:rsid w:val="00843361"/>
    <w:rsid w:val="008438D6"/>
    <w:rsid w:val="00843B10"/>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7D"/>
    <w:rsid w:val="00852DCD"/>
    <w:rsid w:val="00852E9C"/>
    <w:rsid w:val="00852F1D"/>
    <w:rsid w:val="00853251"/>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BDE"/>
    <w:rsid w:val="00855EB5"/>
    <w:rsid w:val="008560E3"/>
    <w:rsid w:val="00856192"/>
    <w:rsid w:val="008561CC"/>
    <w:rsid w:val="00857199"/>
    <w:rsid w:val="008571A1"/>
    <w:rsid w:val="00857729"/>
    <w:rsid w:val="008578C2"/>
    <w:rsid w:val="008578E1"/>
    <w:rsid w:val="00857BDC"/>
    <w:rsid w:val="0086027A"/>
    <w:rsid w:val="00860562"/>
    <w:rsid w:val="00860C1E"/>
    <w:rsid w:val="008611DE"/>
    <w:rsid w:val="008615B8"/>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3E32"/>
    <w:rsid w:val="0087429E"/>
    <w:rsid w:val="008743C1"/>
    <w:rsid w:val="00874702"/>
    <w:rsid w:val="0087479D"/>
    <w:rsid w:val="0087480F"/>
    <w:rsid w:val="00874AC7"/>
    <w:rsid w:val="00874BDF"/>
    <w:rsid w:val="00874C64"/>
    <w:rsid w:val="00874DEE"/>
    <w:rsid w:val="00874E3E"/>
    <w:rsid w:val="00874F17"/>
    <w:rsid w:val="00874FEF"/>
    <w:rsid w:val="00875A13"/>
    <w:rsid w:val="00875AFA"/>
    <w:rsid w:val="00875BBB"/>
    <w:rsid w:val="00875CB3"/>
    <w:rsid w:val="00875DD0"/>
    <w:rsid w:val="00875E46"/>
    <w:rsid w:val="008760AB"/>
    <w:rsid w:val="00876301"/>
    <w:rsid w:val="008764F3"/>
    <w:rsid w:val="008766F5"/>
    <w:rsid w:val="00876C7D"/>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53E"/>
    <w:rsid w:val="00882A59"/>
    <w:rsid w:val="00882C6F"/>
    <w:rsid w:val="00882D99"/>
    <w:rsid w:val="00883285"/>
    <w:rsid w:val="008838F0"/>
    <w:rsid w:val="008839B4"/>
    <w:rsid w:val="008839DA"/>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3D1"/>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6FFC"/>
    <w:rsid w:val="0089720D"/>
    <w:rsid w:val="00897269"/>
    <w:rsid w:val="008972A4"/>
    <w:rsid w:val="008977B8"/>
    <w:rsid w:val="008979E1"/>
    <w:rsid w:val="00897AB7"/>
    <w:rsid w:val="00897C7F"/>
    <w:rsid w:val="00897E96"/>
    <w:rsid w:val="008A016D"/>
    <w:rsid w:val="008A020E"/>
    <w:rsid w:val="008A0419"/>
    <w:rsid w:val="008A070A"/>
    <w:rsid w:val="008A096E"/>
    <w:rsid w:val="008A0B8C"/>
    <w:rsid w:val="008A0E61"/>
    <w:rsid w:val="008A111B"/>
    <w:rsid w:val="008A11B6"/>
    <w:rsid w:val="008A1456"/>
    <w:rsid w:val="008A1A5F"/>
    <w:rsid w:val="008A1E38"/>
    <w:rsid w:val="008A20A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C1"/>
    <w:rsid w:val="008A5479"/>
    <w:rsid w:val="008A576C"/>
    <w:rsid w:val="008A5BE6"/>
    <w:rsid w:val="008A5DD1"/>
    <w:rsid w:val="008A5E89"/>
    <w:rsid w:val="008A6559"/>
    <w:rsid w:val="008A6B65"/>
    <w:rsid w:val="008A6E11"/>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45C"/>
    <w:rsid w:val="008B25FC"/>
    <w:rsid w:val="008B26CE"/>
    <w:rsid w:val="008B2711"/>
    <w:rsid w:val="008B307D"/>
    <w:rsid w:val="008B3550"/>
    <w:rsid w:val="008B3A2E"/>
    <w:rsid w:val="008B3CCD"/>
    <w:rsid w:val="008B3F89"/>
    <w:rsid w:val="008B4F77"/>
    <w:rsid w:val="008B50E1"/>
    <w:rsid w:val="008B5225"/>
    <w:rsid w:val="008B5257"/>
    <w:rsid w:val="008B55D3"/>
    <w:rsid w:val="008B5C07"/>
    <w:rsid w:val="008B7428"/>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698"/>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7E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D7F13"/>
    <w:rsid w:val="008E028B"/>
    <w:rsid w:val="008E036C"/>
    <w:rsid w:val="008E0911"/>
    <w:rsid w:val="008E0A19"/>
    <w:rsid w:val="008E0CFD"/>
    <w:rsid w:val="008E1265"/>
    <w:rsid w:val="008E139F"/>
    <w:rsid w:val="008E1547"/>
    <w:rsid w:val="008E1644"/>
    <w:rsid w:val="008E16F0"/>
    <w:rsid w:val="008E1D93"/>
    <w:rsid w:val="008E1F12"/>
    <w:rsid w:val="008E2149"/>
    <w:rsid w:val="008E2545"/>
    <w:rsid w:val="008E2714"/>
    <w:rsid w:val="008E2D19"/>
    <w:rsid w:val="008E2DAE"/>
    <w:rsid w:val="008E2EB9"/>
    <w:rsid w:val="008E32EC"/>
    <w:rsid w:val="008E3401"/>
    <w:rsid w:val="008E3483"/>
    <w:rsid w:val="008E3714"/>
    <w:rsid w:val="008E3B54"/>
    <w:rsid w:val="008E3C19"/>
    <w:rsid w:val="008E3F9B"/>
    <w:rsid w:val="008E4444"/>
    <w:rsid w:val="008E46AB"/>
    <w:rsid w:val="008E4BC7"/>
    <w:rsid w:val="008E4BCB"/>
    <w:rsid w:val="008E4C0A"/>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2F34"/>
    <w:rsid w:val="009035D1"/>
    <w:rsid w:val="00903832"/>
    <w:rsid w:val="00903BD4"/>
    <w:rsid w:val="0090408A"/>
    <w:rsid w:val="009040BF"/>
    <w:rsid w:val="00904352"/>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09B"/>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088C"/>
    <w:rsid w:val="00921858"/>
    <w:rsid w:val="00921CAC"/>
    <w:rsid w:val="00921DB2"/>
    <w:rsid w:val="00921DF4"/>
    <w:rsid w:val="009221AD"/>
    <w:rsid w:val="00922973"/>
    <w:rsid w:val="00922AA9"/>
    <w:rsid w:val="0092377F"/>
    <w:rsid w:val="00923827"/>
    <w:rsid w:val="0092390C"/>
    <w:rsid w:val="00923CA7"/>
    <w:rsid w:val="00923FBF"/>
    <w:rsid w:val="009240EC"/>
    <w:rsid w:val="0092433B"/>
    <w:rsid w:val="00924789"/>
    <w:rsid w:val="00924AC5"/>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BF"/>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A88"/>
    <w:rsid w:val="00940E24"/>
    <w:rsid w:val="00940FAD"/>
    <w:rsid w:val="00941312"/>
    <w:rsid w:val="009413D2"/>
    <w:rsid w:val="0094141A"/>
    <w:rsid w:val="00941AE7"/>
    <w:rsid w:val="00941B15"/>
    <w:rsid w:val="00941D7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B96"/>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5F9"/>
    <w:rsid w:val="009538F2"/>
    <w:rsid w:val="00953A1A"/>
    <w:rsid w:val="00953AE7"/>
    <w:rsid w:val="00953D94"/>
    <w:rsid w:val="009540DD"/>
    <w:rsid w:val="009542D9"/>
    <w:rsid w:val="009547BB"/>
    <w:rsid w:val="009549CD"/>
    <w:rsid w:val="00954AEE"/>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10E"/>
    <w:rsid w:val="0096015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88D"/>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010"/>
    <w:rsid w:val="0097438D"/>
    <w:rsid w:val="0097439F"/>
    <w:rsid w:val="009746D4"/>
    <w:rsid w:val="00974A48"/>
    <w:rsid w:val="00974FEB"/>
    <w:rsid w:val="00975855"/>
    <w:rsid w:val="00975E5C"/>
    <w:rsid w:val="00976175"/>
    <w:rsid w:val="00976266"/>
    <w:rsid w:val="00976911"/>
    <w:rsid w:val="00976BB0"/>
    <w:rsid w:val="00976CCF"/>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77F74"/>
    <w:rsid w:val="00980521"/>
    <w:rsid w:val="00980523"/>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63C"/>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9DD"/>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699"/>
    <w:rsid w:val="009A4917"/>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269"/>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566"/>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06B"/>
    <w:rsid w:val="009C1326"/>
    <w:rsid w:val="009C18FE"/>
    <w:rsid w:val="009C1988"/>
    <w:rsid w:val="009C1A05"/>
    <w:rsid w:val="009C1AD2"/>
    <w:rsid w:val="009C1AFE"/>
    <w:rsid w:val="009C1CA5"/>
    <w:rsid w:val="009C1D07"/>
    <w:rsid w:val="009C1FD2"/>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F0D"/>
    <w:rsid w:val="009C639B"/>
    <w:rsid w:val="009C6437"/>
    <w:rsid w:val="009C65AE"/>
    <w:rsid w:val="009C6AED"/>
    <w:rsid w:val="009C6B2D"/>
    <w:rsid w:val="009C6D4C"/>
    <w:rsid w:val="009C6F48"/>
    <w:rsid w:val="009C6FC0"/>
    <w:rsid w:val="009C7475"/>
    <w:rsid w:val="009C7BA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4B0"/>
    <w:rsid w:val="009D3A12"/>
    <w:rsid w:val="009D3A78"/>
    <w:rsid w:val="009D3BC6"/>
    <w:rsid w:val="009D3C64"/>
    <w:rsid w:val="009D42D4"/>
    <w:rsid w:val="009D44B0"/>
    <w:rsid w:val="009D47BA"/>
    <w:rsid w:val="009D49BC"/>
    <w:rsid w:val="009D4F8A"/>
    <w:rsid w:val="009D5570"/>
    <w:rsid w:val="009D5808"/>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C8E"/>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4E04"/>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17F"/>
    <w:rsid w:val="009F72B4"/>
    <w:rsid w:val="009F771D"/>
    <w:rsid w:val="009F7834"/>
    <w:rsid w:val="009F7AFA"/>
    <w:rsid w:val="009F7F34"/>
    <w:rsid w:val="00A000D2"/>
    <w:rsid w:val="00A00253"/>
    <w:rsid w:val="00A005AE"/>
    <w:rsid w:val="00A00858"/>
    <w:rsid w:val="00A00ECC"/>
    <w:rsid w:val="00A0109E"/>
    <w:rsid w:val="00A013EB"/>
    <w:rsid w:val="00A01592"/>
    <w:rsid w:val="00A01741"/>
    <w:rsid w:val="00A01AA4"/>
    <w:rsid w:val="00A01B73"/>
    <w:rsid w:val="00A01C41"/>
    <w:rsid w:val="00A01C74"/>
    <w:rsid w:val="00A01F4B"/>
    <w:rsid w:val="00A021C9"/>
    <w:rsid w:val="00A0223C"/>
    <w:rsid w:val="00A02592"/>
    <w:rsid w:val="00A0290D"/>
    <w:rsid w:val="00A02C72"/>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AEC"/>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2C2D"/>
    <w:rsid w:val="00A330E4"/>
    <w:rsid w:val="00A33593"/>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6D"/>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47B98"/>
    <w:rsid w:val="00A50033"/>
    <w:rsid w:val="00A50175"/>
    <w:rsid w:val="00A504D3"/>
    <w:rsid w:val="00A505B0"/>
    <w:rsid w:val="00A508FB"/>
    <w:rsid w:val="00A50D63"/>
    <w:rsid w:val="00A50EE4"/>
    <w:rsid w:val="00A511C5"/>
    <w:rsid w:val="00A5133D"/>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3E3C"/>
    <w:rsid w:val="00A64A9E"/>
    <w:rsid w:val="00A64DE5"/>
    <w:rsid w:val="00A64E05"/>
    <w:rsid w:val="00A65145"/>
    <w:rsid w:val="00A6519E"/>
    <w:rsid w:val="00A651F6"/>
    <w:rsid w:val="00A65347"/>
    <w:rsid w:val="00A655C6"/>
    <w:rsid w:val="00A656F1"/>
    <w:rsid w:val="00A65A14"/>
    <w:rsid w:val="00A65D2A"/>
    <w:rsid w:val="00A660A4"/>
    <w:rsid w:val="00A66272"/>
    <w:rsid w:val="00A6631D"/>
    <w:rsid w:val="00A663F6"/>
    <w:rsid w:val="00A666B6"/>
    <w:rsid w:val="00A66D71"/>
    <w:rsid w:val="00A67112"/>
    <w:rsid w:val="00A6752C"/>
    <w:rsid w:val="00A67A23"/>
    <w:rsid w:val="00A67A63"/>
    <w:rsid w:val="00A67D8D"/>
    <w:rsid w:val="00A70248"/>
    <w:rsid w:val="00A7029F"/>
    <w:rsid w:val="00A7083B"/>
    <w:rsid w:val="00A70E9F"/>
    <w:rsid w:val="00A71043"/>
    <w:rsid w:val="00A710ED"/>
    <w:rsid w:val="00A712A4"/>
    <w:rsid w:val="00A7160B"/>
    <w:rsid w:val="00A716BD"/>
    <w:rsid w:val="00A71960"/>
    <w:rsid w:val="00A71A1A"/>
    <w:rsid w:val="00A71BE1"/>
    <w:rsid w:val="00A71FCA"/>
    <w:rsid w:val="00A720BC"/>
    <w:rsid w:val="00A721AE"/>
    <w:rsid w:val="00A722C3"/>
    <w:rsid w:val="00A72363"/>
    <w:rsid w:val="00A72784"/>
    <w:rsid w:val="00A7283E"/>
    <w:rsid w:val="00A72AC8"/>
    <w:rsid w:val="00A72E43"/>
    <w:rsid w:val="00A7325C"/>
    <w:rsid w:val="00A7355F"/>
    <w:rsid w:val="00A7385C"/>
    <w:rsid w:val="00A739A3"/>
    <w:rsid w:val="00A73AEE"/>
    <w:rsid w:val="00A73BF9"/>
    <w:rsid w:val="00A73ED5"/>
    <w:rsid w:val="00A741D1"/>
    <w:rsid w:val="00A7425A"/>
    <w:rsid w:val="00A74291"/>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FD"/>
    <w:rsid w:val="00A925EE"/>
    <w:rsid w:val="00A9295C"/>
    <w:rsid w:val="00A92A17"/>
    <w:rsid w:val="00A92B1B"/>
    <w:rsid w:val="00A92DD7"/>
    <w:rsid w:val="00A92EBF"/>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538"/>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716"/>
    <w:rsid w:val="00AA3AAC"/>
    <w:rsid w:val="00AA3AD4"/>
    <w:rsid w:val="00AA3AE8"/>
    <w:rsid w:val="00AA3D35"/>
    <w:rsid w:val="00AA405C"/>
    <w:rsid w:val="00AA409A"/>
    <w:rsid w:val="00AA4629"/>
    <w:rsid w:val="00AA4658"/>
    <w:rsid w:val="00AA4911"/>
    <w:rsid w:val="00AA4921"/>
    <w:rsid w:val="00AA4BDD"/>
    <w:rsid w:val="00AA4D4A"/>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08B"/>
    <w:rsid w:val="00AB04E4"/>
    <w:rsid w:val="00AB0764"/>
    <w:rsid w:val="00AB09F1"/>
    <w:rsid w:val="00AB0A0F"/>
    <w:rsid w:val="00AB0C83"/>
    <w:rsid w:val="00AB14CA"/>
    <w:rsid w:val="00AB1850"/>
    <w:rsid w:val="00AB1899"/>
    <w:rsid w:val="00AB1FED"/>
    <w:rsid w:val="00AB2077"/>
    <w:rsid w:val="00AB20E7"/>
    <w:rsid w:val="00AB219B"/>
    <w:rsid w:val="00AB2683"/>
    <w:rsid w:val="00AB27F5"/>
    <w:rsid w:val="00AB289F"/>
    <w:rsid w:val="00AB340E"/>
    <w:rsid w:val="00AB3934"/>
    <w:rsid w:val="00AB3B78"/>
    <w:rsid w:val="00AB3C19"/>
    <w:rsid w:val="00AB3D52"/>
    <w:rsid w:val="00AB3D95"/>
    <w:rsid w:val="00AB3DE8"/>
    <w:rsid w:val="00AB44AF"/>
    <w:rsid w:val="00AB45CC"/>
    <w:rsid w:val="00AB5039"/>
    <w:rsid w:val="00AB5695"/>
    <w:rsid w:val="00AB588B"/>
    <w:rsid w:val="00AB595A"/>
    <w:rsid w:val="00AB5B12"/>
    <w:rsid w:val="00AB5CA9"/>
    <w:rsid w:val="00AB624C"/>
    <w:rsid w:val="00AB6971"/>
    <w:rsid w:val="00AB6CF8"/>
    <w:rsid w:val="00AB6E07"/>
    <w:rsid w:val="00AB6E7D"/>
    <w:rsid w:val="00AB7633"/>
    <w:rsid w:val="00AB7940"/>
    <w:rsid w:val="00AB7B33"/>
    <w:rsid w:val="00AB7D25"/>
    <w:rsid w:val="00AB7DB2"/>
    <w:rsid w:val="00AB7E54"/>
    <w:rsid w:val="00AB7F59"/>
    <w:rsid w:val="00AC0012"/>
    <w:rsid w:val="00AC0085"/>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4D1"/>
    <w:rsid w:val="00AC48B2"/>
    <w:rsid w:val="00AC4903"/>
    <w:rsid w:val="00AC4A10"/>
    <w:rsid w:val="00AC4B64"/>
    <w:rsid w:val="00AC4DD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3A2"/>
    <w:rsid w:val="00AF1614"/>
    <w:rsid w:val="00AF1905"/>
    <w:rsid w:val="00AF1CEF"/>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CE5"/>
    <w:rsid w:val="00B00180"/>
    <w:rsid w:val="00B001A2"/>
    <w:rsid w:val="00B00267"/>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A9D"/>
    <w:rsid w:val="00B05CA0"/>
    <w:rsid w:val="00B05CE3"/>
    <w:rsid w:val="00B05DBE"/>
    <w:rsid w:val="00B06495"/>
    <w:rsid w:val="00B066CF"/>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917"/>
    <w:rsid w:val="00B13A09"/>
    <w:rsid w:val="00B13B9F"/>
    <w:rsid w:val="00B13D25"/>
    <w:rsid w:val="00B14073"/>
    <w:rsid w:val="00B1442F"/>
    <w:rsid w:val="00B14664"/>
    <w:rsid w:val="00B146C2"/>
    <w:rsid w:val="00B149C3"/>
    <w:rsid w:val="00B14F3A"/>
    <w:rsid w:val="00B1525B"/>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4557"/>
    <w:rsid w:val="00B25094"/>
    <w:rsid w:val="00B252CE"/>
    <w:rsid w:val="00B259F6"/>
    <w:rsid w:val="00B2606D"/>
    <w:rsid w:val="00B26225"/>
    <w:rsid w:val="00B2641A"/>
    <w:rsid w:val="00B267B2"/>
    <w:rsid w:val="00B26906"/>
    <w:rsid w:val="00B269DF"/>
    <w:rsid w:val="00B26ACC"/>
    <w:rsid w:val="00B26BC0"/>
    <w:rsid w:val="00B26D11"/>
    <w:rsid w:val="00B26DED"/>
    <w:rsid w:val="00B271EC"/>
    <w:rsid w:val="00B274FC"/>
    <w:rsid w:val="00B27811"/>
    <w:rsid w:val="00B278BA"/>
    <w:rsid w:val="00B27C7E"/>
    <w:rsid w:val="00B301F0"/>
    <w:rsid w:val="00B302EA"/>
    <w:rsid w:val="00B30C54"/>
    <w:rsid w:val="00B30C79"/>
    <w:rsid w:val="00B30DF2"/>
    <w:rsid w:val="00B30F14"/>
    <w:rsid w:val="00B31019"/>
    <w:rsid w:val="00B315AF"/>
    <w:rsid w:val="00B31C8A"/>
    <w:rsid w:val="00B31CCF"/>
    <w:rsid w:val="00B31D42"/>
    <w:rsid w:val="00B31E32"/>
    <w:rsid w:val="00B32514"/>
    <w:rsid w:val="00B3299C"/>
    <w:rsid w:val="00B3317C"/>
    <w:rsid w:val="00B3369B"/>
    <w:rsid w:val="00B336A6"/>
    <w:rsid w:val="00B33725"/>
    <w:rsid w:val="00B338C8"/>
    <w:rsid w:val="00B33932"/>
    <w:rsid w:val="00B339CD"/>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6E1"/>
    <w:rsid w:val="00B407A9"/>
    <w:rsid w:val="00B40836"/>
    <w:rsid w:val="00B40AAC"/>
    <w:rsid w:val="00B41099"/>
    <w:rsid w:val="00B41103"/>
    <w:rsid w:val="00B41167"/>
    <w:rsid w:val="00B41375"/>
    <w:rsid w:val="00B41A2A"/>
    <w:rsid w:val="00B41CD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AD4"/>
    <w:rsid w:val="00B46E2E"/>
    <w:rsid w:val="00B46EB4"/>
    <w:rsid w:val="00B4753C"/>
    <w:rsid w:val="00B4790F"/>
    <w:rsid w:val="00B47AB7"/>
    <w:rsid w:val="00B47FD4"/>
    <w:rsid w:val="00B501DD"/>
    <w:rsid w:val="00B5020C"/>
    <w:rsid w:val="00B50562"/>
    <w:rsid w:val="00B5077B"/>
    <w:rsid w:val="00B50C8A"/>
    <w:rsid w:val="00B50D41"/>
    <w:rsid w:val="00B50EEC"/>
    <w:rsid w:val="00B50F1B"/>
    <w:rsid w:val="00B51420"/>
    <w:rsid w:val="00B51957"/>
    <w:rsid w:val="00B51AD0"/>
    <w:rsid w:val="00B51C75"/>
    <w:rsid w:val="00B51FC9"/>
    <w:rsid w:val="00B523EF"/>
    <w:rsid w:val="00B524B7"/>
    <w:rsid w:val="00B52BAA"/>
    <w:rsid w:val="00B52E68"/>
    <w:rsid w:val="00B53265"/>
    <w:rsid w:val="00B53339"/>
    <w:rsid w:val="00B53351"/>
    <w:rsid w:val="00B53E1F"/>
    <w:rsid w:val="00B543B6"/>
    <w:rsid w:val="00B54C90"/>
    <w:rsid w:val="00B54DD8"/>
    <w:rsid w:val="00B55680"/>
    <w:rsid w:val="00B558BD"/>
    <w:rsid w:val="00B559D8"/>
    <w:rsid w:val="00B56070"/>
    <w:rsid w:val="00B560EF"/>
    <w:rsid w:val="00B567A5"/>
    <w:rsid w:val="00B56DCA"/>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9F7"/>
    <w:rsid w:val="00B63BFA"/>
    <w:rsid w:val="00B63DEA"/>
    <w:rsid w:val="00B63F5F"/>
    <w:rsid w:val="00B64781"/>
    <w:rsid w:val="00B649AB"/>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4CF"/>
    <w:rsid w:val="00B7681F"/>
    <w:rsid w:val="00B76908"/>
    <w:rsid w:val="00B76DFC"/>
    <w:rsid w:val="00B774C7"/>
    <w:rsid w:val="00B774ED"/>
    <w:rsid w:val="00B7792D"/>
    <w:rsid w:val="00B77973"/>
    <w:rsid w:val="00B77D77"/>
    <w:rsid w:val="00B80085"/>
    <w:rsid w:val="00B80138"/>
    <w:rsid w:val="00B80185"/>
    <w:rsid w:val="00B80C66"/>
    <w:rsid w:val="00B80CA2"/>
    <w:rsid w:val="00B81202"/>
    <w:rsid w:val="00B8146A"/>
    <w:rsid w:val="00B81702"/>
    <w:rsid w:val="00B823EF"/>
    <w:rsid w:val="00B82C91"/>
    <w:rsid w:val="00B836BE"/>
    <w:rsid w:val="00B841EA"/>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436"/>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BEB"/>
    <w:rsid w:val="00BA12A2"/>
    <w:rsid w:val="00BA142F"/>
    <w:rsid w:val="00BA147C"/>
    <w:rsid w:val="00BA1722"/>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1C5"/>
    <w:rsid w:val="00BA4248"/>
    <w:rsid w:val="00BA438B"/>
    <w:rsid w:val="00BA44BB"/>
    <w:rsid w:val="00BA45F0"/>
    <w:rsid w:val="00BA4664"/>
    <w:rsid w:val="00BA48A3"/>
    <w:rsid w:val="00BA4B2F"/>
    <w:rsid w:val="00BA4C1D"/>
    <w:rsid w:val="00BA4E92"/>
    <w:rsid w:val="00BA5247"/>
    <w:rsid w:val="00BA5340"/>
    <w:rsid w:val="00BA5382"/>
    <w:rsid w:val="00BA5624"/>
    <w:rsid w:val="00BA5772"/>
    <w:rsid w:val="00BA5785"/>
    <w:rsid w:val="00BA57B8"/>
    <w:rsid w:val="00BA58CC"/>
    <w:rsid w:val="00BA59B8"/>
    <w:rsid w:val="00BA5A84"/>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3D5"/>
    <w:rsid w:val="00BB0508"/>
    <w:rsid w:val="00BB0558"/>
    <w:rsid w:val="00BB09A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57"/>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E14"/>
    <w:rsid w:val="00BB6E3A"/>
    <w:rsid w:val="00BB7040"/>
    <w:rsid w:val="00BB7155"/>
    <w:rsid w:val="00BB73F8"/>
    <w:rsid w:val="00BB7AEB"/>
    <w:rsid w:val="00BB7CC4"/>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8F8"/>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D73"/>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CFB"/>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3A48"/>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2CC"/>
    <w:rsid w:val="00BF3375"/>
    <w:rsid w:val="00BF3512"/>
    <w:rsid w:val="00BF3522"/>
    <w:rsid w:val="00BF3A8E"/>
    <w:rsid w:val="00BF3BDC"/>
    <w:rsid w:val="00BF3BE6"/>
    <w:rsid w:val="00BF4776"/>
    <w:rsid w:val="00BF48AB"/>
    <w:rsid w:val="00BF4921"/>
    <w:rsid w:val="00BF4D1F"/>
    <w:rsid w:val="00BF4DF0"/>
    <w:rsid w:val="00BF5140"/>
    <w:rsid w:val="00BF5463"/>
    <w:rsid w:val="00BF5687"/>
    <w:rsid w:val="00BF63B9"/>
    <w:rsid w:val="00BF6614"/>
    <w:rsid w:val="00BF6817"/>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38B"/>
    <w:rsid w:val="00C025C3"/>
    <w:rsid w:val="00C02BE4"/>
    <w:rsid w:val="00C02CB0"/>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40C6"/>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E5A"/>
    <w:rsid w:val="00C270D4"/>
    <w:rsid w:val="00C273C1"/>
    <w:rsid w:val="00C27D1A"/>
    <w:rsid w:val="00C27D59"/>
    <w:rsid w:val="00C27F67"/>
    <w:rsid w:val="00C27FEA"/>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5665"/>
    <w:rsid w:val="00C368DA"/>
    <w:rsid w:val="00C369D3"/>
    <w:rsid w:val="00C36F5E"/>
    <w:rsid w:val="00C372CA"/>
    <w:rsid w:val="00C37885"/>
    <w:rsid w:val="00C379D3"/>
    <w:rsid w:val="00C37A08"/>
    <w:rsid w:val="00C37BCC"/>
    <w:rsid w:val="00C404CD"/>
    <w:rsid w:val="00C40683"/>
    <w:rsid w:val="00C40945"/>
    <w:rsid w:val="00C40D88"/>
    <w:rsid w:val="00C41755"/>
    <w:rsid w:val="00C41B26"/>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DFC"/>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0A"/>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C27"/>
    <w:rsid w:val="00C63F21"/>
    <w:rsid w:val="00C64007"/>
    <w:rsid w:val="00C6436D"/>
    <w:rsid w:val="00C64D11"/>
    <w:rsid w:val="00C64D1D"/>
    <w:rsid w:val="00C64FAF"/>
    <w:rsid w:val="00C65394"/>
    <w:rsid w:val="00C65743"/>
    <w:rsid w:val="00C65A0D"/>
    <w:rsid w:val="00C65E5A"/>
    <w:rsid w:val="00C65FD2"/>
    <w:rsid w:val="00C66530"/>
    <w:rsid w:val="00C666C7"/>
    <w:rsid w:val="00C66A89"/>
    <w:rsid w:val="00C66DFD"/>
    <w:rsid w:val="00C6734D"/>
    <w:rsid w:val="00C67509"/>
    <w:rsid w:val="00C67C3E"/>
    <w:rsid w:val="00C7039D"/>
    <w:rsid w:val="00C70597"/>
    <w:rsid w:val="00C7072C"/>
    <w:rsid w:val="00C70E60"/>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99"/>
    <w:rsid w:val="00C808F8"/>
    <w:rsid w:val="00C80ADB"/>
    <w:rsid w:val="00C80B31"/>
    <w:rsid w:val="00C80B50"/>
    <w:rsid w:val="00C80BA9"/>
    <w:rsid w:val="00C80BF2"/>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210"/>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27C"/>
    <w:rsid w:val="00C92959"/>
    <w:rsid w:val="00C929A9"/>
    <w:rsid w:val="00C92D13"/>
    <w:rsid w:val="00C932D0"/>
    <w:rsid w:val="00C934DC"/>
    <w:rsid w:val="00C9361D"/>
    <w:rsid w:val="00C93BA3"/>
    <w:rsid w:val="00C93FDE"/>
    <w:rsid w:val="00C94160"/>
    <w:rsid w:val="00C94279"/>
    <w:rsid w:val="00C943A5"/>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355"/>
    <w:rsid w:val="00CA00E2"/>
    <w:rsid w:val="00CA01BE"/>
    <w:rsid w:val="00CA01D0"/>
    <w:rsid w:val="00CA072A"/>
    <w:rsid w:val="00CA0972"/>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2B7"/>
    <w:rsid w:val="00CB0809"/>
    <w:rsid w:val="00CB0901"/>
    <w:rsid w:val="00CB09E4"/>
    <w:rsid w:val="00CB13CE"/>
    <w:rsid w:val="00CB1724"/>
    <w:rsid w:val="00CB20A9"/>
    <w:rsid w:val="00CB210C"/>
    <w:rsid w:val="00CB230F"/>
    <w:rsid w:val="00CB2433"/>
    <w:rsid w:val="00CB2441"/>
    <w:rsid w:val="00CB2492"/>
    <w:rsid w:val="00CB27E8"/>
    <w:rsid w:val="00CB2974"/>
    <w:rsid w:val="00CB2A0D"/>
    <w:rsid w:val="00CB2AC3"/>
    <w:rsid w:val="00CB2B72"/>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49"/>
    <w:rsid w:val="00CC5853"/>
    <w:rsid w:val="00CC61F4"/>
    <w:rsid w:val="00CC64A9"/>
    <w:rsid w:val="00CC6587"/>
    <w:rsid w:val="00CC670F"/>
    <w:rsid w:val="00CC6782"/>
    <w:rsid w:val="00CC69A6"/>
    <w:rsid w:val="00CC6CB5"/>
    <w:rsid w:val="00CC7223"/>
    <w:rsid w:val="00CC7324"/>
    <w:rsid w:val="00CC740C"/>
    <w:rsid w:val="00CC744D"/>
    <w:rsid w:val="00CC7921"/>
    <w:rsid w:val="00CC79D5"/>
    <w:rsid w:val="00CC7CC4"/>
    <w:rsid w:val="00CC7FD9"/>
    <w:rsid w:val="00CD00B4"/>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B81"/>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3F22"/>
    <w:rsid w:val="00CE40C9"/>
    <w:rsid w:val="00CE42DB"/>
    <w:rsid w:val="00CE450A"/>
    <w:rsid w:val="00CE4A30"/>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F89"/>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5FA"/>
    <w:rsid w:val="00CF57FB"/>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27"/>
    <w:rsid w:val="00D07F86"/>
    <w:rsid w:val="00D10000"/>
    <w:rsid w:val="00D1025B"/>
    <w:rsid w:val="00D104A7"/>
    <w:rsid w:val="00D1061F"/>
    <w:rsid w:val="00D1089B"/>
    <w:rsid w:val="00D10AE5"/>
    <w:rsid w:val="00D10EF2"/>
    <w:rsid w:val="00D11288"/>
    <w:rsid w:val="00D11C6A"/>
    <w:rsid w:val="00D11DB9"/>
    <w:rsid w:val="00D1213C"/>
    <w:rsid w:val="00D129BC"/>
    <w:rsid w:val="00D12F34"/>
    <w:rsid w:val="00D12F3C"/>
    <w:rsid w:val="00D13499"/>
    <w:rsid w:val="00D1365D"/>
    <w:rsid w:val="00D138B7"/>
    <w:rsid w:val="00D13A46"/>
    <w:rsid w:val="00D13A4E"/>
    <w:rsid w:val="00D13B31"/>
    <w:rsid w:val="00D13E43"/>
    <w:rsid w:val="00D13FF2"/>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C8E"/>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F01"/>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82F"/>
    <w:rsid w:val="00D25BCA"/>
    <w:rsid w:val="00D25D54"/>
    <w:rsid w:val="00D25E23"/>
    <w:rsid w:val="00D260BB"/>
    <w:rsid w:val="00D26DE8"/>
    <w:rsid w:val="00D2780E"/>
    <w:rsid w:val="00D27BF5"/>
    <w:rsid w:val="00D27DA8"/>
    <w:rsid w:val="00D3020F"/>
    <w:rsid w:val="00D303B1"/>
    <w:rsid w:val="00D30A81"/>
    <w:rsid w:val="00D30F7C"/>
    <w:rsid w:val="00D3100B"/>
    <w:rsid w:val="00D31027"/>
    <w:rsid w:val="00D3103D"/>
    <w:rsid w:val="00D31090"/>
    <w:rsid w:val="00D313D0"/>
    <w:rsid w:val="00D31616"/>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846"/>
    <w:rsid w:val="00D35D4A"/>
    <w:rsid w:val="00D35E37"/>
    <w:rsid w:val="00D35EEB"/>
    <w:rsid w:val="00D35F2D"/>
    <w:rsid w:val="00D36465"/>
    <w:rsid w:val="00D36584"/>
    <w:rsid w:val="00D36636"/>
    <w:rsid w:val="00D369D6"/>
    <w:rsid w:val="00D36C7F"/>
    <w:rsid w:val="00D36D67"/>
    <w:rsid w:val="00D36E00"/>
    <w:rsid w:val="00D36F07"/>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656"/>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9A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340"/>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02B"/>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37"/>
    <w:rsid w:val="00D74BCC"/>
    <w:rsid w:val="00D74E0C"/>
    <w:rsid w:val="00D758A7"/>
    <w:rsid w:val="00D758EB"/>
    <w:rsid w:val="00D76023"/>
    <w:rsid w:val="00D761F9"/>
    <w:rsid w:val="00D762C7"/>
    <w:rsid w:val="00D76529"/>
    <w:rsid w:val="00D76CA2"/>
    <w:rsid w:val="00D76E90"/>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5E92"/>
    <w:rsid w:val="00D86108"/>
    <w:rsid w:val="00D8626E"/>
    <w:rsid w:val="00D86426"/>
    <w:rsid w:val="00D86637"/>
    <w:rsid w:val="00D868E0"/>
    <w:rsid w:val="00D86A3D"/>
    <w:rsid w:val="00D8708B"/>
    <w:rsid w:val="00D871B4"/>
    <w:rsid w:val="00D87570"/>
    <w:rsid w:val="00D87AA5"/>
    <w:rsid w:val="00D87B26"/>
    <w:rsid w:val="00D9024D"/>
    <w:rsid w:val="00D904F1"/>
    <w:rsid w:val="00D90512"/>
    <w:rsid w:val="00D9070B"/>
    <w:rsid w:val="00D907A0"/>
    <w:rsid w:val="00D90817"/>
    <w:rsid w:val="00D90819"/>
    <w:rsid w:val="00D909D3"/>
    <w:rsid w:val="00D90A48"/>
    <w:rsid w:val="00D90FEE"/>
    <w:rsid w:val="00D911AA"/>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1B3"/>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847"/>
    <w:rsid w:val="00DA1A6C"/>
    <w:rsid w:val="00DA230C"/>
    <w:rsid w:val="00DA2426"/>
    <w:rsid w:val="00DA254D"/>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C81"/>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150"/>
    <w:rsid w:val="00DD43D8"/>
    <w:rsid w:val="00DD44CC"/>
    <w:rsid w:val="00DD45EE"/>
    <w:rsid w:val="00DD48C1"/>
    <w:rsid w:val="00DD491C"/>
    <w:rsid w:val="00DD4A04"/>
    <w:rsid w:val="00DD51BB"/>
    <w:rsid w:val="00DD523E"/>
    <w:rsid w:val="00DD5305"/>
    <w:rsid w:val="00DD5692"/>
    <w:rsid w:val="00DD56B6"/>
    <w:rsid w:val="00DD5F69"/>
    <w:rsid w:val="00DD5FEB"/>
    <w:rsid w:val="00DD6216"/>
    <w:rsid w:val="00DD6CD2"/>
    <w:rsid w:val="00DD6D99"/>
    <w:rsid w:val="00DD70D5"/>
    <w:rsid w:val="00DD7378"/>
    <w:rsid w:val="00DD745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6D"/>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D1A"/>
    <w:rsid w:val="00DE4005"/>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0D07"/>
    <w:rsid w:val="00DF1202"/>
    <w:rsid w:val="00DF124F"/>
    <w:rsid w:val="00DF1751"/>
    <w:rsid w:val="00DF1A64"/>
    <w:rsid w:val="00DF1A88"/>
    <w:rsid w:val="00DF1AA5"/>
    <w:rsid w:val="00DF1CF8"/>
    <w:rsid w:val="00DF1E74"/>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8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7B0"/>
    <w:rsid w:val="00E04E42"/>
    <w:rsid w:val="00E04ED6"/>
    <w:rsid w:val="00E04EFC"/>
    <w:rsid w:val="00E0542B"/>
    <w:rsid w:val="00E05738"/>
    <w:rsid w:val="00E05BFA"/>
    <w:rsid w:val="00E05CEE"/>
    <w:rsid w:val="00E06120"/>
    <w:rsid w:val="00E0641F"/>
    <w:rsid w:val="00E06441"/>
    <w:rsid w:val="00E066D3"/>
    <w:rsid w:val="00E066D7"/>
    <w:rsid w:val="00E068E0"/>
    <w:rsid w:val="00E071D1"/>
    <w:rsid w:val="00E07224"/>
    <w:rsid w:val="00E072B9"/>
    <w:rsid w:val="00E0739B"/>
    <w:rsid w:val="00E07B51"/>
    <w:rsid w:val="00E07C18"/>
    <w:rsid w:val="00E07F4C"/>
    <w:rsid w:val="00E07F56"/>
    <w:rsid w:val="00E1045B"/>
    <w:rsid w:val="00E1051F"/>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92E"/>
    <w:rsid w:val="00E16BB6"/>
    <w:rsid w:val="00E16C72"/>
    <w:rsid w:val="00E16F5F"/>
    <w:rsid w:val="00E17239"/>
    <w:rsid w:val="00E1771A"/>
    <w:rsid w:val="00E17BDE"/>
    <w:rsid w:val="00E17C1A"/>
    <w:rsid w:val="00E17E90"/>
    <w:rsid w:val="00E204E7"/>
    <w:rsid w:val="00E206BE"/>
    <w:rsid w:val="00E20745"/>
    <w:rsid w:val="00E20B76"/>
    <w:rsid w:val="00E20B9E"/>
    <w:rsid w:val="00E20CF0"/>
    <w:rsid w:val="00E213B5"/>
    <w:rsid w:val="00E215AC"/>
    <w:rsid w:val="00E21736"/>
    <w:rsid w:val="00E21744"/>
    <w:rsid w:val="00E21785"/>
    <w:rsid w:val="00E219EC"/>
    <w:rsid w:val="00E22031"/>
    <w:rsid w:val="00E22074"/>
    <w:rsid w:val="00E221A8"/>
    <w:rsid w:val="00E22818"/>
    <w:rsid w:val="00E228CA"/>
    <w:rsid w:val="00E229F0"/>
    <w:rsid w:val="00E22BA7"/>
    <w:rsid w:val="00E22C44"/>
    <w:rsid w:val="00E22D1C"/>
    <w:rsid w:val="00E230A8"/>
    <w:rsid w:val="00E23361"/>
    <w:rsid w:val="00E239C6"/>
    <w:rsid w:val="00E23AC8"/>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15C"/>
    <w:rsid w:val="00E30396"/>
    <w:rsid w:val="00E30FA5"/>
    <w:rsid w:val="00E3104F"/>
    <w:rsid w:val="00E31290"/>
    <w:rsid w:val="00E31856"/>
    <w:rsid w:val="00E31922"/>
    <w:rsid w:val="00E3199E"/>
    <w:rsid w:val="00E31D6A"/>
    <w:rsid w:val="00E31E27"/>
    <w:rsid w:val="00E320A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F1D"/>
    <w:rsid w:val="00E42338"/>
    <w:rsid w:val="00E42430"/>
    <w:rsid w:val="00E4298A"/>
    <w:rsid w:val="00E42C4B"/>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12F"/>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4D5"/>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6F"/>
    <w:rsid w:val="00E73FEB"/>
    <w:rsid w:val="00E7412A"/>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C4D"/>
    <w:rsid w:val="00E80D45"/>
    <w:rsid w:val="00E80D8B"/>
    <w:rsid w:val="00E8124D"/>
    <w:rsid w:val="00E8175C"/>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7"/>
    <w:rsid w:val="00E91CFB"/>
    <w:rsid w:val="00E921D8"/>
    <w:rsid w:val="00E927F9"/>
    <w:rsid w:val="00E92CBD"/>
    <w:rsid w:val="00E92E53"/>
    <w:rsid w:val="00E92F1E"/>
    <w:rsid w:val="00E92FCB"/>
    <w:rsid w:val="00E93A54"/>
    <w:rsid w:val="00E93AAD"/>
    <w:rsid w:val="00E93C9E"/>
    <w:rsid w:val="00E93E37"/>
    <w:rsid w:val="00E93E3F"/>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C18"/>
    <w:rsid w:val="00E97E15"/>
    <w:rsid w:val="00E97E73"/>
    <w:rsid w:val="00E97FD6"/>
    <w:rsid w:val="00EA032E"/>
    <w:rsid w:val="00EA03E4"/>
    <w:rsid w:val="00EA05C0"/>
    <w:rsid w:val="00EA0852"/>
    <w:rsid w:val="00EA087D"/>
    <w:rsid w:val="00EA0EDB"/>
    <w:rsid w:val="00EA1104"/>
    <w:rsid w:val="00EA1154"/>
    <w:rsid w:val="00EA11A7"/>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4A7"/>
    <w:rsid w:val="00EC06A0"/>
    <w:rsid w:val="00EC08D7"/>
    <w:rsid w:val="00EC0A5F"/>
    <w:rsid w:val="00EC0D73"/>
    <w:rsid w:val="00EC0FC3"/>
    <w:rsid w:val="00EC1074"/>
    <w:rsid w:val="00EC11A5"/>
    <w:rsid w:val="00EC12AD"/>
    <w:rsid w:val="00EC16DA"/>
    <w:rsid w:val="00EC1796"/>
    <w:rsid w:val="00EC1AA5"/>
    <w:rsid w:val="00EC1EA7"/>
    <w:rsid w:val="00EC1F84"/>
    <w:rsid w:val="00EC205B"/>
    <w:rsid w:val="00EC2165"/>
    <w:rsid w:val="00EC22BA"/>
    <w:rsid w:val="00EC233C"/>
    <w:rsid w:val="00EC23C5"/>
    <w:rsid w:val="00EC25E2"/>
    <w:rsid w:val="00EC2C13"/>
    <w:rsid w:val="00EC2F72"/>
    <w:rsid w:val="00EC2F77"/>
    <w:rsid w:val="00EC35A3"/>
    <w:rsid w:val="00EC35D4"/>
    <w:rsid w:val="00EC36B9"/>
    <w:rsid w:val="00EC37B7"/>
    <w:rsid w:val="00EC37B9"/>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B3F"/>
    <w:rsid w:val="00ED0E6E"/>
    <w:rsid w:val="00ED0F17"/>
    <w:rsid w:val="00ED11E1"/>
    <w:rsid w:val="00ED1DA9"/>
    <w:rsid w:val="00ED214E"/>
    <w:rsid w:val="00ED25F4"/>
    <w:rsid w:val="00ED26CD"/>
    <w:rsid w:val="00ED2807"/>
    <w:rsid w:val="00ED28CA"/>
    <w:rsid w:val="00ED2AB4"/>
    <w:rsid w:val="00ED2D3E"/>
    <w:rsid w:val="00ED30BE"/>
    <w:rsid w:val="00ED3139"/>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72"/>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5E"/>
    <w:rsid w:val="00EE0CC8"/>
    <w:rsid w:val="00EE0E95"/>
    <w:rsid w:val="00EE1219"/>
    <w:rsid w:val="00EE1394"/>
    <w:rsid w:val="00EE1560"/>
    <w:rsid w:val="00EE1A15"/>
    <w:rsid w:val="00EE1DB3"/>
    <w:rsid w:val="00EE2396"/>
    <w:rsid w:val="00EE2A71"/>
    <w:rsid w:val="00EE2C8C"/>
    <w:rsid w:val="00EE2DAC"/>
    <w:rsid w:val="00EE3155"/>
    <w:rsid w:val="00EE34AF"/>
    <w:rsid w:val="00EE399B"/>
    <w:rsid w:val="00EE3C54"/>
    <w:rsid w:val="00EE3D91"/>
    <w:rsid w:val="00EE41B8"/>
    <w:rsid w:val="00EE4280"/>
    <w:rsid w:val="00EE42E2"/>
    <w:rsid w:val="00EE4693"/>
    <w:rsid w:val="00EE51F7"/>
    <w:rsid w:val="00EE52B8"/>
    <w:rsid w:val="00EE5C15"/>
    <w:rsid w:val="00EE5CC3"/>
    <w:rsid w:val="00EE5EE2"/>
    <w:rsid w:val="00EE60B3"/>
    <w:rsid w:val="00EE6BBB"/>
    <w:rsid w:val="00EE6CA7"/>
    <w:rsid w:val="00EE6D89"/>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054"/>
    <w:rsid w:val="00EF339A"/>
    <w:rsid w:val="00EF344E"/>
    <w:rsid w:val="00EF3C0D"/>
    <w:rsid w:val="00EF3F98"/>
    <w:rsid w:val="00EF41D7"/>
    <w:rsid w:val="00EF4722"/>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C0"/>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3E"/>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BA"/>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978"/>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4A78"/>
    <w:rsid w:val="00F15041"/>
    <w:rsid w:val="00F151F6"/>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30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B2A"/>
    <w:rsid w:val="00F37426"/>
    <w:rsid w:val="00F3798D"/>
    <w:rsid w:val="00F40463"/>
    <w:rsid w:val="00F40B29"/>
    <w:rsid w:val="00F40EC9"/>
    <w:rsid w:val="00F40FAA"/>
    <w:rsid w:val="00F4100E"/>
    <w:rsid w:val="00F411B2"/>
    <w:rsid w:val="00F413DA"/>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987"/>
    <w:rsid w:val="00F47B8E"/>
    <w:rsid w:val="00F5001F"/>
    <w:rsid w:val="00F50067"/>
    <w:rsid w:val="00F50127"/>
    <w:rsid w:val="00F5067F"/>
    <w:rsid w:val="00F509A0"/>
    <w:rsid w:val="00F50BDC"/>
    <w:rsid w:val="00F50D1C"/>
    <w:rsid w:val="00F50DB5"/>
    <w:rsid w:val="00F514DE"/>
    <w:rsid w:val="00F51882"/>
    <w:rsid w:val="00F5197D"/>
    <w:rsid w:val="00F51A03"/>
    <w:rsid w:val="00F51C9D"/>
    <w:rsid w:val="00F52229"/>
    <w:rsid w:val="00F523BF"/>
    <w:rsid w:val="00F527EF"/>
    <w:rsid w:val="00F52AC5"/>
    <w:rsid w:val="00F52C0F"/>
    <w:rsid w:val="00F52F9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4EB"/>
    <w:rsid w:val="00F577E8"/>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0CA"/>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6B"/>
    <w:rsid w:val="00F767B8"/>
    <w:rsid w:val="00F76A32"/>
    <w:rsid w:val="00F76F2A"/>
    <w:rsid w:val="00F77C8B"/>
    <w:rsid w:val="00F77C93"/>
    <w:rsid w:val="00F77CC1"/>
    <w:rsid w:val="00F80463"/>
    <w:rsid w:val="00F804EC"/>
    <w:rsid w:val="00F808D7"/>
    <w:rsid w:val="00F80F2A"/>
    <w:rsid w:val="00F81B52"/>
    <w:rsid w:val="00F821A3"/>
    <w:rsid w:val="00F8253D"/>
    <w:rsid w:val="00F8277D"/>
    <w:rsid w:val="00F8282F"/>
    <w:rsid w:val="00F82A52"/>
    <w:rsid w:val="00F82AFE"/>
    <w:rsid w:val="00F82FCB"/>
    <w:rsid w:val="00F834E3"/>
    <w:rsid w:val="00F834E8"/>
    <w:rsid w:val="00F83A16"/>
    <w:rsid w:val="00F83D0A"/>
    <w:rsid w:val="00F83F1F"/>
    <w:rsid w:val="00F84000"/>
    <w:rsid w:val="00F84542"/>
    <w:rsid w:val="00F846E6"/>
    <w:rsid w:val="00F84B2B"/>
    <w:rsid w:val="00F850D7"/>
    <w:rsid w:val="00F8515D"/>
    <w:rsid w:val="00F8535A"/>
    <w:rsid w:val="00F8551D"/>
    <w:rsid w:val="00F85EE7"/>
    <w:rsid w:val="00F85FE2"/>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EA8"/>
    <w:rsid w:val="00F96F4C"/>
    <w:rsid w:val="00F977EF"/>
    <w:rsid w:val="00F97A71"/>
    <w:rsid w:val="00F97F90"/>
    <w:rsid w:val="00FA0008"/>
    <w:rsid w:val="00FA0022"/>
    <w:rsid w:val="00FA017E"/>
    <w:rsid w:val="00FA0A30"/>
    <w:rsid w:val="00FA0B4C"/>
    <w:rsid w:val="00FA0E55"/>
    <w:rsid w:val="00FA0F6A"/>
    <w:rsid w:val="00FA1391"/>
    <w:rsid w:val="00FA16C7"/>
    <w:rsid w:val="00FA1BC4"/>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651"/>
    <w:rsid w:val="00FB17BD"/>
    <w:rsid w:val="00FB18BE"/>
    <w:rsid w:val="00FB1F13"/>
    <w:rsid w:val="00FB206F"/>
    <w:rsid w:val="00FB2809"/>
    <w:rsid w:val="00FB2DB4"/>
    <w:rsid w:val="00FB3A8E"/>
    <w:rsid w:val="00FB3DBB"/>
    <w:rsid w:val="00FB3F4A"/>
    <w:rsid w:val="00FB3F7C"/>
    <w:rsid w:val="00FB41AF"/>
    <w:rsid w:val="00FB41B4"/>
    <w:rsid w:val="00FB42FA"/>
    <w:rsid w:val="00FB431E"/>
    <w:rsid w:val="00FB46D6"/>
    <w:rsid w:val="00FB4940"/>
    <w:rsid w:val="00FB4A86"/>
    <w:rsid w:val="00FB4C82"/>
    <w:rsid w:val="00FB4E9B"/>
    <w:rsid w:val="00FB51C5"/>
    <w:rsid w:val="00FB51DD"/>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95E"/>
    <w:rsid w:val="00FC1ABA"/>
    <w:rsid w:val="00FC1BA7"/>
    <w:rsid w:val="00FC1E24"/>
    <w:rsid w:val="00FC256C"/>
    <w:rsid w:val="00FC273E"/>
    <w:rsid w:val="00FC2809"/>
    <w:rsid w:val="00FC296E"/>
    <w:rsid w:val="00FC2A43"/>
    <w:rsid w:val="00FC2E86"/>
    <w:rsid w:val="00FC32F5"/>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44A"/>
    <w:rsid w:val="00FD474F"/>
    <w:rsid w:val="00FD47C0"/>
    <w:rsid w:val="00FD4969"/>
    <w:rsid w:val="00FD49CC"/>
    <w:rsid w:val="00FD4B8D"/>
    <w:rsid w:val="00FD4E14"/>
    <w:rsid w:val="00FD4F8A"/>
    <w:rsid w:val="00FD51E1"/>
    <w:rsid w:val="00FD5587"/>
    <w:rsid w:val="00FD589D"/>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0C27"/>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895"/>
    <w:rsid w:val="00FE59BD"/>
    <w:rsid w:val="00FE5E3E"/>
    <w:rsid w:val="00FE6119"/>
    <w:rsid w:val="00FE6149"/>
    <w:rsid w:val="00FE6238"/>
    <w:rsid w:val="00FE6583"/>
    <w:rsid w:val="00FE690F"/>
    <w:rsid w:val="00FE6E7C"/>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6428434"/>
    <w:rsid w:val="16FDC1DB"/>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200379">
      <w:bodyDiv w:val="1"/>
      <w:marLeft w:val="0"/>
      <w:marRight w:val="0"/>
      <w:marTop w:val="0"/>
      <w:marBottom w:val="0"/>
      <w:divBdr>
        <w:top w:val="none" w:sz="0" w:space="0" w:color="auto"/>
        <w:left w:val="none" w:sz="0" w:space="0" w:color="auto"/>
        <w:bottom w:val="none" w:sz="0" w:space="0" w:color="auto"/>
        <w:right w:val="none" w:sz="0" w:space="0" w:color="auto"/>
      </w:divBdr>
      <w:divsChild>
        <w:div w:id="1539657758">
          <w:marLeft w:val="0"/>
          <w:marRight w:val="0"/>
          <w:marTop w:val="0"/>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108595034">
          <w:marLeft w:val="1454"/>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111%20-%20RAN2_116-e,%20Online\Extracts\R2-2111488.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documentManagement/types"/>
    <ds:schemaRef ds:uri="http://schemas.microsoft.com/office/2006/metadata/properties"/>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324DFDD9-DF41-418A-973A-C8268D2BE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Pages>
  <Words>2853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17943</CharactersWithSpaces>
  <SharedDoc>false</SharedDoc>
  <HLinks>
    <vt:vector size="24" baseType="variant">
      <vt:variant>
        <vt:i4>8257654</vt:i4>
      </vt:variant>
      <vt:variant>
        <vt:i4>15</vt:i4>
      </vt:variant>
      <vt:variant>
        <vt:i4>0</vt:i4>
      </vt:variant>
      <vt:variant>
        <vt:i4>5</vt:i4>
      </vt:variant>
      <vt:variant>
        <vt:lpwstr>C:\Users\mtk16923\Documents\3GPP Meetings\202111 - RAN2_116-e, Online\Extracts\R2-2111488.doc</vt:lpwstr>
      </vt:variant>
      <vt:variant>
        <vt:lpwstr/>
      </vt:variant>
      <vt:variant>
        <vt:i4>8323114</vt:i4>
      </vt:variant>
      <vt:variant>
        <vt:i4>9</vt:i4>
      </vt:variant>
      <vt:variant>
        <vt:i4>0</vt:i4>
      </vt:variant>
      <vt:variant>
        <vt:i4>5</vt:i4>
      </vt:variant>
      <vt:variant>
        <vt:lpwstr>\\Users\renda000\Downloads\2021_11_RAN1_107e\Docs\R1-2106326.doc</vt:lpwstr>
      </vt:variant>
      <vt:variant>
        <vt:lpwstr/>
      </vt:variant>
      <vt:variant>
        <vt:i4>8192046</vt:i4>
      </vt:variant>
      <vt:variant>
        <vt:i4>6</vt:i4>
      </vt:variant>
      <vt:variant>
        <vt:i4>0</vt:i4>
      </vt:variant>
      <vt:variant>
        <vt:i4>5</vt:i4>
      </vt:variant>
      <vt:variant>
        <vt:lpwstr>\\Users\renda000\Downloads\2021_11_RAN1_107e\Docs\R1-2106265.doc</vt:lpwstr>
      </vt:variant>
      <vt:variant>
        <vt:lpwstr/>
      </vt:variant>
      <vt:variant>
        <vt:i4>8257654</vt:i4>
      </vt:variant>
      <vt:variant>
        <vt:i4>0</vt:i4>
      </vt:variant>
      <vt:variant>
        <vt:i4>0</vt:i4>
      </vt:variant>
      <vt:variant>
        <vt:i4>5</vt:i4>
      </vt:variant>
      <vt:variant>
        <vt:lpwstr>C:\Users\mtk16923\Documents\3GPP Meetings\202111 - RAN2_116-e, Online\Extracts\R2-2111488.doc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2022-02-14T13:18:00Z</dcterms:created>
  <dcterms:modified xsi:type="dcterms:W3CDTF">2022-02-14T13:18:00Z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