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8715434" w:rsidR="00A209D6" w:rsidRPr="00904CC3" w:rsidRDefault="00A209D6" w:rsidP="00A209D6">
      <w:pPr>
        <w:pStyle w:val="Header"/>
        <w:tabs>
          <w:tab w:val="right" w:pos="9639"/>
        </w:tabs>
        <w:rPr>
          <w:bCs/>
          <w:i/>
          <w:noProof w:val="0"/>
          <w:sz w:val="24"/>
          <w:szCs w:val="24"/>
        </w:rPr>
      </w:pPr>
      <w:r w:rsidRPr="00904CC3">
        <w:rPr>
          <w:bCs/>
          <w:noProof w:val="0"/>
          <w:sz w:val="24"/>
          <w:szCs w:val="24"/>
        </w:rPr>
        <w:t>3GPP TSG-RAN WG2 Meeting #</w:t>
      </w:r>
      <w:r w:rsidR="0036459E" w:rsidRPr="00904CC3">
        <w:rPr>
          <w:bCs/>
          <w:noProof w:val="0"/>
          <w:sz w:val="24"/>
          <w:szCs w:val="24"/>
        </w:rPr>
        <w:t>11</w:t>
      </w:r>
      <w:r w:rsidR="00BA33FE">
        <w:rPr>
          <w:bCs/>
          <w:noProof w:val="0"/>
          <w:sz w:val="24"/>
          <w:szCs w:val="24"/>
        </w:rPr>
        <w:t>7</w:t>
      </w:r>
      <w:r w:rsidR="00855431" w:rsidRPr="00904CC3">
        <w:rPr>
          <w:bCs/>
          <w:noProof w:val="0"/>
          <w:sz w:val="24"/>
          <w:szCs w:val="24"/>
        </w:rPr>
        <w:t xml:space="preserve"> Electronic</w:t>
      </w:r>
      <w:r w:rsidR="00855431" w:rsidRPr="00904CC3" w:rsidDel="00855431">
        <w:rPr>
          <w:bCs/>
          <w:noProof w:val="0"/>
          <w:sz w:val="24"/>
          <w:szCs w:val="24"/>
        </w:rPr>
        <w:t xml:space="preserve"> </w:t>
      </w:r>
      <w:r w:rsidRPr="00904CC3">
        <w:tab/>
      </w:r>
      <w:r w:rsidR="0001023E" w:rsidRPr="00904CC3">
        <w:rPr>
          <w:bCs/>
          <w:noProof w:val="0"/>
          <w:sz w:val="24"/>
          <w:szCs w:val="24"/>
        </w:rPr>
        <w:t>R2-</w:t>
      </w:r>
      <w:r w:rsidR="00BC780F">
        <w:rPr>
          <w:bCs/>
          <w:noProof w:val="0"/>
          <w:sz w:val="24"/>
          <w:szCs w:val="24"/>
        </w:rPr>
        <w:t>220</w:t>
      </w:r>
      <w:r w:rsidR="00F63DDA">
        <w:rPr>
          <w:bCs/>
          <w:noProof w:val="0"/>
          <w:sz w:val="24"/>
          <w:szCs w:val="24"/>
        </w:rPr>
        <w:t>2741</w:t>
      </w:r>
    </w:p>
    <w:p w14:paraId="11776FA6" w14:textId="77175093" w:rsidR="00A209D6" w:rsidRPr="00904CC3" w:rsidRDefault="00BA33FE" w:rsidP="00A209D6">
      <w:pPr>
        <w:pStyle w:val="Header"/>
        <w:tabs>
          <w:tab w:val="right" w:pos="9639"/>
        </w:tabs>
        <w:rPr>
          <w:rFonts w:eastAsia="SimSun"/>
          <w:bCs/>
          <w:sz w:val="24"/>
          <w:szCs w:val="24"/>
          <w:lang w:eastAsia="zh-CN"/>
        </w:rPr>
      </w:pPr>
      <w:r>
        <w:rPr>
          <w:rFonts w:eastAsia="SimSun"/>
          <w:bCs/>
          <w:sz w:val="24"/>
          <w:szCs w:val="24"/>
          <w:lang w:eastAsia="zh-CN"/>
        </w:rPr>
        <w:t>21</w:t>
      </w:r>
      <w:r>
        <w:rPr>
          <w:rFonts w:eastAsia="SimSun"/>
          <w:bCs/>
          <w:sz w:val="24"/>
          <w:szCs w:val="24"/>
          <w:vertAlign w:val="superscript"/>
          <w:lang w:eastAsia="zh-CN"/>
        </w:rPr>
        <w:t xml:space="preserve">st </w:t>
      </w:r>
      <w:r w:rsidR="00165B1F" w:rsidRPr="00904CC3">
        <w:rPr>
          <w:rFonts w:eastAsia="SimSun"/>
          <w:bCs/>
          <w:sz w:val="24"/>
          <w:szCs w:val="24"/>
          <w:lang w:eastAsia="zh-CN"/>
        </w:rPr>
        <w:t xml:space="preserve"> </w:t>
      </w:r>
      <w:r>
        <w:rPr>
          <w:rFonts w:eastAsia="SimSun"/>
          <w:bCs/>
          <w:sz w:val="24"/>
          <w:szCs w:val="24"/>
          <w:lang w:eastAsia="zh-CN"/>
        </w:rPr>
        <w:t>February</w:t>
      </w:r>
      <w:r w:rsidR="00165B1F" w:rsidRPr="00904CC3">
        <w:rPr>
          <w:rFonts w:eastAsia="SimSun"/>
          <w:bCs/>
          <w:sz w:val="24"/>
          <w:szCs w:val="24"/>
          <w:lang w:eastAsia="zh-CN"/>
        </w:rPr>
        <w:t xml:space="preserve"> </w:t>
      </w:r>
      <w:r w:rsidR="000F034D" w:rsidRPr="00904CC3">
        <w:rPr>
          <w:rFonts w:eastAsia="SimSun"/>
          <w:bCs/>
          <w:sz w:val="24"/>
          <w:szCs w:val="24"/>
          <w:lang w:eastAsia="zh-CN"/>
        </w:rPr>
        <w:t xml:space="preserve">– </w:t>
      </w:r>
      <w:r>
        <w:rPr>
          <w:rFonts w:eastAsia="SimSun"/>
          <w:bCs/>
          <w:sz w:val="24"/>
          <w:szCs w:val="24"/>
          <w:lang w:eastAsia="zh-CN"/>
        </w:rPr>
        <w:t>2</w:t>
      </w:r>
      <w:r w:rsidRPr="00BA33FE">
        <w:rPr>
          <w:rFonts w:eastAsia="SimSun"/>
          <w:bCs/>
          <w:sz w:val="24"/>
          <w:szCs w:val="24"/>
          <w:vertAlign w:val="superscript"/>
          <w:lang w:eastAsia="zh-CN"/>
        </w:rPr>
        <w:t>nd</w:t>
      </w:r>
      <w:r>
        <w:rPr>
          <w:rFonts w:eastAsia="SimSun"/>
          <w:bCs/>
          <w:sz w:val="24"/>
          <w:szCs w:val="24"/>
          <w:lang w:eastAsia="zh-CN"/>
        </w:rPr>
        <w:t xml:space="preserve"> March</w:t>
      </w:r>
      <w:r w:rsidR="00B50E6C">
        <w:rPr>
          <w:rFonts w:eastAsia="SimSun"/>
          <w:bCs/>
          <w:sz w:val="24"/>
          <w:szCs w:val="24"/>
          <w:lang w:eastAsia="zh-CN"/>
        </w:rPr>
        <w:t xml:space="preserve"> </w:t>
      </w:r>
      <w:r w:rsidR="000F034D" w:rsidRPr="00904CC3">
        <w:rPr>
          <w:rFonts w:eastAsia="SimSun"/>
          <w:bCs/>
          <w:sz w:val="24"/>
          <w:szCs w:val="24"/>
          <w:lang w:eastAsia="zh-CN"/>
        </w:rPr>
        <w:t>202</w:t>
      </w:r>
      <w:r w:rsidR="00B50E6C">
        <w:rPr>
          <w:rFonts w:eastAsia="SimSun"/>
          <w:bCs/>
          <w:sz w:val="24"/>
          <w:szCs w:val="24"/>
          <w:lang w:eastAsia="zh-CN"/>
        </w:rPr>
        <w:t>2</w:t>
      </w:r>
      <w:r w:rsidR="0079021D" w:rsidRPr="00904CC3">
        <w:rPr>
          <w:rFonts w:eastAsia="SimSun"/>
          <w:bCs/>
          <w:sz w:val="24"/>
          <w:szCs w:val="24"/>
          <w:lang w:eastAsia="zh-CN"/>
        </w:rPr>
        <w:t xml:space="preserve">                                                     </w:t>
      </w:r>
      <w:r w:rsidR="00A209D6" w:rsidRPr="00904CC3">
        <w:rPr>
          <w:rFonts w:eastAsia="SimSun"/>
          <w:noProof w:val="0"/>
          <w:sz w:val="24"/>
          <w:szCs w:val="24"/>
          <w:lang w:eastAsia="zh-CN"/>
        </w:rPr>
        <w:tab/>
      </w:r>
    </w:p>
    <w:p w14:paraId="2E02E5F5" w14:textId="77777777" w:rsidR="00A209D6" w:rsidRPr="00904CC3" w:rsidRDefault="00A209D6" w:rsidP="00A209D6">
      <w:pPr>
        <w:pStyle w:val="Header"/>
        <w:rPr>
          <w:bCs/>
          <w:noProof w:val="0"/>
          <w:sz w:val="24"/>
        </w:rPr>
      </w:pPr>
    </w:p>
    <w:p w14:paraId="403CB9C0" w14:textId="77777777" w:rsidR="00A209D6" w:rsidRPr="00904CC3" w:rsidRDefault="00A209D6" w:rsidP="00A209D6">
      <w:pPr>
        <w:pStyle w:val="Header"/>
        <w:rPr>
          <w:bCs/>
          <w:noProof w:val="0"/>
          <w:sz w:val="24"/>
        </w:rPr>
      </w:pPr>
    </w:p>
    <w:p w14:paraId="74AEDB1B" w14:textId="533B9D56" w:rsidR="00A209D6" w:rsidRPr="00904CC3" w:rsidRDefault="00A209D6" w:rsidP="00A209D6">
      <w:pPr>
        <w:pStyle w:val="CRCoverPage"/>
        <w:tabs>
          <w:tab w:val="left" w:pos="1985"/>
        </w:tabs>
        <w:rPr>
          <w:rFonts w:cs="Arial"/>
          <w:b/>
          <w:bCs/>
          <w:sz w:val="24"/>
          <w:lang w:eastAsia="ja-JP"/>
        </w:rPr>
      </w:pPr>
      <w:r w:rsidRPr="00904CC3">
        <w:rPr>
          <w:rFonts w:cs="Arial"/>
          <w:b/>
          <w:bCs/>
          <w:sz w:val="24"/>
        </w:rPr>
        <w:t>Agenda item:</w:t>
      </w:r>
      <w:r w:rsidRPr="00904CC3">
        <w:rPr>
          <w:rFonts w:cs="Arial"/>
          <w:b/>
          <w:bCs/>
          <w:sz w:val="24"/>
        </w:rPr>
        <w:tab/>
      </w:r>
      <w:r w:rsidR="00CF400E" w:rsidRPr="00904CC3">
        <w:rPr>
          <w:rFonts w:cs="Arial"/>
          <w:b/>
          <w:bCs/>
          <w:sz w:val="24"/>
          <w:lang w:eastAsia="ja-JP"/>
        </w:rPr>
        <w:t>8.3.3</w:t>
      </w:r>
    </w:p>
    <w:p w14:paraId="73188B46" w14:textId="77777777" w:rsidR="00A209D6" w:rsidRPr="00904CC3" w:rsidRDefault="00A209D6" w:rsidP="00A209D6">
      <w:pPr>
        <w:tabs>
          <w:tab w:val="left" w:pos="1985"/>
        </w:tabs>
        <w:ind w:left="1985" w:hanging="1985"/>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0FA3EF00" w14:textId="5B338B3B" w:rsidR="00A209D6" w:rsidRPr="00904CC3" w:rsidRDefault="00A209D6" w:rsidP="00A209D6">
      <w:pPr>
        <w:ind w:left="1985" w:hanging="1985"/>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CC7148" w:rsidRPr="00904CC3">
        <w:rPr>
          <w:rFonts w:ascii="Arial" w:hAnsi="Arial" w:cs="Arial"/>
          <w:b/>
          <w:bCs/>
          <w:sz w:val="24"/>
        </w:rPr>
        <w:t xml:space="preserve">Remaining </w:t>
      </w:r>
      <w:r w:rsidR="00B50E6C">
        <w:rPr>
          <w:rFonts w:ascii="Arial" w:hAnsi="Arial" w:cs="Arial"/>
          <w:b/>
          <w:bCs/>
          <w:sz w:val="24"/>
        </w:rPr>
        <w:t>issues</w:t>
      </w:r>
      <w:r w:rsidR="00CC7148" w:rsidRPr="00904CC3">
        <w:rPr>
          <w:rFonts w:ascii="Arial" w:hAnsi="Arial" w:cs="Arial"/>
          <w:b/>
          <w:bCs/>
          <w:sz w:val="24"/>
        </w:rPr>
        <w:t xml:space="preserve"> for switching notification </w:t>
      </w:r>
      <w:r w:rsidR="005E326A">
        <w:rPr>
          <w:rFonts w:ascii="Arial" w:hAnsi="Arial" w:cs="Arial"/>
          <w:b/>
          <w:bCs/>
          <w:sz w:val="24"/>
        </w:rPr>
        <w:t>for leaving connected state</w:t>
      </w:r>
    </w:p>
    <w:p w14:paraId="1F147C23" w14:textId="0199FCD3" w:rsidR="00A209D6" w:rsidRPr="00904CC3" w:rsidRDefault="00A209D6" w:rsidP="00A209D6">
      <w:pPr>
        <w:ind w:left="1985" w:hanging="1985"/>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CF400E" w:rsidRPr="00904CC3">
        <w:rPr>
          <w:rFonts w:ascii="Arial" w:hAnsi="Arial" w:cs="Arial"/>
          <w:b/>
          <w:bCs/>
          <w:sz w:val="24"/>
        </w:rPr>
        <w:t>LTE_NR_MUSIM-Core</w:t>
      </w:r>
    </w:p>
    <w:p w14:paraId="6FEB19D6" w14:textId="77777777" w:rsidR="00A209D6" w:rsidRPr="00904CC3" w:rsidRDefault="00A209D6" w:rsidP="00A209D6">
      <w:pPr>
        <w:tabs>
          <w:tab w:val="left" w:pos="1985"/>
        </w:tabs>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2AAECBC9" w:rsidR="00A209D6" w:rsidRPr="00904CC3" w:rsidRDefault="00A209D6" w:rsidP="00A209D6">
      <w:pPr>
        <w:pStyle w:val="Heading1"/>
      </w:pPr>
      <w:r w:rsidRPr="00904CC3">
        <w:t>1</w:t>
      </w:r>
      <w:r w:rsidRPr="00904CC3">
        <w:tab/>
        <w:t>Introduction</w:t>
      </w:r>
    </w:p>
    <w:p w14:paraId="366EE52E" w14:textId="4711CCF5" w:rsidR="003501DA" w:rsidRDefault="00B6630C" w:rsidP="00E56A6B">
      <w:pPr>
        <w:widowControl w:val="0"/>
        <w:tabs>
          <w:tab w:val="left" w:pos="90"/>
          <w:tab w:val="left" w:pos="1868"/>
          <w:tab w:val="right" w:pos="10648"/>
        </w:tabs>
        <w:autoSpaceDE w:val="0"/>
        <w:autoSpaceDN w:val="0"/>
        <w:adjustRightInd w:val="0"/>
        <w:spacing w:after="0"/>
      </w:pPr>
      <w:r>
        <w:t>Following are the agreements related to switching notification for leaving RRC CONNECTED state until RAN2-116</w:t>
      </w:r>
      <w:r w:rsidR="001C64B5">
        <w:t xml:space="preserve">bis-e </w:t>
      </w:r>
      <w:r>
        <w:t xml:space="preserve"> meeting.</w:t>
      </w:r>
    </w:p>
    <w:p w14:paraId="2F798C2B" w14:textId="0E3EE2FC" w:rsidR="001C64B5" w:rsidRPr="00902EFF" w:rsidRDefault="001C64B5" w:rsidP="001C64B5">
      <w:pPr>
        <w:pStyle w:val="ListParagraph"/>
        <w:widowControl w:val="0"/>
        <w:numPr>
          <w:ilvl w:val="0"/>
          <w:numId w:val="10"/>
        </w:numPr>
        <w:tabs>
          <w:tab w:val="left" w:pos="90"/>
          <w:tab w:val="left" w:pos="1868"/>
          <w:tab w:val="right" w:pos="10648"/>
        </w:tabs>
        <w:autoSpaceDE w:val="0"/>
        <w:autoSpaceDN w:val="0"/>
        <w:adjustRightInd w:val="0"/>
        <w:spacing w:after="0"/>
        <w:rPr>
          <w:rFonts w:ascii="Times New Roman" w:hAnsi="Times New Roman"/>
          <w:i/>
          <w:iCs/>
          <w:sz w:val="20"/>
          <w:szCs w:val="20"/>
        </w:rPr>
      </w:pPr>
      <w:r w:rsidRPr="00902EFF">
        <w:rPr>
          <w:rFonts w:ascii="Times New Roman" w:hAnsi="Times New Roman"/>
          <w:i/>
          <w:iCs/>
          <w:sz w:val="20"/>
          <w:szCs w:val="20"/>
        </w:rPr>
        <w:t>Do not introduce a prohibit timer for RRC-level switching procedure for leaving RRC_CONNECTED state.</w:t>
      </w:r>
    </w:p>
    <w:p w14:paraId="1D969AEA" w14:textId="60748394" w:rsidR="001C64B5" w:rsidRPr="00902EFF" w:rsidRDefault="001C64B5" w:rsidP="001C64B5">
      <w:pPr>
        <w:pStyle w:val="ListParagraph"/>
        <w:widowControl w:val="0"/>
        <w:numPr>
          <w:ilvl w:val="0"/>
          <w:numId w:val="10"/>
        </w:numPr>
        <w:tabs>
          <w:tab w:val="left" w:pos="90"/>
          <w:tab w:val="left" w:pos="1868"/>
          <w:tab w:val="right" w:pos="10648"/>
        </w:tabs>
        <w:autoSpaceDE w:val="0"/>
        <w:autoSpaceDN w:val="0"/>
        <w:adjustRightInd w:val="0"/>
        <w:spacing w:after="0"/>
        <w:rPr>
          <w:rFonts w:ascii="Times New Roman" w:hAnsi="Times New Roman"/>
          <w:i/>
          <w:iCs/>
          <w:sz w:val="20"/>
          <w:szCs w:val="20"/>
        </w:rPr>
      </w:pPr>
      <w:r w:rsidRPr="00902EFF">
        <w:rPr>
          <w:rFonts w:ascii="Times New Roman" w:hAnsi="Times New Roman"/>
          <w:i/>
          <w:iCs/>
          <w:sz w:val="20"/>
          <w:szCs w:val="20"/>
        </w:rPr>
        <w:t>The waiting timer for leaving RRC Connection state should be set to a finite value which can allow the UE to switch in a reasonable time and not delay the urgent procedures on the other NW. Network controls whether UE is allowed to use leaving RRC connection for MUSIM purposes.</w:t>
      </w:r>
    </w:p>
    <w:p w14:paraId="332636E6" w14:textId="77777777" w:rsidR="001C64B5" w:rsidRPr="00902EFF" w:rsidRDefault="001C64B5" w:rsidP="001C64B5">
      <w:pPr>
        <w:pStyle w:val="ListParagraph"/>
        <w:widowControl w:val="0"/>
        <w:numPr>
          <w:ilvl w:val="0"/>
          <w:numId w:val="10"/>
        </w:numPr>
        <w:tabs>
          <w:tab w:val="left" w:pos="90"/>
          <w:tab w:val="left" w:pos="1868"/>
          <w:tab w:val="right" w:pos="10648"/>
        </w:tabs>
        <w:autoSpaceDE w:val="0"/>
        <w:autoSpaceDN w:val="0"/>
        <w:adjustRightInd w:val="0"/>
        <w:spacing w:after="0"/>
        <w:rPr>
          <w:rFonts w:ascii="Times New Roman" w:hAnsi="Times New Roman"/>
          <w:i/>
          <w:iCs/>
          <w:sz w:val="20"/>
          <w:szCs w:val="20"/>
        </w:rPr>
      </w:pPr>
      <w:r w:rsidRPr="00902EFF">
        <w:rPr>
          <w:rFonts w:ascii="Times New Roman" w:hAnsi="Times New Roman"/>
          <w:i/>
          <w:iCs/>
          <w:sz w:val="20"/>
          <w:szCs w:val="20"/>
        </w:rPr>
        <w:t>Switching notification for leaving RRC_CONNECTED state and without leaving RRC_CONNECTED state can be enabled separately.</w:t>
      </w:r>
    </w:p>
    <w:p w14:paraId="66DB311C" w14:textId="1930C3C1" w:rsidR="00B6630C" w:rsidRDefault="00B6630C" w:rsidP="001C64B5">
      <w:pPr>
        <w:widowControl w:val="0"/>
        <w:tabs>
          <w:tab w:val="left" w:pos="90"/>
          <w:tab w:val="left" w:pos="1868"/>
          <w:tab w:val="right" w:pos="10648"/>
        </w:tabs>
        <w:autoSpaceDE w:val="0"/>
        <w:autoSpaceDN w:val="0"/>
        <w:adjustRightInd w:val="0"/>
        <w:spacing w:after="0"/>
        <w:rPr>
          <w:b/>
          <w:bCs/>
        </w:rPr>
      </w:pPr>
    </w:p>
    <w:p w14:paraId="7ED28C3D" w14:textId="64AE2682" w:rsidR="001C64B5" w:rsidRDefault="001C64B5" w:rsidP="001C64B5">
      <w:pPr>
        <w:widowControl w:val="0"/>
        <w:tabs>
          <w:tab w:val="left" w:pos="90"/>
          <w:tab w:val="left" w:pos="1868"/>
          <w:tab w:val="right" w:pos="10648"/>
        </w:tabs>
        <w:autoSpaceDE w:val="0"/>
        <w:autoSpaceDN w:val="0"/>
        <w:adjustRightInd w:val="0"/>
        <w:spacing w:after="0"/>
      </w:pPr>
      <w:r>
        <w:t>Following are the open issues listed for further discussion in RAN2-117e as per the e-mail discussion summary.</w:t>
      </w:r>
    </w:p>
    <w:p w14:paraId="4953BD89" w14:textId="3527C7C7" w:rsidR="00902EFF" w:rsidRPr="00902EFF" w:rsidRDefault="00902EFF" w:rsidP="005151B9">
      <w:pPr>
        <w:pStyle w:val="ListParagraph"/>
        <w:widowControl w:val="0"/>
        <w:numPr>
          <w:ilvl w:val="0"/>
          <w:numId w:val="10"/>
        </w:numPr>
        <w:tabs>
          <w:tab w:val="left" w:pos="90"/>
          <w:tab w:val="left" w:pos="1868"/>
          <w:tab w:val="right" w:pos="10648"/>
        </w:tabs>
        <w:autoSpaceDE w:val="0"/>
        <w:autoSpaceDN w:val="0"/>
        <w:adjustRightInd w:val="0"/>
        <w:spacing w:after="0"/>
        <w:rPr>
          <w:rFonts w:ascii="Times New Roman" w:hAnsi="Times New Roman"/>
          <w:i/>
          <w:iCs/>
          <w:sz w:val="20"/>
          <w:szCs w:val="20"/>
        </w:rPr>
      </w:pPr>
      <w:r w:rsidRPr="00902EFF">
        <w:rPr>
          <w:rFonts w:ascii="Times New Roman" w:hAnsi="Times New Roman"/>
          <w:i/>
          <w:iCs/>
          <w:sz w:val="20"/>
          <w:szCs w:val="20"/>
        </w:rPr>
        <w:t>FFS whether the configuration of “configured time” is mandatory when network configures UE to report the preference of leaving RRC_CONNECTED state. The value range of the waiting timer for leaving RRC Connection state.</w:t>
      </w:r>
    </w:p>
    <w:p w14:paraId="2C9B1493" w14:textId="77777777" w:rsidR="00902EFF" w:rsidRPr="00902EFF" w:rsidRDefault="00902EFF" w:rsidP="00902EFF">
      <w:pPr>
        <w:pStyle w:val="ListParagraph"/>
        <w:widowControl w:val="0"/>
        <w:numPr>
          <w:ilvl w:val="0"/>
          <w:numId w:val="10"/>
        </w:numPr>
        <w:tabs>
          <w:tab w:val="left" w:pos="90"/>
          <w:tab w:val="left" w:pos="1868"/>
          <w:tab w:val="right" w:pos="10648"/>
        </w:tabs>
        <w:autoSpaceDE w:val="0"/>
        <w:autoSpaceDN w:val="0"/>
        <w:adjustRightInd w:val="0"/>
        <w:spacing w:after="0"/>
        <w:rPr>
          <w:rFonts w:ascii="Times New Roman" w:hAnsi="Times New Roman"/>
          <w:i/>
          <w:iCs/>
          <w:sz w:val="20"/>
          <w:szCs w:val="20"/>
        </w:rPr>
      </w:pPr>
      <w:r w:rsidRPr="00902EFF">
        <w:rPr>
          <w:rFonts w:ascii="Times New Roman" w:hAnsi="Times New Roman"/>
          <w:i/>
          <w:iCs/>
          <w:sz w:val="20"/>
          <w:szCs w:val="20"/>
        </w:rPr>
        <w:t xml:space="preserve">The preferred RRC state indicator for switching notification with leaving RRC Connected state: </w:t>
      </w:r>
    </w:p>
    <w:p w14:paraId="54712324" w14:textId="77777777" w:rsidR="00902EFF" w:rsidRPr="00902EFF" w:rsidRDefault="00902EFF" w:rsidP="00902EFF">
      <w:pPr>
        <w:pStyle w:val="ListParagraph"/>
        <w:widowControl w:val="0"/>
        <w:numPr>
          <w:ilvl w:val="1"/>
          <w:numId w:val="10"/>
        </w:numPr>
        <w:tabs>
          <w:tab w:val="left" w:pos="90"/>
          <w:tab w:val="left" w:pos="1868"/>
          <w:tab w:val="right" w:pos="10648"/>
        </w:tabs>
        <w:autoSpaceDE w:val="0"/>
        <w:autoSpaceDN w:val="0"/>
        <w:adjustRightInd w:val="0"/>
        <w:spacing w:after="0"/>
        <w:rPr>
          <w:rFonts w:ascii="Times New Roman" w:hAnsi="Times New Roman"/>
          <w:i/>
          <w:iCs/>
          <w:sz w:val="20"/>
          <w:szCs w:val="20"/>
        </w:rPr>
      </w:pPr>
      <w:r w:rsidRPr="00902EFF">
        <w:rPr>
          <w:rFonts w:ascii="Times New Roman" w:hAnsi="Times New Roman"/>
          <w:i/>
          <w:iCs/>
          <w:sz w:val="20"/>
          <w:szCs w:val="20"/>
        </w:rPr>
        <w:t>Alt1: RRC_IDLE or RRC_INACTIVE</w:t>
      </w:r>
    </w:p>
    <w:p w14:paraId="135E10D2" w14:textId="77777777" w:rsidR="00902EFF" w:rsidRPr="00902EFF" w:rsidRDefault="00902EFF" w:rsidP="00902EFF">
      <w:pPr>
        <w:pStyle w:val="ListParagraph"/>
        <w:widowControl w:val="0"/>
        <w:numPr>
          <w:ilvl w:val="1"/>
          <w:numId w:val="10"/>
        </w:numPr>
        <w:tabs>
          <w:tab w:val="left" w:pos="90"/>
          <w:tab w:val="left" w:pos="1868"/>
          <w:tab w:val="right" w:pos="10648"/>
        </w:tabs>
        <w:autoSpaceDE w:val="0"/>
        <w:autoSpaceDN w:val="0"/>
        <w:adjustRightInd w:val="0"/>
        <w:spacing w:after="0"/>
        <w:rPr>
          <w:rFonts w:ascii="Times New Roman" w:hAnsi="Times New Roman"/>
          <w:i/>
          <w:iCs/>
          <w:sz w:val="20"/>
          <w:szCs w:val="20"/>
        </w:rPr>
      </w:pPr>
      <w:r w:rsidRPr="00902EFF">
        <w:rPr>
          <w:rFonts w:ascii="Times New Roman" w:hAnsi="Times New Roman"/>
          <w:i/>
          <w:iCs/>
          <w:sz w:val="20"/>
          <w:szCs w:val="20"/>
        </w:rPr>
        <w:t>Alt2: RRC_IDLE, RRC_INACTIVE, outOfConnected</w:t>
      </w:r>
    </w:p>
    <w:p w14:paraId="0808252B" w14:textId="1AB7FB9E" w:rsidR="001C64B5" w:rsidRPr="00902EFF" w:rsidRDefault="00902EFF" w:rsidP="00902EFF">
      <w:pPr>
        <w:pStyle w:val="ListParagraph"/>
        <w:widowControl w:val="0"/>
        <w:numPr>
          <w:ilvl w:val="0"/>
          <w:numId w:val="10"/>
        </w:numPr>
        <w:tabs>
          <w:tab w:val="left" w:pos="90"/>
          <w:tab w:val="left" w:pos="1868"/>
          <w:tab w:val="right" w:pos="10648"/>
        </w:tabs>
        <w:autoSpaceDE w:val="0"/>
        <w:autoSpaceDN w:val="0"/>
        <w:adjustRightInd w:val="0"/>
        <w:spacing w:after="0"/>
        <w:rPr>
          <w:rFonts w:ascii="Times New Roman" w:hAnsi="Times New Roman"/>
          <w:i/>
          <w:iCs/>
          <w:sz w:val="20"/>
          <w:szCs w:val="20"/>
        </w:rPr>
      </w:pPr>
      <w:r w:rsidRPr="00902EFF">
        <w:rPr>
          <w:rFonts w:ascii="Times New Roman" w:hAnsi="Times New Roman"/>
          <w:i/>
          <w:iCs/>
          <w:sz w:val="20"/>
          <w:szCs w:val="20"/>
        </w:rPr>
        <w:t>Reconfiguration (including HO) and RLF during the wait time.</w:t>
      </w:r>
    </w:p>
    <w:p w14:paraId="21C7DAA7" w14:textId="537315BB" w:rsidR="00B6630C" w:rsidRPr="00904CC3" w:rsidRDefault="00B6630C" w:rsidP="00E56A6B">
      <w:pPr>
        <w:widowControl w:val="0"/>
        <w:tabs>
          <w:tab w:val="left" w:pos="90"/>
          <w:tab w:val="left" w:pos="1868"/>
          <w:tab w:val="right" w:pos="10648"/>
        </w:tabs>
        <w:autoSpaceDE w:val="0"/>
        <w:autoSpaceDN w:val="0"/>
        <w:adjustRightInd w:val="0"/>
        <w:spacing w:after="0"/>
      </w:pPr>
    </w:p>
    <w:p w14:paraId="545F6CCD" w14:textId="77777777" w:rsidR="00820EC6" w:rsidRPr="00904CC3" w:rsidRDefault="00820EC6" w:rsidP="00AC72C5">
      <w:pPr>
        <w:spacing w:after="160" w:line="259" w:lineRule="auto"/>
        <w:jc w:val="both"/>
      </w:pPr>
    </w:p>
    <w:p w14:paraId="2BBFF540" w14:textId="307B4370" w:rsidR="00A209D6" w:rsidRDefault="00A209D6" w:rsidP="00A209D6">
      <w:pPr>
        <w:pStyle w:val="Heading1"/>
      </w:pPr>
      <w:r w:rsidRPr="00904CC3">
        <w:t>2</w:t>
      </w:r>
      <w:r w:rsidRPr="00904CC3">
        <w:tab/>
      </w:r>
      <w:r w:rsidR="00BB2426" w:rsidRPr="00904CC3">
        <w:t>Discussion</w:t>
      </w:r>
    </w:p>
    <w:p w14:paraId="79FAEAEE" w14:textId="54883781" w:rsidR="005F6F3A" w:rsidRPr="00253C9C" w:rsidRDefault="005F6F3A" w:rsidP="005F6F3A">
      <w:pPr>
        <w:jc w:val="both"/>
        <w:rPr>
          <w:b/>
          <w:bCs/>
          <w:u w:val="single"/>
        </w:rPr>
      </w:pPr>
      <w:r>
        <w:rPr>
          <w:b/>
          <w:bCs/>
          <w:u w:val="single"/>
        </w:rPr>
        <w:t>Network Control on Leaving RRC Connection for MUSIM Operation</w:t>
      </w:r>
    </w:p>
    <w:p w14:paraId="41FB05EA" w14:textId="27A91DFA" w:rsidR="005F6F3A" w:rsidRDefault="005F6F3A" w:rsidP="00253C9C">
      <w:pPr>
        <w:jc w:val="both"/>
      </w:pPr>
      <w:r>
        <w:t>In order to have network control over UE leaving the RRC connection for MUSIM purpose, two configuration parameters are needed. For the network to know whether UE is leaving for MUSIM operation or not, network should have configuration to enable this notification. If this notification is enabled the UE is expected to send UAI with preferred state information when it decides to leave the RRC connection. The timer value for leaving without response should be another parameter for the leave operation. If this timer is not configured UE is expected to wait for RRC connection release after sending UAI.</w:t>
      </w:r>
      <w:r w:rsidR="00BA33FE">
        <w:t xml:space="preserve"> In this case UE need not start the timer. If the timer is configured UE is allowed to leave on expiry of the timer. </w:t>
      </w:r>
    </w:p>
    <w:p w14:paraId="1DEFC0DC" w14:textId="1DA1F3D9" w:rsidR="00BA33FE" w:rsidRDefault="00BA33FE" w:rsidP="00253C9C">
      <w:pPr>
        <w:jc w:val="both"/>
        <w:rPr>
          <w:b/>
          <w:bCs/>
        </w:rPr>
      </w:pPr>
      <w:r w:rsidRPr="00BA33FE">
        <w:rPr>
          <w:b/>
          <w:bCs/>
        </w:rPr>
        <w:t xml:space="preserve">Proposal </w:t>
      </w:r>
      <w:r>
        <w:rPr>
          <w:b/>
          <w:bCs/>
        </w:rPr>
        <w:t>1</w:t>
      </w:r>
      <w:r w:rsidRPr="00BA33FE">
        <w:rPr>
          <w:b/>
          <w:bCs/>
        </w:rPr>
        <w:t>: RRC Configuration includes separate parameters for enabling switching notification for leaving and the wait timer value</w:t>
      </w:r>
      <w:r>
        <w:rPr>
          <w:b/>
          <w:bCs/>
        </w:rPr>
        <w:t>.</w:t>
      </w:r>
    </w:p>
    <w:tbl>
      <w:tblPr>
        <w:tblStyle w:val="TableGrid"/>
        <w:tblW w:w="0" w:type="auto"/>
        <w:tblLook w:val="04A0" w:firstRow="1" w:lastRow="0" w:firstColumn="1" w:lastColumn="0" w:noHBand="0" w:noVBand="1"/>
      </w:tblPr>
      <w:tblGrid>
        <w:gridCol w:w="9631"/>
      </w:tblGrid>
      <w:tr w:rsidR="00BA33FE" w14:paraId="5CD25F7E" w14:textId="77777777" w:rsidTr="00BA33FE">
        <w:tc>
          <w:tcPr>
            <w:tcW w:w="9631" w:type="dxa"/>
          </w:tcPr>
          <w:p w14:paraId="15B9161E" w14:textId="77777777" w:rsidR="00BA33FE" w:rsidRDefault="00BA33FE" w:rsidP="00BA33FE">
            <w:pPr>
              <w:pStyle w:val="PL"/>
            </w:pPr>
            <w:r>
              <w:t xml:space="preserve">OtherConfig-v17xy ::=           </w:t>
            </w:r>
            <w:r>
              <w:rPr>
                <w:color w:val="993366"/>
              </w:rPr>
              <w:t>SEQUENCE</w:t>
            </w:r>
            <w:r>
              <w:t xml:space="preserve"> {</w:t>
            </w:r>
          </w:p>
          <w:p w14:paraId="78923671" w14:textId="354A784E" w:rsidR="00BA33FE" w:rsidRDefault="00BA33FE" w:rsidP="00BA33FE">
            <w:pPr>
              <w:pStyle w:val="PL"/>
              <w:rPr>
                <w:color w:val="808080"/>
              </w:rPr>
            </w:pPr>
            <w:r>
              <w:t xml:space="preserve">    </w:t>
            </w:r>
            <w:r w:rsidRPr="00D77872">
              <w:t>musim-</w:t>
            </w:r>
            <w:r>
              <w:t>Gap</w:t>
            </w:r>
            <w:r w:rsidRPr="00D77872">
              <w:t>AssistanceConfig-r17</w:t>
            </w:r>
            <w:r>
              <w:t xml:space="preserve">     SetupRelease {</w:t>
            </w:r>
            <w:r w:rsidRPr="00495E19">
              <w:t>M</w:t>
            </w:r>
            <w:r>
              <w:t>USIM</w:t>
            </w:r>
            <w:r w:rsidRPr="00495E19">
              <w:t>-</w:t>
            </w:r>
            <w:r>
              <w:t xml:space="preserve">GapAssistanceConfig}                            </w:t>
            </w:r>
            <w:r>
              <w:rPr>
                <w:color w:val="993366"/>
              </w:rPr>
              <w:t>OPTIONAL</w:t>
            </w:r>
            <w:r>
              <w:t xml:space="preserve">, </w:t>
            </w:r>
            <w:r>
              <w:rPr>
                <w:color w:val="808080"/>
              </w:rPr>
              <w:t>-- Need M</w:t>
            </w:r>
            <w:r w:rsidDel="00FD0901">
              <w:rPr>
                <w:color w:val="993366"/>
              </w:rPr>
              <w:t xml:space="preserve"> </w:t>
            </w:r>
          </w:p>
          <w:p w14:paraId="1C3F7A13" w14:textId="77777777" w:rsidR="00BA33FE" w:rsidRDefault="00BA33FE" w:rsidP="00BA33FE">
            <w:pPr>
              <w:pStyle w:val="PL"/>
            </w:pPr>
          </w:p>
          <w:p w14:paraId="511B6DC5" w14:textId="381920C0" w:rsidR="00BA33FE" w:rsidRPr="00BA33FE" w:rsidRDefault="00BA33FE" w:rsidP="00BA33FE">
            <w:pPr>
              <w:pStyle w:val="PL"/>
              <w:rPr>
                <w:color w:val="FF0000"/>
              </w:rPr>
            </w:pPr>
            <w:r>
              <w:t xml:space="preserve">   </w:t>
            </w:r>
            <w:r w:rsidRPr="00BA33FE">
              <w:rPr>
                <w:color w:val="FF0000"/>
              </w:rPr>
              <w:t>musim-LeaveIndEnabled     ENUMERATED(true)   OPTIONAL,</w:t>
            </w:r>
          </w:p>
          <w:p w14:paraId="370A3433" w14:textId="1207A9EF" w:rsidR="00BA33FE" w:rsidRPr="00BA33FE" w:rsidRDefault="00BA33FE" w:rsidP="00BA33FE">
            <w:pPr>
              <w:pStyle w:val="PL"/>
              <w:rPr>
                <w:color w:val="FF0000"/>
              </w:rPr>
            </w:pPr>
            <w:r w:rsidRPr="00BA33FE">
              <w:rPr>
                <w:color w:val="FF0000"/>
              </w:rPr>
              <w:t xml:space="preserve">   musim-LeaveWithoutResponseTimer  ENUMERATED( values FFS)   OPTIONAL</w:t>
            </w:r>
          </w:p>
          <w:p w14:paraId="244EFBDB" w14:textId="77777777" w:rsidR="00BA33FE" w:rsidRDefault="00BA33FE" w:rsidP="00BA33FE">
            <w:pPr>
              <w:pStyle w:val="PL"/>
            </w:pPr>
            <w:r>
              <w:lastRenderedPageBreak/>
              <w:t>}</w:t>
            </w:r>
          </w:p>
          <w:p w14:paraId="2F07E469" w14:textId="77777777" w:rsidR="00BA33FE" w:rsidRDefault="00BA33FE" w:rsidP="00BA33FE">
            <w:pPr>
              <w:pStyle w:val="PL"/>
            </w:pPr>
          </w:p>
        </w:tc>
      </w:tr>
    </w:tbl>
    <w:p w14:paraId="105FA59C" w14:textId="1671F345" w:rsidR="00BA33FE" w:rsidRDefault="00BA33FE" w:rsidP="00BA33FE">
      <w:pPr>
        <w:pStyle w:val="PL"/>
      </w:pPr>
      <w:r>
        <w:lastRenderedPageBreak/>
        <w:t>Table 1 : MUSIM RRC Configuration for switching notification for leaving</w:t>
      </w:r>
    </w:p>
    <w:p w14:paraId="66E0FF86" w14:textId="77777777" w:rsidR="00BA33FE" w:rsidRDefault="00BA33FE" w:rsidP="00BA33FE">
      <w:pPr>
        <w:pStyle w:val="PL"/>
      </w:pPr>
    </w:p>
    <w:p w14:paraId="24805005" w14:textId="42500C84" w:rsidR="00BA33FE" w:rsidRDefault="00BA33FE" w:rsidP="00BA33FE">
      <w:pPr>
        <w:jc w:val="both"/>
        <w:rPr>
          <w:b/>
          <w:bCs/>
        </w:rPr>
      </w:pPr>
      <w:r w:rsidRPr="00BA33FE">
        <w:rPr>
          <w:b/>
          <w:bCs/>
        </w:rPr>
        <w:t xml:space="preserve">Proposal </w:t>
      </w:r>
      <w:r>
        <w:rPr>
          <w:b/>
          <w:bCs/>
        </w:rPr>
        <w:t>1A</w:t>
      </w:r>
      <w:r w:rsidRPr="00BA33FE">
        <w:rPr>
          <w:b/>
          <w:bCs/>
        </w:rPr>
        <w:t xml:space="preserve">: </w:t>
      </w:r>
      <w:r>
        <w:rPr>
          <w:b/>
          <w:bCs/>
        </w:rPr>
        <w:t>RAN2 to consider the changes proposed in otherConfiguration for switching notification for leaving.</w:t>
      </w:r>
    </w:p>
    <w:p w14:paraId="00B4C632" w14:textId="77777777" w:rsidR="00BA33FE" w:rsidRDefault="00BA33FE" w:rsidP="00BA33FE">
      <w:pPr>
        <w:pStyle w:val="PL"/>
      </w:pPr>
    </w:p>
    <w:p w14:paraId="0D5F6642" w14:textId="49CBA624" w:rsidR="00253C9C" w:rsidRPr="00253C9C" w:rsidRDefault="00253C9C" w:rsidP="00253C9C">
      <w:pPr>
        <w:jc w:val="both"/>
        <w:rPr>
          <w:b/>
          <w:bCs/>
          <w:u w:val="single"/>
        </w:rPr>
      </w:pPr>
      <w:r>
        <w:rPr>
          <w:b/>
          <w:bCs/>
          <w:u w:val="single"/>
        </w:rPr>
        <w:t xml:space="preserve">Switching Notification </w:t>
      </w:r>
      <w:r w:rsidR="00AB1C4A">
        <w:rPr>
          <w:b/>
          <w:bCs/>
          <w:u w:val="single"/>
        </w:rPr>
        <w:t>interaction with RLM and mobility scenarios</w:t>
      </w:r>
    </w:p>
    <w:p w14:paraId="52C2BBC2" w14:textId="223839E0" w:rsidR="009C734D" w:rsidRDefault="009C734D" w:rsidP="00B6630C">
      <w:r>
        <w:t xml:space="preserve">In case if the network is preparing for mobility at the time of receiving the notification for leaving, network may first complete the </w:t>
      </w:r>
      <w:r w:rsidR="002C5192">
        <w:t xml:space="preserve">mobility </w:t>
      </w:r>
      <w:r>
        <w:t xml:space="preserve">procedure </w:t>
      </w:r>
      <w:r w:rsidR="002C5192">
        <w:t xml:space="preserve">(e.g. handover) </w:t>
      </w:r>
      <w:r>
        <w:t xml:space="preserve">before releasing the UE. In this case network may indicate the UE that the UE can leave after completing the </w:t>
      </w:r>
      <w:r w:rsidR="00C078ED">
        <w:t xml:space="preserve">mobility </w:t>
      </w:r>
      <w:r>
        <w:t>procedure. On receiving such indication UE should stop the wait timer and complete the handover procedure.</w:t>
      </w:r>
    </w:p>
    <w:p w14:paraId="621110B4" w14:textId="51AF2754" w:rsidR="008E343E" w:rsidRDefault="008E343E" w:rsidP="00B6630C">
      <w:r>
        <w:t xml:space="preserve">If the mobility procedure is pending at UE with conditional reconfiguration pending, the radio condition is not reliable for receiving the network response for the same. </w:t>
      </w:r>
      <w:r w:rsidR="00BA33FE">
        <w:t>Moreover,</w:t>
      </w:r>
      <w:r>
        <w:t xml:space="preserve"> network may prefer to release the RRC connection after the mobility due to current mobility state of UE. When UE send</w:t>
      </w:r>
      <w:r w:rsidR="00F55F38">
        <w:t>s</w:t>
      </w:r>
      <w:r>
        <w:t xml:space="preserve"> switching notification with preferred state as RRC-INACTIVE, the UE intend</w:t>
      </w:r>
      <w:r w:rsidR="00F55F38">
        <w:t>s</w:t>
      </w:r>
      <w:r>
        <w:t xml:space="preserve"> to resume </w:t>
      </w:r>
      <w:r w:rsidR="00F55F38">
        <w:t xml:space="preserve">faster </w:t>
      </w:r>
      <w:r>
        <w:t xml:space="preserve">after NTWK-B activity </w:t>
      </w:r>
      <w:r w:rsidR="00F55F38">
        <w:t>is completed</w:t>
      </w:r>
      <w:r>
        <w:t>. Here the NTWK-A resuming is</w:t>
      </w:r>
      <w:r w:rsidR="00F55F38">
        <w:t xml:space="preserve"> more</w:t>
      </w:r>
      <w:r>
        <w:t xml:space="preserve"> important than </w:t>
      </w:r>
      <w:r w:rsidR="00CE1E36">
        <w:t>the short RRC connection at NTWK-B. In this case, UE should stop wait timer and restart after handover complete procedure</w:t>
      </w:r>
      <w:r w:rsidR="00F55F38">
        <w:t xml:space="preserve"> to make sure the UE can return to stable (target) cell</w:t>
      </w:r>
      <w:r w:rsidR="00CE1E36">
        <w:t>. The network will provide RRC Connection Release with RRC-INACTIVE state related configuration that will ensure that UE can resume after NTWK-B activity quickly.</w:t>
      </w:r>
    </w:p>
    <w:p w14:paraId="2996CA3A" w14:textId="464B7817" w:rsidR="00CE1E36" w:rsidRPr="00CE1E36" w:rsidRDefault="00CE1E36" w:rsidP="00CE1E36">
      <w:pPr>
        <w:rPr>
          <w:b/>
          <w:bCs/>
        </w:rPr>
      </w:pPr>
      <w:r>
        <w:rPr>
          <w:b/>
          <w:bCs/>
        </w:rPr>
        <w:t xml:space="preserve">Observation </w:t>
      </w:r>
      <w:r w:rsidRPr="00CE1E36">
        <w:rPr>
          <w:b/>
          <w:bCs/>
        </w:rPr>
        <w:t>1:</w:t>
      </w:r>
      <w:r>
        <w:rPr>
          <w:b/>
          <w:bCs/>
        </w:rPr>
        <w:t xml:space="preserve"> For the scenarios related to switching notification with preferred-state for RRC-INACTIVE, </w:t>
      </w:r>
      <w:r w:rsidR="00F55F38">
        <w:rPr>
          <w:b/>
          <w:bCs/>
        </w:rPr>
        <w:t>e</w:t>
      </w:r>
      <w:r>
        <w:rPr>
          <w:b/>
          <w:bCs/>
        </w:rPr>
        <w:t xml:space="preserve">nsuring the </w:t>
      </w:r>
      <w:r w:rsidR="00C61C3D">
        <w:rPr>
          <w:b/>
          <w:bCs/>
        </w:rPr>
        <w:t xml:space="preserve">resuming </w:t>
      </w:r>
      <w:r>
        <w:rPr>
          <w:b/>
          <w:bCs/>
        </w:rPr>
        <w:t xml:space="preserve">state to RRC-INACTIVE </w:t>
      </w:r>
      <w:r w:rsidR="00C61C3D">
        <w:rPr>
          <w:b/>
          <w:bCs/>
        </w:rPr>
        <w:t xml:space="preserve">after return </w:t>
      </w:r>
      <w:r>
        <w:rPr>
          <w:b/>
          <w:bCs/>
        </w:rPr>
        <w:t xml:space="preserve">is </w:t>
      </w:r>
      <w:r w:rsidR="00F55F38">
        <w:rPr>
          <w:b/>
          <w:bCs/>
        </w:rPr>
        <w:t xml:space="preserve">more </w:t>
      </w:r>
      <w:r>
        <w:rPr>
          <w:b/>
          <w:bCs/>
        </w:rPr>
        <w:t>critical than switching to NTWK-B at right time.</w:t>
      </w:r>
    </w:p>
    <w:p w14:paraId="7E63CD68" w14:textId="4DF88EA0" w:rsidR="00CE1E36" w:rsidRPr="00CE1E36" w:rsidRDefault="00CE1E36" w:rsidP="00B6630C">
      <w:pPr>
        <w:rPr>
          <w:b/>
          <w:bCs/>
        </w:rPr>
      </w:pPr>
      <w:r w:rsidRPr="00CE1E36">
        <w:rPr>
          <w:b/>
          <w:bCs/>
        </w:rPr>
        <w:t>Proposal</w:t>
      </w:r>
      <w:r w:rsidR="00BA33FE">
        <w:rPr>
          <w:b/>
          <w:bCs/>
        </w:rPr>
        <w:t xml:space="preserve"> 2</w:t>
      </w:r>
      <w:r w:rsidRPr="00CE1E36">
        <w:rPr>
          <w:b/>
          <w:bCs/>
        </w:rPr>
        <w:t>:</w:t>
      </w:r>
      <w:r>
        <w:rPr>
          <w:b/>
          <w:bCs/>
        </w:rPr>
        <w:t xml:space="preserve"> For switching notification with preferred-state </w:t>
      </w:r>
      <w:r w:rsidR="00F55F38">
        <w:rPr>
          <w:b/>
          <w:bCs/>
        </w:rPr>
        <w:t xml:space="preserve">being </w:t>
      </w:r>
      <w:r>
        <w:rPr>
          <w:b/>
          <w:bCs/>
        </w:rPr>
        <w:t xml:space="preserve">RRC-INACTIVE, UE should </w:t>
      </w:r>
      <w:r w:rsidR="00196473">
        <w:rPr>
          <w:b/>
          <w:bCs/>
        </w:rPr>
        <w:t xml:space="preserve">pause and </w:t>
      </w:r>
      <w:r>
        <w:rPr>
          <w:b/>
          <w:bCs/>
        </w:rPr>
        <w:t>restart wait timer after completion of pending mobility procedure.</w:t>
      </w:r>
    </w:p>
    <w:p w14:paraId="42844C60" w14:textId="47C4CBF3" w:rsidR="00AB1C4A" w:rsidRDefault="00196473" w:rsidP="00B6630C">
      <w:r>
        <w:t>Similarly, i</w:t>
      </w:r>
      <w:r w:rsidR="00AB1C4A">
        <w:t>f the RL</w:t>
      </w:r>
      <w:r>
        <w:t>F</w:t>
      </w:r>
      <w:r w:rsidR="00AB1C4A">
        <w:t xml:space="preserve"> is declared wh</w:t>
      </w:r>
      <w:r>
        <w:t>ile</w:t>
      </w:r>
      <w:r w:rsidR="00AB1C4A">
        <w:t xml:space="preserve"> wait timer is running</w:t>
      </w:r>
      <w:r>
        <w:t>,</w:t>
      </w:r>
      <w:r w:rsidR="00AB1C4A">
        <w:t xml:space="preserve"> or if the switching notification is received from application when RL</w:t>
      </w:r>
      <w:r>
        <w:t>F</w:t>
      </w:r>
      <w:r w:rsidR="00AB1C4A">
        <w:t xml:space="preserve"> was declared, if the state preference for leaving is RRC-INACTIVE, the UE should complete the re-establishment procedure and indicate the state preference and leave. This delayed switching notification is acceptable if the switching is meant for short signalling or short data transfer.  If the UE skips informing NTWK-A in this case it may lead to NTWK-A releasing the UE context after its internal timer and it may lead to UE establishing the RRC connection from RRC-IDLE state after return from NTWK-B. This is not preferred signalling procedure for short leave scenario.</w:t>
      </w:r>
    </w:p>
    <w:p w14:paraId="636F8B2B" w14:textId="237EF67A" w:rsidR="009C734D" w:rsidRDefault="009C734D" w:rsidP="009C734D">
      <w:pPr>
        <w:jc w:val="both"/>
        <w:rPr>
          <w:rFonts w:eastAsia="Calibri"/>
          <w:b/>
          <w:bCs/>
        </w:rPr>
      </w:pPr>
      <w:r w:rsidRPr="001D12B9">
        <w:rPr>
          <w:rFonts w:eastAsia="Calibri"/>
          <w:b/>
          <w:bCs/>
        </w:rPr>
        <w:t xml:space="preserve">Proposal </w:t>
      </w:r>
      <w:r w:rsidR="00BA33FE">
        <w:rPr>
          <w:rFonts w:eastAsia="Calibri"/>
          <w:b/>
          <w:bCs/>
        </w:rPr>
        <w:t>3</w:t>
      </w:r>
      <w:r w:rsidRPr="001D12B9">
        <w:rPr>
          <w:rFonts w:eastAsia="Calibri"/>
          <w:b/>
          <w:bCs/>
        </w:rPr>
        <w:t>:</w:t>
      </w:r>
      <w:r>
        <w:rPr>
          <w:rFonts w:eastAsia="Calibri"/>
          <w:b/>
          <w:bCs/>
        </w:rPr>
        <w:t xml:space="preserve"> </w:t>
      </w:r>
      <w:r w:rsidR="0033346B">
        <w:rPr>
          <w:rFonts w:eastAsia="Calibri"/>
          <w:b/>
          <w:bCs/>
        </w:rPr>
        <w:t xml:space="preserve">UE should complete the </w:t>
      </w:r>
      <w:r w:rsidR="00D439B9">
        <w:rPr>
          <w:rFonts w:eastAsia="Calibri"/>
          <w:b/>
          <w:bCs/>
        </w:rPr>
        <w:t>re</w:t>
      </w:r>
      <w:r w:rsidR="0033346B">
        <w:rPr>
          <w:rFonts w:eastAsia="Calibri"/>
          <w:b/>
          <w:bCs/>
        </w:rPr>
        <w:t>-establishment procedure and inform switching notification if RLF is declared while wait timer is running if the preferred state is RRC-INACTIVE.</w:t>
      </w:r>
    </w:p>
    <w:p w14:paraId="0DCF478E" w14:textId="6A8C29BE" w:rsidR="00021C0B" w:rsidRDefault="009F4278" w:rsidP="00021C0B">
      <w:pPr>
        <w:jc w:val="both"/>
        <w:rPr>
          <w:b/>
          <w:bCs/>
          <w:u w:val="single"/>
        </w:rPr>
      </w:pPr>
      <w:r>
        <w:rPr>
          <w:b/>
          <w:bCs/>
          <w:u w:val="single"/>
        </w:rPr>
        <w:t>Processing of RRC Reconfiguration when wait timer is running.</w:t>
      </w:r>
    </w:p>
    <w:p w14:paraId="1E2A559D" w14:textId="27DB017E" w:rsidR="009F4278" w:rsidRPr="009F4278" w:rsidRDefault="009F4278" w:rsidP="00021C0B">
      <w:pPr>
        <w:jc w:val="both"/>
      </w:pPr>
      <w:r>
        <w:t xml:space="preserve">It is possible that network-initiated reconfigurations may be received at UE after UE </w:t>
      </w:r>
      <w:r w:rsidR="00196473">
        <w:t xml:space="preserve">has sent </w:t>
      </w:r>
      <w:r>
        <w:t xml:space="preserve">the UAI for switching notification. As this may be RRC Reconfiguration triggered </w:t>
      </w:r>
      <w:r w:rsidR="00196473">
        <w:t xml:space="preserve">before the </w:t>
      </w:r>
      <w:r>
        <w:t xml:space="preserve">network </w:t>
      </w:r>
      <w:r w:rsidR="00196473">
        <w:t xml:space="preserve">has received the UAI, the network </w:t>
      </w:r>
      <w:r>
        <w:t>will expect RRC Reconfiguration complete to complete the reconfiguration</w:t>
      </w:r>
      <w:r w:rsidR="00196473">
        <w:t xml:space="preserve"> within the corresponding timer</w:t>
      </w:r>
      <w:r>
        <w:t>. Without UE response, the network may release the UE context considering this reconfiguration as failure. This will impact the UE receiving the RRC connection release from network. Hence</w:t>
      </w:r>
      <w:r w:rsidR="00196473">
        <w:t>,</w:t>
      </w:r>
      <w:r>
        <w:t xml:space="preserve"> we propose that UE should complete the RRC Reconfiguration procedure when wait timer is running. Whether to restart wait timer </w:t>
      </w:r>
      <w:r w:rsidR="00C61C3D">
        <w:t xml:space="preserve">for leaving </w:t>
      </w:r>
      <w:r>
        <w:t>can be left to UE implementation.</w:t>
      </w:r>
    </w:p>
    <w:p w14:paraId="58C25C44" w14:textId="59367797" w:rsidR="00021C0B" w:rsidRDefault="009F4278" w:rsidP="009C734D">
      <w:pPr>
        <w:jc w:val="both"/>
        <w:rPr>
          <w:rFonts w:eastAsia="Calibri"/>
          <w:b/>
          <w:bCs/>
        </w:rPr>
      </w:pPr>
      <w:r w:rsidRPr="001D12B9">
        <w:rPr>
          <w:rFonts w:eastAsia="Calibri"/>
          <w:b/>
          <w:bCs/>
        </w:rPr>
        <w:t xml:space="preserve">Proposal </w:t>
      </w:r>
      <w:r>
        <w:rPr>
          <w:rFonts w:eastAsia="Calibri"/>
          <w:b/>
          <w:bCs/>
        </w:rPr>
        <w:t>4</w:t>
      </w:r>
      <w:r w:rsidRPr="001D12B9">
        <w:rPr>
          <w:rFonts w:eastAsia="Calibri"/>
          <w:b/>
          <w:bCs/>
        </w:rPr>
        <w:t>:</w:t>
      </w:r>
      <w:r>
        <w:rPr>
          <w:rFonts w:eastAsia="Calibri"/>
          <w:b/>
          <w:bCs/>
        </w:rPr>
        <w:t xml:space="preserve"> UE should complete network initiated RRC Reconfiguration procedure when wait timer is running</w:t>
      </w:r>
      <w:r w:rsidR="000B37AA">
        <w:rPr>
          <w:rFonts w:eastAsia="Calibri"/>
          <w:b/>
          <w:bCs/>
        </w:rPr>
        <w:t xml:space="preserve"> for leave notification.</w:t>
      </w:r>
    </w:p>
    <w:p w14:paraId="35005070" w14:textId="77777777" w:rsidR="00021C0B" w:rsidRDefault="00021C0B" w:rsidP="009C734D">
      <w:pPr>
        <w:jc w:val="both"/>
        <w:rPr>
          <w:rFonts w:eastAsia="Calibri"/>
          <w:b/>
          <w:bCs/>
        </w:rPr>
      </w:pPr>
    </w:p>
    <w:p w14:paraId="5FF2457F" w14:textId="040E065D" w:rsidR="00A209D6" w:rsidRPr="00904CC3" w:rsidRDefault="006D2815" w:rsidP="00A209D6">
      <w:pPr>
        <w:pStyle w:val="Heading1"/>
      </w:pPr>
      <w:r w:rsidRPr="00904CC3">
        <w:t>3</w:t>
      </w:r>
      <w:r w:rsidR="00A209D6" w:rsidRPr="00904CC3">
        <w:tab/>
      </w:r>
      <w:r w:rsidR="008C3057" w:rsidRPr="00904CC3">
        <w:t>Conclusion</w:t>
      </w:r>
    </w:p>
    <w:p w14:paraId="6C60FFDC" w14:textId="606BD4E1" w:rsidR="00BB2426" w:rsidRDefault="00BB2426" w:rsidP="00BB2426">
      <w:r w:rsidRPr="00904CC3">
        <w:t>The following proposals and observations were made in this paper</w:t>
      </w:r>
      <w:r w:rsidR="001E3F2C" w:rsidRPr="00904CC3">
        <w:t xml:space="preserve"> </w:t>
      </w:r>
      <w:r w:rsidR="00F80C74">
        <w:t>related to the remaining open issues for switching notification leaving RRC CONNECTED state.</w:t>
      </w:r>
    </w:p>
    <w:p w14:paraId="5094DE7F" w14:textId="770362C4" w:rsidR="00F80C74" w:rsidRDefault="00F80C74" w:rsidP="00F80C74">
      <w:pPr>
        <w:ind w:left="284"/>
        <w:jc w:val="both"/>
        <w:rPr>
          <w:rFonts w:eastAsia="Calibri"/>
          <w:b/>
          <w:bCs/>
        </w:rPr>
      </w:pPr>
    </w:p>
    <w:p w14:paraId="295A43B1" w14:textId="60F0C0D1" w:rsidR="00C61C3D" w:rsidRDefault="00C61C3D" w:rsidP="00C61C3D">
      <w:pPr>
        <w:jc w:val="both"/>
        <w:rPr>
          <w:b/>
          <w:bCs/>
        </w:rPr>
      </w:pPr>
      <w:r w:rsidRPr="00BA33FE">
        <w:rPr>
          <w:b/>
          <w:bCs/>
        </w:rPr>
        <w:lastRenderedPageBreak/>
        <w:t xml:space="preserve">Proposal </w:t>
      </w:r>
      <w:r>
        <w:rPr>
          <w:b/>
          <w:bCs/>
        </w:rPr>
        <w:t>1</w:t>
      </w:r>
      <w:r w:rsidRPr="00BA33FE">
        <w:rPr>
          <w:b/>
          <w:bCs/>
        </w:rPr>
        <w:t>: RRC Configuration includes separate parameters for enabling switching notification for leaving and the wait timer value</w:t>
      </w:r>
      <w:r>
        <w:rPr>
          <w:b/>
          <w:bCs/>
        </w:rPr>
        <w:t>.</w:t>
      </w:r>
    </w:p>
    <w:p w14:paraId="2313D33D" w14:textId="77777777" w:rsidR="00C61C3D" w:rsidRDefault="00C61C3D" w:rsidP="00C61C3D">
      <w:pPr>
        <w:jc w:val="both"/>
        <w:rPr>
          <w:b/>
          <w:bCs/>
        </w:rPr>
      </w:pPr>
      <w:r w:rsidRPr="00BA33FE">
        <w:rPr>
          <w:b/>
          <w:bCs/>
        </w:rPr>
        <w:t xml:space="preserve">Proposal </w:t>
      </w:r>
      <w:r>
        <w:rPr>
          <w:b/>
          <w:bCs/>
        </w:rPr>
        <w:t>1A</w:t>
      </w:r>
      <w:r w:rsidRPr="00BA33FE">
        <w:rPr>
          <w:b/>
          <w:bCs/>
        </w:rPr>
        <w:t xml:space="preserve">: </w:t>
      </w:r>
      <w:r>
        <w:rPr>
          <w:b/>
          <w:bCs/>
        </w:rPr>
        <w:t>RAN2 to consider the changes proposed in otherConfiguration for switching notification for leaving.</w:t>
      </w:r>
    </w:p>
    <w:p w14:paraId="4B04F3D1" w14:textId="77777777" w:rsidR="00C61C3D" w:rsidRPr="00CE1E36" w:rsidRDefault="00C61C3D" w:rsidP="00C61C3D">
      <w:pPr>
        <w:rPr>
          <w:b/>
          <w:bCs/>
        </w:rPr>
      </w:pPr>
      <w:r>
        <w:rPr>
          <w:b/>
          <w:bCs/>
        </w:rPr>
        <w:t xml:space="preserve">Observation </w:t>
      </w:r>
      <w:r w:rsidRPr="00CE1E36">
        <w:rPr>
          <w:b/>
          <w:bCs/>
        </w:rPr>
        <w:t>1:</w:t>
      </w:r>
      <w:r>
        <w:rPr>
          <w:b/>
          <w:bCs/>
        </w:rPr>
        <w:t xml:space="preserve"> For the scenarios related to switching notification with preferred-state for RRC-INACTIVE, ensuring the resuming state to RRC-INACTIVE after return is more critical than switching to NTWK-B at right time.</w:t>
      </w:r>
    </w:p>
    <w:p w14:paraId="180A78E9" w14:textId="77777777" w:rsidR="00C61C3D" w:rsidRPr="00CE1E36" w:rsidRDefault="00C61C3D" w:rsidP="00C61C3D">
      <w:pPr>
        <w:rPr>
          <w:b/>
          <w:bCs/>
        </w:rPr>
      </w:pPr>
      <w:r w:rsidRPr="00CE1E36">
        <w:rPr>
          <w:b/>
          <w:bCs/>
        </w:rPr>
        <w:t>Proposal</w:t>
      </w:r>
      <w:r>
        <w:rPr>
          <w:b/>
          <w:bCs/>
        </w:rPr>
        <w:t xml:space="preserve"> 2</w:t>
      </w:r>
      <w:r w:rsidRPr="00CE1E36">
        <w:rPr>
          <w:b/>
          <w:bCs/>
        </w:rPr>
        <w:t>:</w:t>
      </w:r>
      <w:r>
        <w:rPr>
          <w:b/>
          <w:bCs/>
        </w:rPr>
        <w:t xml:space="preserve"> For switching notification with preferred-state being RRC-INACTIVE, UE should pause and restart wait timer after completion of pending mobility procedure.</w:t>
      </w:r>
    </w:p>
    <w:p w14:paraId="338D47CD" w14:textId="6DCAD64B" w:rsidR="00C61C3D" w:rsidRDefault="00C61C3D" w:rsidP="00C61C3D">
      <w:pPr>
        <w:jc w:val="both"/>
        <w:rPr>
          <w:rFonts w:eastAsia="Calibri"/>
          <w:b/>
          <w:bCs/>
        </w:rPr>
      </w:pPr>
      <w:r w:rsidRPr="001D12B9">
        <w:rPr>
          <w:rFonts w:eastAsia="Calibri"/>
          <w:b/>
          <w:bCs/>
        </w:rPr>
        <w:t xml:space="preserve">Proposal </w:t>
      </w:r>
      <w:r>
        <w:rPr>
          <w:rFonts w:eastAsia="Calibri"/>
          <w:b/>
          <w:bCs/>
        </w:rPr>
        <w:t>3</w:t>
      </w:r>
      <w:r w:rsidRPr="001D12B9">
        <w:rPr>
          <w:rFonts w:eastAsia="Calibri"/>
          <w:b/>
          <w:bCs/>
        </w:rPr>
        <w:t>:</w:t>
      </w:r>
      <w:r>
        <w:rPr>
          <w:rFonts w:eastAsia="Calibri"/>
          <w:b/>
          <w:bCs/>
        </w:rPr>
        <w:t xml:space="preserve"> UE should complete the re-establishment procedure and inform switching notification if RLF is declared while wait timer is running if the preferred state is RRC-INACTIVE.</w:t>
      </w:r>
    </w:p>
    <w:p w14:paraId="299F0382" w14:textId="77777777" w:rsidR="00D809E9" w:rsidRDefault="00D809E9" w:rsidP="00D809E9">
      <w:pPr>
        <w:jc w:val="both"/>
        <w:rPr>
          <w:rFonts w:eastAsia="Calibri"/>
          <w:b/>
          <w:bCs/>
        </w:rPr>
      </w:pPr>
      <w:r w:rsidRPr="001D12B9">
        <w:rPr>
          <w:rFonts w:eastAsia="Calibri"/>
          <w:b/>
          <w:bCs/>
        </w:rPr>
        <w:t xml:space="preserve">Proposal </w:t>
      </w:r>
      <w:r>
        <w:rPr>
          <w:rFonts w:eastAsia="Calibri"/>
          <w:b/>
          <w:bCs/>
        </w:rPr>
        <w:t>4</w:t>
      </w:r>
      <w:r w:rsidRPr="001D12B9">
        <w:rPr>
          <w:rFonts w:eastAsia="Calibri"/>
          <w:b/>
          <w:bCs/>
        </w:rPr>
        <w:t>:</w:t>
      </w:r>
      <w:r>
        <w:rPr>
          <w:rFonts w:eastAsia="Calibri"/>
          <w:b/>
          <w:bCs/>
        </w:rPr>
        <w:t xml:space="preserve"> UE should complete network initiated RRC Reconfiguration procedure when wait timer is running for leave notification.</w:t>
      </w:r>
    </w:p>
    <w:p w14:paraId="3074CDB7" w14:textId="77777777" w:rsidR="003D6A35" w:rsidRPr="00904CC3" w:rsidRDefault="003D6A35" w:rsidP="00BB2426"/>
    <w:p w14:paraId="4C3C4CB8" w14:textId="60BEA374" w:rsidR="00E76D0C" w:rsidRPr="00904CC3" w:rsidRDefault="00391C50" w:rsidP="00036205">
      <w:pPr>
        <w:pStyle w:val="Heading1"/>
        <w:rPr>
          <w:rFonts w:ascii="Times New Roman" w:hAnsi="Times New Roman"/>
          <w:iCs/>
          <w:sz w:val="20"/>
        </w:rPr>
      </w:pPr>
      <w:r w:rsidRPr="00904CC3">
        <w:t>References</w:t>
      </w:r>
      <w:bookmarkStart w:id="0" w:name="_Ref54172283"/>
      <w:bookmarkStart w:id="1" w:name="_Ref45185613"/>
      <w:bookmarkStart w:id="2" w:name="_Ref45103500"/>
      <w:r w:rsidR="001A6BE8" w:rsidRPr="00904CC3">
        <w:rPr>
          <w:rFonts w:ascii="Times New Roman" w:hAnsi="Times New Roman"/>
          <w:iCs/>
          <w:sz w:val="20"/>
        </w:rPr>
        <w:t xml:space="preserve">                                                </w:t>
      </w:r>
    </w:p>
    <w:p w14:paraId="0C91929A" w14:textId="116FABA3" w:rsidR="003501DA" w:rsidRPr="00904CC3" w:rsidRDefault="003501DA" w:rsidP="003501DA">
      <w:r w:rsidRPr="00904CC3">
        <w:t xml:space="preserve">[1] </w:t>
      </w:r>
      <w:r w:rsidRPr="00904CC3">
        <w:rPr>
          <w:b/>
          <w:bCs/>
        </w:rPr>
        <w:t>RP-193263</w:t>
      </w:r>
      <w:r w:rsidRPr="00904CC3">
        <w:t xml:space="preserve"> – WID For Support of Multi-SIM devices -Rel-17</w:t>
      </w:r>
    </w:p>
    <w:p w14:paraId="4FB3CDC1" w14:textId="4BB02A0B" w:rsidR="00874A50" w:rsidRPr="00904CC3" w:rsidRDefault="003501DA" w:rsidP="003501DA">
      <w:r w:rsidRPr="00904CC3">
        <w:t>[</w:t>
      </w:r>
      <w:r w:rsidR="00F80C74">
        <w:t>2</w:t>
      </w:r>
      <w:r w:rsidRPr="00904CC3">
        <w:t xml:space="preserve">] </w:t>
      </w:r>
      <w:r w:rsidRPr="00904CC3">
        <w:rPr>
          <w:b/>
          <w:bCs/>
        </w:rPr>
        <w:t>RAN2-114-e</w:t>
      </w:r>
      <w:r w:rsidRPr="00904CC3">
        <w:t xml:space="preserve"> Meeting Report</w:t>
      </w:r>
    </w:p>
    <w:p w14:paraId="2A496E49" w14:textId="67115242" w:rsidR="00396810" w:rsidRPr="00904CC3" w:rsidRDefault="00396810" w:rsidP="003501DA">
      <w:r w:rsidRPr="00904CC3">
        <w:t>[</w:t>
      </w:r>
      <w:r w:rsidR="00F80C74">
        <w:t>3</w:t>
      </w:r>
      <w:r w:rsidRPr="00904CC3">
        <w:t xml:space="preserve">] </w:t>
      </w:r>
      <w:r w:rsidRPr="00904CC3">
        <w:rPr>
          <w:b/>
          <w:bCs/>
        </w:rPr>
        <w:t>RAN2-115-e</w:t>
      </w:r>
      <w:r w:rsidRPr="00904CC3">
        <w:t xml:space="preserve"> Meeting Report</w:t>
      </w:r>
    </w:p>
    <w:p w14:paraId="6DD3AD3C" w14:textId="77777777" w:rsidR="00565379" w:rsidRPr="00904CC3" w:rsidRDefault="00565379" w:rsidP="003501DA"/>
    <w:bookmarkEnd w:id="0"/>
    <w:bookmarkEnd w:id="1"/>
    <w:bookmarkEnd w:id="2"/>
    <w:p w14:paraId="61B6D321" w14:textId="6A677D28" w:rsidR="00874A50" w:rsidRPr="00904CC3" w:rsidRDefault="00874A50" w:rsidP="005E326A">
      <w:pPr>
        <w:rPr>
          <w:bCs/>
        </w:rPr>
      </w:pPr>
    </w:p>
    <w:sectPr w:rsidR="00874A50" w:rsidRPr="00904CC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62B805" w14:textId="77777777" w:rsidR="008F6F49" w:rsidRDefault="008F6F49">
      <w:r>
        <w:separator/>
      </w:r>
    </w:p>
  </w:endnote>
  <w:endnote w:type="continuationSeparator" w:id="0">
    <w:p w14:paraId="5FDFB177" w14:textId="77777777" w:rsidR="008F6F49" w:rsidRDefault="008F6F49">
      <w:r>
        <w:continuationSeparator/>
      </w:r>
    </w:p>
  </w:endnote>
  <w:endnote w:type="continuationNotice" w:id="1">
    <w:p w14:paraId="008938AE" w14:textId="77777777" w:rsidR="008F6F49" w:rsidRDefault="008F6F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AF23AB" w14:textId="77777777" w:rsidR="008F6F49" w:rsidRDefault="008F6F49">
      <w:r>
        <w:separator/>
      </w:r>
    </w:p>
  </w:footnote>
  <w:footnote w:type="continuationSeparator" w:id="0">
    <w:p w14:paraId="0553E5EA" w14:textId="77777777" w:rsidR="008F6F49" w:rsidRDefault="008F6F49">
      <w:r>
        <w:continuationSeparator/>
      </w:r>
    </w:p>
  </w:footnote>
  <w:footnote w:type="continuationNotice" w:id="1">
    <w:p w14:paraId="0BACB14B" w14:textId="77777777" w:rsidR="008F6F49" w:rsidRDefault="008F6F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72956"/>
    <w:multiLevelType w:val="hybridMultilevel"/>
    <w:tmpl w:val="685AB506"/>
    <w:lvl w:ilvl="0" w:tplc="5E30CFBE">
      <w:start w:val="8"/>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C42684"/>
    <w:multiLevelType w:val="hybridMultilevel"/>
    <w:tmpl w:val="BF026A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3C73D7"/>
    <w:multiLevelType w:val="hybridMultilevel"/>
    <w:tmpl w:val="88D248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22495"/>
    <w:multiLevelType w:val="hybridMultilevel"/>
    <w:tmpl w:val="3C4458C8"/>
    <w:lvl w:ilvl="0" w:tplc="5E30CFBE">
      <w:start w:val="8"/>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55D3248"/>
    <w:multiLevelType w:val="hybridMultilevel"/>
    <w:tmpl w:val="7026FD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9A51A69"/>
    <w:multiLevelType w:val="hybridMultilevel"/>
    <w:tmpl w:val="C42E8E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8E34A7"/>
    <w:multiLevelType w:val="hybridMultilevel"/>
    <w:tmpl w:val="4DF416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8"/>
  </w:num>
  <w:num w:numId="5">
    <w:abstractNumId w:val="0"/>
  </w:num>
  <w:num w:numId="6">
    <w:abstractNumId w:val="5"/>
  </w:num>
  <w:num w:numId="7">
    <w:abstractNumId w:val="6"/>
  </w:num>
  <w:num w:numId="8">
    <w:abstractNumId w:val="4"/>
  </w:num>
  <w:num w:numId="9">
    <w:abstractNumId w:val="9"/>
  </w:num>
  <w:num w:numId="10">
    <w:abstractNumId w:val="1"/>
  </w:num>
  <w:num w:numId="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9C"/>
    <w:rsid w:val="000031D3"/>
    <w:rsid w:val="00005866"/>
    <w:rsid w:val="0001023E"/>
    <w:rsid w:val="00015B7A"/>
    <w:rsid w:val="00016557"/>
    <w:rsid w:val="000174B5"/>
    <w:rsid w:val="00020BD5"/>
    <w:rsid w:val="00021C0B"/>
    <w:rsid w:val="00022E29"/>
    <w:rsid w:val="00023C40"/>
    <w:rsid w:val="00025011"/>
    <w:rsid w:val="000267BC"/>
    <w:rsid w:val="000268DA"/>
    <w:rsid w:val="00027C34"/>
    <w:rsid w:val="00027F0A"/>
    <w:rsid w:val="00030DB5"/>
    <w:rsid w:val="0003309F"/>
    <w:rsid w:val="00033397"/>
    <w:rsid w:val="00033ADF"/>
    <w:rsid w:val="000348AC"/>
    <w:rsid w:val="00036205"/>
    <w:rsid w:val="000366DE"/>
    <w:rsid w:val="00037E7C"/>
    <w:rsid w:val="00040095"/>
    <w:rsid w:val="000404D0"/>
    <w:rsid w:val="0004113F"/>
    <w:rsid w:val="000526BE"/>
    <w:rsid w:val="00054A0B"/>
    <w:rsid w:val="00054F06"/>
    <w:rsid w:val="00056D3E"/>
    <w:rsid w:val="00062EBC"/>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A7E81"/>
    <w:rsid w:val="000B04D4"/>
    <w:rsid w:val="000B1E8D"/>
    <w:rsid w:val="000B274C"/>
    <w:rsid w:val="000B37AA"/>
    <w:rsid w:val="000B51D6"/>
    <w:rsid w:val="000B562B"/>
    <w:rsid w:val="000B7BCF"/>
    <w:rsid w:val="000B7DC3"/>
    <w:rsid w:val="000B7E42"/>
    <w:rsid w:val="000B7EEE"/>
    <w:rsid w:val="000C0316"/>
    <w:rsid w:val="000C2A1F"/>
    <w:rsid w:val="000C2E0D"/>
    <w:rsid w:val="000C522B"/>
    <w:rsid w:val="000D085B"/>
    <w:rsid w:val="000D451E"/>
    <w:rsid w:val="000D58AB"/>
    <w:rsid w:val="000D6AB1"/>
    <w:rsid w:val="000E0F70"/>
    <w:rsid w:val="000E351F"/>
    <w:rsid w:val="000E4120"/>
    <w:rsid w:val="000E5A69"/>
    <w:rsid w:val="000E6EC7"/>
    <w:rsid w:val="000F034D"/>
    <w:rsid w:val="000F27DA"/>
    <w:rsid w:val="000F2CA0"/>
    <w:rsid w:val="000F5DA0"/>
    <w:rsid w:val="000F68C7"/>
    <w:rsid w:val="001067B4"/>
    <w:rsid w:val="001070F5"/>
    <w:rsid w:val="00112F1A"/>
    <w:rsid w:val="0011325D"/>
    <w:rsid w:val="0011572D"/>
    <w:rsid w:val="00115CE1"/>
    <w:rsid w:val="001170C3"/>
    <w:rsid w:val="001213F4"/>
    <w:rsid w:val="00122115"/>
    <w:rsid w:val="00124397"/>
    <w:rsid w:val="00126E20"/>
    <w:rsid w:val="00133730"/>
    <w:rsid w:val="001344BC"/>
    <w:rsid w:val="00134A0D"/>
    <w:rsid w:val="0014251D"/>
    <w:rsid w:val="00142BCD"/>
    <w:rsid w:val="00145075"/>
    <w:rsid w:val="00145EA9"/>
    <w:rsid w:val="00155D9D"/>
    <w:rsid w:val="001631EE"/>
    <w:rsid w:val="00165B1F"/>
    <w:rsid w:val="00166627"/>
    <w:rsid w:val="00172657"/>
    <w:rsid w:val="001741A0"/>
    <w:rsid w:val="0017447B"/>
    <w:rsid w:val="00175FA0"/>
    <w:rsid w:val="00181595"/>
    <w:rsid w:val="00192473"/>
    <w:rsid w:val="001943FF"/>
    <w:rsid w:val="00194CD0"/>
    <w:rsid w:val="00196473"/>
    <w:rsid w:val="001A3AC0"/>
    <w:rsid w:val="001A503F"/>
    <w:rsid w:val="001A6BE8"/>
    <w:rsid w:val="001A7704"/>
    <w:rsid w:val="001B49C9"/>
    <w:rsid w:val="001B576A"/>
    <w:rsid w:val="001B6C6B"/>
    <w:rsid w:val="001C0616"/>
    <w:rsid w:val="001C0F02"/>
    <w:rsid w:val="001C23F4"/>
    <w:rsid w:val="001C3DC6"/>
    <w:rsid w:val="001C4049"/>
    <w:rsid w:val="001C4F79"/>
    <w:rsid w:val="001C64B5"/>
    <w:rsid w:val="001D0374"/>
    <w:rsid w:val="001D0C32"/>
    <w:rsid w:val="001D4D71"/>
    <w:rsid w:val="001D5980"/>
    <w:rsid w:val="001D5F9E"/>
    <w:rsid w:val="001D7586"/>
    <w:rsid w:val="001D7F75"/>
    <w:rsid w:val="001E0A4B"/>
    <w:rsid w:val="001E1440"/>
    <w:rsid w:val="001E1F4E"/>
    <w:rsid w:val="001E3554"/>
    <w:rsid w:val="001E3F2C"/>
    <w:rsid w:val="001E748D"/>
    <w:rsid w:val="001F168B"/>
    <w:rsid w:val="001F229C"/>
    <w:rsid w:val="001F62DF"/>
    <w:rsid w:val="001F7831"/>
    <w:rsid w:val="00202629"/>
    <w:rsid w:val="00204045"/>
    <w:rsid w:val="0020712B"/>
    <w:rsid w:val="002130C0"/>
    <w:rsid w:val="00213394"/>
    <w:rsid w:val="002209E7"/>
    <w:rsid w:val="00221993"/>
    <w:rsid w:val="00221BE3"/>
    <w:rsid w:val="002252D2"/>
    <w:rsid w:val="00225F17"/>
    <w:rsid w:val="0022606D"/>
    <w:rsid w:val="00231728"/>
    <w:rsid w:val="00231FB2"/>
    <w:rsid w:val="00232809"/>
    <w:rsid w:val="00233057"/>
    <w:rsid w:val="00237F05"/>
    <w:rsid w:val="0024072A"/>
    <w:rsid w:val="00241400"/>
    <w:rsid w:val="002415F7"/>
    <w:rsid w:val="002451FA"/>
    <w:rsid w:val="00246DFA"/>
    <w:rsid w:val="002501B5"/>
    <w:rsid w:val="00250404"/>
    <w:rsid w:val="00250CED"/>
    <w:rsid w:val="00251822"/>
    <w:rsid w:val="00253135"/>
    <w:rsid w:val="00253845"/>
    <w:rsid w:val="00253C9C"/>
    <w:rsid w:val="00254D9D"/>
    <w:rsid w:val="002610D8"/>
    <w:rsid w:val="002613CB"/>
    <w:rsid w:val="00261AE5"/>
    <w:rsid w:val="00262813"/>
    <w:rsid w:val="00267789"/>
    <w:rsid w:val="00273B18"/>
    <w:rsid w:val="002747EC"/>
    <w:rsid w:val="00275742"/>
    <w:rsid w:val="00275FFC"/>
    <w:rsid w:val="00277C4C"/>
    <w:rsid w:val="00283D55"/>
    <w:rsid w:val="002855BF"/>
    <w:rsid w:val="002903CA"/>
    <w:rsid w:val="00292038"/>
    <w:rsid w:val="002937DC"/>
    <w:rsid w:val="00296CBB"/>
    <w:rsid w:val="00297AEB"/>
    <w:rsid w:val="002A0169"/>
    <w:rsid w:val="002A2640"/>
    <w:rsid w:val="002A6D2C"/>
    <w:rsid w:val="002B4F9C"/>
    <w:rsid w:val="002C2EB5"/>
    <w:rsid w:val="002C34AC"/>
    <w:rsid w:val="002C43E6"/>
    <w:rsid w:val="002C5192"/>
    <w:rsid w:val="002C6B00"/>
    <w:rsid w:val="002D3232"/>
    <w:rsid w:val="002D3EF5"/>
    <w:rsid w:val="002D4F50"/>
    <w:rsid w:val="002D6804"/>
    <w:rsid w:val="002D6DB3"/>
    <w:rsid w:val="002E1C3B"/>
    <w:rsid w:val="002E696A"/>
    <w:rsid w:val="002E7D42"/>
    <w:rsid w:val="002F0D22"/>
    <w:rsid w:val="00302783"/>
    <w:rsid w:val="00303151"/>
    <w:rsid w:val="00304342"/>
    <w:rsid w:val="0030550A"/>
    <w:rsid w:val="003073D8"/>
    <w:rsid w:val="0031199D"/>
    <w:rsid w:val="00311B17"/>
    <w:rsid w:val="00312462"/>
    <w:rsid w:val="00312758"/>
    <w:rsid w:val="00313753"/>
    <w:rsid w:val="003172DC"/>
    <w:rsid w:val="00324873"/>
    <w:rsid w:val="00325AE3"/>
    <w:rsid w:val="00325C29"/>
    <w:rsid w:val="00326069"/>
    <w:rsid w:val="00326974"/>
    <w:rsid w:val="00331A6F"/>
    <w:rsid w:val="00331BD9"/>
    <w:rsid w:val="0033260E"/>
    <w:rsid w:val="0033346B"/>
    <w:rsid w:val="00340979"/>
    <w:rsid w:val="0034172F"/>
    <w:rsid w:val="00345C2A"/>
    <w:rsid w:val="00345D66"/>
    <w:rsid w:val="003465E8"/>
    <w:rsid w:val="003501DA"/>
    <w:rsid w:val="003539EA"/>
    <w:rsid w:val="0035462D"/>
    <w:rsid w:val="0035527F"/>
    <w:rsid w:val="0035664E"/>
    <w:rsid w:val="0036459E"/>
    <w:rsid w:val="00364B41"/>
    <w:rsid w:val="003658D8"/>
    <w:rsid w:val="00365D59"/>
    <w:rsid w:val="00366404"/>
    <w:rsid w:val="00367555"/>
    <w:rsid w:val="00370D25"/>
    <w:rsid w:val="003714B2"/>
    <w:rsid w:val="00372BEA"/>
    <w:rsid w:val="00373E0C"/>
    <w:rsid w:val="00383096"/>
    <w:rsid w:val="003838B0"/>
    <w:rsid w:val="00385D7C"/>
    <w:rsid w:val="00387398"/>
    <w:rsid w:val="003878FA"/>
    <w:rsid w:val="00391C50"/>
    <w:rsid w:val="003926C2"/>
    <w:rsid w:val="0039346C"/>
    <w:rsid w:val="00394811"/>
    <w:rsid w:val="00395CC7"/>
    <w:rsid w:val="00396810"/>
    <w:rsid w:val="003A0545"/>
    <w:rsid w:val="003A41EF"/>
    <w:rsid w:val="003A4791"/>
    <w:rsid w:val="003A4A35"/>
    <w:rsid w:val="003A5444"/>
    <w:rsid w:val="003B0402"/>
    <w:rsid w:val="003B1A67"/>
    <w:rsid w:val="003B2771"/>
    <w:rsid w:val="003B40AD"/>
    <w:rsid w:val="003B48AB"/>
    <w:rsid w:val="003C1062"/>
    <w:rsid w:val="003C11E0"/>
    <w:rsid w:val="003C285D"/>
    <w:rsid w:val="003C364A"/>
    <w:rsid w:val="003C4DD0"/>
    <w:rsid w:val="003C4E37"/>
    <w:rsid w:val="003C724D"/>
    <w:rsid w:val="003D056B"/>
    <w:rsid w:val="003D2940"/>
    <w:rsid w:val="003D55F4"/>
    <w:rsid w:val="003D6A35"/>
    <w:rsid w:val="003E16BE"/>
    <w:rsid w:val="003E3A61"/>
    <w:rsid w:val="003E59FB"/>
    <w:rsid w:val="003E646B"/>
    <w:rsid w:val="003F0DF6"/>
    <w:rsid w:val="003F19B5"/>
    <w:rsid w:val="003F25DF"/>
    <w:rsid w:val="003F4E28"/>
    <w:rsid w:val="003F5F30"/>
    <w:rsid w:val="003F7F88"/>
    <w:rsid w:val="004006E8"/>
    <w:rsid w:val="00401855"/>
    <w:rsid w:val="00403436"/>
    <w:rsid w:val="0040585A"/>
    <w:rsid w:val="0041046F"/>
    <w:rsid w:val="00411A8B"/>
    <w:rsid w:val="00417935"/>
    <w:rsid w:val="00420DB4"/>
    <w:rsid w:val="00425407"/>
    <w:rsid w:val="00427899"/>
    <w:rsid w:val="00430483"/>
    <w:rsid w:val="00430A3F"/>
    <w:rsid w:val="0043171B"/>
    <w:rsid w:val="00434202"/>
    <w:rsid w:val="00435E42"/>
    <w:rsid w:val="004401A4"/>
    <w:rsid w:val="00441DF5"/>
    <w:rsid w:val="00442334"/>
    <w:rsid w:val="00442891"/>
    <w:rsid w:val="00454C4D"/>
    <w:rsid w:val="00456ADF"/>
    <w:rsid w:val="00464567"/>
    <w:rsid w:val="00465587"/>
    <w:rsid w:val="00466A9D"/>
    <w:rsid w:val="00473F2D"/>
    <w:rsid w:val="004759D3"/>
    <w:rsid w:val="00477455"/>
    <w:rsid w:val="00480ADF"/>
    <w:rsid w:val="00482C93"/>
    <w:rsid w:val="00486281"/>
    <w:rsid w:val="00486E00"/>
    <w:rsid w:val="004908C0"/>
    <w:rsid w:val="00491C9B"/>
    <w:rsid w:val="00493B31"/>
    <w:rsid w:val="00494211"/>
    <w:rsid w:val="004953D8"/>
    <w:rsid w:val="004964D0"/>
    <w:rsid w:val="00496C02"/>
    <w:rsid w:val="004A0086"/>
    <w:rsid w:val="004A0605"/>
    <w:rsid w:val="004A0A18"/>
    <w:rsid w:val="004A1F7B"/>
    <w:rsid w:val="004A4890"/>
    <w:rsid w:val="004A6891"/>
    <w:rsid w:val="004B4030"/>
    <w:rsid w:val="004C0A97"/>
    <w:rsid w:val="004C1D51"/>
    <w:rsid w:val="004C2FC0"/>
    <w:rsid w:val="004C3BC5"/>
    <w:rsid w:val="004C44D2"/>
    <w:rsid w:val="004D3578"/>
    <w:rsid w:val="004D380D"/>
    <w:rsid w:val="004D3F3C"/>
    <w:rsid w:val="004D435E"/>
    <w:rsid w:val="004D4F21"/>
    <w:rsid w:val="004E213A"/>
    <w:rsid w:val="004E354C"/>
    <w:rsid w:val="004F0D9F"/>
    <w:rsid w:val="004F5AF4"/>
    <w:rsid w:val="00503171"/>
    <w:rsid w:val="00506C28"/>
    <w:rsid w:val="00511B3B"/>
    <w:rsid w:val="00511EB2"/>
    <w:rsid w:val="00512DA2"/>
    <w:rsid w:val="00512F78"/>
    <w:rsid w:val="005142F2"/>
    <w:rsid w:val="005153B6"/>
    <w:rsid w:val="0052083A"/>
    <w:rsid w:val="005220AC"/>
    <w:rsid w:val="005248C3"/>
    <w:rsid w:val="0052679E"/>
    <w:rsid w:val="00527902"/>
    <w:rsid w:val="00527FB2"/>
    <w:rsid w:val="00534DA0"/>
    <w:rsid w:val="00541E55"/>
    <w:rsid w:val="0054338F"/>
    <w:rsid w:val="00543E6C"/>
    <w:rsid w:val="005511CB"/>
    <w:rsid w:val="00552253"/>
    <w:rsid w:val="00553302"/>
    <w:rsid w:val="00555554"/>
    <w:rsid w:val="005644F0"/>
    <w:rsid w:val="00565087"/>
    <w:rsid w:val="00565379"/>
    <w:rsid w:val="0056573F"/>
    <w:rsid w:val="00566E28"/>
    <w:rsid w:val="00567F63"/>
    <w:rsid w:val="00575324"/>
    <w:rsid w:val="005760DF"/>
    <w:rsid w:val="00580CEE"/>
    <w:rsid w:val="00581213"/>
    <w:rsid w:val="00581D26"/>
    <w:rsid w:val="00585878"/>
    <w:rsid w:val="00587686"/>
    <w:rsid w:val="0059046D"/>
    <w:rsid w:val="00591B10"/>
    <w:rsid w:val="005939CF"/>
    <w:rsid w:val="005A1304"/>
    <w:rsid w:val="005A2C50"/>
    <w:rsid w:val="005A3542"/>
    <w:rsid w:val="005A49C6"/>
    <w:rsid w:val="005B342E"/>
    <w:rsid w:val="005B4B3F"/>
    <w:rsid w:val="005B754F"/>
    <w:rsid w:val="005C778B"/>
    <w:rsid w:val="005C778F"/>
    <w:rsid w:val="005C7B5C"/>
    <w:rsid w:val="005D15EB"/>
    <w:rsid w:val="005D25AA"/>
    <w:rsid w:val="005D2C72"/>
    <w:rsid w:val="005D6547"/>
    <w:rsid w:val="005E072D"/>
    <w:rsid w:val="005E326A"/>
    <w:rsid w:val="005E3B77"/>
    <w:rsid w:val="005E7849"/>
    <w:rsid w:val="005F1668"/>
    <w:rsid w:val="005F2D71"/>
    <w:rsid w:val="005F383B"/>
    <w:rsid w:val="005F456B"/>
    <w:rsid w:val="005F63D0"/>
    <w:rsid w:val="005F6F3A"/>
    <w:rsid w:val="005F70C7"/>
    <w:rsid w:val="0060255E"/>
    <w:rsid w:val="00604798"/>
    <w:rsid w:val="00605396"/>
    <w:rsid w:val="00605B9D"/>
    <w:rsid w:val="006067B8"/>
    <w:rsid w:val="00607EC8"/>
    <w:rsid w:val="00607EED"/>
    <w:rsid w:val="00611566"/>
    <w:rsid w:val="00611710"/>
    <w:rsid w:val="0061378F"/>
    <w:rsid w:val="0061717E"/>
    <w:rsid w:val="00620121"/>
    <w:rsid w:val="00620201"/>
    <w:rsid w:val="0062578C"/>
    <w:rsid w:val="00631FB1"/>
    <w:rsid w:val="00633572"/>
    <w:rsid w:val="00635E5E"/>
    <w:rsid w:val="006368AA"/>
    <w:rsid w:val="00641BD9"/>
    <w:rsid w:val="00643D77"/>
    <w:rsid w:val="00644D82"/>
    <w:rsid w:val="00646D99"/>
    <w:rsid w:val="00646E30"/>
    <w:rsid w:val="00647146"/>
    <w:rsid w:val="00647E48"/>
    <w:rsid w:val="00656910"/>
    <w:rsid w:val="006574C0"/>
    <w:rsid w:val="00660E86"/>
    <w:rsid w:val="00664B67"/>
    <w:rsid w:val="00665B45"/>
    <w:rsid w:val="00670A14"/>
    <w:rsid w:val="006713F8"/>
    <w:rsid w:val="006739B2"/>
    <w:rsid w:val="00675432"/>
    <w:rsid w:val="00680B13"/>
    <w:rsid w:val="00681F65"/>
    <w:rsid w:val="00684613"/>
    <w:rsid w:val="00685B43"/>
    <w:rsid w:val="006935BB"/>
    <w:rsid w:val="00693766"/>
    <w:rsid w:val="0069736F"/>
    <w:rsid w:val="006A028F"/>
    <w:rsid w:val="006A1686"/>
    <w:rsid w:val="006A206A"/>
    <w:rsid w:val="006A3D80"/>
    <w:rsid w:val="006A6020"/>
    <w:rsid w:val="006A6723"/>
    <w:rsid w:val="006B08C6"/>
    <w:rsid w:val="006B0C9A"/>
    <w:rsid w:val="006B3180"/>
    <w:rsid w:val="006B4D89"/>
    <w:rsid w:val="006C2579"/>
    <w:rsid w:val="006C272D"/>
    <w:rsid w:val="006C2F97"/>
    <w:rsid w:val="006C64E6"/>
    <w:rsid w:val="006C66D8"/>
    <w:rsid w:val="006C695E"/>
    <w:rsid w:val="006D0258"/>
    <w:rsid w:val="006D163E"/>
    <w:rsid w:val="006D1E24"/>
    <w:rsid w:val="006D2290"/>
    <w:rsid w:val="006D2748"/>
    <w:rsid w:val="006D2815"/>
    <w:rsid w:val="006D4A84"/>
    <w:rsid w:val="006E0783"/>
    <w:rsid w:val="006E1417"/>
    <w:rsid w:val="006E35A0"/>
    <w:rsid w:val="006E6E2A"/>
    <w:rsid w:val="006F06E4"/>
    <w:rsid w:val="006F64F9"/>
    <w:rsid w:val="006F6A2C"/>
    <w:rsid w:val="00700512"/>
    <w:rsid w:val="00702492"/>
    <w:rsid w:val="00704120"/>
    <w:rsid w:val="007069DC"/>
    <w:rsid w:val="00710201"/>
    <w:rsid w:val="007107ED"/>
    <w:rsid w:val="0071325E"/>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414"/>
    <w:rsid w:val="007348A9"/>
    <w:rsid w:val="00734A5B"/>
    <w:rsid w:val="007427B5"/>
    <w:rsid w:val="0074330B"/>
    <w:rsid w:val="00744E76"/>
    <w:rsid w:val="007469A1"/>
    <w:rsid w:val="00750810"/>
    <w:rsid w:val="00753B8B"/>
    <w:rsid w:val="00755F2A"/>
    <w:rsid w:val="00756543"/>
    <w:rsid w:val="00756F1A"/>
    <w:rsid w:val="00757D40"/>
    <w:rsid w:val="007620D8"/>
    <w:rsid w:val="0076292A"/>
    <w:rsid w:val="007662B5"/>
    <w:rsid w:val="00771407"/>
    <w:rsid w:val="00777B80"/>
    <w:rsid w:val="00781F0F"/>
    <w:rsid w:val="00783C0C"/>
    <w:rsid w:val="007858DF"/>
    <w:rsid w:val="0078727C"/>
    <w:rsid w:val="00787B81"/>
    <w:rsid w:val="007900FD"/>
    <w:rsid w:val="0079021D"/>
    <w:rsid w:val="0079049D"/>
    <w:rsid w:val="00792542"/>
    <w:rsid w:val="00792C10"/>
    <w:rsid w:val="00793DC5"/>
    <w:rsid w:val="00793E30"/>
    <w:rsid w:val="00794BBB"/>
    <w:rsid w:val="007A1A72"/>
    <w:rsid w:val="007B18D8"/>
    <w:rsid w:val="007B3C68"/>
    <w:rsid w:val="007B55BE"/>
    <w:rsid w:val="007C095F"/>
    <w:rsid w:val="007C2DD0"/>
    <w:rsid w:val="007C5034"/>
    <w:rsid w:val="007D256D"/>
    <w:rsid w:val="007D2BCC"/>
    <w:rsid w:val="007D76DC"/>
    <w:rsid w:val="007E2C49"/>
    <w:rsid w:val="007E4EF8"/>
    <w:rsid w:val="007E78F6"/>
    <w:rsid w:val="007F2E08"/>
    <w:rsid w:val="007F3F26"/>
    <w:rsid w:val="0080188A"/>
    <w:rsid w:val="008028A4"/>
    <w:rsid w:val="008034EF"/>
    <w:rsid w:val="008037AD"/>
    <w:rsid w:val="008037DD"/>
    <w:rsid w:val="00803E2A"/>
    <w:rsid w:val="008043BF"/>
    <w:rsid w:val="008054E1"/>
    <w:rsid w:val="00812F51"/>
    <w:rsid w:val="00813245"/>
    <w:rsid w:val="00813566"/>
    <w:rsid w:val="008147CD"/>
    <w:rsid w:val="00815043"/>
    <w:rsid w:val="00815C36"/>
    <w:rsid w:val="00816ACD"/>
    <w:rsid w:val="00820EC6"/>
    <w:rsid w:val="00821997"/>
    <w:rsid w:val="00823220"/>
    <w:rsid w:val="00826C58"/>
    <w:rsid w:val="00826DD6"/>
    <w:rsid w:val="00827992"/>
    <w:rsid w:val="00830116"/>
    <w:rsid w:val="00831521"/>
    <w:rsid w:val="00832641"/>
    <w:rsid w:val="008331D6"/>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4A50"/>
    <w:rsid w:val="008757F0"/>
    <w:rsid w:val="008768CA"/>
    <w:rsid w:val="00877EF9"/>
    <w:rsid w:val="00880559"/>
    <w:rsid w:val="00883B4C"/>
    <w:rsid w:val="00884608"/>
    <w:rsid w:val="00885B22"/>
    <w:rsid w:val="00887531"/>
    <w:rsid w:val="008973E7"/>
    <w:rsid w:val="008A04B6"/>
    <w:rsid w:val="008A0637"/>
    <w:rsid w:val="008A1867"/>
    <w:rsid w:val="008A1CC5"/>
    <w:rsid w:val="008A51C7"/>
    <w:rsid w:val="008A5E64"/>
    <w:rsid w:val="008A70E9"/>
    <w:rsid w:val="008A7150"/>
    <w:rsid w:val="008B024F"/>
    <w:rsid w:val="008B0403"/>
    <w:rsid w:val="008B141A"/>
    <w:rsid w:val="008B4A03"/>
    <w:rsid w:val="008B5306"/>
    <w:rsid w:val="008B6859"/>
    <w:rsid w:val="008B7245"/>
    <w:rsid w:val="008C2E2A"/>
    <w:rsid w:val="008C3057"/>
    <w:rsid w:val="008C6359"/>
    <w:rsid w:val="008D058B"/>
    <w:rsid w:val="008D2E4D"/>
    <w:rsid w:val="008D3496"/>
    <w:rsid w:val="008D3AC3"/>
    <w:rsid w:val="008D5CCC"/>
    <w:rsid w:val="008E2835"/>
    <w:rsid w:val="008E3193"/>
    <w:rsid w:val="008E343E"/>
    <w:rsid w:val="008F0656"/>
    <w:rsid w:val="008F396F"/>
    <w:rsid w:val="008F3DCD"/>
    <w:rsid w:val="008F6F49"/>
    <w:rsid w:val="008F7C1D"/>
    <w:rsid w:val="00900B0B"/>
    <w:rsid w:val="009022F7"/>
    <w:rsid w:val="0090271F"/>
    <w:rsid w:val="00902B60"/>
    <w:rsid w:val="00902DB9"/>
    <w:rsid w:val="00902EFF"/>
    <w:rsid w:val="009043E6"/>
    <w:rsid w:val="0090466A"/>
    <w:rsid w:val="00904CC3"/>
    <w:rsid w:val="0091401B"/>
    <w:rsid w:val="009152FC"/>
    <w:rsid w:val="00917544"/>
    <w:rsid w:val="009209E1"/>
    <w:rsid w:val="00923441"/>
    <w:rsid w:val="00923655"/>
    <w:rsid w:val="00930FB8"/>
    <w:rsid w:val="00931A51"/>
    <w:rsid w:val="00931E8F"/>
    <w:rsid w:val="00931F92"/>
    <w:rsid w:val="0093319E"/>
    <w:rsid w:val="00936071"/>
    <w:rsid w:val="009376CD"/>
    <w:rsid w:val="00940212"/>
    <w:rsid w:val="0094110A"/>
    <w:rsid w:val="00942E07"/>
    <w:rsid w:val="00942EC2"/>
    <w:rsid w:val="00943E70"/>
    <w:rsid w:val="009456D7"/>
    <w:rsid w:val="00961B32"/>
    <w:rsid w:val="00961CB1"/>
    <w:rsid w:val="00962509"/>
    <w:rsid w:val="00965FF8"/>
    <w:rsid w:val="00966222"/>
    <w:rsid w:val="00967F6C"/>
    <w:rsid w:val="00970DB3"/>
    <w:rsid w:val="00971F86"/>
    <w:rsid w:val="00972454"/>
    <w:rsid w:val="009724B9"/>
    <w:rsid w:val="00974BB0"/>
    <w:rsid w:val="00975BCD"/>
    <w:rsid w:val="00975E86"/>
    <w:rsid w:val="0098629A"/>
    <w:rsid w:val="009928A9"/>
    <w:rsid w:val="00993A71"/>
    <w:rsid w:val="00994CC6"/>
    <w:rsid w:val="009960A9"/>
    <w:rsid w:val="009A0658"/>
    <w:rsid w:val="009A086E"/>
    <w:rsid w:val="009A0AF3"/>
    <w:rsid w:val="009A0D83"/>
    <w:rsid w:val="009A1879"/>
    <w:rsid w:val="009A538D"/>
    <w:rsid w:val="009A71C1"/>
    <w:rsid w:val="009A75F5"/>
    <w:rsid w:val="009B07CD"/>
    <w:rsid w:val="009B0C01"/>
    <w:rsid w:val="009C19E9"/>
    <w:rsid w:val="009C34B5"/>
    <w:rsid w:val="009C621E"/>
    <w:rsid w:val="009C662E"/>
    <w:rsid w:val="009C734D"/>
    <w:rsid w:val="009D36E1"/>
    <w:rsid w:val="009D3FE8"/>
    <w:rsid w:val="009D74A6"/>
    <w:rsid w:val="009E0E87"/>
    <w:rsid w:val="009E4A3E"/>
    <w:rsid w:val="009E5C49"/>
    <w:rsid w:val="009E6C36"/>
    <w:rsid w:val="009F1A6C"/>
    <w:rsid w:val="009F4278"/>
    <w:rsid w:val="009F4603"/>
    <w:rsid w:val="009F4A3C"/>
    <w:rsid w:val="009F5016"/>
    <w:rsid w:val="009F6706"/>
    <w:rsid w:val="009F6E16"/>
    <w:rsid w:val="00A03C91"/>
    <w:rsid w:val="00A10F02"/>
    <w:rsid w:val="00A11526"/>
    <w:rsid w:val="00A118DF"/>
    <w:rsid w:val="00A13940"/>
    <w:rsid w:val="00A1702C"/>
    <w:rsid w:val="00A204CA"/>
    <w:rsid w:val="00A209D6"/>
    <w:rsid w:val="00A24C7E"/>
    <w:rsid w:val="00A25EC5"/>
    <w:rsid w:val="00A263FE"/>
    <w:rsid w:val="00A3358D"/>
    <w:rsid w:val="00A354BF"/>
    <w:rsid w:val="00A37F40"/>
    <w:rsid w:val="00A42CC1"/>
    <w:rsid w:val="00A472E7"/>
    <w:rsid w:val="00A4797D"/>
    <w:rsid w:val="00A479D9"/>
    <w:rsid w:val="00A528DD"/>
    <w:rsid w:val="00A52BE0"/>
    <w:rsid w:val="00A53100"/>
    <w:rsid w:val="00A53724"/>
    <w:rsid w:val="00A54B2B"/>
    <w:rsid w:val="00A56B05"/>
    <w:rsid w:val="00A6015C"/>
    <w:rsid w:val="00A61979"/>
    <w:rsid w:val="00A74BA5"/>
    <w:rsid w:val="00A74DAC"/>
    <w:rsid w:val="00A754E2"/>
    <w:rsid w:val="00A75F85"/>
    <w:rsid w:val="00A76C34"/>
    <w:rsid w:val="00A82346"/>
    <w:rsid w:val="00A853FA"/>
    <w:rsid w:val="00A8665F"/>
    <w:rsid w:val="00A874A8"/>
    <w:rsid w:val="00A91C25"/>
    <w:rsid w:val="00A92852"/>
    <w:rsid w:val="00A94BC1"/>
    <w:rsid w:val="00A95B25"/>
    <w:rsid w:val="00A9671C"/>
    <w:rsid w:val="00A96737"/>
    <w:rsid w:val="00AA1553"/>
    <w:rsid w:val="00AA25C1"/>
    <w:rsid w:val="00AA5CB1"/>
    <w:rsid w:val="00AB0776"/>
    <w:rsid w:val="00AB139E"/>
    <w:rsid w:val="00AB1B16"/>
    <w:rsid w:val="00AB1C4A"/>
    <w:rsid w:val="00AB3622"/>
    <w:rsid w:val="00AB6613"/>
    <w:rsid w:val="00AB7FEB"/>
    <w:rsid w:val="00AC2AFF"/>
    <w:rsid w:val="00AC72C5"/>
    <w:rsid w:val="00AD655D"/>
    <w:rsid w:val="00AE1818"/>
    <w:rsid w:val="00AE197A"/>
    <w:rsid w:val="00AE1D96"/>
    <w:rsid w:val="00AF4156"/>
    <w:rsid w:val="00AF6AAB"/>
    <w:rsid w:val="00AF6F55"/>
    <w:rsid w:val="00B016B5"/>
    <w:rsid w:val="00B041B2"/>
    <w:rsid w:val="00B05380"/>
    <w:rsid w:val="00B05962"/>
    <w:rsid w:val="00B06A93"/>
    <w:rsid w:val="00B06B16"/>
    <w:rsid w:val="00B11BA9"/>
    <w:rsid w:val="00B1271F"/>
    <w:rsid w:val="00B12CC2"/>
    <w:rsid w:val="00B15449"/>
    <w:rsid w:val="00B15CCF"/>
    <w:rsid w:val="00B1613E"/>
    <w:rsid w:val="00B16C2F"/>
    <w:rsid w:val="00B17C88"/>
    <w:rsid w:val="00B215B0"/>
    <w:rsid w:val="00B24A39"/>
    <w:rsid w:val="00B27303"/>
    <w:rsid w:val="00B276AE"/>
    <w:rsid w:val="00B27B80"/>
    <w:rsid w:val="00B3077B"/>
    <w:rsid w:val="00B3260D"/>
    <w:rsid w:val="00B34167"/>
    <w:rsid w:val="00B35A78"/>
    <w:rsid w:val="00B40B86"/>
    <w:rsid w:val="00B40D2E"/>
    <w:rsid w:val="00B415F0"/>
    <w:rsid w:val="00B42836"/>
    <w:rsid w:val="00B44E43"/>
    <w:rsid w:val="00B45122"/>
    <w:rsid w:val="00B46FB1"/>
    <w:rsid w:val="00B47FD1"/>
    <w:rsid w:val="00B50E6C"/>
    <w:rsid w:val="00B516BB"/>
    <w:rsid w:val="00B52904"/>
    <w:rsid w:val="00B52949"/>
    <w:rsid w:val="00B546B8"/>
    <w:rsid w:val="00B54A0E"/>
    <w:rsid w:val="00B6177B"/>
    <w:rsid w:val="00B61A24"/>
    <w:rsid w:val="00B639A6"/>
    <w:rsid w:val="00B64EB0"/>
    <w:rsid w:val="00B6630C"/>
    <w:rsid w:val="00B700EA"/>
    <w:rsid w:val="00B7347E"/>
    <w:rsid w:val="00B76AB8"/>
    <w:rsid w:val="00B77565"/>
    <w:rsid w:val="00B7776E"/>
    <w:rsid w:val="00B83027"/>
    <w:rsid w:val="00B84DB2"/>
    <w:rsid w:val="00B84E2A"/>
    <w:rsid w:val="00B914C0"/>
    <w:rsid w:val="00B93D0B"/>
    <w:rsid w:val="00BA0C32"/>
    <w:rsid w:val="00BA33FE"/>
    <w:rsid w:val="00BB2426"/>
    <w:rsid w:val="00BB3867"/>
    <w:rsid w:val="00BC05B5"/>
    <w:rsid w:val="00BC09CF"/>
    <w:rsid w:val="00BC3555"/>
    <w:rsid w:val="00BC4D16"/>
    <w:rsid w:val="00BC5632"/>
    <w:rsid w:val="00BC780F"/>
    <w:rsid w:val="00BD6AE7"/>
    <w:rsid w:val="00BD6F14"/>
    <w:rsid w:val="00BE082D"/>
    <w:rsid w:val="00BE55DF"/>
    <w:rsid w:val="00BE66C1"/>
    <w:rsid w:val="00BE761C"/>
    <w:rsid w:val="00BF422A"/>
    <w:rsid w:val="00BF6DC1"/>
    <w:rsid w:val="00BF73D3"/>
    <w:rsid w:val="00C012CE"/>
    <w:rsid w:val="00C04FF3"/>
    <w:rsid w:val="00C0567A"/>
    <w:rsid w:val="00C078ED"/>
    <w:rsid w:val="00C07D4E"/>
    <w:rsid w:val="00C12818"/>
    <w:rsid w:val="00C12B51"/>
    <w:rsid w:val="00C219B3"/>
    <w:rsid w:val="00C24650"/>
    <w:rsid w:val="00C2504E"/>
    <w:rsid w:val="00C25465"/>
    <w:rsid w:val="00C25C15"/>
    <w:rsid w:val="00C2612C"/>
    <w:rsid w:val="00C30E2F"/>
    <w:rsid w:val="00C33079"/>
    <w:rsid w:val="00C44D05"/>
    <w:rsid w:val="00C50397"/>
    <w:rsid w:val="00C53EBC"/>
    <w:rsid w:val="00C54B57"/>
    <w:rsid w:val="00C5545F"/>
    <w:rsid w:val="00C613D8"/>
    <w:rsid w:val="00C617F2"/>
    <w:rsid w:val="00C61C3D"/>
    <w:rsid w:val="00C629C1"/>
    <w:rsid w:val="00C62EC7"/>
    <w:rsid w:val="00C65340"/>
    <w:rsid w:val="00C6563E"/>
    <w:rsid w:val="00C74033"/>
    <w:rsid w:val="00C756AA"/>
    <w:rsid w:val="00C76B1D"/>
    <w:rsid w:val="00C77470"/>
    <w:rsid w:val="00C83A13"/>
    <w:rsid w:val="00C85718"/>
    <w:rsid w:val="00C858F7"/>
    <w:rsid w:val="00C87384"/>
    <w:rsid w:val="00C9068C"/>
    <w:rsid w:val="00C90FBF"/>
    <w:rsid w:val="00C92967"/>
    <w:rsid w:val="00C95FB4"/>
    <w:rsid w:val="00CA051B"/>
    <w:rsid w:val="00CA1000"/>
    <w:rsid w:val="00CA3D0C"/>
    <w:rsid w:val="00CA3FDA"/>
    <w:rsid w:val="00CA654B"/>
    <w:rsid w:val="00CA7991"/>
    <w:rsid w:val="00CA7FC2"/>
    <w:rsid w:val="00CB0A1A"/>
    <w:rsid w:val="00CB72B8"/>
    <w:rsid w:val="00CB7841"/>
    <w:rsid w:val="00CC2955"/>
    <w:rsid w:val="00CC2D21"/>
    <w:rsid w:val="00CC35A7"/>
    <w:rsid w:val="00CC6B0D"/>
    <w:rsid w:val="00CC7148"/>
    <w:rsid w:val="00CD0E69"/>
    <w:rsid w:val="00CD40AA"/>
    <w:rsid w:val="00CD4C7B"/>
    <w:rsid w:val="00CD4D52"/>
    <w:rsid w:val="00CD58FE"/>
    <w:rsid w:val="00CD5E09"/>
    <w:rsid w:val="00CD60F8"/>
    <w:rsid w:val="00CD6715"/>
    <w:rsid w:val="00CE0516"/>
    <w:rsid w:val="00CE08EC"/>
    <w:rsid w:val="00CE1E36"/>
    <w:rsid w:val="00CE292F"/>
    <w:rsid w:val="00CE548D"/>
    <w:rsid w:val="00CE6581"/>
    <w:rsid w:val="00CF26D4"/>
    <w:rsid w:val="00CF400E"/>
    <w:rsid w:val="00CF48AB"/>
    <w:rsid w:val="00CF5537"/>
    <w:rsid w:val="00D021AE"/>
    <w:rsid w:val="00D0335D"/>
    <w:rsid w:val="00D034D5"/>
    <w:rsid w:val="00D03687"/>
    <w:rsid w:val="00D05D31"/>
    <w:rsid w:val="00D06FEB"/>
    <w:rsid w:val="00D07F0A"/>
    <w:rsid w:val="00D1002A"/>
    <w:rsid w:val="00D1006A"/>
    <w:rsid w:val="00D10EFB"/>
    <w:rsid w:val="00D22446"/>
    <w:rsid w:val="00D22AC7"/>
    <w:rsid w:val="00D23A1C"/>
    <w:rsid w:val="00D25736"/>
    <w:rsid w:val="00D320C7"/>
    <w:rsid w:val="00D321B4"/>
    <w:rsid w:val="00D329C1"/>
    <w:rsid w:val="00D32F6F"/>
    <w:rsid w:val="00D33BE3"/>
    <w:rsid w:val="00D3792D"/>
    <w:rsid w:val="00D40748"/>
    <w:rsid w:val="00D40FDB"/>
    <w:rsid w:val="00D42708"/>
    <w:rsid w:val="00D439B9"/>
    <w:rsid w:val="00D44837"/>
    <w:rsid w:val="00D46CDE"/>
    <w:rsid w:val="00D5536C"/>
    <w:rsid w:val="00D55E47"/>
    <w:rsid w:val="00D60A17"/>
    <w:rsid w:val="00D62080"/>
    <w:rsid w:val="00D62E19"/>
    <w:rsid w:val="00D6597C"/>
    <w:rsid w:val="00D67CD1"/>
    <w:rsid w:val="00D72CD9"/>
    <w:rsid w:val="00D738D6"/>
    <w:rsid w:val="00D74B03"/>
    <w:rsid w:val="00D76BAE"/>
    <w:rsid w:val="00D77D55"/>
    <w:rsid w:val="00D80795"/>
    <w:rsid w:val="00D809E9"/>
    <w:rsid w:val="00D81AB4"/>
    <w:rsid w:val="00D84238"/>
    <w:rsid w:val="00D854BE"/>
    <w:rsid w:val="00D87840"/>
    <w:rsid w:val="00D87E00"/>
    <w:rsid w:val="00D87F08"/>
    <w:rsid w:val="00D9134D"/>
    <w:rsid w:val="00D96D11"/>
    <w:rsid w:val="00DA1667"/>
    <w:rsid w:val="00DA260D"/>
    <w:rsid w:val="00DA7A03"/>
    <w:rsid w:val="00DB0DB8"/>
    <w:rsid w:val="00DB1818"/>
    <w:rsid w:val="00DB5CB9"/>
    <w:rsid w:val="00DB743E"/>
    <w:rsid w:val="00DC309B"/>
    <w:rsid w:val="00DC4DA2"/>
    <w:rsid w:val="00DC5005"/>
    <w:rsid w:val="00DC5261"/>
    <w:rsid w:val="00DC632D"/>
    <w:rsid w:val="00DD029D"/>
    <w:rsid w:val="00DD10B1"/>
    <w:rsid w:val="00DE25D2"/>
    <w:rsid w:val="00DE4C4A"/>
    <w:rsid w:val="00DF06F2"/>
    <w:rsid w:val="00DF74D6"/>
    <w:rsid w:val="00E02040"/>
    <w:rsid w:val="00E16E53"/>
    <w:rsid w:val="00E2202C"/>
    <w:rsid w:val="00E222B0"/>
    <w:rsid w:val="00E250D7"/>
    <w:rsid w:val="00E2540F"/>
    <w:rsid w:val="00E2781E"/>
    <w:rsid w:val="00E306EC"/>
    <w:rsid w:val="00E30813"/>
    <w:rsid w:val="00E30ACC"/>
    <w:rsid w:val="00E35CF7"/>
    <w:rsid w:val="00E36D74"/>
    <w:rsid w:val="00E41B62"/>
    <w:rsid w:val="00E46B3C"/>
    <w:rsid w:val="00E46C08"/>
    <w:rsid w:val="00E46C9F"/>
    <w:rsid w:val="00E471CF"/>
    <w:rsid w:val="00E53607"/>
    <w:rsid w:val="00E547B9"/>
    <w:rsid w:val="00E548A1"/>
    <w:rsid w:val="00E56A6B"/>
    <w:rsid w:val="00E62835"/>
    <w:rsid w:val="00E658D5"/>
    <w:rsid w:val="00E658E6"/>
    <w:rsid w:val="00E6612C"/>
    <w:rsid w:val="00E677F3"/>
    <w:rsid w:val="00E702BE"/>
    <w:rsid w:val="00E72778"/>
    <w:rsid w:val="00E74820"/>
    <w:rsid w:val="00E76D0C"/>
    <w:rsid w:val="00E77645"/>
    <w:rsid w:val="00E82C5F"/>
    <w:rsid w:val="00E83060"/>
    <w:rsid w:val="00E83335"/>
    <w:rsid w:val="00E833E3"/>
    <w:rsid w:val="00E83697"/>
    <w:rsid w:val="00E85E5F"/>
    <w:rsid w:val="00E8692D"/>
    <w:rsid w:val="00E902BF"/>
    <w:rsid w:val="00E90E3A"/>
    <w:rsid w:val="00E9190F"/>
    <w:rsid w:val="00E922CC"/>
    <w:rsid w:val="00E96FE3"/>
    <w:rsid w:val="00EA156F"/>
    <w:rsid w:val="00EA4AF9"/>
    <w:rsid w:val="00EA66C9"/>
    <w:rsid w:val="00EB3DE4"/>
    <w:rsid w:val="00EB7809"/>
    <w:rsid w:val="00EC2AB2"/>
    <w:rsid w:val="00EC4680"/>
    <w:rsid w:val="00EC4A25"/>
    <w:rsid w:val="00EC4F39"/>
    <w:rsid w:val="00EC7202"/>
    <w:rsid w:val="00EC7B2F"/>
    <w:rsid w:val="00ED5BE9"/>
    <w:rsid w:val="00ED7586"/>
    <w:rsid w:val="00EE0FA1"/>
    <w:rsid w:val="00EE67B0"/>
    <w:rsid w:val="00EF2862"/>
    <w:rsid w:val="00EF57B1"/>
    <w:rsid w:val="00EF7121"/>
    <w:rsid w:val="00F025A2"/>
    <w:rsid w:val="00F036E9"/>
    <w:rsid w:val="00F05BFB"/>
    <w:rsid w:val="00F062FB"/>
    <w:rsid w:val="00F0659D"/>
    <w:rsid w:val="00F07388"/>
    <w:rsid w:val="00F1062D"/>
    <w:rsid w:val="00F2026E"/>
    <w:rsid w:val="00F2210A"/>
    <w:rsid w:val="00F2369E"/>
    <w:rsid w:val="00F23D7D"/>
    <w:rsid w:val="00F24C73"/>
    <w:rsid w:val="00F3239D"/>
    <w:rsid w:val="00F338E1"/>
    <w:rsid w:val="00F3670B"/>
    <w:rsid w:val="00F36A40"/>
    <w:rsid w:val="00F3748D"/>
    <w:rsid w:val="00F37743"/>
    <w:rsid w:val="00F37B3A"/>
    <w:rsid w:val="00F432CB"/>
    <w:rsid w:val="00F45408"/>
    <w:rsid w:val="00F45E60"/>
    <w:rsid w:val="00F460B0"/>
    <w:rsid w:val="00F53434"/>
    <w:rsid w:val="00F54A3D"/>
    <w:rsid w:val="00F54CB0"/>
    <w:rsid w:val="00F55418"/>
    <w:rsid w:val="00F55F38"/>
    <w:rsid w:val="00F579CD"/>
    <w:rsid w:val="00F60359"/>
    <w:rsid w:val="00F62DBB"/>
    <w:rsid w:val="00F63DDA"/>
    <w:rsid w:val="00F653B8"/>
    <w:rsid w:val="00F70834"/>
    <w:rsid w:val="00F71B89"/>
    <w:rsid w:val="00F7318A"/>
    <w:rsid w:val="00F7353C"/>
    <w:rsid w:val="00F74567"/>
    <w:rsid w:val="00F76CF1"/>
    <w:rsid w:val="00F76E46"/>
    <w:rsid w:val="00F76F8F"/>
    <w:rsid w:val="00F80689"/>
    <w:rsid w:val="00F80C74"/>
    <w:rsid w:val="00F830E1"/>
    <w:rsid w:val="00F844E0"/>
    <w:rsid w:val="00F85482"/>
    <w:rsid w:val="00F941DF"/>
    <w:rsid w:val="00F973DE"/>
    <w:rsid w:val="00FA1266"/>
    <w:rsid w:val="00FA5B7B"/>
    <w:rsid w:val="00FA6549"/>
    <w:rsid w:val="00FA65F1"/>
    <w:rsid w:val="00FB340E"/>
    <w:rsid w:val="00FB36FA"/>
    <w:rsid w:val="00FB3DB3"/>
    <w:rsid w:val="00FB735D"/>
    <w:rsid w:val="00FC0572"/>
    <w:rsid w:val="00FC1192"/>
    <w:rsid w:val="00FC3896"/>
    <w:rsid w:val="00FC4BDE"/>
    <w:rsid w:val="00FC628F"/>
    <w:rsid w:val="00FC7EF9"/>
    <w:rsid w:val="00FD2DDC"/>
    <w:rsid w:val="00FD4988"/>
    <w:rsid w:val="00FD504B"/>
    <w:rsid w:val="00FD5C2C"/>
    <w:rsid w:val="00FE0F2E"/>
    <w:rsid w:val="00FE1627"/>
    <w:rsid w:val="00FE251B"/>
    <w:rsid w:val="00FE6089"/>
    <w:rsid w:val="00FF00DB"/>
    <w:rsid w:val="00FF0954"/>
    <w:rsid w:val="00FF0D99"/>
    <w:rsid w:val="00FF10F7"/>
    <w:rsid w:val="00FF2BEE"/>
    <w:rsid w:val="00FF5DC9"/>
    <w:rsid w:val="00FF78AB"/>
    <w:rsid w:val="016498CF"/>
    <w:rsid w:val="0721ABA9"/>
    <w:rsid w:val="08F23CE8"/>
    <w:rsid w:val="09E9274A"/>
    <w:rsid w:val="1130D05A"/>
    <w:rsid w:val="1254FE62"/>
    <w:rsid w:val="16F40EA5"/>
    <w:rsid w:val="1AF3DB90"/>
    <w:rsid w:val="1B851AC8"/>
    <w:rsid w:val="1C8BC60A"/>
    <w:rsid w:val="1F0D995D"/>
    <w:rsid w:val="1F3A1069"/>
    <w:rsid w:val="2134C7F9"/>
    <w:rsid w:val="2333A678"/>
    <w:rsid w:val="242841C1"/>
    <w:rsid w:val="2524BCBB"/>
    <w:rsid w:val="2685B25C"/>
    <w:rsid w:val="26AC45F4"/>
    <w:rsid w:val="2B1D6C57"/>
    <w:rsid w:val="2BB3E45C"/>
    <w:rsid w:val="2EB6AB32"/>
    <w:rsid w:val="2F7EF19F"/>
    <w:rsid w:val="3403B04A"/>
    <w:rsid w:val="3625C0F6"/>
    <w:rsid w:val="3808E32C"/>
    <w:rsid w:val="3828030E"/>
    <w:rsid w:val="3B68E559"/>
    <w:rsid w:val="3BC9115A"/>
    <w:rsid w:val="3CC594F1"/>
    <w:rsid w:val="3D345D9B"/>
    <w:rsid w:val="439AF3FF"/>
    <w:rsid w:val="441E15AE"/>
    <w:rsid w:val="4697FB3E"/>
    <w:rsid w:val="4C2C722A"/>
    <w:rsid w:val="4C4AF160"/>
    <w:rsid w:val="4CF3CCB8"/>
    <w:rsid w:val="4D699EBD"/>
    <w:rsid w:val="4F6412EC"/>
    <w:rsid w:val="5070FE3C"/>
    <w:rsid w:val="53CED92B"/>
    <w:rsid w:val="568D3A78"/>
    <w:rsid w:val="57F53867"/>
    <w:rsid w:val="59ABA940"/>
    <w:rsid w:val="5B34B72C"/>
    <w:rsid w:val="5B658C28"/>
    <w:rsid w:val="5B9360FC"/>
    <w:rsid w:val="63C47FF7"/>
    <w:rsid w:val="647C5135"/>
    <w:rsid w:val="65AF6979"/>
    <w:rsid w:val="66D359B2"/>
    <w:rsid w:val="6850C30E"/>
    <w:rsid w:val="6C2B8A66"/>
    <w:rsid w:val="6CF779DB"/>
    <w:rsid w:val="6E8F67DB"/>
    <w:rsid w:val="6FD8C1C0"/>
    <w:rsid w:val="7286CBD4"/>
    <w:rsid w:val="7506014F"/>
    <w:rsid w:val="76E22420"/>
    <w:rsid w:val="787DF481"/>
    <w:rsid w:val="78A7F03B"/>
    <w:rsid w:val="7AF333EF"/>
    <w:rsid w:val="7B0D819A"/>
    <w:rsid w:val="7B673F65"/>
    <w:rsid w:val="7EED36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5D04FE3-3AA9-400C-80A7-E4A8EF70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qFormat/>
    <w:rsid w:val="00846011"/>
    <w:rPr>
      <w:sz w:val="16"/>
      <w:szCs w:val="16"/>
    </w:rPr>
  </w:style>
  <w:style w:type="paragraph" w:styleId="CommentText">
    <w:name w:val="annotation text"/>
    <w:basedOn w:val="Normal"/>
    <w:link w:val="CommentTextChar"/>
    <w:uiPriority w:val="99"/>
    <w:qFormat/>
    <w:rsid w:val="00846011"/>
  </w:style>
  <w:style w:type="character" w:customStyle="1" w:styleId="CommentTextChar">
    <w:name w:val="Comment Text Char"/>
    <w:basedOn w:val="DefaultParagraphFont"/>
    <w:link w:val="CommentText"/>
    <w:uiPriority w:val="99"/>
    <w:qForma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59"/>
    <w:qFormat/>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uiPriority w:val="99"/>
    <w:qFormat/>
    <w:rsid w:val="00D321B4"/>
    <w:pPr>
      <w:numPr>
        <w:numId w:val="2"/>
      </w:numPr>
      <w:overflowPunct w:val="0"/>
      <w:autoSpaceDE w:val="0"/>
      <w:autoSpaceDN w:val="0"/>
      <w:adjustRightInd w:val="0"/>
      <w:spacing w:before="60" w:after="0"/>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 w:type="paragraph" w:styleId="NormalWeb">
    <w:name w:val="Normal (Web)"/>
    <w:basedOn w:val="Normal"/>
    <w:uiPriority w:val="99"/>
    <w:unhideWhenUsed/>
    <w:rsid w:val="000F68C7"/>
    <w:pPr>
      <w:spacing w:before="100" w:beforeAutospacing="1" w:after="100" w:afterAutospacing="1"/>
    </w:pPr>
    <w:rPr>
      <w:sz w:val="24"/>
      <w:szCs w:val="24"/>
      <w:lang w:val="en-US"/>
    </w:rPr>
  </w:style>
  <w:style w:type="paragraph" w:customStyle="1" w:styleId="paragraph">
    <w:name w:val="paragraph"/>
    <w:basedOn w:val="Normal"/>
    <w:rsid w:val="0040585A"/>
    <w:pPr>
      <w:spacing w:before="100" w:beforeAutospacing="1" w:after="100" w:afterAutospacing="1"/>
    </w:pPr>
    <w:rPr>
      <w:sz w:val="24"/>
      <w:szCs w:val="24"/>
      <w:lang w:val="en-US"/>
    </w:rPr>
  </w:style>
  <w:style w:type="character" w:customStyle="1" w:styleId="eop">
    <w:name w:val="eop"/>
    <w:basedOn w:val="DefaultParagraphFont"/>
    <w:rsid w:val="0040585A"/>
  </w:style>
  <w:style w:type="character" w:customStyle="1" w:styleId="tabchar">
    <w:name w:val="tabchar"/>
    <w:basedOn w:val="DefaultParagraphFont"/>
    <w:rsid w:val="0040585A"/>
  </w:style>
  <w:style w:type="character" w:customStyle="1" w:styleId="PLChar">
    <w:name w:val="PL Char"/>
    <w:link w:val="PL"/>
    <w:qFormat/>
    <w:rsid w:val="005F6F3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99885460">
      <w:bodyDiv w:val="1"/>
      <w:marLeft w:val="0"/>
      <w:marRight w:val="0"/>
      <w:marTop w:val="0"/>
      <w:marBottom w:val="0"/>
      <w:divBdr>
        <w:top w:val="none" w:sz="0" w:space="0" w:color="auto"/>
        <w:left w:val="none" w:sz="0" w:space="0" w:color="auto"/>
        <w:bottom w:val="none" w:sz="0" w:space="0" w:color="auto"/>
        <w:right w:val="none" w:sz="0" w:space="0" w:color="auto"/>
      </w:divBdr>
    </w:div>
    <w:div w:id="308830327">
      <w:bodyDiv w:val="1"/>
      <w:marLeft w:val="0"/>
      <w:marRight w:val="0"/>
      <w:marTop w:val="0"/>
      <w:marBottom w:val="0"/>
      <w:divBdr>
        <w:top w:val="none" w:sz="0" w:space="0" w:color="auto"/>
        <w:left w:val="none" w:sz="0" w:space="0" w:color="auto"/>
        <w:bottom w:val="none" w:sz="0" w:space="0" w:color="auto"/>
        <w:right w:val="none" w:sz="0" w:space="0" w:color="auto"/>
      </w:divBdr>
    </w:div>
    <w:div w:id="316881667">
      <w:bodyDiv w:val="1"/>
      <w:marLeft w:val="0"/>
      <w:marRight w:val="0"/>
      <w:marTop w:val="0"/>
      <w:marBottom w:val="0"/>
      <w:divBdr>
        <w:top w:val="none" w:sz="0" w:space="0" w:color="auto"/>
        <w:left w:val="none" w:sz="0" w:space="0" w:color="auto"/>
        <w:bottom w:val="none" w:sz="0" w:space="0" w:color="auto"/>
        <w:right w:val="none" w:sz="0" w:space="0" w:color="auto"/>
      </w:divBdr>
    </w:div>
    <w:div w:id="450712329">
      <w:bodyDiv w:val="1"/>
      <w:marLeft w:val="0"/>
      <w:marRight w:val="0"/>
      <w:marTop w:val="0"/>
      <w:marBottom w:val="0"/>
      <w:divBdr>
        <w:top w:val="none" w:sz="0" w:space="0" w:color="auto"/>
        <w:left w:val="none" w:sz="0" w:space="0" w:color="auto"/>
        <w:bottom w:val="none" w:sz="0" w:space="0" w:color="auto"/>
        <w:right w:val="none" w:sz="0" w:space="0" w:color="auto"/>
      </w:divBdr>
    </w:div>
    <w:div w:id="486744775">
      <w:bodyDiv w:val="1"/>
      <w:marLeft w:val="0"/>
      <w:marRight w:val="0"/>
      <w:marTop w:val="0"/>
      <w:marBottom w:val="0"/>
      <w:divBdr>
        <w:top w:val="none" w:sz="0" w:space="0" w:color="auto"/>
        <w:left w:val="none" w:sz="0" w:space="0" w:color="auto"/>
        <w:bottom w:val="none" w:sz="0" w:space="0" w:color="auto"/>
        <w:right w:val="none" w:sz="0" w:space="0" w:color="auto"/>
      </w:divBdr>
      <w:divsChild>
        <w:div w:id="1127046054">
          <w:marLeft w:val="547"/>
          <w:marRight w:val="0"/>
          <w:marTop w:val="0"/>
          <w:marBottom w:val="160"/>
          <w:divBdr>
            <w:top w:val="none" w:sz="0" w:space="0" w:color="auto"/>
            <w:left w:val="none" w:sz="0" w:space="0" w:color="auto"/>
            <w:bottom w:val="none" w:sz="0" w:space="0" w:color="auto"/>
            <w:right w:val="none" w:sz="0" w:space="0" w:color="auto"/>
          </w:divBdr>
        </w:div>
      </w:divsChild>
    </w:div>
    <w:div w:id="538324974">
      <w:bodyDiv w:val="1"/>
      <w:marLeft w:val="0"/>
      <w:marRight w:val="0"/>
      <w:marTop w:val="0"/>
      <w:marBottom w:val="0"/>
      <w:divBdr>
        <w:top w:val="none" w:sz="0" w:space="0" w:color="auto"/>
        <w:left w:val="none" w:sz="0" w:space="0" w:color="auto"/>
        <w:bottom w:val="none" w:sz="0" w:space="0" w:color="auto"/>
        <w:right w:val="none" w:sz="0" w:space="0" w:color="auto"/>
      </w:divBdr>
    </w:div>
    <w:div w:id="580724726">
      <w:bodyDiv w:val="1"/>
      <w:marLeft w:val="0"/>
      <w:marRight w:val="0"/>
      <w:marTop w:val="0"/>
      <w:marBottom w:val="0"/>
      <w:divBdr>
        <w:top w:val="none" w:sz="0" w:space="0" w:color="auto"/>
        <w:left w:val="none" w:sz="0" w:space="0" w:color="auto"/>
        <w:bottom w:val="none" w:sz="0" w:space="0" w:color="auto"/>
        <w:right w:val="none" w:sz="0" w:space="0" w:color="auto"/>
      </w:divBdr>
    </w:div>
    <w:div w:id="656500963">
      <w:bodyDiv w:val="1"/>
      <w:marLeft w:val="0"/>
      <w:marRight w:val="0"/>
      <w:marTop w:val="0"/>
      <w:marBottom w:val="0"/>
      <w:divBdr>
        <w:top w:val="none" w:sz="0" w:space="0" w:color="auto"/>
        <w:left w:val="none" w:sz="0" w:space="0" w:color="auto"/>
        <w:bottom w:val="none" w:sz="0" w:space="0" w:color="auto"/>
        <w:right w:val="none" w:sz="0" w:space="0" w:color="auto"/>
      </w:divBdr>
      <w:divsChild>
        <w:div w:id="1308784461">
          <w:marLeft w:val="547"/>
          <w:marRight w:val="0"/>
          <w:marTop w:val="0"/>
          <w:marBottom w:val="160"/>
          <w:divBdr>
            <w:top w:val="none" w:sz="0" w:space="0" w:color="auto"/>
            <w:left w:val="none" w:sz="0" w:space="0" w:color="auto"/>
            <w:bottom w:val="none" w:sz="0" w:space="0" w:color="auto"/>
            <w:right w:val="none" w:sz="0" w:space="0" w:color="auto"/>
          </w:divBdr>
        </w:div>
        <w:div w:id="1310524454">
          <w:marLeft w:val="547"/>
          <w:marRight w:val="0"/>
          <w:marTop w:val="0"/>
          <w:marBottom w:val="160"/>
          <w:divBdr>
            <w:top w:val="none" w:sz="0" w:space="0" w:color="auto"/>
            <w:left w:val="none" w:sz="0" w:space="0" w:color="auto"/>
            <w:bottom w:val="none" w:sz="0" w:space="0" w:color="auto"/>
            <w:right w:val="none" w:sz="0" w:space="0" w:color="auto"/>
          </w:divBdr>
        </w:div>
        <w:div w:id="1484734950">
          <w:marLeft w:val="547"/>
          <w:marRight w:val="0"/>
          <w:marTop w:val="0"/>
          <w:marBottom w:val="160"/>
          <w:divBdr>
            <w:top w:val="none" w:sz="0" w:space="0" w:color="auto"/>
            <w:left w:val="none" w:sz="0" w:space="0" w:color="auto"/>
            <w:bottom w:val="none" w:sz="0" w:space="0" w:color="auto"/>
            <w:right w:val="none" w:sz="0" w:space="0" w:color="auto"/>
          </w:divBdr>
        </w:div>
        <w:div w:id="2112967737">
          <w:marLeft w:val="547"/>
          <w:marRight w:val="0"/>
          <w:marTop w:val="0"/>
          <w:marBottom w:val="160"/>
          <w:divBdr>
            <w:top w:val="none" w:sz="0" w:space="0" w:color="auto"/>
            <w:left w:val="none" w:sz="0" w:space="0" w:color="auto"/>
            <w:bottom w:val="none" w:sz="0" w:space="0" w:color="auto"/>
            <w:right w:val="none" w:sz="0" w:space="0" w:color="auto"/>
          </w:divBdr>
        </w:div>
      </w:divsChild>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77478541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2887660">
      <w:bodyDiv w:val="1"/>
      <w:marLeft w:val="0"/>
      <w:marRight w:val="0"/>
      <w:marTop w:val="0"/>
      <w:marBottom w:val="0"/>
      <w:divBdr>
        <w:top w:val="none" w:sz="0" w:space="0" w:color="auto"/>
        <w:left w:val="none" w:sz="0" w:space="0" w:color="auto"/>
        <w:bottom w:val="none" w:sz="0" w:space="0" w:color="auto"/>
        <w:right w:val="none" w:sz="0" w:space="0" w:color="auto"/>
      </w:divBdr>
    </w:div>
    <w:div w:id="98038106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4966373">
      <w:bodyDiv w:val="1"/>
      <w:marLeft w:val="0"/>
      <w:marRight w:val="0"/>
      <w:marTop w:val="0"/>
      <w:marBottom w:val="0"/>
      <w:divBdr>
        <w:top w:val="none" w:sz="0" w:space="0" w:color="auto"/>
        <w:left w:val="none" w:sz="0" w:space="0" w:color="auto"/>
        <w:bottom w:val="none" w:sz="0" w:space="0" w:color="auto"/>
        <w:right w:val="none" w:sz="0" w:space="0" w:color="auto"/>
      </w:divBdr>
    </w:div>
    <w:div w:id="1045759755">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9167945">
      <w:bodyDiv w:val="1"/>
      <w:marLeft w:val="0"/>
      <w:marRight w:val="0"/>
      <w:marTop w:val="0"/>
      <w:marBottom w:val="0"/>
      <w:divBdr>
        <w:top w:val="none" w:sz="0" w:space="0" w:color="auto"/>
        <w:left w:val="none" w:sz="0" w:space="0" w:color="auto"/>
        <w:bottom w:val="none" w:sz="0" w:space="0" w:color="auto"/>
        <w:right w:val="none" w:sz="0" w:space="0" w:color="auto"/>
      </w:divBdr>
    </w:div>
    <w:div w:id="1400404519">
      <w:bodyDiv w:val="1"/>
      <w:marLeft w:val="0"/>
      <w:marRight w:val="0"/>
      <w:marTop w:val="0"/>
      <w:marBottom w:val="0"/>
      <w:divBdr>
        <w:top w:val="none" w:sz="0" w:space="0" w:color="auto"/>
        <w:left w:val="none" w:sz="0" w:space="0" w:color="auto"/>
        <w:bottom w:val="none" w:sz="0" w:space="0" w:color="auto"/>
        <w:right w:val="none" w:sz="0" w:space="0" w:color="auto"/>
      </w:divBdr>
    </w:div>
    <w:div w:id="1473405839">
      <w:bodyDiv w:val="1"/>
      <w:marLeft w:val="0"/>
      <w:marRight w:val="0"/>
      <w:marTop w:val="0"/>
      <w:marBottom w:val="0"/>
      <w:divBdr>
        <w:top w:val="none" w:sz="0" w:space="0" w:color="auto"/>
        <w:left w:val="none" w:sz="0" w:space="0" w:color="auto"/>
        <w:bottom w:val="none" w:sz="0" w:space="0" w:color="auto"/>
        <w:right w:val="none" w:sz="0" w:space="0" w:color="auto"/>
      </w:divBdr>
      <w:divsChild>
        <w:div w:id="220093852">
          <w:marLeft w:val="547"/>
          <w:marRight w:val="0"/>
          <w:marTop w:val="0"/>
          <w:marBottom w:val="160"/>
          <w:divBdr>
            <w:top w:val="none" w:sz="0" w:space="0" w:color="auto"/>
            <w:left w:val="none" w:sz="0" w:space="0" w:color="auto"/>
            <w:bottom w:val="none" w:sz="0" w:space="0" w:color="auto"/>
            <w:right w:val="none" w:sz="0" w:space="0" w:color="auto"/>
          </w:divBdr>
        </w:div>
      </w:divsChild>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529877414">
      <w:bodyDiv w:val="1"/>
      <w:marLeft w:val="0"/>
      <w:marRight w:val="0"/>
      <w:marTop w:val="0"/>
      <w:marBottom w:val="0"/>
      <w:divBdr>
        <w:top w:val="none" w:sz="0" w:space="0" w:color="auto"/>
        <w:left w:val="none" w:sz="0" w:space="0" w:color="auto"/>
        <w:bottom w:val="none" w:sz="0" w:space="0" w:color="auto"/>
        <w:right w:val="none" w:sz="0" w:space="0" w:color="auto"/>
      </w:divBdr>
    </w:div>
    <w:div w:id="1550146340">
      <w:bodyDiv w:val="1"/>
      <w:marLeft w:val="0"/>
      <w:marRight w:val="0"/>
      <w:marTop w:val="0"/>
      <w:marBottom w:val="0"/>
      <w:divBdr>
        <w:top w:val="none" w:sz="0" w:space="0" w:color="auto"/>
        <w:left w:val="none" w:sz="0" w:space="0" w:color="auto"/>
        <w:bottom w:val="none" w:sz="0" w:space="0" w:color="auto"/>
        <w:right w:val="none" w:sz="0" w:space="0" w:color="auto"/>
      </w:divBdr>
    </w:div>
    <w:div w:id="1590653879">
      <w:bodyDiv w:val="1"/>
      <w:marLeft w:val="0"/>
      <w:marRight w:val="0"/>
      <w:marTop w:val="0"/>
      <w:marBottom w:val="0"/>
      <w:divBdr>
        <w:top w:val="none" w:sz="0" w:space="0" w:color="auto"/>
        <w:left w:val="none" w:sz="0" w:space="0" w:color="auto"/>
        <w:bottom w:val="none" w:sz="0" w:space="0" w:color="auto"/>
        <w:right w:val="none" w:sz="0" w:space="0" w:color="auto"/>
      </w:divBdr>
    </w:div>
    <w:div w:id="1674137865">
      <w:bodyDiv w:val="1"/>
      <w:marLeft w:val="0"/>
      <w:marRight w:val="0"/>
      <w:marTop w:val="0"/>
      <w:marBottom w:val="0"/>
      <w:divBdr>
        <w:top w:val="none" w:sz="0" w:space="0" w:color="auto"/>
        <w:left w:val="none" w:sz="0" w:space="0" w:color="auto"/>
        <w:bottom w:val="none" w:sz="0" w:space="0" w:color="auto"/>
        <w:right w:val="none" w:sz="0" w:space="0" w:color="auto"/>
      </w:divBdr>
    </w:div>
    <w:div w:id="1713111969">
      <w:bodyDiv w:val="1"/>
      <w:marLeft w:val="0"/>
      <w:marRight w:val="0"/>
      <w:marTop w:val="0"/>
      <w:marBottom w:val="0"/>
      <w:divBdr>
        <w:top w:val="none" w:sz="0" w:space="0" w:color="auto"/>
        <w:left w:val="none" w:sz="0" w:space="0" w:color="auto"/>
        <w:bottom w:val="none" w:sz="0" w:space="0" w:color="auto"/>
        <w:right w:val="none" w:sz="0" w:space="0" w:color="auto"/>
      </w:divBdr>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2025858652">
      <w:bodyDiv w:val="1"/>
      <w:marLeft w:val="0"/>
      <w:marRight w:val="0"/>
      <w:marTop w:val="0"/>
      <w:marBottom w:val="0"/>
      <w:divBdr>
        <w:top w:val="none" w:sz="0" w:space="0" w:color="auto"/>
        <w:left w:val="none" w:sz="0" w:space="0" w:color="auto"/>
        <w:bottom w:val="none" w:sz="0" w:space="0" w:color="auto"/>
        <w:right w:val="none" w:sz="0" w:space="0" w:color="auto"/>
      </w:divBdr>
      <w:divsChild>
        <w:div w:id="1155343699">
          <w:marLeft w:val="0"/>
          <w:marRight w:val="0"/>
          <w:marTop w:val="0"/>
          <w:marBottom w:val="0"/>
          <w:divBdr>
            <w:top w:val="none" w:sz="0" w:space="0" w:color="auto"/>
            <w:left w:val="none" w:sz="0" w:space="0" w:color="auto"/>
            <w:bottom w:val="none" w:sz="0" w:space="0" w:color="auto"/>
            <w:right w:val="none" w:sz="0" w:space="0" w:color="auto"/>
          </w:divBdr>
        </w:div>
        <w:div w:id="2060862996">
          <w:marLeft w:val="0"/>
          <w:marRight w:val="0"/>
          <w:marTop w:val="0"/>
          <w:marBottom w:val="0"/>
          <w:divBdr>
            <w:top w:val="none" w:sz="0" w:space="0" w:color="auto"/>
            <w:left w:val="none" w:sz="0" w:space="0" w:color="auto"/>
            <w:bottom w:val="none" w:sz="0" w:space="0" w:color="auto"/>
            <w:right w:val="none" w:sz="0" w:space="0" w:color="auto"/>
          </w:divBdr>
        </w:div>
        <w:div w:id="463889522">
          <w:marLeft w:val="0"/>
          <w:marRight w:val="0"/>
          <w:marTop w:val="0"/>
          <w:marBottom w:val="0"/>
          <w:divBdr>
            <w:top w:val="none" w:sz="0" w:space="0" w:color="auto"/>
            <w:left w:val="none" w:sz="0" w:space="0" w:color="auto"/>
            <w:bottom w:val="none" w:sz="0" w:space="0" w:color="auto"/>
            <w:right w:val="none" w:sz="0" w:space="0" w:color="auto"/>
          </w:divBdr>
        </w:div>
        <w:div w:id="67314225">
          <w:marLeft w:val="0"/>
          <w:marRight w:val="0"/>
          <w:marTop w:val="0"/>
          <w:marBottom w:val="0"/>
          <w:divBdr>
            <w:top w:val="none" w:sz="0" w:space="0" w:color="auto"/>
            <w:left w:val="none" w:sz="0" w:space="0" w:color="auto"/>
            <w:bottom w:val="none" w:sz="0" w:space="0" w:color="auto"/>
            <w:right w:val="none" w:sz="0" w:space="0" w:color="auto"/>
          </w:divBdr>
        </w:div>
        <w:div w:id="1055279972">
          <w:marLeft w:val="0"/>
          <w:marRight w:val="0"/>
          <w:marTop w:val="0"/>
          <w:marBottom w:val="0"/>
          <w:divBdr>
            <w:top w:val="none" w:sz="0" w:space="0" w:color="auto"/>
            <w:left w:val="none" w:sz="0" w:space="0" w:color="auto"/>
            <w:bottom w:val="none" w:sz="0" w:space="0" w:color="auto"/>
            <w:right w:val="none" w:sz="0" w:space="0" w:color="auto"/>
          </w:divBdr>
        </w:div>
        <w:div w:id="1824469638">
          <w:marLeft w:val="0"/>
          <w:marRight w:val="0"/>
          <w:marTop w:val="0"/>
          <w:marBottom w:val="0"/>
          <w:divBdr>
            <w:top w:val="none" w:sz="0" w:space="0" w:color="auto"/>
            <w:left w:val="none" w:sz="0" w:space="0" w:color="auto"/>
            <w:bottom w:val="none" w:sz="0" w:space="0" w:color="auto"/>
            <w:right w:val="none" w:sz="0" w:space="0" w:color="auto"/>
          </w:divBdr>
        </w:div>
        <w:div w:id="1254632301">
          <w:marLeft w:val="0"/>
          <w:marRight w:val="0"/>
          <w:marTop w:val="0"/>
          <w:marBottom w:val="0"/>
          <w:divBdr>
            <w:top w:val="none" w:sz="0" w:space="0" w:color="auto"/>
            <w:left w:val="none" w:sz="0" w:space="0" w:color="auto"/>
            <w:bottom w:val="none" w:sz="0" w:space="0" w:color="auto"/>
            <w:right w:val="none" w:sz="0" w:space="0" w:color="auto"/>
          </w:divBdr>
        </w:div>
        <w:div w:id="314069814">
          <w:marLeft w:val="0"/>
          <w:marRight w:val="0"/>
          <w:marTop w:val="0"/>
          <w:marBottom w:val="0"/>
          <w:divBdr>
            <w:top w:val="none" w:sz="0" w:space="0" w:color="auto"/>
            <w:left w:val="none" w:sz="0" w:space="0" w:color="auto"/>
            <w:bottom w:val="none" w:sz="0" w:space="0" w:color="auto"/>
            <w:right w:val="none" w:sz="0" w:space="0" w:color="auto"/>
          </w:divBdr>
        </w:div>
        <w:div w:id="1505322658">
          <w:marLeft w:val="0"/>
          <w:marRight w:val="0"/>
          <w:marTop w:val="0"/>
          <w:marBottom w:val="0"/>
          <w:divBdr>
            <w:top w:val="none" w:sz="0" w:space="0" w:color="auto"/>
            <w:left w:val="none" w:sz="0" w:space="0" w:color="auto"/>
            <w:bottom w:val="none" w:sz="0" w:space="0" w:color="auto"/>
            <w:right w:val="none" w:sz="0" w:space="0" w:color="auto"/>
          </w:divBdr>
        </w:div>
        <w:div w:id="172452098">
          <w:marLeft w:val="0"/>
          <w:marRight w:val="0"/>
          <w:marTop w:val="0"/>
          <w:marBottom w:val="0"/>
          <w:divBdr>
            <w:top w:val="none" w:sz="0" w:space="0" w:color="auto"/>
            <w:left w:val="none" w:sz="0" w:space="0" w:color="auto"/>
            <w:bottom w:val="none" w:sz="0" w:space="0" w:color="auto"/>
            <w:right w:val="none" w:sz="0" w:space="0" w:color="auto"/>
          </w:divBdr>
        </w:div>
        <w:div w:id="262763954">
          <w:marLeft w:val="0"/>
          <w:marRight w:val="0"/>
          <w:marTop w:val="0"/>
          <w:marBottom w:val="0"/>
          <w:divBdr>
            <w:top w:val="none" w:sz="0" w:space="0" w:color="auto"/>
            <w:left w:val="none" w:sz="0" w:space="0" w:color="auto"/>
            <w:bottom w:val="none" w:sz="0" w:space="0" w:color="auto"/>
            <w:right w:val="none" w:sz="0" w:space="0" w:color="auto"/>
          </w:divBdr>
        </w:div>
        <w:div w:id="1488402296">
          <w:marLeft w:val="0"/>
          <w:marRight w:val="0"/>
          <w:marTop w:val="0"/>
          <w:marBottom w:val="0"/>
          <w:divBdr>
            <w:top w:val="none" w:sz="0" w:space="0" w:color="auto"/>
            <w:left w:val="none" w:sz="0" w:space="0" w:color="auto"/>
            <w:bottom w:val="none" w:sz="0" w:space="0" w:color="auto"/>
            <w:right w:val="none" w:sz="0" w:space="0" w:color="auto"/>
          </w:divBdr>
        </w:div>
        <w:div w:id="83458455">
          <w:marLeft w:val="0"/>
          <w:marRight w:val="0"/>
          <w:marTop w:val="0"/>
          <w:marBottom w:val="0"/>
          <w:divBdr>
            <w:top w:val="none" w:sz="0" w:space="0" w:color="auto"/>
            <w:left w:val="none" w:sz="0" w:space="0" w:color="auto"/>
            <w:bottom w:val="none" w:sz="0" w:space="0" w:color="auto"/>
            <w:right w:val="none" w:sz="0" w:space="0" w:color="auto"/>
          </w:divBdr>
        </w:div>
        <w:div w:id="1427458200">
          <w:marLeft w:val="0"/>
          <w:marRight w:val="0"/>
          <w:marTop w:val="0"/>
          <w:marBottom w:val="0"/>
          <w:divBdr>
            <w:top w:val="none" w:sz="0" w:space="0" w:color="auto"/>
            <w:left w:val="none" w:sz="0" w:space="0" w:color="auto"/>
            <w:bottom w:val="none" w:sz="0" w:space="0" w:color="auto"/>
            <w:right w:val="none" w:sz="0" w:space="0" w:color="auto"/>
          </w:divBdr>
        </w:div>
        <w:div w:id="523053100">
          <w:marLeft w:val="0"/>
          <w:marRight w:val="0"/>
          <w:marTop w:val="0"/>
          <w:marBottom w:val="0"/>
          <w:divBdr>
            <w:top w:val="none" w:sz="0" w:space="0" w:color="auto"/>
            <w:left w:val="none" w:sz="0" w:space="0" w:color="auto"/>
            <w:bottom w:val="none" w:sz="0" w:space="0" w:color="auto"/>
            <w:right w:val="none" w:sz="0" w:space="0" w:color="auto"/>
          </w:divBdr>
        </w:div>
        <w:div w:id="1107041826">
          <w:marLeft w:val="0"/>
          <w:marRight w:val="0"/>
          <w:marTop w:val="0"/>
          <w:marBottom w:val="0"/>
          <w:divBdr>
            <w:top w:val="none" w:sz="0" w:space="0" w:color="auto"/>
            <w:left w:val="none" w:sz="0" w:space="0" w:color="auto"/>
            <w:bottom w:val="none" w:sz="0" w:space="0" w:color="auto"/>
            <w:right w:val="none" w:sz="0" w:space="0" w:color="auto"/>
          </w:divBdr>
        </w:div>
        <w:div w:id="354385732">
          <w:marLeft w:val="0"/>
          <w:marRight w:val="0"/>
          <w:marTop w:val="0"/>
          <w:marBottom w:val="0"/>
          <w:divBdr>
            <w:top w:val="none" w:sz="0" w:space="0" w:color="auto"/>
            <w:left w:val="none" w:sz="0" w:space="0" w:color="auto"/>
            <w:bottom w:val="none" w:sz="0" w:space="0" w:color="auto"/>
            <w:right w:val="none" w:sz="0" w:space="0" w:color="auto"/>
          </w:divBdr>
        </w:div>
        <w:div w:id="1910269100">
          <w:marLeft w:val="0"/>
          <w:marRight w:val="0"/>
          <w:marTop w:val="0"/>
          <w:marBottom w:val="0"/>
          <w:divBdr>
            <w:top w:val="none" w:sz="0" w:space="0" w:color="auto"/>
            <w:left w:val="none" w:sz="0" w:space="0" w:color="auto"/>
            <w:bottom w:val="none" w:sz="0" w:space="0" w:color="auto"/>
            <w:right w:val="none" w:sz="0" w:space="0" w:color="auto"/>
          </w:divBdr>
        </w:div>
        <w:div w:id="1046641716">
          <w:marLeft w:val="0"/>
          <w:marRight w:val="0"/>
          <w:marTop w:val="0"/>
          <w:marBottom w:val="0"/>
          <w:divBdr>
            <w:top w:val="none" w:sz="0" w:space="0" w:color="auto"/>
            <w:left w:val="none" w:sz="0" w:space="0" w:color="auto"/>
            <w:bottom w:val="none" w:sz="0" w:space="0" w:color="auto"/>
            <w:right w:val="none" w:sz="0" w:space="0" w:color="auto"/>
          </w:divBdr>
        </w:div>
        <w:div w:id="262299559">
          <w:marLeft w:val="0"/>
          <w:marRight w:val="0"/>
          <w:marTop w:val="0"/>
          <w:marBottom w:val="0"/>
          <w:divBdr>
            <w:top w:val="none" w:sz="0" w:space="0" w:color="auto"/>
            <w:left w:val="none" w:sz="0" w:space="0" w:color="auto"/>
            <w:bottom w:val="none" w:sz="0" w:space="0" w:color="auto"/>
            <w:right w:val="none" w:sz="0" w:space="0" w:color="auto"/>
          </w:divBdr>
        </w:div>
        <w:div w:id="673344543">
          <w:marLeft w:val="0"/>
          <w:marRight w:val="0"/>
          <w:marTop w:val="0"/>
          <w:marBottom w:val="0"/>
          <w:divBdr>
            <w:top w:val="none" w:sz="0" w:space="0" w:color="auto"/>
            <w:left w:val="none" w:sz="0" w:space="0" w:color="auto"/>
            <w:bottom w:val="none" w:sz="0" w:space="0" w:color="auto"/>
            <w:right w:val="none" w:sz="0" w:space="0" w:color="auto"/>
          </w:divBdr>
        </w:div>
        <w:div w:id="115763160">
          <w:marLeft w:val="0"/>
          <w:marRight w:val="0"/>
          <w:marTop w:val="0"/>
          <w:marBottom w:val="0"/>
          <w:divBdr>
            <w:top w:val="none" w:sz="0" w:space="0" w:color="auto"/>
            <w:left w:val="none" w:sz="0" w:space="0" w:color="auto"/>
            <w:bottom w:val="none" w:sz="0" w:space="0" w:color="auto"/>
            <w:right w:val="none" w:sz="0" w:space="0" w:color="auto"/>
          </w:divBdr>
        </w:div>
        <w:div w:id="2024740392">
          <w:marLeft w:val="0"/>
          <w:marRight w:val="0"/>
          <w:marTop w:val="0"/>
          <w:marBottom w:val="0"/>
          <w:divBdr>
            <w:top w:val="none" w:sz="0" w:space="0" w:color="auto"/>
            <w:left w:val="none" w:sz="0" w:space="0" w:color="auto"/>
            <w:bottom w:val="none" w:sz="0" w:space="0" w:color="auto"/>
            <w:right w:val="none" w:sz="0" w:space="0" w:color="auto"/>
          </w:divBdr>
        </w:div>
        <w:div w:id="255022932">
          <w:marLeft w:val="0"/>
          <w:marRight w:val="0"/>
          <w:marTop w:val="0"/>
          <w:marBottom w:val="0"/>
          <w:divBdr>
            <w:top w:val="none" w:sz="0" w:space="0" w:color="auto"/>
            <w:left w:val="none" w:sz="0" w:space="0" w:color="auto"/>
            <w:bottom w:val="none" w:sz="0" w:space="0" w:color="auto"/>
            <w:right w:val="none" w:sz="0" w:space="0" w:color="auto"/>
          </w:divBdr>
        </w:div>
        <w:div w:id="1410270299">
          <w:marLeft w:val="0"/>
          <w:marRight w:val="0"/>
          <w:marTop w:val="0"/>
          <w:marBottom w:val="0"/>
          <w:divBdr>
            <w:top w:val="none" w:sz="0" w:space="0" w:color="auto"/>
            <w:left w:val="none" w:sz="0" w:space="0" w:color="auto"/>
            <w:bottom w:val="none" w:sz="0" w:space="0" w:color="auto"/>
            <w:right w:val="none" w:sz="0" w:space="0" w:color="auto"/>
          </w:divBdr>
        </w:div>
        <w:div w:id="487209309">
          <w:marLeft w:val="0"/>
          <w:marRight w:val="0"/>
          <w:marTop w:val="0"/>
          <w:marBottom w:val="0"/>
          <w:divBdr>
            <w:top w:val="none" w:sz="0" w:space="0" w:color="auto"/>
            <w:left w:val="none" w:sz="0" w:space="0" w:color="auto"/>
            <w:bottom w:val="none" w:sz="0" w:space="0" w:color="auto"/>
            <w:right w:val="none" w:sz="0" w:space="0" w:color="auto"/>
          </w:divBdr>
        </w:div>
        <w:div w:id="1332369258">
          <w:marLeft w:val="0"/>
          <w:marRight w:val="0"/>
          <w:marTop w:val="0"/>
          <w:marBottom w:val="0"/>
          <w:divBdr>
            <w:top w:val="none" w:sz="0" w:space="0" w:color="auto"/>
            <w:left w:val="none" w:sz="0" w:space="0" w:color="auto"/>
            <w:bottom w:val="none" w:sz="0" w:space="0" w:color="auto"/>
            <w:right w:val="none" w:sz="0" w:space="0" w:color="auto"/>
          </w:divBdr>
        </w:div>
        <w:div w:id="473378598">
          <w:marLeft w:val="0"/>
          <w:marRight w:val="0"/>
          <w:marTop w:val="0"/>
          <w:marBottom w:val="0"/>
          <w:divBdr>
            <w:top w:val="none" w:sz="0" w:space="0" w:color="auto"/>
            <w:left w:val="none" w:sz="0" w:space="0" w:color="auto"/>
            <w:bottom w:val="none" w:sz="0" w:space="0" w:color="auto"/>
            <w:right w:val="none" w:sz="0" w:space="0" w:color="auto"/>
          </w:divBdr>
        </w:div>
        <w:div w:id="1245452476">
          <w:marLeft w:val="0"/>
          <w:marRight w:val="0"/>
          <w:marTop w:val="0"/>
          <w:marBottom w:val="0"/>
          <w:divBdr>
            <w:top w:val="none" w:sz="0" w:space="0" w:color="auto"/>
            <w:left w:val="none" w:sz="0" w:space="0" w:color="auto"/>
            <w:bottom w:val="none" w:sz="0" w:space="0" w:color="auto"/>
            <w:right w:val="none" w:sz="0" w:space="0" w:color="auto"/>
          </w:divBdr>
        </w:div>
        <w:div w:id="1912734117">
          <w:marLeft w:val="0"/>
          <w:marRight w:val="0"/>
          <w:marTop w:val="0"/>
          <w:marBottom w:val="0"/>
          <w:divBdr>
            <w:top w:val="none" w:sz="0" w:space="0" w:color="auto"/>
            <w:left w:val="none" w:sz="0" w:space="0" w:color="auto"/>
            <w:bottom w:val="none" w:sz="0" w:space="0" w:color="auto"/>
            <w:right w:val="none" w:sz="0" w:space="0" w:color="auto"/>
          </w:divBdr>
        </w:div>
        <w:div w:id="506211707">
          <w:marLeft w:val="0"/>
          <w:marRight w:val="0"/>
          <w:marTop w:val="0"/>
          <w:marBottom w:val="0"/>
          <w:divBdr>
            <w:top w:val="none" w:sz="0" w:space="0" w:color="auto"/>
            <w:left w:val="none" w:sz="0" w:space="0" w:color="auto"/>
            <w:bottom w:val="none" w:sz="0" w:space="0" w:color="auto"/>
            <w:right w:val="none" w:sz="0" w:space="0" w:color="auto"/>
          </w:divBdr>
        </w:div>
        <w:div w:id="1587763393">
          <w:marLeft w:val="0"/>
          <w:marRight w:val="0"/>
          <w:marTop w:val="0"/>
          <w:marBottom w:val="0"/>
          <w:divBdr>
            <w:top w:val="none" w:sz="0" w:space="0" w:color="auto"/>
            <w:left w:val="none" w:sz="0" w:space="0" w:color="auto"/>
            <w:bottom w:val="none" w:sz="0" w:space="0" w:color="auto"/>
            <w:right w:val="none" w:sz="0" w:space="0" w:color="auto"/>
          </w:divBdr>
        </w:div>
      </w:divsChild>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 w:id="21010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5AIRPNAIUNRU-859666464-10783</_dlc_DocId>
    <_dlc_DocIdUrl xmlns="71c5aaf6-e6ce-465b-b873-5148d2a4c105">
      <Url>https://nokia.sharepoint.com/sites/c5g/e2earch/_layouts/15/DocIdRedir.aspx?ID=5AIRPNAIUNRU-859666464-10783</Url>
      <Description>5AIRPNAIUNRU-859666464-10783</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1CCADD1B-FC4F-46A2-8DAE-613FDA32CAB4}">
  <ds:schemaRefs>
    <ds:schemaRef ds:uri="http://schemas.openxmlformats.org/officeDocument/2006/bibliography"/>
  </ds:schemaRefs>
</ds:datastoreItem>
</file>

<file path=customXml/itemProps2.xml><?xml version="1.0" encoding="utf-8"?>
<ds:datastoreItem xmlns:ds="http://schemas.openxmlformats.org/officeDocument/2006/customXml" ds:itemID="{136C4BF3-6610-46A2-9037-1D5804429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1151</Words>
  <Characters>6562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7698</CharactersWithSpaces>
  <SharedDoc>false</SharedDoc>
  <HyperlinkBase/>
  <HLinks>
    <vt:vector size="6" baseType="variant">
      <vt:variant>
        <vt:i4>3276877</vt:i4>
      </vt:variant>
      <vt:variant>
        <vt:i4>0</vt:i4>
      </vt:variant>
      <vt:variant>
        <vt:i4>0</vt:i4>
      </vt:variant>
      <vt:variant>
        <vt:i4>5</vt:i4>
      </vt:variant>
      <vt:variant>
        <vt:lpwstr>mailto:srinivasan.selvaganapathy@nokia.com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2022-02-14T15:40:00Z</dcterms:created>
  <dcterms:modified xsi:type="dcterms:W3CDTF">2022-02-14T16:11:00Z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fd944ea8-2e72-44bd-8a67-4e9e7c4fd5e9</vt:lpwstr>
  </property>
</Properties>
</file>