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ABA" w:rsidRPr="00302211" w:rsidRDefault="00AC1ABA" w:rsidP="00BD6528">
      <w:pPr>
        <w:pStyle w:val="a5"/>
        <w:spacing w:beforeLines="50" w:before="120" w:afterLines="50" w:after="120" w:line="360" w:lineRule="auto"/>
        <w:rPr>
          <w:rFonts w:eastAsiaTheme="minorEastAsia"/>
          <w:sz w:val="28"/>
          <w:szCs w:val="22"/>
          <w:lang w:val="en-GB" w:eastAsia="zh-CN"/>
        </w:rPr>
      </w:pPr>
    </w:p>
    <w:p w:rsidR="00E26614" w:rsidRPr="00302211" w:rsidRDefault="00E26614" w:rsidP="00BD6528">
      <w:pPr>
        <w:pStyle w:val="a5"/>
        <w:spacing w:beforeLines="50" w:before="120" w:afterLines="50" w:after="120" w:line="360" w:lineRule="auto"/>
        <w:rPr>
          <w:sz w:val="28"/>
          <w:szCs w:val="22"/>
          <w:lang w:val="en-GB"/>
        </w:rPr>
      </w:pPr>
      <w:r w:rsidRPr="00302211">
        <w:rPr>
          <w:sz w:val="28"/>
          <w:szCs w:val="22"/>
          <w:lang w:val="en-GB"/>
        </w:rPr>
        <w:t>3GPP TSG-RAN WG2 Meeting #1</w:t>
      </w:r>
      <w:r w:rsidRPr="00302211">
        <w:rPr>
          <w:rFonts w:hint="eastAsia"/>
          <w:sz w:val="28"/>
          <w:szCs w:val="22"/>
          <w:lang w:val="en-GB"/>
        </w:rPr>
        <w:t>1</w:t>
      </w:r>
      <w:r w:rsidR="00302211">
        <w:rPr>
          <w:sz w:val="28"/>
          <w:szCs w:val="22"/>
          <w:lang w:val="en-GB"/>
        </w:rPr>
        <w:t>7</w:t>
      </w:r>
      <w:r w:rsidRPr="00302211">
        <w:rPr>
          <w:rFonts w:hint="eastAsia"/>
          <w:sz w:val="28"/>
          <w:szCs w:val="22"/>
          <w:lang w:val="en-GB"/>
        </w:rPr>
        <w:t xml:space="preserve">-e    </w:t>
      </w:r>
      <w:r w:rsidRPr="00302211">
        <w:rPr>
          <w:sz w:val="28"/>
          <w:szCs w:val="22"/>
          <w:lang w:val="en-GB"/>
        </w:rPr>
        <w:t xml:space="preserve">        </w:t>
      </w:r>
      <w:r w:rsidR="00FF31BC" w:rsidRPr="00302211">
        <w:rPr>
          <w:rFonts w:hint="eastAsia"/>
          <w:sz w:val="28"/>
          <w:szCs w:val="22"/>
          <w:lang w:val="en-GB"/>
        </w:rPr>
        <w:t xml:space="preserve">    </w:t>
      </w:r>
      <w:r w:rsidRPr="00302211">
        <w:rPr>
          <w:sz w:val="28"/>
          <w:szCs w:val="22"/>
          <w:lang w:val="en-GB"/>
        </w:rPr>
        <w:t xml:space="preserve"> </w:t>
      </w:r>
      <w:r w:rsidR="008D1668" w:rsidRPr="00302211">
        <w:rPr>
          <w:rFonts w:hint="eastAsia"/>
          <w:sz w:val="28"/>
          <w:szCs w:val="22"/>
          <w:lang w:val="en-GB"/>
        </w:rPr>
        <w:t xml:space="preserve">  </w:t>
      </w:r>
      <w:r w:rsidRPr="00302211">
        <w:rPr>
          <w:sz w:val="28"/>
          <w:szCs w:val="22"/>
          <w:lang w:val="en-GB"/>
        </w:rPr>
        <w:t xml:space="preserve">       </w:t>
      </w:r>
      <w:r w:rsidR="00302211">
        <w:rPr>
          <w:rFonts w:hint="eastAsia"/>
          <w:sz w:val="28"/>
          <w:szCs w:val="22"/>
          <w:lang w:val="en-GB"/>
        </w:rPr>
        <w:t xml:space="preserve">     </w:t>
      </w:r>
      <w:r w:rsidR="00652373">
        <w:rPr>
          <w:sz w:val="28"/>
          <w:szCs w:val="22"/>
          <w:lang w:val="en-GB"/>
        </w:rPr>
        <w:t>R2-2202255</w:t>
      </w:r>
    </w:p>
    <w:p w:rsidR="00880E6B" w:rsidRPr="00302211" w:rsidRDefault="00302211" w:rsidP="00302211">
      <w:pPr>
        <w:pStyle w:val="a5"/>
        <w:spacing w:beforeLines="50" w:before="120" w:afterLines="50" w:after="120" w:line="360" w:lineRule="auto"/>
        <w:rPr>
          <w:rFonts w:eastAsia="宋体"/>
          <w:i/>
          <w:sz w:val="21"/>
          <w:szCs w:val="18"/>
          <w:lang w:val="en-GB" w:eastAsia="zh-CN"/>
        </w:rPr>
      </w:pPr>
      <w:r w:rsidRPr="00302211">
        <w:rPr>
          <w:sz w:val="28"/>
          <w:szCs w:val="22"/>
          <w:lang w:val="en-GB"/>
        </w:rPr>
        <w:t>Online, 21</w:t>
      </w:r>
      <w:r w:rsidRPr="00302211">
        <w:rPr>
          <w:rFonts w:hint="eastAsia"/>
          <w:sz w:val="28"/>
          <w:szCs w:val="22"/>
          <w:lang w:val="en-GB"/>
        </w:rPr>
        <w:t>st</w:t>
      </w:r>
      <w:r w:rsidRPr="00302211">
        <w:rPr>
          <w:sz w:val="28"/>
          <w:szCs w:val="22"/>
          <w:lang w:val="en-GB"/>
        </w:rPr>
        <w:t xml:space="preserve"> Feb – 3rd Mar, 2022</w:t>
      </w:r>
      <w:r w:rsidR="00880E6B" w:rsidRPr="00302211">
        <w:rPr>
          <w:rFonts w:hint="eastAsia"/>
          <w:sz w:val="28"/>
          <w:szCs w:val="22"/>
          <w:lang w:val="en-GB"/>
        </w:rPr>
        <w:tab/>
      </w:r>
      <w:r w:rsidR="00880E6B" w:rsidRPr="00302211">
        <w:rPr>
          <w:rFonts w:eastAsia="宋体" w:cs="Arial" w:hint="eastAsia"/>
          <w:sz w:val="28"/>
          <w:szCs w:val="22"/>
          <w:lang w:val="en-GB" w:eastAsia="zh-CN"/>
        </w:rPr>
        <w:tab/>
      </w:r>
    </w:p>
    <w:p w:rsidR="00880E6B" w:rsidRPr="00302211" w:rsidRDefault="00880E6B" w:rsidP="008E23F9">
      <w:pPr>
        <w:pStyle w:val="a5"/>
        <w:tabs>
          <w:tab w:val="clear" w:pos="4536"/>
          <w:tab w:val="left" w:pos="2080"/>
        </w:tabs>
        <w:spacing w:beforeLines="50" w:before="120" w:afterLines="50" w:after="120" w:line="360" w:lineRule="auto"/>
        <w:ind w:left="1800" w:hanging="1800"/>
        <w:jc w:val="both"/>
        <w:rPr>
          <w:rFonts w:eastAsia="宋体" w:cs="Arial"/>
          <w:sz w:val="28"/>
          <w:szCs w:val="22"/>
          <w:lang w:eastAsia="zh-CN"/>
        </w:rPr>
      </w:pPr>
      <w:r w:rsidRPr="00302211">
        <w:rPr>
          <w:rFonts w:cs="Arial"/>
          <w:sz w:val="28"/>
          <w:szCs w:val="22"/>
        </w:rPr>
        <w:t>Source:</w:t>
      </w:r>
      <w:r w:rsidRPr="00302211">
        <w:rPr>
          <w:rFonts w:cs="Arial"/>
          <w:sz w:val="28"/>
          <w:szCs w:val="22"/>
        </w:rPr>
        <w:tab/>
      </w:r>
      <w:r w:rsidR="008E23F9">
        <w:rPr>
          <w:rFonts w:cs="Arial"/>
          <w:sz w:val="28"/>
          <w:szCs w:val="22"/>
        </w:rPr>
        <w:t xml:space="preserve"> </w:t>
      </w:r>
      <w:r w:rsidR="0068701C" w:rsidRPr="00302211">
        <w:rPr>
          <w:rFonts w:eastAsia="宋体" w:cs="Arial"/>
          <w:sz w:val="28"/>
          <w:szCs w:val="22"/>
          <w:lang w:eastAsia="zh-CN"/>
        </w:rPr>
        <w:t>NEC</w:t>
      </w:r>
      <w:r w:rsidRPr="00302211">
        <w:rPr>
          <w:rFonts w:eastAsia="宋体" w:cs="Arial"/>
          <w:sz w:val="28"/>
          <w:szCs w:val="22"/>
          <w:lang w:eastAsia="zh-CN"/>
        </w:rPr>
        <w:t xml:space="preserve"> </w:t>
      </w:r>
    </w:p>
    <w:p w:rsidR="00880E6B" w:rsidRPr="00302211" w:rsidRDefault="00880E6B" w:rsidP="008E23F9">
      <w:pPr>
        <w:pStyle w:val="a5"/>
        <w:tabs>
          <w:tab w:val="clear" w:pos="4536"/>
          <w:tab w:val="left" w:pos="1800"/>
        </w:tabs>
        <w:spacing w:beforeLines="50" w:before="120" w:afterLines="50" w:after="120" w:line="360" w:lineRule="auto"/>
        <w:jc w:val="both"/>
        <w:rPr>
          <w:rFonts w:cs="Arial"/>
          <w:sz w:val="28"/>
          <w:szCs w:val="22"/>
        </w:rPr>
      </w:pPr>
      <w:r w:rsidRPr="00302211">
        <w:rPr>
          <w:rFonts w:cs="Arial"/>
          <w:sz w:val="28"/>
          <w:szCs w:val="22"/>
        </w:rPr>
        <w:t>Title:</w:t>
      </w:r>
      <w:bookmarkStart w:id="0" w:name="Title"/>
      <w:bookmarkEnd w:id="0"/>
      <w:r w:rsidRPr="00302211">
        <w:rPr>
          <w:rFonts w:cs="Arial"/>
          <w:sz w:val="28"/>
          <w:szCs w:val="22"/>
        </w:rPr>
        <w:tab/>
      </w:r>
      <w:r w:rsidR="0031381F" w:rsidRPr="00302211">
        <w:rPr>
          <w:rFonts w:cs="Arial"/>
          <w:sz w:val="28"/>
          <w:szCs w:val="22"/>
        </w:rPr>
        <w:t xml:space="preserve">BAP re-writing mapping </w:t>
      </w:r>
      <w:r w:rsidR="00652373" w:rsidRPr="00302211">
        <w:rPr>
          <w:rFonts w:cs="Arial"/>
          <w:sz w:val="28"/>
          <w:szCs w:val="22"/>
        </w:rPr>
        <w:t>configuration</w:t>
      </w:r>
    </w:p>
    <w:p w:rsidR="00880E6B" w:rsidRPr="00302211" w:rsidRDefault="00880E6B" w:rsidP="00BD6528">
      <w:pPr>
        <w:pStyle w:val="a5"/>
        <w:tabs>
          <w:tab w:val="left" w:pos="1800"/>
        </w:tabs>
        <w:spacing w:beforeLines="50" w:before="120" w:afterLines="50" w:after="120" w:line="360" w:lineRule="auto"/>
        <w:jc w:val="both"/>
        <w:rPr>
          <w:rFonts w:eastAsiaTheme="minorEastAsia" w:cs="Arial"/>
          <w:sz w:val="28"/>
          <w:szCs w:val="22"/>
          <w:lang w:eastAsia="zh-CN"/>
        </w:rPr>
      </w:pPr>
      <w:r w:rsidRPr="00302211">
        <w:rPr>
          <w:rFonts w:cs="Arial"/>
          <w:sz w:val="28"/>
          <w:szCs w:val="22"/>
        </w:rPr>
        <w:t>Agenda Item:</w:t>
      </w:r>
      <w:bookmarkStart w:id="1" w:name="Source"/>
      <w:bookmarkEnd w:id="1"/>
      <w:r w:rsidR="008E23F9">
        <w:rPr>
          <w:rFonts w:cs="Arial"/>
          <w:sz w:val="28"/>
          <w:szCs w:val="22"/>
        </w:rPr>
        <w:t xml:space="preserve">  </w:t>
      </w:r>
      <w:r w:rsidR="00AC1ABA" w:rsidRPr="00302211">
        <w:rPr>
          <w:rFonts w:eastAsiaTheme="minorEastAsia" w:cs="Arial" w:hint="eastAsia"/>
          <w:sz w:val="28"/>
          <w:szCs w:val="22"/>
          <w:lang w:eastAsia="zh-CN"/>
        </w:rPr>
        <w:t>8.</w:t>
      </w:r>
      <w:r w:rsidR="00893D14" w:rsidRPr="00302211">
        <w:rPr>
          <w:rFonts w:eastAsiaTheme="minorEastAsia" w:cs="Arial"/>
          <w:sz w:val="28"/>
          <w:szCs w:val="22"/>
          <w:lang w:eastAsia="zh-CN"/>
        </w:rPr>
        <w:t>4</w:t>
      </w:r>
      <w:r w:rsidR="00893D14" w:rsidRPr="00302211">
        <w:rPr>
          <w:rFonts w:eastAsiaTheme="minorEastAsia" w:cs="Arial" w:hint="eastAsia"/>
          <w:sz w:val="28"/>
          <w:szCs w:val="22"/>
          <w:lang w:eastAsia="zh-CN"/>
        </w:rPr>
        <w:t>.</w:t>
      </w:r>
      <w:r w:rsidR="00BF278B" w:rsidRPr="00302211">
        <w:rPr>
          <w:rFonts w:eastAsiaTheme="minorEastAsia" w:cs="Arial" w:hint="eastAsia"/>
          <w:sz w:val="28"/>
          <w:szCs w:val="22"/>
          <w:lang w:eastAsia="zh-CN"/>
        </w:rPr>
        <w:t>3</w:t>
      </w:r>
      <w:r w:rsidR="0031381F" w:rsidRPr="00302211">
        <w:rPr>
          <w:rFonts w:eastAsiaTheme="minorEastAsia" w:cs="Arial" w:hint="eastAsia"/>
          <w:sz w:val="28"/>
          <w:szCs w:val="22"/>
          <w:lang w:eastAsia="zh-CN"/>
        </w:rPr>
        <w:t>.</w:t>
      </w:r>
      <w:r w:rsidR="0031381F" w:rsidRPr="00302211">
        <w:rPr>
          <w:rFonts w:eastAsiaTheme="minorEastAsia" w:cs="Arial"/>
          <w:sz w:val="28"/>
          <w:szCs w:val="22"/>
          <w:lang w:eastAsia="zh-CN"/>
        </w:rPr>
        <w:t>2</w:t>
      </w:r>
    </w:p>
    <w:p w:rsidR="00880E6B" w:rsidRPr="00302211" w:rsidRDefault="00880E6B" w:rsidP="00BD6528">
      <w:pPr>
        <w:pStyle w:val="a5"/>
        <w:tabs>
          <w:tab w:val="left" w:pos="1800"/>
        </w:tabs>
        <w:spacing w:beforeLines="50" w:before="120" w:afterLines="50" w:after="120" w:line="360" w:lineRule="auto"/>
        <w:jc w:val="both"/>
        <w:rPr>
          <w:rFonts w:eastAsia="宋体"/>
          <w:sz w:val="22"/>
          <w:lang w:eastAsia="zh-CN"/>
        </w:rPr>
      </w:pPr>
      <w:r w:rsidRPr="00302211">
        <w:rPr>
          <w:rFonts w:cs="Arial"/>
          <w:sz w:val="28"/>
          <w:szCs w:val="22"/>
        </w:rPr>
        <w:t>Document for:</w:t>
      </w:r>
      <w:bookmarkStart w:id="2" w:name="DocumentFor"/>
      <w:bookmarkEnd w:id="2"/>
      <w:r w:rsidR="008E23F9">
        <w:rPr>
          <w:rFonts w:cs="Arial"/>
          <w:sz w:val="28"/>
          <w:szCs w:val="22"/>
        </w:rPr>
        <w:t xml:space="preserve"> </w:t>
      </w:r>
      <w:r w:rsidRPr="00302211">
        <w:rPr>
          <w:rFonts w:cs="Arial"/>
          <w:sz w:val="28"/>
          <w:szCs w:val="22"/>
        </w:rPr>
        <w:t>Discussio</w:t>
      </w:r>
      <w:r w:rsidRPr="00302211">
        <w:rPr>
          <w:rFonts w:eastAsia="宋体" w:cs="Arial"/>
          <w:sz w:val="28"/>
          <w:szCs w:val="22"/>
          <w:lang w:eastAsia="zh-CN"/>
        </w:rPr>
        <w:t>n</w:t>
      </w:r>
      <w:r w:rsidRPr="00302211">
        <w:rPr>
          <w:rFonts w:eastAsia="宋体" w:cs="Arial" w:hint="eastAsia"/>
          <w:sz w:val="28"/>
          <w:szCs w:val="22"/>
          <w:lang w:eastAsia="zh-CN"/>
        </w:rPr>
        <w:t xml:space="preserve"> and Decision</w:t>
      </w:r>
    </w:p>
    <w:p w:rsidR="004A7AA3" w:rsidRPr="00302211" w:rsidRDefault="004A7AA3" w:rsidP="00BD6528">
      <w:pPr>
        <w:pBdr>
          <w:bottom w:val="single" w:sz="4" w:space="1" w:color="auto"/>
        </w:pBdr>
        <w:tabs>
          <w:tab w:val="left" w:pos="2552"/>
        </w:tabs>
        <w:spacing w:beforeLines="50" w:before="120" w:afterLines="50" w:after="120" w:line="360" w:lineRule="auto"/>
        <w:jc w:val="both"/>
        <w:rPr>
          <w:sz w:val="21"/>
        </w:rPr>
      </w:pPr>
    </w:p>
    <w:p w:rsidR="004A7AA3" w:rsidRPr="00302211" w:rsidRDefault="004A7AA3" w:rsidP="00BD6528">
      <w:pPr>
        <w:pStyle w:val="1"/>
        <w:tabs>
          <w:tab w:val="clear" w:pos="567"/>
          <w:tab w:val="num" w:pos="432"/>
        </w:tabs>
        <w:spacing w:beforeLines="50" w:before="120" w:afterLines="50" w:line="360" w:lineRule="auto"/>
        <w:ind w:left="432" w:hanging="432"/>
        <w:jc w:val="both"/>
        <w:rPr>
          <w:sz w:val="32"/>
          <w:szCs w:val="28"/>
        </w:rPr>
      </w:pPr>
      <w:bookmarkStart w:id="3" w:name="_Ref83278801"/>
      <w:r w:rsidRPr="00302211">
        <w:rPr>
          <w:sz w:val="32"/>
          <w:szCs w:val="28"/>
        </w:rPr>
        <w:t>Introduction</w:t>
      </w:r>
      <w:bookmarkEnd w:id="3"/>
    </w:p>
    <w:p w:rsidR="008B7EBA" w:rsidRPr="00302211" w:rsidRDefault="00975722" w:rsidP="00BD6528">
      <w:pPr>
        <w:spacing w:beforeLines="50" w:before="120" w:afterLines="50" w:after="120" w:line="360" w:lineRule="auto"/>
        <w:rPr>
          <w:sz w:val="21"/>
        </w:rPr>
      </w:pPr>
      <w:r w:rsidRPr="00302211">
        <w:rPr>
          <w:rFonts w:eastAsiaTheme="minorEastAsia"/>
          <w:sz w:val="21"/>
          <w:lang w:eastAsia="zh-CN"/>
        </w:rPr>
        <w:t>In last meeting</w:t>
      </w:r>
      <w:r w:rsidR="00AF16FC" w:rsidRPr="00302211">
        <w:rPr>
          <w:rFonts w:eastAsiaTheme="minorEastAsia"/>
          <w:sz w:val="21"/>
          <w:lang w:eastAsia="zh-CN"/>
        </w:rPr>
        <w:t>s</w:t>
      </w:r>
      <w:r w:rsidRPr="00302211">
        <w:rPr>
          <w:rFonts w:eastAsiaTheme="minorEastAsia"/>
          <w:sz w:val="21"/>
          <w:lang w:eastAsia="zh-CN"/>
        </w:rPr>
        <w:t xml:space="preserve">, </w:t>
      </w:r>
      <w:r w:rsidR="000C30F7" w:rsidRPr="00302211">
        <w:rPr>
          <w:rFonts w:eastAsiaTheme="minorEastAsia"/>
          <w:sz w:val="21"/>
          <w:lang w:eastAsia="zh-CN"/>
        </w:rPr>
        <w:t xml:space="preserve">routing aspect issues </w:t>
      </w:r>
      <w:r w:rsidR="00AF16FC" w:rsidRPr="00302211">
        <w:rPr>
          <w:rFonts w:eastAsiaTheme="minorEastAsia"/>
          <w:sz w:val="21"/>
          <w:lang w:eastAsia="zh-CN"/>
        </w:rPr>
        <w:t>had been discussed and below agreements were reached.</w:t>
      </w:r>
      <w:r w:rsidR="000C30F7" w:rsidRPr="00302211">
        <w:rPr>
          <w:rFonts w:eastAsiaTheme="minorEastAsia"/>
          <w:sz w:val="21"/>
          <w:lang w:eastAsia="zh-CN"/>
        </w:rPr>
        <w:t xml:space="preserve"> There also left some FFS about BAP re-writing mapping configuration.</w:t>
      </w:r>
      <w:r w:rsidR="008B7EBA" w:rsidRPr="00302211">
        <w:rPr>
          <w:sz w:val="21"/>
        </w:rPr>
        <w:t xml:space="preserve"> This contribution will further discuss the BAP re-writing mapping configurations for UL inter-donor-DU re-routing, including include option a to d (identified in [Post116bis-e][079]).</w:t>
      </w:r>
    </w:p>
    <w:tbl>
      <w:tblPr>
        <w:tblStyle w:val="aa"/>
        <w:tblW w:w="0" w:type="auto"/>
        <w:tblLook w:val="04A0" w:firstRow="1" w:lastRow="0" w:firstColumn="1" w:lastColumn="0" w:noHBand="0" w:noVBand="1"/>
      </w:tblPr>
      <w:tblGrid>
        <w:gridCol w:w="9286"/>
      </w:tblGrid>
      <w:tr w:rsidR="000C30F7" w:rsidRPr="00302211" w:rsidTr="000C30F7">
        <w:tc>
          <w:tcPr>
            <w:tcW w:w="9286" w:type="dxa"/>
          </w:tcPr>
          <w:p w:rsidR="000C30F7" w:rsidRPr="00302211" w:rsidRDefault="000C30F7" w:rsidP="00302211">
            <w:pPr>
              <w:spacing w:beforeLines="50" w:before="120" w:afterLines="50" w:after="120" w:line="360" w:lineRule="auto"/>
              <w:rPr>
                <w:rFonts w:eastAsiaTheme="minorEastAsia"/>
                <w:sz w:val="21"/>
                <w:lang w:eastAsia="zh-CN"/>
              </w:rPr>
            </w:pPr>
            <w:r w:rsidRPr="00302211">
              <w:rPr>
                <w:rFonts w:eastAsiaTheme="minorEastAsia"/>
                <w:sz w:val="21"/>
                <w:lang w:eastAsia="zh-CN"/>
              </w:rPr>
              <w:t>Agree</w:t>
            </w:r>
            <w:r w:rsidR="00302211" w:rsidRPr="00302211">
              <w:rPr>
                <w:rFonts w:eastAsiaTheme="minorEastAsia"/>
                <w:sz w:val="21"/>
                <w:lang w:eastAsia="zh-CN"/>
              </w:rPr>
              <w:t>ment</w:t>
            </w:r>
            <w:r w:rsidRPr="00302211">
              <w:rPr>
                <w:rFonts w:eastAsiaTheme="minorEastAsia"/>
                <w:sz w:val="21"/>
                <w:lang w:eastAsia="zh-CN"/>
              </w:rPr>
              <w:t xml:space="preserve"> online</w:t>
            </w:r>
            <w:r w:rsidR="00302211" w:rsidRPr="00302211">
              <w:rPr>
                <w:rFonts w:eastAsiaTheme="minorEastAsia"/>
                <w:sz w:val="21"/>
                <w:lang w:eastAsia="zh-CN"/>
              </w:rPr>
              <w:t xml:space="preserve"> in RAN2 116bis</w:t>
            </w:r>
            <w:r w:rsidRPr="00302211">
              <w:rPr>
                <w:rFonts w:eastAsiaTheme="minorEastAsia"/>
                <w:sz w:val="21"/>
                <w:lang w:eastAsia="zh-CN"/>
              </w:rPr>
              <w:t>:</w:t>
            </w:r>
          </w:p>
          <w:p w:rsidR="000C30F7" w:rsidRPr="00302211" w:rsidRDefault="000C30F7" w:rsidP="00BD6528">
            <w:pPr>
              <w:pStyle w:val="Agreement"/>
              <w:spacing w:beforeLines="50" w:before="120" w:afterLines="50" w:after="120" w:line="360" w:lineRule="auto"/>
            </w:pPr>
            <w:r w:rsidRPr="00302211">
              <w:t xml:space="preserve">For each topology, the BAP address is configured to the boundary node by the CU of that topology via RRC (may need to check different scenarios). </w:t>
            </w:r>
          </w:p>
          <w:p w:rsidR="000C30F7" w:rsidRPr="00302211" w:rsidRDefault="000C30F7" w:rsidP="00BD6528">
            <w:pPr>
              <w:pStyle w:val="Agreement"/>
              <w:spacing w:beforeLines="50" w:before="120" w:afterLines="50" w:after="120" w:line="360" w:lineRule="auto"/>
            </w:pPr>
            <w:r w:rsidRPr="00302211">
              <w:t>In the Routing configuration: A BH link and the corresponding next-hop BAP address belong to the topology of the CU that provided the configuration of that BH link and next-hop BAP address.</w:t>
            </w:r>
          </w:p>
          <w:p w:rsidR="000C30F7" w:rsidRPr="00302211" w:rsidRDefault="000C30F7" w:rsidP="00BD6528">
            <w:pPr>
              <w:pStyle w:val="Agreement"/>
              <w:spacing w:beforeLines="50" w:before="120" w:afterLines="50" w:after="120" w:line="360" w:lineRule="auto"/>
            </w:pPr>
            <w:r w:rsidRPr="00302211">
              <w:t>FFS if The routing entry is associated by configuration with the topology the entry applies to, e.g. by an explicit indicator.</w:t>
            </w:r>
          </w:p>
          <w:p w:rsidR="000C30F7" w:rsidRPr="00302211" w:rsidRDefault="000C30F7" w:rsidP="00BD6528">
            <w:pPr>
              <w:pStyle w:val="Agreement"/>
              <w:spacing w:beforeLines="50" w:before="120" w:afterLines="50" w:after="120" w:line="360" w:lineRule="auto"/>
            </w:pPr>
            <w:r w:rsidRPr="00302211">
              <w:t>The header rewriting configuration is provided via F1AP.</w:t>
            </w:r>
          </w:p>
          <w:p w:rsidR="000C30F7" w:rsidRPr="00302211" w:rsidRDefault="000C30F7" w:rsidP="00BD6528">
            <w:pPr>
              <w:pStyle w:val="Agreement"/>
              <w:spacing w:beforeLines="50" w:before="120" w:afterLines="50" w:after="120" w:line="360" w:lineRule="auto"/>
            </w:pPr>
            <w:r w:rsidRPr="00302211">
              <w:t>FFS if The header rewriting configuration to include an indicator, which identifies either the egress topology, or the ingress topology, or the traffic direction (RAN2 to select one of these three options).</w:t>
            </w:r>
          </w:p>
          <w:p w:rsidR="000C30F7" w:rsidRPr="00302211" w:rsidRDefault="000C30F7" w:rsidP="00BD6528">
            <w:pPr>
              <w:pStyle w:val="Agreement"/>
              <w:spacing w:beforeLines="50" w:before="120" w:afterLines="50" w:after="120" w:line="360" w:lineRule="auto"/>
            </w:pPr>
            <w:r w:rsidRPr="00302211">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rsidR="000C30F7" w:rsidRPr="00302211" w:rsidRDefault="000C30F7" w:rsidP="00BD6528">
            <w:pPr>
              <w:pStyle w:val="Doc-text2"/>
              <w:spacing w:beforeLines="50" w:before="120" w:afterLines="50" w:after="120" w:line="360" w:lineRule="auto"/>
              <w:ind w:leftChars="329" w:left="1021"/>
            </w:pPr>
          </w:p>
          <w:p w:rsidR="000C30F7" w:rsidRPr="00302211" w:rsidRDefault="000C30F7" w:rsidP="00BD6528">
            <w:pPr>
              <w:pStyle w:val="Agreement"/>
              <w:spacing w:beforeLines="50" w:before="120" w:afterLines="50" w:after="120" w:line="360" w:lineRule="auto"/>
            </w:pPr>
            <w:r w:rsidRPr="00302211">
              <w:t>Referring to previous agreement “Will have rewriting mapping configuration(s) Old routing ID to New routing ID that limits the possible rewriting (for all cases of re-writing)”: It is FFS whether for upstream there would be a configuration optimization such that the “New Routing ID” is the same for all entries (a.k.a. default routing ID)</w:t>
            </w:r>
          </w:p>
          <w:p w:rsidR="000C30F7" w:rsidRPr="00302211" w:rsidRDefault="000C30F7" w:rsidP="00302211">
            <w:pPr>
              <w:spacing w:beforeLines="50" w:before="120" w:afterLines="50" w:after="120" w:line="360" w:lineRule="auto"/>
              <w:rPr>
                <w:rFonts w:eastAsiaTheme="minorEastAsia"/>
                <w:sz w:val="21"/>
                <w:lang w:eastAsia="zh-CN"/>
              </w:rPr>
            </w:pPr>
            <w:r w:rsidRPr="00302211">
              <w:rPr>
                <w:rFonts w:eastAsiaTheme="minorEastAsia"/>
                <w:sz w:val="21"/>
                <w:lang w:eastAsia="zh-CN"/>
              </w:rPr>
              <w:t>Agreement by email discussion[049]:</w:t>
            </w:r>
          </w:p>
          <w:p w:rsidR="000C30F7" w:rsidRPr="00302211" w:rsidRDefault="000C30F7" w:rsidP="00BD6528">
            <w:pPr>
              <w:pStyle w:val="Agreement"/>
              <w:spacing w:beforeLines="50" w:before="120" w:afterLines="50" w:after="120" w:line="360" w:lineRule="auto"/>
              <w:rPr>
                <w:rFonts w:cs="Calibri"/>
              </w:rPr>
            </w:pPr>
            <w:r w:rsidRPr="00302211">
              <w:rPr>
                <w:rFonts w:cs="Calibri"/>
              </w:rPr>
              <w:t>[049] For inter-topology routing, t</w:t>
            </w:r>
            <w:r w:rsidRPr="00302211">
              <w:t xml:space="preserve">he header rewriting configuration to include information that allows the boundary node to determine either the egress topology, or the ingress topology, or the traffic direction of a header-rewriting entry (selection of one of these expected). </w:t>
            </w:r>
            <w:r w:rsidRPr="00302211">
              <w:rPr>
                <w:rFonts w:cs="Calibri"/>
              </w:rPr>
              <w:t xml:space="preserve">RAN3 to handle the St3-related aspects. </w:t>
            </w:r>
          </w:p>
          <w:p w:rsidR="000C30F7" w:rsidRPr="00302211" w:rsidRDefault="000C30F7" w:rsidP="00BD6528">
            <w:pPr>
              <w:pStyle w:val="Agreement"/>
              <w:spacing w:beforeLines="50" w:before="120" w:afterLines="50" w:after="120" w:line="360" w:lineRule="auto"/>
            </w:pPr>
            <w:r w:rsidRPr="00302211">
              <w:t xml:space="preserve">[049] The BH RLC CH mapping configuration </w:t>
            </w:r>
            <w:r w:rsidRPr="00302211">
              <w:rPr>
                <w:rFonts w:cs="Calibri"/>
              </w:rPr>
              <w:t>of the boundary node</w:t>
            </w:r>
            <w:r w:rsidRPr="00302211">
              <w:t xml:space="preserve"> includes information for the boundary node to differentiate mappings based on </w:t>
            </w:r>
            <w:r w:rsidRPr="00302211">
              <w:rPr>
                <w:rFonts w:cs="Calibri"/>
              </w:rPr>
              <w:t>ingress topology and egress topology.</w:t>
            </w:r>
          </w:p>
          <w:p w:rsidR="000C30F7" w:rsidRPr="00302211" w:rsidRDefault="000C30F7" w:rsidP="00BD6528">
            <w:pPr>
              <w:pStyle w:val="Agreement"/>
              <w:spacing w:beforeLines="50" w:before="120" w:afterLines="50" w:after="120" w:line="360" w:lineRule="auto"/>
            </w:pPr>
            <w:r w:rsidRPr="00302211">
              <w:t>[049] The UL mapping configuration to include information for the boundary node to determine the egress topology of each UL mapping entry.</w:t>
            </w:r>
          </w:p>
          <w:p w:rsidR="000C30F7" w:rsidRPr="00302211" w:rsidRDefault="000C30F7" w:rsidP="00BD6528">
            <w:pPr>
              <w:pStyle w:val="Agreement"/>
              <w:spacing w:beforeLines="50" w:before="120" w:afterLines="50" w:after="120" w:line="360" w:lineRule="auto"/>
            </w:pPr>
            <w:r w:rsidRPr="00302211">
              <w:t xml:space="preserve">[049] In configurations, the topology is referred to as “F1-terminating CU’s topology” vs. “non-F1-terminating CU’s topology”. The terms “F1-terminating CU” and “non-F1-terminating CU” to be defined in St2 spec. </w:t>
            </w:r>
          </w:p>
          <w:p w:rsidR="000C30F7" w:rsidRPr="00302211" w:rsidRDefault="000C30F7" w:rsidP="00BD6528">
            <w:pPr>
              <w:pStyle w:val="Agreement"/>
              <w:spacing w:beforeLines="50" w:before="120" w:afterLines="50" w:after="120" w:line="360" w:lineRule="auto"/>
            </w:pPr>
            <w:r w:rsidRPr="00302211">
              <w:t xml:space="preserve">[049] Determination/execution of header rewriting is handled by the BAP TX entity. </w:t>
            </w:r>
          </w:p>
          <w:p w:rsidR="000C30F7" w:rsidRPr="00302211" w:rsidRDefault="000C30F7" w:rsidP="00BD6528">
            <w:pPr>
              <w:pStyle w:val="Agreement"/>
              <w:spacing w:beforeLines="50" w:before="120" w:afterLines="50" w:after="120" w:line="360" w:lineRule="auto"/>
              <w:rPr>
                <w:sz w:val="21"/>
              </w:rPr>
            </w:pPr>
            <w:r w:rsidRPr="00302211">
              <w:t xml:space="preserve">[049] The routing configuration to include information that allows the boundary node to determine the topology each routing entry applies to. RAN3 to decide on St3-related aspects. </w:t>
            </w:r>
          </w:p>
        </w:tc>
      </w:tr>
    </w:tbl>
    <w:p w:rsidR="008B7EBA" w:rsidRPr="00302211" w:rsidRDefault="008B7EBA" w:rsidP="00BD6528">
      <w:pPr>
        <w:spacing w:beforeLines="50" w:before="120" w:afterLines="50" w:after="120" w:line="360" w:lineRule="auto"/>
        <w:rPr>
          <w:sz w:val="21"/>
        </w:rPr>
      </w:pPr>
    </w:p>
    <w:p w:rsidR="008B7EBA" w:rsidRPr="00302211" w:rsidRDefault="00940329" w:rsidP="00BD6528">
      <w:pPr>
        <w:pStyle w:val="1"/>
        <w:keepLines/>
        <w:pBdr>
          <w:top w:val="single" w:sz="12" w:space="3" w:color="auto"/>
        </w:pBdr>
        <w:spacing w:beforeLines="50" w:before="120" w:afterLines="50" w:line="360" w:lineRule="auto"/>
        <w:ind w:left="425" w:hanging="425"/>
        <w:jc w:val="both"/>
        <w:rPr>
          <w:sz w:val="32"/>
        </w:rPr>
      </w:pPr>
      <w:r w:rsidRPr="00302211">
        <w:rPr>
          <w:rFonts w:hint="eastAsia"/>
          <w:sz w:val="32"/>
        </w:rPr>
        <w:t>Discussion</w:t>
      </w:r>
    </w:p>
    <w:p w:rsidR="000C30F7" w:rsidRPr="00302211" w:rsidRDefault="00940329" w:rsidP="00BD6528">
      <w:pPr>
        <w:spacing w:beforeLines="50" w:before="120" w:afterLines="50" w:after="120" w:line="360" w:lineRule="auto"/>
        <w:rPr>
          <w:sz w:val="21"/>
        </w:rPr>
      </w:pPr>
      <w:r w:rsidRPr="00302211">
        <w:rPr>
          <w:sz w:val="21"/>
        </w:rPr>
        <w:t>I</w:t>
      </w:r>
      <w:r w:rsidR="00492CCE">
        <w:rPr>
          <w:sz w:val="21"/>
        </w:rPr>
        <w:t>n the [AT116bis-e][079</w:t>
      </w:r>
      <w:r w:rsidR="000C30F7" w:rsidRPr="00302211">
        <w:rPr>
          <w:sz w:val="21"/>
        </w:rPr>
        <w:t>][eIAB] BAP Routing</w:t>
      </w:r>
      <w:r w:rsidR="00492CCE" w:rsidRPr="00492CCE">
        <w:rPr>
          <w:sz w:val="21"/>
        </w:rPr>
        <w:t>[3]</w:t>
      </w:r>
      <w:r w:rsidR="000C30F7" w:rsidRPr="00302211">
        <w:rPr>
          <w:sz w:val="21"/>
        </w:rPr>
        <w:t>,</w:t>
      </w:r>
      <w:r w:rsidR="000C30F7" w:rsidRPr="00492CCE">
        <w:rPr>
          <w:rFonts w:hint="eastAsia"/>
          <w:sz w:val="21"/>
        </w:rPr>
        <w:t xml:space="preserve"> </w:t>
      </w:r>
      <w:r w:rsidR="000C30F7" w:rsidRPr="00302211">
        <w:rPr>
          <w:sz w:val="21"/>
        </w:rPr>
        <w:t>the following options for the rewriting mappings for inter</w:t>
      </w:r>
      <w:r w:rsidR="005E24F4">
        <w:rPr>
          <w:sz w:val="21"/>
        </w:rPr>
        <w:t>-t-intra</w:t>
      </w:r>
      <w:r w:rsidR="005F2AD3">
        <w:rPr>
          <w:sz w:val="21"/>
        </w:rPr>
        <w:t xml:space="preserve"> topology</w:t>
      </w:r>
      <w:r w:rsidR="000C30F7" w:rsidRPr="00302211">
        <w:rPr>
          <w:sz w:val="21"/>
        </w:rPr>
        <w:t xml:space="preserve"> re-routing have been </w:t>
      </w:r>
      <w:r w:rsidRPr="00302211">
        <w:rPr>
          <w:sz w:val="21"/>
        </w:rPr>
        <w:t>summarized</w:t>
      </w:r>
      <w:r w:rsidR="000C30F7" w:rsidRPr="00302211">
        <w:rPr>
          <w:sz w:val="21"/>
        </w:rPr>
        <w:t>:</w:t>
      </w:r>
    </w:p>
    <w:p w:rsidR="000C30F7" w:rsidRPr="00302211" w:rsidRDefault="000C30F7" w:rsidP="00BD6528">
      <w:pPr>
        <w:spacing w:beforeLines="50" w:before="120" w:afterLines="50" w:after="120" w:line="360" w:lineRule="auto"/>
        <w:rPr>
          <w:sz w:val="21"/>
        </w:rPr>
      </w:pPr>
      <w:r w:rsidRPr="00302211">
        <w:rPr>
          <w:b/>
          <w:bCs/>
          <w:sz w:val="21"/>
        </w:rPr>
        <w:t xml:space="preserve">Option a: </w:t>
      </w:r>
      <w:r w:rsidRPr="00302211">
        <w:rPr>
          <w:sz w:val="21"/>
        </w:rPr>
        <w:t>No optimization, i.e.,</w:t>
      </w:r>
      <w:r w:rsidRPr="00302211">
        <w:rPr>
          <w:b/>
          <w:bCs/>
          <w:sz w:val="21"/>
        </w:rPr>
        <w:t xml:space="preserve"> </w:t>
      </w:r>
      <w:r w:rsidRPr="00302211">
        <w:rPr>
          <w:sz w:val="21"/>
        </w:rPr>
        <w:t>inter-donor-DU re-routing uses configurations of (Ingress BAP routing ID, Egress BAP routing ID)-pairs. For this option, we need to resolve the ambiguity between re-routing and inter-topology routing for a boundary node as discussed during [AT116bis-e][049][eIAB]</w:t>
      </w:r>
      <w:r w:rsidR="00492CCE">
        <w:rPr>
          <w:sz w:val="21"/>
        </w:rPr>
        <w:t>[2]</w:t>
      </w:r>
      <w:r w:rsidRPr="00302211">
        <w:rPr>
          <w:sz w:val="21"/>
        </w:rPr>
        <w:t>.</w:t>
      </w:r>
    </w:p>
    <w:p w:rsidR="000C30F7" w:rsidRPr="00302211" w:rsidRDefault="000C30F7" w:rsidP="00BD6528">
      <w:pPr>
        <w:spacing w:beforeLines="50" w:before="120" w:afterLines="50" w:after="120" w:line="360" w:lineRule="auto"/>
        <w:rPr>
          <w:sz w:val="21"/>
        </w:rPr>
      </w:pPr>
      <w:r w:rsidRPr="00302211">
        <w:rPr>
          <w:b/>
          <w:bCs/>
          <w:sz w:val="21"/>
        </w:rPr>
        <w:t>Option b:</w:t>
      </w:r>
      <w:r w:rsidRPr="00302211">
        <w:rPr>
          <w:sz w:val="21"/>
        </w:rPr>
        <w:t xml:space="preserve"> Rewriting mapping for inter-donor-DU re-routing is based on a default egress BAP routing ID(s) configured for each parent link.</w:t>
      </w:r>
    </w:p>
    <w:p w:rsidR="000C30F7" w:rsidRPr="00302211" w:rsidRDefault="000C30F7" w:rsidP="00BD6528">
      <w:pPr>
        <w:spacing w:beforeLines="50" w:before="120" w:afterLines="50" w:after="120" w:line="360" w:lineRule="auto"/>
        <w:rPr>
          <w:sz w:val="21"/>
        </w:rPr>
      </w:pPr>
      <w:r w:rsidRPr="00302211">
        <w:rPr>
          <w:b/>
          <w:bCs/>
          <w:sz w:val="21"/>
        </w:rPr>
        <w:t>Option c:</w:t>
      </w:r>
      <w:r w:rsidRPr="00302211">
        <w:rPr>
          <w:sz w:val="21"/>
        </w:rPr>
        <w:t xml:space="preserve"> Rewriting mapping for inter-donor-DU re-routing is based on the BAP routing IDs included in the routing entries configured for each parent.</w:t>
      </w:r>
    </w:p>
    <w:p w:rsidR="00940329" w:rsidRPr="00617E6D" w:rsidRDefault="000C30F7" w:rsidP="00BD6528">
      <w:pPr>
        <w:spacing w:beforeLines="50" w:before="120" w:afterLines="50" w:after="120" w:line="360" w:lineRule="auto"/>
        <w:rPr>
          <w:rFonts w:eastAsiaTheme="minorEastAsia"/>
          <w:sz w:val="21"/>
          <w:lang w:eastAsia="zh-CN"/>
        </w:rPr>
      </w:pPr>
      <w:r w:rsidRPr="00302211">
        <w:rPr>
          <w:b/>
          <w:bCs/>
          <w:sz w:val="21"/>
        </w:rPr>
        <w:lastRenderedPageBreak/>
        <w:t>Option d:</w:t>
      </w:r>
      <w:r w:rsidR="00617E6D">
        <w:rPr>
          <w:sz w:val="21"/>
        </w:rPr>
        <w:t xml:space="preserve"> </w:t>
      </w:r>
      <w:r w:rsidR="00617E6D">
        <w:rPr>
          <w:rFonts w:eastAsiaTheme="minorEastAsia"/>
          <w:sz w:val="21"/>
          <w:lang w:eastAsia="zh-CN"/>
        </w:rPr>
        <w:t>I</w:t>
      </w:r>
      <w:r w:rsidR="00617E6D" w:rsidRPr="00617E6D">
        <w:rPr>
          <w:rFonts w:eastAsiaTheme="minorEastAsia"/>
          <w:sz w:val="21"/>
          <w:lang w:eastAsia="zh-CN"/>
        </w:rPr>
        <w:t>mplementation</w:t>
      </w:r>
    </w:p>
    <w:p w:rsidR="00FB5484" w:rsidRPr="005E24F4" w:rsidRDefault="005F2AD3" w:rsidP="00BD6528">
      <w:pPr>
        <w:spacing w:beforeLines="50" w:before="120" w:afterLines="50" w:after="120" w:line="360" w:lineRule="auto"/>
        <w:rPr>
          <w:rFonts w:eastAsiaTheme="minorEastAsia"/>
          <w:sz w:val="21"/>
          <w:lang w:eastAsia="zh-CN"/>
        </w:rPr>
      </w:pPr>
      <w:r>
        <w:rPr>
          <w:rFonts w:eastAsiaTheme="minorEastAsia"/>
          <w:sz w:val="21"/>
          <w:lang w:eastAsia="zh-CN"/>
        </w:rPr>
        <w:t>Rerouting is for some abnormal case that don’t happen too much. And the inter-to-intra topology rerouting is a very corner cas</w:t>
      </w:r>
      <w:r w:rsidR="00492CCE">
        <w:rPr>
          <w:rFonts w:eastAsiaTheme="minorEastAsia"/>
          <w:sz w:val="21"/>
          <w:lang w:eastAsia="zh-CN"/>
        </w:rPr>
        <w:t>e in actual. So, it is better</w:t>
      </w:r>
      <w:r>
        <w:rPr>
          <w:rFonts w:eastAsiaTheme="minorEastAsia"/>
          <w:sz w:val="21"/>
          <w:lang w:eastAsia="zh-CN"/>
        </w:rPr>
        <w:t xml:space="preserve"> not</w:t>
      </w:r>
      <w:r w:rsidR="00492CCE">
        <w:rPr>
          <w:rFonts w:eastAsiaTheme="minorEastAsia"/>
          <w:sz w:val="21"/>
          <w:lang w:eastAsia="zh-CN"/>
        </w:rPr>
        <w:t xml:space="preserve"> </w:t>
      </w:r>
      <w:r w:rsidR="00492CCE">
        <w:rPr>
          <w:rFonts w:eastAsiaTheme="minorEastAsia" w:hint="eastAsia"/>
          <w:sz w:val="21"/>
          <w:lang w:eastAsia="zh-CN"/>
        </w:rPr>
        <w:t>to</w:t>
      </w:r>
      <w:r>
        <w:rPr>
          <w:rFonts w:eastAsiaTheme="minorEastAsia"/>
          <w:sz w:val="21"/>
          <w:lang w:eastAsia="zh-CN"/>
        </w:rPr>
        <w:t xml:space="preserve"> spend too much configuration effort on the corner case.</w:t>
      </w:r>
      <w:r w:rsidR="00FB5484">
        <w:rPr>
          <w:rFonts w:eastAsiaTheme="minorEastAsia" w:hint="eastAsia"/>
          <w:sz w:val="21"/>
          <w:lang w:eastAsia="zh-CN"/>
        </w:rPr>
        <w:t xml:space="preserve"> </w:t>
      </w:r>
      <w:r w:rsidR="00617E6D">
        <w:rPr>
          <w:rFonts w:eastAsiaTheme="minorEastAsia"/>
          <w:sz w:val="21"/>
          <w:lang w:eastAsia="zh-CN"/>
        </w:rPr>
        <w:t>Rerouting is a not mandatory</w:t>
      </w:r>
      <w:r w:rsidR="00FB5484">
        <w:rPr>
          <w:rFonts w:eastAsiaTheme="minorEastAsia"/>
          <w:sz w:val="21"/>
          <w:lang w:eastAsia="zh-CN"/>
        </w:rPr>
        <w:t xml:space="preserve"> but an optional function.</w:t>
      </w:r>
    </w:p>
    <w:p w:rsidR="005F2AD3" w:rsidRDefault="005F2AD3" w:rsidP="00BD6528">
      <w:pPr>
        <w:spacing w:beforeLines="50" w:before="120" w:afterLines="50" w:after="120" w:line="360" w:lineRule="auto"/>
        <w:rPr>
          <w:rFonts w:eastAsiaTheme="minorEastAsia"/>
          <w:sz w:val="21"/>
          <w:lang w:eastAsia="zh-CN"/>
        </w:rPr>
      </w:pPr>
      <w:r>
        <w:rPr>
          <w:rFonts w:eastAsiaTheme="minorEastAsia"/>
          <w:sz w:val="21"/>
          <w:lang w:eastAsia="zh-CN"/>
        </w:rPr>
        <w:t xml:space="preserve">If the traffic cannot be rerouted to the initial topology when the packet is supposed to be routed inter- topology since the egress link topology is not available, the network can also work. </w:t>
      </w:r>
      <w:r w:rsidR="00617E6D">
        <w:rPr>
          <w:rFonts w:eastAsiaTheme="minorEastAsia"/>
          <w:sz w:val="21"/>
          <w:lang w:eastAsia="zh-CN"/>
        </w:rPr>
        <w:t>Supporting</w:t>
      </w:r>
      <w:r w:rsidR="00FB5484">
        <w:rPr>
          <w:rFonts w:eastAsiaTheme="minorEastAsia"/>
          <w:sz w:val="21"/>
          <w:lang w:eastAsia="zh-CN"/>
        </w:rPr>
        <w:t xml:space="preserve"> inter-to- intra topology rerouting anyway need lots of configuration effort. Thus, consider</w:t>
      </w:r>
      <w:r w:rsidR="00617E6D">
        <w:rPr>
          <w:rFonts w:eastAsiaTheme="minorEastAsia" w:hint="eastAsia"/>
          <w:sz w:val="21"/>
          <w:lang w:eastAsia="zh-CN"/>
        </w:rPr>
        <w:t>ing</w:t>
      </w:r>
      <w:r w:rsidR="00FB5484">
        <w:rPr>
          <w:rFonts w:eastAsiaTheme="minorEastAsia"/>
          <w:sz w:val="21"/>
          <w:lang w:eastAsia="zh-CN"/>
        </w:rPr>
        <w:t xml:space="preserve"> the configuration effort, it is supported that inter-to-intra topology rerouting can be based on the </w:t>
      </w:r>
      <w:r w:rsidR="00617E6D">
        <w:rPr>
          <w:rFonts w:eastAsiaTheme="minorEastAsia"/>
          <w:sz w:val="21"/>
          <w:lang w:eastAsia="zh-CN"/>
        </w:rPr>
        <w:t>implementation</w:t>
      </w:r>
      <w:r w:rsidR="00FB5484">
        <w:rPr>
          <w:rFonts w:eastAsiaTheme="minorEastAsia"/>
          <w:sz w:val="21"/>
          <w:lang w:eastAsia="zh-CN"/>
        </w:rPr>
        <w:t>.</w:t>
      </w:r>
    </w:p>
    <w:p w:rsidR="00EF7CD0" w:rsidRPr="00302211" w:rsidRDefault="00492CCE" w:rsidP="00BD6528">
      <w:pPr>
        <w:spacing w:beforeLines="50" w:before="120" w:afterLines="50" w:after="120" w:line="360" w:lineRule="auto"/>
        <w:rPr>
          <w:b/>
          <w:sz w:val="21"/>
        </w:rPr>
      </w:pPr>
      <w:r>
        <w:rPr>
          <w:b/>
          <w:sz w:val="21"/>
        </w:rPr>
        <w:t>Proposal 1</w:t>
      </w:r>
      <w:r w:rsidR="000C30F7" w:rsidRPr="00302211">
        <w:rPr>
          <w:b/>
          <w:sz w:val="21"/>
        </w:rPr>
        <w:t xml:space="preserve">: </w:t>
      </w:r>
      <w:r w:rsidR="00617E6D" w:rsidRPr="00492CCE">
        <w:rPr>
          <w:b/>
          <w:sz w:val="21"/>
        </w:rPr>
        <w:t>Consider</w:t>
      </w:r>
      <w:r w:rsidR="00617E6D" w:rsidRPr="00492CCE">
        <w:rPr>
          <w:rFonts w:hint="eastAsia"/>
          <w:b/>
          <w:sz w:val="21"/>
        </w:rPr>
        <w:t>ing</w:t>
      </w:r>
      <w:r w:rsidR="00617E6D" w:rsidRPr="00492CCE">
        <w:rPr>
          <w:b/>
          <w:sz w:val="21"/>
        </w:rPr>
        <w:t xml:space="preserve"> the configuration effort, it is supported that inter-to-intra topology rerouting can be based on the implementation.</w:t>
      </w:r>
    </w:p>
    <w:p w:rsidR="00595247" w:rsidRPr="00302211" w:rsidRDefault="00595247" w:rsidP="00BD6528">
      <w:pPr>
        <w:pStyle w:val="1"/>
        <w:keepLines/>
        <w:pBdr>
          <w:top w:val="single" w:sz="12" w:space="3" w:color="auto"/>
        </w:pBdr>
        <w:spacing w:beforeLines="50" w:before="120" w:afterLines="50" w:line="360" w:lineRule="auto"/>
        <w:ind w:left="425" w:hanging="425"/>
        <w:jc w:val="both"/>
        <w:rPr>
          <w:sz w:val="32"/>
        </w:rPr>
      </w:pPr>
      <w:bookmarkStart w:id="4" w:name="OLE_LINK11"/>
      <w:bookmarkStart w:id="5" w:name="OLE_LINK10"/>
      <w:bookmarkStart w:id="6" w:name="OLE_LINK88"/>
      <w:bookmarkStart w:id="7" w:name="OLE_LINK89"/>
      <w:r w:rsidRPr="00302211">
        <w:rPr>
          <w:sz w:val="32"/>
        </w:rPr>
        <w:t>Conclusion</w:t>
      </w:r>
    </w:p>
    <w:p w:rsidR="00C5213B" w:rsidRPr="00302211" w:rsidRDefault="00C5213B" w:rsidP="00C5213B">
      <w:pPr>
        <w:pStyle w:val="a0"/>
        <w:spacing w:beforeLines="50" w:before="120" w:afterLines="50" w:line="360" w:lineRule="auto"/>
        <w:rPr>
          <w:rFonts w:eastAsia="宋体"/>
          <w:sz w:val="21"/>
          <w:lang w:val="en-GB" w:eastAsia="zh-CN"/>
        </w:rPr>
      </w:pPr>
      <w:bookmarkStart w:id="8" w:name="OLE_LINK58"/>
      <w:bookmarkStart w:id="9" w:name="OLE_LINK59"/>
      <w:bookmarkStart w:id="10" w:name="OLE_LINK60"/>
      <w:bookmarkStart w:id="11" w:name="OLE_LINK47"/>
      <w:bookmarkStart w:id="12" w:name="OLE_LINK48"/>
      <w:bookmarkEnd w:id="4"/>
      <w:bookmarkEnd w:id="5"/>
      <w:bookmarkEnd w:id="6"/>
      <w:bookmarkEnd w:id="7"/>
      <w:r w:rsidRPr="00302211">
        <w:rPr>
          <w:rFonts w:eastAsia="宋体"/>
          <w:sz w:val="21"/>
          <w:lang w:val="en-GB" w:eastAsia="zh-CN"/>
        </w:rPr>
        <w:t xml:space="preserve">According to the analysis in section 2, we </w:t>
      </w:r>
      <w:r>
        <w:rPr>
          <w:rFonts w:eastAsia="宋体"/>
          <w:sz w:val="21"/>
          <w:lang w:val="en-GB" w:eastAsia="zh-CN"/>
        </w:rPr>
        <w:t>reached below</w:t>
      </w:r>
      <w:r w:rsidRPr="00302211">
        <w:rPr>
          <w:rFonts w:eastAsia="宋体"/>
          <w:sz w:val="21"/>
          <w:lang w:val="en-GB" w:eastAsia="zh-CN"/>
        </w:rPr>
        <w:t xml:space="preserve"> </w:t>
      </w:r>
      <w:r>
        <w:rPr>
          <w:rFonts w:eastAsia="宋体"/>
          <w:sz w:val="21"/>
          <w:lang w:val="en-GB" w:eastAsia="zh-CN"/>
        </w:rPr>
        <w:t>proposal</w:t>
      </w:r>
      <w:r w:rsidRPr="00302211">
        <w:rPr>
          <w:rFonts w:eastAsia="宋体"/>
          <w:sz w:val="21"/>
          <w:lang w:val="en-GB" w:eastAsia="zh-CN"/>
        </w:rPr>
        <w:t>.</w:t>
      </w:r>
    </w:p>
    <w:p w:rsidR="00492CCE" w:rsidRPr="00302211" w:rsidRDefault="00492CCE" w:rsidP="00492CCE">
      <w:pPr>
        <w:spacing w:beforeLines="50" w:before="120" w:afterLines="50" w:after="120" w:line="360" w:lineRule="auto"/>
        <w:rPr>
          <w:b/>
          <w:sz w:val="21"/>
        </w:rPr>
      </w:pPr>
      <w:r>
        <w:rPr>
          <w:b/>
          <w:sz w:val="21"/>
        </w:rPr>
        <w:t>Proposal 1</w:t>
      </w:r>
      <w:r w:rsidRPr="00302211">
        <w:rPr>
          <w:b/>
          <w:sz w:val="21"/>
        </w:rPr>
        <w:t xml:space="preserve">: </w:t>
      </w:r>
      <w:r w:rsidRPr="00492CCE">
        <w:rPr>
          <w:b/>
          <w:sz w:val="21"/>
        </w:rPr>
        <w:t>Consider</w:t>
      </w:r>
      <w:r w:rsidRPr="00492CCE">
        <w:rPr>
          <w:rFonts w:hint="eastAsia"/>
          <w:b/>
          <w:sz w:val="21"/>
        </w:rPr>
        <w:t>ing</w:t>
      </w:r>
      <w:r w:rsidRPr="00492CCE">
        <w:rPr>
          <w:b/>
          <w:sz w:val="21"/>
        </w:rPr>
        <w:t xml:space="preserve"> the configuration effort, it is supported that inter-to-intra topology rerouting can be based on the implementation.</w:t>
      </w:r>
    </w:p>
    <w:p w:rsidR="00E1571F" w:rsidRPr="00302211" w:rsidRDefault="00E1571F" w:rsidP="00BD6528">
      <w:pPr>
        <w:pStyle w:val="1"/>
        <w:keepLines/>
        <w:pBdr>
          <w:top w:val="single" w:sz="12" w:space="3" w:color="auto"/>
        </w:pBdr>
        <w:spacing w:beforeLines="50" w:before="120" w:afterLines="50" w:line="360" w:lineRule="auto"/>
        <w:ind w:left="425" w:hanging="425"/>
        <w:jc w:val="both"/>
        <w:rPr>
          <w:sz w:val="32"/>
        </w:rPr>
      </w:pPr>
      <w:r w:rsidRPr="00302211">
        <w:rPr>
          <w:sz w:val="32"/>
        </w:rPr>
        <w:t>Reference</w:t>
      </w:r>
    </w:p>
    <w:bookmarkEnd w:id="8"/>
    <w:bookmarkEnd w:id="9"/>
    <w:bookmarkEnd w:id="10"/>
    <w:bookmarkEnd w:id="11"/>
    <w:bookmarkEnd w:id="12"/>
    <w:p w:rsidR="008B7EBA" w:rsidRPr="00302211" w:rsidRDefault="008B7EBA" w:rsidP="00BD6528">
      <w:pPr>
        <w:pStyle w:val="a0"/>
        <w:numPr>
          <w:ilvl w:val="0"/>
          <w:numId w:val="3"/>
        </w:numPr>
        <w:spacing w:beforeLines="50" w:before="120" w:afterLines="50" w:line="360" w:lineRule="auto"/>
        <w:rPr>
          <w:sz w:val="21"/>
        </w:rPr>
      </w:pPr>
      <w:r w:rsidRPr="00302211">
        <w:rPr>
          <w:sz w:val="21"/>
        </w:rPr>
        <w:t>R2-116e Chair Notes EOM</w:t>
      </w:r>
    </w:p>
    <w:p w:rsidR="008B7EBA" w:rsidRPr="00302211" w:rsidRDefault="00ED2F1B" w:rsidP="00BD6528">
      <w:pPr>
        <w:pStyle w:val="a0"/>
        <w:numPr>
          <w:ilvl w:val="0"/>
          <w:numId w:val="3"/>
        </w:numPr>
        <w:spacing w:beforeLines="50" w:before="120" w:afterLines="50" w:line="360" w:lineRule="auto"/>
        <w:rPr>
          <w:sz w:val="21"/>
        </w:rPr>
      </w:pPr>
      <w:hyperlink r:id="rId8" w:tooltip="D:Documents3GPPtsg_ranWG2TSGR2_116bis-eDocsR2-2201879.zip" w:history="1">
        <w:r w:rsidR="008B7EBA" w:rsidRPr="00302211">
          <w:rPr>
            <w:sz w:val="21"/>
          </w:rPr>
          <w:t>R2-2201879</w:t>
        </w:r>
      </w:hyperlink>
      <w:r w:rsidR="008B7EBA" w:rsidRPr="00302211">
        <w:rPr>
          <w:sz w:val="21"/>
        </w:rPr>
        <w:t xml:space="preserve">  [AT116bis-e][049][eIAB] BAP Routing (Qualcomm)      Qualcomm</w:t>
      </w:r>
    </w:p>
    <w:p w:rsidR="008B7EBA" w:rsidRPr="00302211" w:rsidRDefault="0081237E" w:rsidP="00BD6528">
      <w:pPr>
        <w:pStyle w:val="a0"/>
        <w:numPr>
          <w:ilvl w:val="0"/>
          <w:numId w:val="3"/>
        </w:numPr>
        <w:spacing w:beforeLines="50" w:before="120" w:afterLines="50" w:line="360" w:lineRule="auto"/>
        <w:rPr>
          <w:sz w:val="21"/>
        </w:rPr>
      </w:pPr>
      <w:r>
        <w:rPr>
          <w:sz w:val="21"/>
        </w:rPr>
        <w:t xml:space="preserve">R2-2202050  </w:t>
      </w:r>
      <w:r w:rsidR="008B7EBA" w:rsidRPr="00302211">
        <w:rPr>
          <w:sz w:val="21"/>
        </w:rPr>
        <w:t>[Post116bis-e][079][eIAB] Open Issues (Qualcomm)     Qualcomm</w:t>
      </w:r>
    </w:p>
    <w:p w:rsidR="00804F77" w:rsidRPr="00302211" w:rsidRDefault="00804F77" w:rsidP="00BD6528">
      <w:pPr>
        <w:pStyle w:val="a0"/>
        <w:spacing w:beforeLines="50" w:before="120" w:afterLines="50" w:line="360" w:lineRule="auto"/>
        <w:ind w:left="420"/>
        <w:rPr>
          <w:sz w:val="21"/>
        </w:rPr>
      </w:pPr>
      <w:bookmarkStart w:id="13" w:name="_GoBack"/>
      <w:bookmarkEnd w:id="13"/>
    </w:p>
    <w:sectPr w:rsidR="00804F77" w:rsidRPr="0030221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F1B" w:rsidRDefault="00ED2F1B">
      <w:r>
        <w:separator/>
      </w:r>
    </w:p>
  </w:endnote>
  <w:endnote w:type="continuationSeparator" w:id="0">
    <w:p w:rsidR="00ED2F1B" w:rsidRDefault="00ED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ACF" w:rsidRDefault="00EC4AC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EC4ACF" w:rsidRDefault="00EC4AC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ACF" w:rsidRDefault="00EC4AC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81237E">
      <w:rPr>
        <w:rStyle w:val="af2"/>
        <w:noProof/>
      </w:rPr>
      <w:t>1</w:t>
    </w:r>
    <w:r>
      <w:rPr>
        <w:rStyle w:val="af2"/>
      </w:rPr>
      <w:fldChar w:fldCharType="end"/>
    </w:r>
  </w:p>
  <w:p w:rsidR="00EC4ACF" w:rsidRPr="00EB7EB9" w:rsidRDefault="00EC4ACF" w:rsidP="00652373">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F1B" w:rsidRDefault="00ED2F1B">
      <w:r>
        <w:separator/>
      </w:r>
    </w:p>
  </w:footnote>
  <w:footnote w:type="continuationSeparator" w:id="0">
    <w:p w:rsidR="00ED2F1B" w:rsidRDefault="00ED2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ACF" w:rsidRDefault="00EC4AC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64B02164"/>
    <w:lvl w:ilvl="0" w:tplc="604C9D20">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319FF"/>
    <w:multiLevelType w:val="hybridMultilevel"/>
    <w:tmpl w:val="DC48496A"/>
    <w:lvl w:ilvl="0" w:tplc="F78677B6">
      <w:start w:val="28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A80C7F"/>
    <w:multiLevelType w:val="hybridMultilevel"/>
    <w:tmpl w:val="96C2211E"/>
    <w:lvl w:ilvl="0" w:tplc="6B38A1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6FA263E"/>
    <w:lvl w:ilvl="0" w:tplc="726E63C4">
      <w:start w:val="1"/>
      <w:numFmt w:val="decimal"/>
      <w:lvlText w:val="Observation %1"/>
      <w:lvlJc w:val="left"/>
      <w:pPr>
        <w:ind w:left="360" w:hanging="360"/>
      </w:pPr>
      <w:rPr>
        <w:rFonts w:ascii="Times New Roman" w:hAnsi="Times New Roman" w:cs="Times New Roman" w:hint="default"/>
        <w:i w:val="0"/>
        <w:iCs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796CE4C"/>
    <w:lvl w:ilvl="0" w:tplc="D72070FA">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B20323"/>
    <w:multiLevelType w:val="hybridMultilevel"/>
    <w:tmpl w:val="AC5A738E"/>
    <w:lvl w:ilvl="0" w:tplc="579C652C">
      <w:start w:val="202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16"/>
  </w:num>
  <w:num w:numId="3">
    <w:abstractNumId w:val="2"/>
  </w:num>
  <w:num w:numId="4">
    <w:abstractNumId w:val="15"/>
  </w:num>
  <w:num w:numId="5">
    <w:abstractNumId w:val="11"/>
  </w:num>
  <w:num w:numId="6">
    <w:abstractNumId w:val="13"/>
  </w:num>
  <w:num w:numId="7">
    <w:abstractNumId w:val="4"/>
  </w:num>
  <w:num w:numId="8">
    <w:abstractNumId w:val="7"/>
  </w:num>
  <w:num w:numId="9">
    <w:abstractNumId w:val="1"/>
  </w:num>
  <w:num w:numId="10">
    <w:abstractNumId w:val="14"/>
  </w:num>
  <w:num w:numId="11">
    <w:abstractNumId w:val="19"/>
  </w:num>
  <w:num w:numId="12">
    <w:abstractNumId w:val="17"/>
  </w:num>
  <w:num w:numId="13">
    <w:abstractNumId w:val="5"/>
  </w:num>
  <w:num w:numId="14">
    <w:abstractNumId w:val="3"/>
  </w:num>
  <w:num w:numId="15">
    <w:abstractNumId w:val="21"/>
  </w:num>
  <w:num w:numId="16">
    <w:abstractNumId w:val="12"/>
  </w:num>
  <w:num w:numId="17">
    <w:abstractNumId w:val="0"/>
  </w:num>
  <w:num w:numId="18">
    <w:abstractNumId w:val="6"/>
  </w:num>
  <w:num w:numId="19">
    <w:abstractNumId w:val="10"/>
  </w:num>
  <w:num w:numId="20">
    <w:abstractNumId w:val="8"/>
  </w:num>
  <w:num w:numId="21">
    <w:abstractNumId w:val="9"/>
  </w:num>
  <w:num w:numId="22">
    <w:abstractNumId w:val="20"/>
  </w:num>
  <w:num w:numId="23">
    <w:abstractNumId w:val="15"/>
  </w:num>
  <w:num w:numId="24">
    <w:abstractNumId w:val="15"/>
  </w:num>
  <w:num w:numId="2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2A0"/>
    <w:rsid w:val="000014CE"/>
    <w:rsid w:val="00001A41"/>
    <w:rsid w:val="00001C9F"/>
    <w:rsid w:val="0000202E"/>
    <w:rsid w:val="00002C62"/>
    <w:rsid w:val="00002EF2"/>
    <w:rsid w:val="00002F93"/>
    <w:rsid w:val="00002FDB"/>
    <w:rsid w:val="00003344"/>
    <w:rsid w:val="0000335C"/>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0A93"/>
    <w:rsid w:val="000116A5"/>
    <w:rsid w:val="00011A14"/>
    <w:rsid w:val="000124BD"/>
    <w:rsid w:val="00012638"/>
    <w:rsid w:val="000127CB"/>
    <w:rsid w:val="00014567"/>
    <w:rsid w:val="00014D51"/>
    <w:rsid w:val="00014E1C"/>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AAE"/>
    <w:rsid w:val="00026B07"/>
    <w:rsid w:val="00026BD8"/>
    <w:rsid w:val="00026C5D"/>
    <w:rsid w:val="0002761C"/>
    <w:rsid w:val="000278A1"/>
    <w:rsid w:val="000278DB"/>
    <w:rsid w:val="0002794A"/>
    <w:rsid w:val="000307F7"/>
    <w:rsid w:val="000316EB"/>
    <w:rsid w:val="000328C9"/>
    <w:rsid w:val="00032AF5"/>
    <w:rsid w:val="00032F5C"/>
    <w:rsid w:val="00033C5E"/>
    <w:rsid w:val="00033D90"/>
    <w:rsid w:val="00034856"/>
    <w:rsid w:val="0003488A"/>
    <w:rsid w:val="00034C75"/>
    <w:rsid w:val="00035072"/>
    <w:rsid w:val="00035310"/>
    <w:rsid w:val="000353E9"/>
    <w:rsid w:val="000358B3"/>
    <w:rsid w:val="00035BDC"/>
    <w:rsid w:val="00035EF5"/>
    <w:rsid w:val="00035F2E"/>
    <w:rsid w:val="0003604F"/>
    <w:rsid w:val="000361D2"/>
    <w:rsid w:val="000361EF"/>
    <w:rsid w:val="00036867"/>
    <w:rsid w:val="00036AE2"/>
    <w:rsid w:val="00036C39"/>
    <w:rsid w:val="00036DC6"/>
    <w:rsid w:val="0003719D"/>
    <w:rsid w:val="000377D0"/>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898"/>
    <w:rsid w:val="0005592C"/>
    <w:rsid w:val="000559C8"/>
    <w:rsid w:val="00055C5F"/>
    <w:rsid w:val="00055E49"/>
    <w:rsid w:val="00056855"/>
    <w:rsid w:val="000568BD"/>
    <w:rsid w:val="00056C35"/>
    <w:rsid w:val="00056D68"/>
    <w:rsid w:val="000575D7"/>
    <w:rsid w:val="00060298"/>
    <w:rsid w:val="0006030C"/>
    <w:rsid w:val="000607F0"/>
    <w:rsid w:val="00060DF6"/>
    <w:rsid w:val="00060E2B"/>
    <w:rsid w:val="00060FDB"/>
    <w:rsid w:val="000617EB"/>
    <w:rsid w:val="00061828"/>
    <w:rsid w:val="00061BE1"/>
    <w:rsid w:val="00061C23"/>
    <w:rsid w:val="00062025"/>
    <w:rsid w:val="0006264B"/>
    <w:rsid w:val="00062960"/>
    <w:rsid w:val="00062CD5"/>
    <w:rsid w:val="00062D8D"/>
    <w:rsid w:val="0006328A"/>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562"/>
    <w:rsid w:val="00080C4A"/>
    <w:rsid w:val="00080CB0"/>
    <w:rsid w:val="00080E2A"/>
    <w:rsid w:val="0008104C"/>
    <w:rsid w:val="000814E3"/>
    <w:rsid w:val="00081B91"/>
    <w:rsid w:val="00081DF6"/>
    <w:rsid w:val="00082636"/>
    <w:rsid w:val="00082C45"/>
    <w:rsid w:val="00082D87"/>
    <w:rsid w:val="00083299"/>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1E4"/>
    <w:rsid w:val="0008541F"/>
    <w:rsid w:val="00085651"/>
    <w:rsid w:val="000858EB"/>
    <w:rsid w:val="000860CF"/>
    <w:rsid w:val="0008685F"/>
    <w:rsid w:val="00086A68"/>
    <w:rsid w:val="00086AEE"/>
    <w:rsid w:val="00086EE8"/>
    <w:rsid w:val="00087397"/>
    <w:rsid w:val="000875EC"/>
    <w:rsid w:val="000876AE"/>
    <w:rsid w:val="000878F6"/>
    <w:rsid w:val="00090158"/>
    <w:rsid w:val="0009065A"/>
    <w:rsid w:val="000909F5"/>
    <w:rsid w:val="00090CDE"/>
    <w:rsid w:val="00091531"/>
    <w:rsid w:val="00091C8F"/>
    <w:rsid w:val="00091D46"/>
    <w:rsid w:val="00091EC7"/>
    <w:rsid w:val="00092B19"/>
    <w:rsid w:val="00092FD5"/>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565D"/>
    <w:rsid w:val="000A63A8"/>
    <w:rsid w:val="000A67B5"/>
    <w:rsid w:val="000A6D12"/>
    <w:rsid w:val="000A6DD1"/>
    <w:rsid w:val="000A6EBB"/>
    <w:rsid w:val="000A76D3"/>
    <w:rsid w:val="000A77B5"/>
    <w:rsid w:val="000B0A47"/>
    <w:rsid w:val="000B0C8C"/>
    <w:rsid w:val="000B1552"/>
    <w:rsid w:val="000B174B"/>
    <w:rsid w:val="000B206C"/>
    <w:rsid w:val="000B2084"/>
    <w:rsid w:val="000B2EC9"/>
    <w:rsid w:val="000B3216"/>
    <w:rsid w:val="000B324F"/>
    <w:rsid w:val="000B3708"/>
    <w:rsid w:val="000B5012"/>
    <w:rsid w:val="000B52B7"/>
    <w:rsid w:val="000B5346"/>
    <w:rsid w:val="000B54D7"/>
    <w:rsid w:val="000B54F6"/>
    <w:rsid w:val="000B5A88"/>
    <w:rsid w:val="000B5E5D"/>
    <w:rsid w:val="000B5F6B"/>
    <w:rsid w:val="000B60EB"/>
    <w:rsid w:val="000B708D"/>
    <w:rsid w:val="000B70AF"/>
    <w:rsid w:val="000B7114"/>
    <w:rsid w:val="000B731C"/>
    <w:rsid w:val="000B7544"/>
    <w:rsid w:val="000B789A"/>
    <w:rsid w:val="000B7924"/>
    <w:rsid w:val="000B7F07"/>
    <w:rsid w:val="000C0298"/>
    <w:rsid w:val="000C06E1"/>
    <w:rsid w:val="000C07FE"/>
    <w:rsid w:val="000C1251"/>
    <w:rsid w:val="000C12E9"/>
    <w:rsid w:val="000C13A5"/>
    <w:rsid w:val="000C1613"/>
    <w:rsid w:val="000C1B75"/>
    <w:rsid w:val="000C1B9B"/>
    <w:rsid w:val="000C21BF"/>
    <w:rsid w:val="000C232A"/>
    <w:rsid w:val="000C29E5"/>
    <w:rsid w:val="000C2E5C"/>
    <w:rsid w:val="000C30F7"/>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498C"/>
    <w:rsid w:val="000D55CB"/>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304"/>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32C"/>
    <w:rsid w:val="000E779E"/>
    <w:rsid w:val="000F02AB"/>
    <w:rsid w:val="000F129C"/>
    <w:rsid w:val="000F1882"/>
    <w:rsid w:val="000F1939"/>
    <w:rsid w:val="000F2438"/>
    <w:rsid w:val="000F2680"/>
    <w:rsid w:val="000F26CF"/>
    <w:rsid w:val="000F2BBE"/>
    <w:rsid w:val="000F2C52"/>
    <w:rsid w:val="000F2F77"/>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6CF"/>
    <w:rsid w:val="001137CB"/>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6E73"/>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2792"/>
    <w:rsid w:val="00143A9C"/>
    <w:rsid w:val="00143AAA"/>
    <w:rsid w:val="00143E94"/>
    <w:rsid w:val="00144225"/>
    <w:rsid w:val="0014423F"/>
    <w:rsid w:val="00144D13"/>
    <w:rsid w:val="00144EC2"/>
    <w:rsid w:val="00144F05"/>
    <w:rsid w:val="0014512D"/>
    <w:rsid w:val="00145557"/>
    <w:rsid w:val="00145AE8"/>
    <w:rsid w:val="00145B9E"/>
    <w:rsid w:val="00145DEE"/>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0F7"/>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3EBF"/>
    <w:rsid w:val="00164013"/>
    <w:rsid w:val="00164021"/>
    <w:rsid w:val="00164566"/>
    <w:rsid w:val="00164894"/>
    <w:rsid w:val="001649F6"/>
    <w:rsid w:val="00164B9B"/>
    <w:rsid w:val="001653D8"/>
    <w:rsid w:val="00165AE3"/>
    <w:rsid w:val="00165B2B"/>
    <w:rsid w:val="00165B94"/>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AF"/>
    <w:rsid w:val="00176F73"/>
    <w:rsid w:val="0017736A"/>
    <w:rsid w:val="00177A8E"/>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4F6B"/>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B28"/>
    <w:rsid w:val="00193206"/>
    <w:rsid w:val="0019336C"/>
    <w:rsid w:val="00193DA0"/>
    <w:rsid w:val="0019467A"/>
    <w:rsid w:val="00194F94"/>
    <w:rsid w:val="001951EF"/>
    <w:rsid w:val="001951F5"/>
    <w:rsid w:val="00195616"/>
    <w:rsid w:val="001957AA"/>
    <w:rsid w:val="0019661F"/>
    <w:rsid w:val="00196667"/>
    <w:rsid w:val="00197338"/>
    <w:rsid w:val="00197621"/>
    <w:rsid w:val="00197655"/>
    <w:rsid w:val="00197CE5"/>
    <w:rsid w:val="00197D78"/>
    <w:rsid w:val="00197EBD"/>
    <w:rsid w:val="001A0577"/>
    <w:rsid w:val="001A08B0"/>
    <w:rsid w:val="001A102A"/>
    <w:rsid w:val="001A1869"/>
    <w:rsid w:val="001A2182"/>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0F4"/>
    <w:rsid w:val="001B364C"/>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0A2E"/>
    <w:rsid w:val="001C1936"/>
    <w:rsid w:val="001C2710"/>
    <w:rsid w:val="001C2928"/>
    <w:rsid w:val="001C29A5"/>
    <w:rsid w:val="001C2B9A"/>
    <w:rsid w:val="001C2DDA"/>
    <w:rsid w:val="001C2DDC"/>
    <w:rsid w:val="001C3652"/>
    <w:rsid w:val="001C3756"/>
    <w:rsid w:val="001C3CBF"/>
    <w:rsid w:val="001C3CD3"/>
    <w:rsid w:val="001C3D1D"/>
    <w:rsid w:val="001C44E8"/>
    <w:rsid w:val="001C4B26"/>
    <w:rsid w:val="001C5303"/>
    <w:rsid w:val="001C5370"/>
    <w:rsid w:val="001C57B5"/>
    <w:rsid w:val="001C57D7"/>
    <w:rsid w:val="001C58F6"/>
    <w:rsid w:val="001C5D4D"/>
    <w:rsid w:val="001C5DA6"/>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8C1"/>
    <w:rsid w:val="001D5E06"/>
    <w:rsid w:val="001D6532"/>
    <w:rsid w:val="001D6542"/>
    <w:rsid w:val="001D681F"/>
    <w:rsid w:val="001D7490"/>
    <w:rsid w:val="001E00B5"/>
    <w:rsid w:val="001E1B2A"/>
    <w:rsid w:val="001E1C29"/>
    <w:rsid w:val="001E2184"/>
    <w:rsid w:val="001E28E2"/>
    <w:rsid w:val="001E2A01"/>
    <w:rsid w:val="001E2A0B"/>
    <w:rsid w:val="001E3185"/>
    <w:rsid w:val="001E3E26"/>
    <w:rsid w:val="001E3E29"/>
    <w:rsid w:val="001E4093"/>
    <w:rsid w:val="001E44AD"/>
    <w:rsid w:val="001E495F"/>
    <w:rsid w:val="001E4F22"/>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682"/>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294"/>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15"/>
    <w:rsid w:val="0022565A"/>
    <w:rsid w:val="002256F1"/>
    <w:rsid w:val="00225A70"/>
    <w:rsid w:val="00225AE0"/>
    <w:rsid w:val="00225E94"/>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09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4D43"/>
    <w:rsid w:val="0024515C"/>
    <w:rsid w:val="00245D34"/>
    <w:rsid w:val="00246915"/>
    <w:rsid w:val="00246E31"/>
    <w:rsid w:val="002473FE"/>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970"/>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F81"/>
    <w:rsid w:val="00272FD3"/>
    <w:rsid w:val="00272FED"/>
    <w:rsid w:val="00273024"/>
    <w:rsid w:val="002730A9"/>
    <w:rsid w:val="0027350D"/>
    <w:rsid w:val="002736FC"/>
    <w:rsid w:val="00273928"/>
    <w:rsid w:val="00274314"/>
    <w:rsid w:val="0027450A"/>
    <w:rsid w:val="00274651"/>
    <w:rsid w:val="00274CBD"/>
    <w:rsid w:val="002750C4"/>
    <w:rsid w:val="00275303"/>
    <w:rsid w:val="00275421"/>
    <w:rsid w:val="00275657"/>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C1D"/>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0A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91B"/>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145"/>
    <w:rsid w:val="002E43AC"/>
    <w:rsid w:val="002E5987"/>
    <w:rsid w:val="002E5A73"/>
    <w:rsid w:val="002E5D24"/>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2B82"/>
    <w:rsid w:val="002F2CA3"/>
    <w:rsid w:val="002F30EA"/>
    <w:rsid w:val="002F3325"/>
    <w:rsid w:val="002F35C1"/>
    <w:rsid w:val="002F3AC5"/>
    <w:rsid w:val="002F3D46"/>
    <w:rsid w:val="002F4476"/>
    <w:rsid w:val="002F4BBF"/>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211"/>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1F"/>
    <w:rsid w:val="003138C5"/>
    <w:rsid w:val="00313D1A"/>
    <w:rsid w:val="00313E34"/>
    <w:rsid w:val="0031481C"/>
    <w:rsid w:val="00314AE4"/>
    <w:rsid w:val="00314C94"/>
    <w:rsid w:val="00314CC4"/>
    <w:rsid w:val="00314D2C"/>
    <w:rsid w:val="00314DB3"/>
    <w:rsid w:val="00314FFB"/>
    <w:rsid w:val="0031505D"/>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660"/>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27FBC"/>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66"/>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328"/>
    <w:rsid w:val="00346C9B"/>
    <w:rsid w:val="00346CFA"/>
    <w:rsid w:val="00347D7E"/>
    <w:rsid w:val="00347E4E"/>
    <w:rsid w:val="003500EA"/>
    <w:rsid w:val="003510E8"/>
    <w:rsid w:val="0035148A"/>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0B9"/>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71D"/>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1D74"/>
    <w:rsid w:val="003921CE"/>
    <w:rsid w:val="0039248B"/>
    <w:rsid w:val="003929DF"/>
    <w:rsid w:val="003932B5"/>
    <w:rsid w:val="00393474"/>
    <w:rsid w:val="00393940"/>
    <w:rsid w:val="00393B83"/>
    <w:rsid w:val="0039480A"/>
    <w:rsid w:val="00394925"/>
    <w:rsid w:val="003949ED"/>
    <w:rsid w:val="00394FFD"/>
    <w:rsid w:val="00395511"/>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0B7C"/>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367"/>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6EA5"/>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DCD"/>
    <w:rsid w:val="003F0F69"/>
    <w:rsid w:val="003F1082"/>
    <w:rsid w:val="003F123D"/>
    <w:rsid w:val="003F1DDA"/>
    <w:rsid w:val="003F1F6B"/>
    <w:rsid w:val="003F22D6"/>
    <w:rsid w:val="003F289C"/>
    <w:rsid w:val="003F2E6A"/>
    <w:rsid w:val="003F2EED"/>
    <w:rsid w:val="003F30CC"/>
    <w:rsid w:val="003F33E9"/>
    <w:rsid w:val="003F3596"/>
    <w:rsid w:val="003F37C5"/>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73B"/>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C2F"/>
    <w:rsid w:val="00407CF9"/>
    <w:rsid w:val="00410EBA"/>
    <w:rsid w:val="0041193F"/>
    <w:rsid w:val="00411B29"/>
    <w:rsid w:val="00412586"/>
    <w:rsid w:val="00412E0F"/>
    <w:rsid w:val="00413511"/>
    <w:rsid w:val="0041367C"/>
    <w:rsid w:val="004136A4"/>
    <w:rsid w:val="00413FA6"/>
    <w:rsid w:val="0041451E"/>
    <w:rsid w:val="00414636"/>
    <w:rsid w:val="00414A8B"/>
    <w:rsid w:val="004156A0"/>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4E88"/>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2D7"/>
    <w:rsid w:val="00431CBE"/>
    <w:rsid w:val="004325F1"/>
    <w:rsid w:val="004346B2"/>
    <w:rsid w:val="00434CB7"/>
    <w:rsid w:val="0043512F"/>
    <w:rsid w:val="00435162"/>
    <w:rsid w:val="00435736"/>
    <w:rsid w:val="00435DE8"/>
    <w:rsid w:val="004363A4"/>
    <w:rsid w:val="004368FD"/>
    <w:rsid w:val="004369D0"/>
    <w:rsid w:val="004371E1"/>
    <w:rsid w:val="004372B7"/>
    <w:rsid w:val="004375D4"/>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6B"/>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11B"/>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98D"/>
    <w:rsid w:val="004863F0"/>
    <w:rsid w:val="00486EE2"/>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2CC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9B6"/>
    <w:rsid w:val="004A1E9C"/>
    <w:rsid w:val="004A205E"/>
    <w:rsid w:val="004A2236"/>
    <w:rsid w:val="004A224A"/>
    <w:rsid w:val="004A2873"/>
    <w:rsid w:val="004A2A53"/>
    <w:rsid w:val="004A2B77"/>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1F3F"/>
    <w:rsid w:val="004B292C"/>
    <w:rsid w:val="004B2A49"/>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4F81"/>
    <w:rsid w:val="004F52BF"/>
    <w:rsid w:val="004F52C8"/>
    <w:rsid w:val="004F5875"/>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694"/>
    <w:rsid w:val="0052281F"/>
    <w:rsid w:val="00522954"/>
    <w:rsid w:val="005231FF"/>
    <w:rsid w:val="005236F1"/>
    <w:rsid w:val="005237C1"/>
    <w:rsid w:val="00523F42"/>
    <w:rsid w:val="00524141"/>
    <w:rsid w:val="0052427D"/>
    <w:rsid w:val="005242F7"/>
    <w:rsid w:val="0052448E"/>
    <w:rsid w:val="00524531"/>
    <w:rsid w:val="00524B13"/>
    <w:rsid w:val="00524C05"/>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C7A"/>
    <w:rsid w:val="005320BE"/>
    <w:rsid w:val="00532290"/>
    <w:rsid w:val="005323F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37809"/>
    <w:rsid w:val="0054009D"/>
    <w:rsid w:val="00540510"/>
    <w:rsid w:val="0054090D"/>
    <w:rsid w:val="00540966"/>
    <w:rsid w:val="00540F5E"/>
    <w:rsid w:val="00541340"/>
    <w:rsid w:val="00541C4E"/>
    <w:rsid w:val="00542066"/>
    <w:rsid w:val="0054211B"/>
    <w:rsid w:val="0054247B"/>
    <w:rsid w:val="005426A6"/>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6A2"/>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60E"/>
    <w:rsid w:val="005639E4"/>
    <w:rsid w:val="00563AA3"/>
    <w:rsid w:val="00563AAF"/>
    <w:rsid w:val="00563F33"/>
    <w:rsid w:val="005641FA"/>
    <w:rsid w:val="00564670"/>
    <w:rsid w:val="0056475C"/>
    <w:rsid w:val="005653C9"/>
    <w:rsid w:val="005656CE"/>
    <w:rsid w:val="00565832"/>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AF3"/>
    <w:rsid w:val="00573C67"/>
    <w:rsid w:val="00573D91"/>
    <w:rsid w:val="00573FF8"/>
    <w:rsid w:val="00574B33"/>
    <w:rsid w:val="00574E01"/>
    <w:rsid w:val="00574F68"/>
    <w:rsid w:val="00574F80"/>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5DD2"/>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DD7"/>
    <w:rsid w:val="005A1FF1"/>
    <w:rsid w:val="005A20D0"/>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4F4"/>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43"/>
    <w:rsid w:val="005F0B6C"/>
    <w:rsid w:val="005F1000"/>
    <w:rsid w:val="005F1103"/>
    <w:rsid w:val="005F12CC"/>
    <w:rsid w:val="005F15F1"/>
    <w:rsid w:val="005F19A7"/>
    <w:rsid w:val="005F2265"/>
    <w:rsid w:val="005F2645"/>
    <w:rsid w:val="005F2923"/>
    <w:rsid w:val="005F2AD3"/>
    <w:rsid w:val="005F2D82"/>
    <w:rsid w:val="005F3153"/>
    <w:rsid w:val="005F3184"/>
    <w:rsid w:val="005F3293"/>
    <w:rsid w:val="005F3423"/>
    <w:rsid w:val="005F391E"/>
    <w:rsid w:val="005F3C77"/>
    <w:rsid w:val="005F4625"/>
    <w:rsid w:val="005F4664"/>
    <w:rsid w:val="005F46F7"/>
    <w:rsid w:val="005F473F"/>
    <w:rsid w:val="005F4844"/>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52A"/>
    <w:rsid w:val="00600C44"/>
    <w:rsid w:val="00600EF1"/>
    <w:rsid w:val="00600F9E"/>
    <w:rsid w:val="006011B3"/>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17E57"/>
    <w:rsid w:val="00617E6D"/>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2970"/>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5E1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6EA1"/>
    <w:rsid w:val="006475C6"/>
    <w:rsid w:val="00647662"/>
    <w:rsid w:val="00647B4F"/>
    <w:rsid w:val="00647E3E"/>
    <w:rsid w:val="006501AC"/>
    <w:rsid w:val="006501CD"/>
    <w:rsid w:val="006501E8"/>
    <w:rsid w:val="0065087E"/>
    <w:rsid w:val="00650C71"/>
    <w:rsid w:val="00650E93"/>
    <w:rsid w:val="00650EF4"/>
    <w:rsid w:val="00650FA4"/>
    <w:rsid w:val="006512CE"/>
    <w:rsid w:val="00651560"/>
    <w:rsid w:val="00651633"/>
    <w:rsid w:val="00651A6C"/>
    <w:rsid w:val="00652373"/>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50E6"/>
    <w:rsid w:val="0065548F"/>
    <w:rsid w:val="00655AC4"/>
    <w:rsid w:val="00656338"/>
    <w:rsid w:val="006567FD"/>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0A6C"/>
    <w:rsid w:val="0066103D"/>
    <w:rsid w:val="006611C8"/>
    <w:rsid w:val="006617DB"/>
    <w:rsid w:val="00661CFF"/>
    <w:rsid w:val="006623E6"/>
    <w:rsid w:val="0066247B"/>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02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72AF"/>
    <w:rsid w:val="00677496"/>
    <w:rsid w:val="006774C4"/>
    <w:rsid w:val="00677824"/>
    <w:rsid w:val="00677A19"/>
    <w:rsid w:val="00677FC4"/>
    <w:rsid w:val="00680307"/>
    <w:rsid w:val="0068036B"/>
    <w:rsid w:val="006803EA"/>
    <w:rsid w:val="00680AE7"/>
    <w:rsid w:val="006810E0"/>
    <w:rsid w:val="00681975"/>
    <w:rsid w:val="00681AD4"/>
    <w:rsid w:val="00681EAE"/>
    <w:rsid w:val="0068201B"/>
    <w:rsid w:val="00682EC8"/>
    <w:rsid w:val="006843CB"/>
    <w:rsid w:val="00684734"/>
    <w:rsid w:val="0068474B"/>
    <w:rsid w:val="00684C5B"/>
    <w:rsid w:val="00685B50"/>
    <w:rsid w:val="00685EF7"/>
    <w:rsid w:val="006867B6"/>
    <w:rsid w:val="00686A8E"/>
    <w:rsid w:val="0068701C"/>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1AEA"/>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4B88"/>
    <w:rsid w:val="006D4E15"/>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BB5"/>
    <w:rsid w:val="006F1E59"/>
    <w:rsid w:val="006F209C"/>
    <w:rsid w:val="006F20B8"/>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961"/>
    <w:rsid w:val="006F7ABC"/>
    <w:rsid w:val="006F7AC9"/>
    <w:rsid w:val="006F7D78"/>
    <w:rsid w:val="006F7FBF"/>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1AC"/>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A8D"/>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6C97"/>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7BB"/>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1F49"/>
    <w:rsid w:val="00762910"/>
    <w:rsid w:val="00762BD0"/>
    <w:rsid w:val="007631C9"/>
    <w:rsid w:val="007633D4"/>
    <w:rsid w:val="007635A1"/>
    <w:rsid w:val="00763FC4"/>
    <w:rsid w:val="00764737"/>
    <w:rsid w:val="0076486C"/>
    <w:rsid w:val="00764EA3"/>
    <w:rsid w:val="00764F85"/>
    <w:rsid w:val="00765B73"/>
    <w:rsid w:val="00765F97"/>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20"/>
    <w:rsid w:val="0077467C"/>
    <w:rsid w:val="00775439"/>
    <w:rsid w:val="007766F0"/>
    <w:rsid w:val="00776D50"/>
    <w:rsid w:val="00777365"/>
    <w:rsid w:val="00777ECB"/>
    <w:rsid w:val="007806E1"/>
    <w:rsid w:val="00780DC4"/>
    <w:rsid w:val="007817E0"/>
    <w:rsid w:val="007822D5"/>
    <w:rsid w:val="00782428"/>
    <w:rsid w:val="00782499"/>
    <w:rsid w:val="00782844"/>
    <w:rsid w:val="00782AEA"/>
    <w:rsid w:val="00782B1E"/>
    <w:rsid w:val="007836E9"/>
    <w:rsid w:val="00783E64"/>
    <w:rsid w:val="00784DDF"/>
    <w:rsid w:val="00784E7B"/>
    <w:rsid w:val="00785082"/>
    <w:rsid w:val="0078547A"/>
    <w:rsid w:val="00785686"/>
    <w:rsid w:val="0078598D"/>
    <w:rsid w:val="00785C6C"/>
    <w:rsid w:val="00785FA2"/>
    <w:rsid w:val="007865A8"/>
    <w:rsid w:val="007873E4"/>
    <w:rsid w:val="00787597"/>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A792B"/>
    <w:rsid w:val="007B0CA5"/>
    <w:rsid w:val="007B0E7F"/>
    <w:rsid w:val="007B179E"/>
    <w:rsid w:val="007B1EB4"/>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1B"/>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8D2"/>
    <w:rsid w:val="007C4F16"/>
    <w:rsid w:val="007C50D3"/>
    <w:rsid w:val="007C538D"/>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DB2"/>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1AD"/>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4F77"/>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37E"/>
    <w:rsid w:val="00812597"/>
    <w:rsid w:val="008126B4"/>
    <w:rsid w:val="008128EB"/>
    <w:rsid w:val="00812D1C"/>
    <w:rsid w:val="00813444"/>
    <w:rsid w:val="00813507"/>
    <w:rsid w:val="0081376E"/>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F07"/>
    <w:rsid w:val="00851885"/>
    <w:rsid w:val="00851AA5"/>
    <w:rsid w:val="00851D15"/>
    <w:rsid w:val="00851D88"/>
    <w:rsid w:val="00851FF8"/>
    <w:rsid w:val="0085266F"/>
    <w:rsid w:val="008527A9"/>
    <w:rsid w:val="0085315C"/>
    <w:rsid w:val="00854461"/>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6A1E"/>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8D9"/>
    <w:rsid w:val="00893CEC"/>
    <w:rsid w:val="00893D14"/>
    <w:rsid w:val="00893EFB"/>
    <w:rsid w:val="0089407E"/>
    <w:rsid w:val="008941AE"/>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29D"/>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EBA"/>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E0029"/>
    <w:rsid w:val="008E074A"/>
    <w:rsid w:val="008E09DF"/>
    <w:rsid w:val="008E0C76"/>
    <w:rsid w:val="008E0F8B"/>
    <w:rsid w:val="008E0FB8"/>
    <w:rsid w:val="008E1048"/>
    <w:rsid w:val="008E106B"/>
    <w:rsid w:val="008E15AA"/>
    <w:rsid w:val="008E2100"/>
    <w:rsid w:val="008E23A5"/>
    <w:rsid w:val="008E23F9"/>
    <w:rsid w:val="008E2915"/>
    <w:rsid w:val="008E2F4A"/>
    <w:rsid w:val="008E3263"/>
    <w:rsid w:val="008E351A"/>
    <w:rsid w:val="008E3786"/>
    <w:rsid w:val="008E3E1F"/>
    <w:rsid w:val="008E3E4D"/>
    <w:rsid w:val="008E3E75"/>
    <w:rsid w:val="008E4A3A"/>
    <w:rsid w:val="008E4C64"/>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3CC"/>
    <w:rsid w:val="008F36E4"/>
    <w:rsid w:val="008F3811"/>
    <w:rsid w:val="008F3825"/>
    <w:rsid w:val="008F3CF7"/>
    <w:rsid w:val="008F4C3C"/>
    <w:rsid w:val="008F4DF3"/>
    <w:rsid w:val="008F5029"/>
    <w:rsid w:val="008F5146"/>
    <w:rsid w:val="008F5333"/>
    <w:rsid w:val="008F5459"/>
    <w:rsid w:val="008F5AA7"/>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060"/>
    <w:rsid w:val="009101DD"/>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290"/>
    <w:rsid w:val="009144FE"/>
    <w:rsid w:val="009147CE"/>
    <w:rsid w:val="00914861"/>
    <w:rsid w:val="00915019"/>
    <w:rsid w:val="0091542C"/>
    <w:rsid w:val="009156A6"/>
    <w:rsid w:val="009157AD"/>
    <w:rsid w:val="00915F17"/>
    <w:rsid w:val="00915F95"/>
    <w:rsid w:val="009160D9"/>
    <w:rsid w:val="0091728A"/>
    <w:rsid w:val="00917495"/>
    <w:rsid w:val="00917EA4"/>
    <w:rsid w:val="00920A92"/>
    <w:rsid w:val="00920C8F"/>
    <w:rsid w:val="0092105F"/>
    <w:rsid w:val="00921198"/>
    <w:rsid w:val="009211B3"/>
    <w:rsid w:val="00921483"/>
    <w:rsid w:val="00921889"/>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3D76"/>
    <w:rsid w:val="009344F7"/>
    <w:rsid w:val="009348D6"/>
    <w:rsid w:val="00935128"/>
    <w:rsid w:val="009356A9"/>
    <w:rsid w:val="00935888"/>
    <w:rsid w:val="00936039"/>
    <w:rsid w:val="00936214"/>
    <w:rsid w:val="009363E3"/>
    <w:rsid w:val="0093654D"/>
    <w:rsid w:val="0093673E"/>
    <w:rsid w:val="009367D0"/>
    <w:rsid w:val="0093697E"/>
    <w:rsid w:val="00936D94"/>
    <w:rsid w:val="0093783A"/>
    <w:rsid w:val="00937969"/>
    <w:rsid w:val="00940329"/>
    <w:rsid w:val="009405A0"/>
    <w:rsid w:val="00941008"/>
    <w:rsid w:val="00941053"/>
    <w:rsid w:val="0094167A"/>
    <w:rsid w:val="00942208"/>
    <w:rsid w:val="00942539"/>
    <w:rsid w:val="009427EC"/>
    <w:rsid w:val="0094285C"/>
    <w:rsid w:val="00942880"/>
    <w:rsid w:val="009431D1"/>
    <w:rsid w:val="009436C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182"/>
    <w:rsid w:val="009555F6"/>
    <w:rsid w:val="009556DE"/>
    <w:rsid w:val="009557FD"/>
    <w:rsid w:val="009562E5"/>
    <w:rsid w:val="0095659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67239"/>
    <w:rsid w:val="0097000D"/>
    <w:rsid w:val="00970161"/>
    <w:rsid w:val="0097034A"/>
    <w:rsid w:val="0097069A"/>
    <w:rsid w:val="0097074E"/>
    <w:rsid w:val="00970C9D"/>
    <w:rsid w:val="00971335"/>
    <w:rsid w:val="009713F5"/>
    <w:rsid w:val="009717DA"/>
    <w:rsid w:val="00971B33"/>
    <w:rsid w:val="00971B59"/>
    <w:rsid w:val="00971DC5"/>
    <w:rsid w:val="009721AB"/>
    <w:rsid w:val="00972DEC"/>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DB0"/>
    <w:rsid w:val="00977AE4"/>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0CE"/>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E2B"/>
    <w:rsid w:val="009D3647"/>
    <w:rsid w:val="009D39DF"/>
    <w:rsid w:val="009D3DCC"/>
    <w:rsid w:val="009D4253"/>
    <w:rsid w:val="009D4E75"/>
    <w:rsid w:val="009D4F8C"/>
    <w:rsid w:val="009D50B5"/>
    <w:rsid w:val="009D62F2"/>
    <w:rsid w:val="009D6CBE"/>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4A83"/>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9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5F69"/>
    <w:rsid w:val="00A26316"/>
    <w:rsid w:val="00A26325"/>
    <w:rsid w:val="00A2726C"/>
    <w:rsid w:val="00A27475"/>
    <w:rsid w:val="00A27BA2"/>
    <w:rsid w:val="00A27BDD"/>
    <w:rsid w:val="00A304A3"/>
    <w:rsid w:val="00A30917"/>
    <w:rsid w:val="00A30AF6"/>
    <w:rsid w:val="00A30BA7"/>
    <w:rsid w:val="00A31376"/>
    <w:rsid w:val="00A319A9"/>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0968"/>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1865"/>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2B3A"/>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690E"/>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97FE7"/>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1C00"/>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3B9"/>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6FC"/>
    <w:rsid w:val="00AF1734"/>
    <w:rsid w:val="00AF1CF4"/>
    <w:rsid w:val="00AF1F72"/>
    <w:rsid w:val="00AF251D"/>
    <w:rsid w:val="00AF26E1"/>
    <w:rsid w:val="00AF2D3C"/>
    <w:rsid w:val="00AF3118"/>
    <w:rsid w:val="00AF31A7"/>
    <w:rsid w:val="00AF33EC"/>
    <w:rsid w:val="00AF3C70"/>
    <w:rsid w:val="00AF3CBE"/>
    <w:rsid w:val="00AF4133"/>
    <w:rsid w:val="00AF4399"/>
    <w:rsid w:val="00AF50CC"/>
    <w:rsid w:val="00AF59DB"/>
    <w:rsid w:val="00AF764A"/>
    <w:rsid w:val="00AF7B20"/>
    <w:rsid w:val="00B00449"/>
    <w:rsid w:val="00B00649"/>
    <w:rsid w:val="00B008DB"/>
    <w:rsid w:val="00B00A2A"/>
    <w:rsid w:val="00B00C04"/>
    <w:rsid w:val="00B00D40"/>
    <w:rsid w:val="00B00FD6"/>
    <w:rsid w:val="00B0129B"/>
    <w:rsid w:val="00B022FC"/>
    <w:rsid w:val="00B02911"/>
    <w:rsid w:val="00B033B7"/>
    <w:rsid w:val="00B03790"/>
    <w:rsid w:val="00B037C1"/>
    <w:rsid w:val="00B04234"/>
    <w:rsid w:val="00B0467F"/>
    <w:rsid w:val="00B048CE"/>
    <w:rsid w:val="00B04926"/>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5F20"/>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2B7F"/>
    <w:rsid w:val="00B42B83"/>
    <w:rsid w:val="00B438F6"/>
    <w:rsid w:val="00B4395E"/>
    <w:rsid w:val="00B43C8E"/>
    <w:rsid w:val="00B43F1E"/>
    <w:rsid w:val="00B44085"/>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49D"/>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51E2"/>
    <w:rsid w:val="00BA5C8B"/>
    <w:rsid w:val="00BA660F"/>
    <w:rsid w:val="00BA71FA"/>
    <w:rsid w:val="00BA724E"/>
    <w:rsid w:val="00BA72C4"/>
    <w:rsid w:val="00BA74E8"/>
    <w:rsid w:val="00BA7B8A"/>
    <w:rsid w:val="00BB03EB"/>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D39"/>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AB0"/>
    <w:rsid w:val="00BC5CBE"/>
    <w:rsid w:val="00BC5E71"/>
    <w:rsid w:val="00BC6038"/>
    <w:rsid w:val="00BC62F4"/>
    <w:rsid w:val="00BC64C2"/>
    <w:rsid w:val="00BC662B"/>
    <w:rsid w:val="00BC6E7F"/>
    <w:rsid w:val="00BC7308"/>
    <w:rsid w:val="00BC745E"/>
    <w:rsid w:val="00BC7CDC"/>
    <w:rsid w:val="00BC7F3F"/>
    <w:rsid w:val="00BD00D9"/>
    <w:rsid w:val="00BD029F"/>
    <w:rsid w:val="00BD02B2"/>
    <w:rsid w:val="00BD1180"/>
    <w:rsid w:val="00BD174D"/>
    <w:rsid w:val="00BD1924"/>
    <w:rsid w:val="00BD19E6"/>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28"/>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5991"/>
    <w:rsid w:val="00BE67A1"/>
    <w:rsid w:val="00BE6921"/>
    <w:rsid w:val="00BF0369"/>
    <w:rsid w:val="00BF0FA7"/>
    <w:rsid w:val="00BF1046"/>
    <w:rsid w:val="00BF11EF"/>
    <w:rsid w:val="00BF136D"/>
    <w:rsid w:val="00BF160B"/>
    <w:rsid w:val="00BF1FF6"/>
    <w:rsid w:val="00BF200F"/>
    <w:rsid w:val="00BF278B"/>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BF7F33"/>
    <w:rsid w:val="00C00C2D"/>
    <w:rsid w:val="00C010E5"/>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A76"/>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13B"/>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962"/>
    <w:rsid w:val="00C63001"/>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18B"/>
    <w:rsid w:val="00C7362D"/>
    <w:rsid w:val="00C73EBC"/>
    <w:rsid w:val="00C7432F"/>
    <w:rsid w:val="00C743E3"/>
    <w:rsid w:val="00C74814"/>
    <w:rsid w:val="00C74BC6"/>
    <w:rsid w:val="00C7538D"/>
    <w:rsid w:val="00C7573D"/>
    <w:rsid w:val="00C75C77"/>
    <w:rsid w:val="00C75E56"/>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B31"/>
    <w:rsid w:val="00C81C7D"/>
    <w:rsid w:val="00C8258F"/>
    <w:rsid w:val="00C8280D"/>
    <w:rsid w:val="00C82D9C"/>
    <w:rsid w:val="00C83479"/>
    <w:rsid w:val="00C836C6"/>
    <w:rsid w:val="00C83EBE"/>
    <w:rsid w:val="00C842BD"/>
    <w:rsid w:val="00C84A60"/>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CB1"/>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173"/>
    <w:rsid w:val="00C96272"/>
    <w:rsid w:val="00C964D4"/>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CB"/>
    <w:rsid w:val="00CA5DE6"/>
    <w:rsid w:val="00CA6545"/>
    <w:rsid w:val="00CA7074"/>
    <w:rsid w:val="00CA73E2"/>
    <w:rsid w:val="00CA784F"/>
    <w:rsid w:val="00CA7C05"/>
    <w:rsid w:val="00CB0164"/>
    <w:rsid w:val="00CB0662"/>
    <w:rsid w:val="00CB0E00"/>
    <w:rsid w:val="00CB1165"/>
    <w:rsid w:val="00CB17CE"/>
    <w:rsid w:val="00CB19EF"/>
    <w:rsid w:val="00CB1B9E"/>
    <w:rsid w:val="00CB1F77"/>
    <w:rsid w:val="00CB20EC"/>
    <w:rsid w:val="00CB2614"/>
    <w:rsid w:val="00CB2856"/>
    <w:rsid w:val="00CB2859"/>
    <w:rsid w:val="00CB2A00"/>
    <w:rsid w:val="00CB2BE7"/>
    <w:rsid w:val="00CB3618"/>
    <w:rsid w:val="00CB4643"/>
    <w:rsid w:val="00CB4809"/>
    <w:rsid w:val="00CB4A6E"/>
    <w:rsid w:val="00CB4BB9"/>
    <w:rsid w:val="00CB4BD9"/>
    <w:rsid w:val="00CB5427"/>
    <w:rsid w:val="00CB5634"/>
    <w:rsid w:val="00CB59A1"/>
    <w:rsid w:val="00CB5D76"/>
    <w:rsid w:val="00CB62D4"/>
    <w:rsid w:val="00CB65A3"/>
    <w:rsid w:val="00CB65CF"/>
    <w:rsid w:val="00CB6653"/>
    <w:rsid w:val="00CB6C54"/>
    <w:rsid w:val="00CB6E19"/>
    <w:rsid w:val="00CB6F5A"/>
    <w:rsid w:val="00CB7C69"/>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D78C9"/>
    <w:rsid w:val="00CE01C1"/>
    <w:rsid w:val="00CE02B1"/>
    <w:rsid w:val="00CE0360"/>
    <w:rsid w:val="00CE09C9"/>
    <w:rsid w:val="00CE0C00"/>
    <w:rsid w:val="00CE0FA2"/>
    <w:rsid w:val="00CE140B"/>
    <w:rsid w:val="00CE1A92"/>
    <w:rsid w:val="00CE1BA7"/>
    <w:rsid w:val="00CE1D45"/>
    <w:rsid w:val="00CE1DD5"/>
    <w:rsid w:val="00CE2136"/>
    <w:rsid w:val="00CE328C"/>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0C4"/>
    <w:rsid w:val="00CF24EB"/>
    <w:rsid w:val="00CF27E8"/>
    <w:rsid w:val="00CF2FBF"/>
    <w:rsid w:val="00CF3C89"/>
    <w:rsid w:val="00CF4364"/>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48"/>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675F"/>
    <w:rsid w:val="00D0729D"/>
    <w:rsid w:val="00D073F8"/>
    <w:rsid w:val="00D078B2"/>
    <w:rsid w:val="00D07F82"/>
    <w:rsid w:val="00D07FFB"/>
    <w:rsid w:val="00D10177"/>
    <w:rsid w:val="00D10CAE"/>
    <w:rsid w:val="00D11042"/>
    <w:rsid w:val="00D111A2"/>
    <w:rsid w:val="00D113A9"/>
    <w:rsid w:val="00D11B26"/>
    <w:rsid w:val="00D11DA3"/>
    <w:rsid w:val="00D12341"/>
    <w:rsid w:val="00D12622"/>
    <w:rsid w:val="00D12820"/>
    <w:rsid w:val="00D12E10"/>
    <w:rsid w:val="00D12EFE"/>
    <w:rsid w:val="00D12F00"/>
    <w:rsid w:val="00D130B8"/>
    <w:rsid w:val="00D13351"/>
    <w:rsid w:val="00D1335F"/>
    <w:rsid w:val="00D134E0"/>
    <w:rsid w:val="00D13825"/>
    <w:rsid w:val="00D13858"/>
    <w:rsid w:val="00D13D23"/>
    <w:rsid w:val="00D140D6"/>
    <w:rsid w:val="00D14860"/>
    <w:rsid w:val="00D14BE8"/>
    <w:rsid w:val="00D14D0A"/>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17970"/>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249"/>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5F8"/>
    <w:rsid w:val="00D4167F"/>
    <w:rsid w:val="00D41927"/>
    <w:rsid w:val="00D419C3"/>
    <w:rsid w:val="00D42229"/>
    <w:rsid w:val="00D42239"/>
    <w:rsid w:val="00D42293"/>
    <w:rsid w:val="00D42374"/>
    <w:rsid w:val="00D42D9A"/>
    <w:rsid w:val="00D42FC7"/>
    <w:rsid w:val="00D433BC"/>
    <w:rsid w:val="00D43438"/>
    <w:rsid w:val="00D43952"/>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6172"/>
    <w:rsid w:val="00D5648F"/>
    <w:rsid w:val="00D564C5"/>
    <w:rsid w:val="00D56681"/>
    <w:rsid w:val="00D56D8B"/>
    <w:rsid w:val="00D57157"/>
    <w:rsid w:val="00D57436"/>
    <w:rsid w:val="00D57773"/>
    <w:rsid w:val="00D5778F"/>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9E5"/>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351"/>
    <w:rsid w:val="00D8691E"/>
    <w:rsid w:val="00D87096"/>
    <w:rsid w:val="00D87564"/>
    <w:rsid w:val="00D87B76"/>
    <w:rsid w:val="00D900F6"/>
    <w:rsid w:val="00D90898"/>
    <w:rsid w:val="00D9167A"/>
    <w:rsid w:val="00D91F03"/>
    <w:rsid w:val="00D926D5"/>
    <w:rsid w:val="00D92C9E"/>
    <w:rsid w:val="00D92CAF"/>
    <w:rsid w:val="00D92D08"/>
    <w:rsid w:val="00D92D19"/>
    <w:rsid w:val="00D92E3E"/>
    <w:rsid w:val="00D930CD"/>
    <w:rsid w:val="00D93BCB"/>
    <w:rsid w:val="00D942E9"/>
    <w:rsid w:val="00D944E5"/>
    <w:rsid w:val="00D949A7"/>
    <w:rsid w:val="00D94B3A"/>
    <w:rsid w:val="00D94B7A"/>
    <w:rsid w:val="00D95D15"/>
    <w:rsid w:val="00D96272"/>
    <w:rsid w:val="00D963A7"/>
    <w:rsid w:val="00D96A20"/>
    <w:rsid w:val="00D97FDA"/>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2D"/>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01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472B"/>
    <w:rsid w:val="00DE511F"/>
    <w:rsid w:val="00DE5596"/>
    <w:rsid w:val="00DE5B4D"/>
    <w:rsid w:val="00DE5C56"/>
    <w:rsid w:val="00DE5C78"/>
    <w:rsid w:val="00DE64DF"/>
    <w:rsid w:val="00DE6765"/>
    <w:rsid w:val="00DE6826"/>
    <w:rsid w:val="00DE70D1"/>
    <w:rsid w:val="00DE710A"/>
    <w:rsid w:val="00DE71A8"/>
    <w:rsid w:val="00DE7CBE"/>
    <w:rsid w:val="00DE7DDC"/>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1561"/>
    <w:rsid w:val="00E0160F"/>
    <w:rsid w:val="00E01737"/>
    <w:rsid w:val="00E02173"/>
    <w:rsid w:val="00E02306"/>
    <w:rsid w:val="00E02411"/>
    <w:rsid w:val="00E02561"/>
    <w:rsid w:val="00E0263D"/>
    <w:rsid w:val="00E0299D"/>
    <w:rsid w:val="00E02C1C"/>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6981"/>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0FB0"/>
    <w:rsid w:val="00E41806"/>
    <w:rsid w:val="00E41D67"/>
    <w:rsid w:val="00E42426"/>
    <w:rsid w:val="00E42678"/>
    <w:rsid w:val="00E429AC"/>
    <w:rsid w:val="00E42FE6"/>
    <w:rsid w:val="00E4309D"/>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09"/>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3FD2"/>
    <w:rsid w:val="00E54016"/>
    <w:rsid w:val="00E542F2"/>
    <w:rsid w:val="00E548F3"/>
    <w:rsid w:val="00E54A43"/>
    <w:rsid w:val="00E54AA8"/>
    <w:rsid w:val="00E54B7C"/>
    <w:rsid w:val="00E55026"/>
    <w:rsid w:val="00E5562A"/>
    <w:rsid w:val="00E55A25"/>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9F8"/>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BD"/>
    <w:rsid w:val="00E755C9"/>
    <w:rsid w:val="00E75E5B"/>
    <w:rsid w:val="00E75EDB"/>
    <w:rsid w:val="00E75F1A"/>
    <w:rsid w:val="00E76CEF"/>
    <w:rsid w:val="00E77264"/>
    <w:rsid w:val="00E77332"/>
    <w:rsid w:val="00E776B8"/>
    <w:rsid w:val="00E7792D"/>
    <w:rsid w:val="00E77B81"/>
    <w:rsid w:val="00E8052B"/>
    <w:rsid w:val="00E80618"/>
    <w:rsid w:val="00E80C35"/>
    <w:rsid w:val="00E80D1D"/>
    <w:rsid w:val="00E81701"/>
    <w:rsid w:val="00E8184D"/>
    <w:rsid w:val="00E818C9"/>
    <w:rsid w:val="00E818EE"/>
    <w:rsid w:val="00E81D34"/>
    <w:rsid w:val="00E81EF7"/>
    <w:rsid w:val="00E8240B"/>
    <w:rsid w:val="00E83732"/>
    <w:rsid w:val="00E837BB"/>
    <w:rsid w:val="00E838D8"/>
    <w:rsid w:val="00E8487B"/>
    <w:rsid w:val="00E84DE6"/>
    <w:rsid w:val="00E84F69"/>
    <w:rsid w:val="00E851E4"/>
    <w:rsid w:val="00E858A7"/>
    <w:rsid w:val="00E85E7A"/>
    <w:rsid w:val="00E863F0"/>
    <w:rsid w:val="00E867CC"/>
    <w:rsid w:val="00E86B60"/>
    <w:rsid w:val="00E86B8E"/>
    <w:rsid w:val="00E87AC2"/>
    <w:rsid w:val="00E87EEA"/>
    <w:rsid w:val="00E9010F"/>
    <w:rsid w:val="00E90F96"/>
    <w:rsid w:val="00E91CBE"/>
    <w:rsid w:val="00E91CFD"/>
    <w:rsid w:val="00E92375"/>
    <w:rsid w:val="00E92884"/>
    <w:rsid w:val="00E92C2E"/>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3AA0"/>
    <w:rsid w:val="00EA4137"/>
    <w:rsid w:val="00EA430F"/>
    <w:rsid w:val="00EA4A72"/>
    <w:rsid w:val="00EA4E45"/>
    <w:rsid w:val="00EA5248"/>
    <w:rsid w:val="00EA5293"/>
    <w:rsid w:val="00EA535F"/>
    <w:rsid w:val="00EA5745"/>
    <w:rsid w:val="00EA5A52"/>
    <w:rsid w:val="00EA6A31"/>
    <w:rsid w:val="00EA6FCC"/>
    <w:rsid w:val="00EA724F"/>
    <w:rsid w:val="00EA741B"/>
    <w:rsid w:val="00EA770B"/>
    <w:rsid w:val="00EA7AF6"/>
    <w:rsid w:val="00EA7AFC"/>
    <w:rsid w:val="00EA7C7D"/>
    <w:rsid w:val="00EA7DB5"/>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725"/>
    <w:rsid w:val="00EB6E2C"/>
    <w:rsid w:val="00EB6E73"/>
    <w:rsid w:val="00EB6F0B"/>
    <w:rsid w:val="00EB7905"/>
    <w:rsid w:val="00EB7A58"/>
    <w:rsid w:val="00EB7EB9"/>
    <w:rsid w:val="00EC054E"/>
    <w:rsid w:val="00EC0B96"/>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A03"/>
    <w:rsid w:val="00EC4ACF"/>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2F1B"/>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3BE0"/>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CD0"/>
    <w:rsid w:val="00EF7D53"/>
    <w:rsid w:val="00EF7E26"/>
    <w:rsid w:val="00F00C21"/>
    <w:rsid w:val="00F01921"/>
    <w:rsid w:val="00F019DD"/>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EDB"/>
    <w:rsid w:val="00F122A4"/>
    <w:rsid w:val="00F1246D"/>
    <w:rsid w:val="00F1262B"/>
    <w:rsid w:val="00F13732"/>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783"/>
    <w:rsid w:val="00F31918"/>
    <w:rsid w:val="00F32436"/>
    <w:rsid w:val="00F32DED"/>
    <w:rsid w:val="00F33030"/>
    <w:rsid w:val="00F33DE7"/>
    <w:rsid w:val="00F340F2"/>
    <w:rsid w:val="00F343CC"/>
    <w:rsid w:val="00F34652"/>
    <w:rsid w:val="00F34AA6"/>
    <w:rsid w:val="00F35976"/>
    <w:rsid w:val="00F35C99"/>
    <w:rsid w:val="00F35F70"/>
    <w:rsid w:val="00F364FD"/>
    <w:rsid w:val="00F3680E"/>
    <w:rsid w:val="00F37015"/>
    <w:rsid w:val="00F37636"/>
    <w:rsid w:val="00F37793"/>
    <w:rsid w:val="00F378BD"/>
    <w:rsid w:val="00F37A7E"/>
    <w:rsid w:val="00F40C58"/>
    <w:rsid w:val="00F4149A"/>
    <w:rsid w:val="00F41C1F"/>
    <w:rsid w:val="00F42C97"/>
    <w:rsid w:val="00F42EAF"/>
    <w:rsid w:val="00F4359C"/>
    <w:rsid w:val="00F446A3"/>
    <w:rsid w:val="00F4490E"/>
    <w:rsid w:val="00F454A7"/>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4D2"/>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3CD"/>
    <w:rsid w:val="00F75B1D"/>
    <w:rsid w:val="00F766FB"/>
    <w:rsid w:val="00F76EDB"/>
    <w:rsid w:val="00F77105"/>
    <w:rsid w:val="00F775B8"/>
    <w:rsid w:val="00F7769E"/>
    <w:rsid w:val="00F805EC"/>
    <w:rsid w:val="00F807EC"/>
    <w:rsid w:val="00F80887"/>
    <w:rsid w:val="00F80973"/>
    <w:rsid w:val="00F81310"/>
    <w:rsid w:val="00F813D3"/>
    <w:rsid w:val="00F816B6"/>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14E"/>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1E0D"/>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56F"/>
    <w:rsid w:val="00FB16C6"/>
    <w:rsid w:val="00FB2F96"/>
    <w:rsid w:val="00FB32BC"/>
    <w:rsid w:val="00FB4000"/>
    <w:rsid w:val="00FB4F56"/>
    <w:rsid w:val="00FB5484"/>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A19"/>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54D"/>
    <w:rsid w:val="00FC48BB"/>
    <w:rsid w:val="00FC523B"/>
    <w:rsid w:val="00FC574A"/>
    <w:rsid w:val="00FC5A77"/>
    <w:rsid w:val="00FC62BA"/>
    <w:rsid w:val="00FC6C36"/>
    <w:rsid w:val="00FC7217"/>
    <w:rsid w:val="00FC75C2"/>
    <w:rsid w:val="00FC788F"/>
    <w:rsid w:val="00FC7DC5"/>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D7E30"/>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5D736"/>
  <w15:docId w15:val="{346912E6-A5D7-47DD-8CA8-BC48D0B9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d">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1">
    <w:name w:val="标题 2 字符"/>
    <w:aliases w:val="Head2A 字符,2 字符,H2 字符,UNDERRUBRIK 1-2 字符,DO NOT USE_h2 字符,h2 字符,h21 字符,Heading 2 Char 字符,H2 Char 字符,h2 Char 字符,Heading 2 3GPP 字符"/>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0">
    <w:name w:val="标题 7 字符"/>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Proposal">
    <w:name w:val="Proposal"/>
    <w:basedOn w:val="a"/>
    <w:link w:val="ProposalChar"/>
    <w:qFormat/>
    <w:rsid w:val="00EA724F"/>
    <w:pPr>
      <w:numPr>
        <w:numId w:val="18"/>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ProposalChar">
    <w:name w:val="Proposal Char"/>
    <w:link w:val="Proposal"/>
    <w:rsid w:val="00EA724F"/>
    <w:rPr>
      <w:rFonts w:ascii="Arial" w:eastAsia="等线" w:hAnsi="Arial"/>
      <w:b/>
      <w:bCs/>
      <w:lang w:val="en-GB"/>
    </w:rPr>
  </w:style>
  <w:style w:type="paragraph" w:customStyle="1" w:styleId="Observation">
    <w:name w:val="Observation"/>
    <w:basedOn w:val="a"/>
    <w:qFormat/>
    <w:rsid w:val="006810E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e">
    <w:name w:val="Intense Emphasis"/>
    <w:uiPriority w:val="21"/>
    <w:qFormat/>
    <w:rsid w:val="006810E0"/>
    <w:rPr>
      <w:i/>
      <w:iCs/>
      <w:color w:val="4472C4"/>
    </w:rPr>
  </w:style>
  <w:style w:type="paragraph" w:customStyle="1" w:styleId="BoldComments">
    <w:name w:val="Bold Comments"/>
    <w:basedOn w:val="a"/>
    <w:link w:val="BoldCommentsChar"/>
    <w:qFormat/>
    <w:rsid w:val="00967239"/>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967239"/>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2810528">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6bis-e\Docs\R2-220187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87F90-F5FB-4439-A664-C8B75316C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NEC Corporation</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NEC Corporation</dc:creator>
  <cp:lastModifiedBy>李思栋</cp:lastModifiedBy>
  <cp:revision>53</cp:revision>
  <cp:lastPrinted>2007-08-29T03:45:00Z</cp:lastPrinted>
  <dcterms:created xsi:type="dcterms:W3CDTF">2021-10-20T02:59:00Z</dcterms:created>
  <dcterms:modified xsi:type="dcterms:W3CDTF">2022-02-14T10:45:00Z</dcterms:modified>
</cp:coreProperties>
</file>