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C194A" w14:textId="28BF5268" w:rsidR="00471558" w:rsidRDefault="00471558" w:rsidP="0047155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88079161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R2-2200077</w:t>
      </w:r>
    </w:p>
    <w:p w14:paraId="61431AA0" w14:textId="77777777" w:rsidR="00471558" w:rsidRDefault="00471558" w:rsidP="0047155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666157CC" w14:textId="77777777" w:rsidR="00471558" w:rsidRDefault="00471558" w:rsidP="004715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7207A0" w14:textId="77777777" w:rsidR="00471558" w:rsidRDefault="00471558" w:rsidP="0047155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5D9A6C23" w:rsidR="00DE31D5" w:rsidRPr="00D64BDD" w:rsidRDefault="00DE31D5" w:rsidP="00471558">
      <w:pPr>
        <w:tabs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#10</w:t>
      </w:r>
      <w:r w:rsidR="00991173" w:rsidRPr="00D64BDD">
        <w:rPr>
          <w:rFonts w:eastAsia="MS Mincho" w:cs="Arial"/>
          <w:b/>
          <w:bCs/>
          <w:sz w:val="22"/>
          <w:lang w:eastAsia="ja-JP"/>
        </w:rPr>
        <w:t>7</w:t>
      </w:r>
      <w:r w:rsidR="00301F5E" w:rsidRPr="00D64BDD">
        <w:rPr>
          <w:rFonts w:eastAsia="MS Mincho" w:cs="Arial"/>
          <w:b/>
          <w:bCs/>
          <w:sz w:val="22"/>
          <w:lang w:eastAsia="ja-JP"/>
        </w:rPr>
        <w:t>-e</w:t>
      </w:r>
      <w:r w:rsidR="00471558">
        <w:rPr>
          <w:rFonts w:eastAsia="MS Mincho" w:cs="Arial"/>
          <w:b/>
          <w:bCs/>
          <w:sz w:val="22"/>
          <w:lang w:eastAsia="ja-JP"/>
        </w:rPr>
        <w:tab/>
      </w:r>
      <w:r w:rsidRPr="00D64BDD">
        <w:rPr>
          <w:rFonts w:eastAsia="MS Mincho" w:cs="Arial"/>
          <w:b/>
          <w:bCs/>
          <w:sz w:val="22"/>
          <w:lang w:eastAsia="ja-JP"/>
        </w:rPr>
        <w:t>R1-2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  <w:r w:rsidR="00D64BDD" w:rsidRPr="00D64BDD">
        <w:rPr>
          <w:rFonts w:eastAsia="MS Mincho" w:cs="Arial"/>
          <w:b/>
          <w:bCs/>
          <w:sz w:val="22"/>
          <w:lang w:eastAsia="ja-JP"/>
        </w:rPr>
        <w:t>12829</w:t>
      </w:r>
    </w:p>
    <w:p w14:paraId="17EF7FF3" w14:textId="2B384E79" w:rsidR="00DE31D5" w:rsidRPr="00D64BDD" w:rsidRDefault="00DE31D5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D64BDD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991173" w:rsidRPr="00D64BDD">
        <w:rPr>
          <w:rFonts w:eastAsia="MS Mincho" w:cs="Arial" w:hint="eastAsia"/>
          <w:b/>
          <w:bCs/>
          <w:sz w:val="22"/>
          <w:lang w:eastAsia="ja-JP"/>
        </w:rPr>
        <w:t>No</w:t>
      </w:r>
      <w:r w:rsidR="00991173" w:rsidRPr="00D64BDD">
        <w:rPr>
          <w:rFonts w:eastAsia="MS Mincho" w:cs="Arial"/>
          <w:b/>
          <w:bCs/>
          <w:sz w:val="22"/>
          <w:lang w:eastAsia="ja-JP"/>
        </w:rPr>
        <w:t xml:space="preserve">vember 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  <w:r w:rsidR="00B9306E" w:rsidRPr="00D64BDD">
        <w:rPr>
          <w:rFonts w:eastAsia="MS Mincho" w:cs="Arial"/>
          <w:b/>
          <w:bCs/>
          <w:sz w:val="22"/>
          <w:lang w:eastAsia="ja-JP"/>
        </w:rPr>
        <w:t>1</w:t>
      </w:r>
      <w:r w:rsidRPr="00D64BDD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64BDD">
        <w:rPr>
          <w:rFonts w:eastAsia="MS Mincho" w:cs="Arial"/>
          <w:b/>
          <w:bCs/>
          <w:sz w:val="22"/>
          <w:lang w:eastAsia="ja-JP"/>
        </w:rPr>
        <w:t xml:space="preserve"> – </w:t>
      </w:r>
      <w:r w:rsidR="00B9306E" w:rsidRPr="00D64BDD">
        <w:rPr>
          <w:rFonts w:eastAsia="MS Mincho" w:cs="Arial"/>
          <w:b/>
          <w:bCs/>
          <w:sz w:val="22"/>
          <w:lang w:eastAsia="ja-JP"/>
        </w:rPr>
        <w:t>19</w:t>
      </w:r>
      <w:r w:rsidRPr="00D64BDD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64BDD">
        <w:rPr>
          <w:rFonts w:eastAsia="MS Mincho" w:cs="Arial"/>
          <w:b/>
          <w:bCs/>
          <w:sz w:val="22"/>
          <w:lang w:eastAsia="ja-JP"/>
        </w:rPr>
        <w:t>, 202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</w:p>
    <w:bookmarkEnd w:id="2"/>
    <w:p w14:paraId="5C2EE73B" w14:textId="77777777" w:rsidR="00562493" w:rsidRPr="00D64BDD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086B5002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585E0D" w:rsidRPr="00D64BDD">
        <w:rPr>
          <w:rFonts w:cs="Arial"/>
        </w:rPr>
        <w:t>LS on BFR for CORESET with two activated TCI states</w:t>
      </w:r>
    </w:p>
    <w:p w14:paraId="36B9B0EE" w14:textId="17EF972B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feMIMO-Core</w:t>
      </w:r>
    </w:p>
    <w:p w14:paraId="02E5A917" w14:textId="1DA5E5CC" w:rsidR="00562493" w:rsidRDefault="00562493" w:rsidP="00A73CD1">
      <w:pPr>
        <w:snapToGrid w:val="0"/>
        <w:spacing w:after="60"/>
        <w:ind w:left="1985" w:hanging="1985"/>
        <w:rPr>
          <w:rFonts w:cs="Arial"/>
          <w:b/>
          <w:bCs/>
        </w:rPr>
      </w:pPr>
    </w:p>
    <w:p w14:paraId="3DD5FF20" w14:textId="77777777" w:rsidR="00562493" w:rsidRPr="00A10FDA" w:rsidRDefault="00562493" w:rsidP="00A73CD1">
      <w:pPr>
        <w:snapToGrid w:val="0"/>
        <w:spacing w:after="60"/>
        <w:rPr>
          <w:rFonts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75EF684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4</w:t>
      </w:r>
    </w:p>
    <w:p w14:paraId="0A9EDA95" w14:textId="1F8E6419" w:rsidR="00E62DE3" w:rsidRPr="00471558" w:rsidRDefault="00E62DE3" w:rsidP="00A73CD1">
      <w:pPr>
        <w:snapToGrid w:val="0"/>
        <w:spacing w:after="60"/>
        <w:ind w:left="1985" w:hanging="1985"/>
        <w:rPr>
          <w:rFonts w:cs="Arial"/>
          <w:bCs/>
          <w:rPrChange w:id="3" w:author="MCC" w:date="2021-12-18T23:34:00Z">
            <w:rPr>
              <w:rFonts w:cs="Arial"/>
              <w:bCs/>
              <w:lang w:val="fi-FI"/>
            </w:rPr>
          </w:rPrChange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  <w:r w:rsidR="00B9306E" w:rsidRPr="00301F5E">
        <w:rPr>
          <w:rFonts w:eastAsiaTheme="minorEastAsia" w:cs="Arial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2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13929F15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r w:rsidRPr="00990F16">
        <w:rPr>
          <w:rFonts w:eastAsia="SimSun" w:cs="Arial"/>
          <w:b/>
          <w:lang w:val="es-ES"/>
        </w:rPr>
        <w:t>Name: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r w:rsidR="005356A2" w:rsidRPr="00990F16">
        <w:rPr>
          <w:rFonts w:eastAsia="SimSun" w:cs="Arial"/>
          <w:bCs/>
          <w:lang w:val="es-ES"/>
        </w:rPr>
        <w:t>Chuangxin Jiang</w:t>
      </w:r>
    </w:p>
    <w:p w14:paraId="4E8A9DF0" w14:textId="186B131D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>E-mail Address: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Style w:val="Hyperlink"/>
          <w:rFonts w:eastAsiaTheme="minorEastAsia" w:hint="eastAsia"/>
          <w:bCs/>
          <w:sz w:val="22"/>
          <w:szCs w:val="22"/>
          <w:lang w:val="sv-SE" w:eastAsia="ja-JP"/>
        </w:rPr>
        <w:t>jiang</w:t>
      </w:r>
      <w:r w:rsidR="005356A2" w:rsidRPr="00990F16">
        <w:rPr>
          <w:rStyle w:val="Hyperlink"/>
          <w:rFonts w:eastAsiaTheme="minorEastAsia"/>
          <w:bCs/>
          <w:sz w:val="22"/>
          <w:szCs w:val="22"/>
          <w:lang w:val="sv-SE" w:eastAsia="ja-JP"/>
        </w:rPr>
        <w:t>.chuangxin1@zte.com.cn</w:t>
      </w:r>
    </w:p>
    <w:p w14:paraId="27E16B0A" w14:textId="77777777" w:rsidR="001E0781" w:rsidRPr="00B3796E" w:rsidRDefault="001E0781" w:rsidP="00A73CD1">
      <w:pPr>
        <w:pBdr>
          <w:bottom w:val="single" w:sz="4" w:space="1" w:color="auto"/>
        </w:pBdr>
        <w:snapToGrid w:val="0"/>
        <w:rPr>
          <w:rFonts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EB711AE" w14:textId="6D494829" w:rsidR="00BF18B3" w:rsidRPr="00406CBF" w:rsidRDefault="0091570B" w:rsidP="00B009CB">
      <w:pPr>
        <w:pStyle w:val="CRCoverPage"/>
        <w:snapToGrid w:val="0"/>
        <w:jc w:val="both"/>
        <w:rPr>
          <w:rFonts w:ascii="Times New Roman" w:eastAsiaTheme="minorEastAsia" w:hAnsi="Times New Roman"/>
          <w:lang w:val="en-US" w:eastAsia="zh-CN"/>
        </w:rPr>
      </w:pPr>
      <w:r w:rsidRPr="00406CBF">
        <w:rPr>
          <w:rFonts w:ascii="Times New Roman" w:eastAsiaTheme="minorEastAsia" w:hAnsi="Times New Roman"/>
          <w:lang w:eastAsia="zh-CN"/>
        </w:rPr>
        <w:t xml:space="preserve">In Rel-17, RAN1 has agreed </w:t>
      </w:r>
      <w:r w:rsidR="003B1EF9">
        <w:rPr>
          <w:rFonts w:ascii="Times New Roman" w:eastAsiaTheme="minorEastAsia" w:hAnsi="Times New Roman"/>
          <w:lang w:eastAsia="zh-CN"/>
        </w:rPr>
        <w:t xml:space="preserve">two </w:t>
      </w:r>
      <w:r w:rsidRPr="00406CBF">
        <w:rPr>
          <w:rFonts w:ascii="Times New Roman" w:eastAsiaTheme="minorEastAsia" w:hAnsi="Times New Roman"/>
          <w:lang w:eastAsia="zh-CN"/>
        </w:rPr>
        <w:t xml:space="preserve">SFN </w:t>
      </w:r>
      <w:r w:rsidR="003B1EF9">
        <w:rPr>
          <w:rFonts w:ascii="Times New Roman" w:eastAsiaTheme="minorEastAsia" w:hAnsi="Times New Roman"/>
          <w:lang w:eastAsia="zh-CN"/>
        </w:rPr>
        <w:t>transmission modes for</w:t>
      </w:r>
      <w:r w:rsidR="003B1EF9" w:rsidRPr="00406CBF">
        <w:rPr>
          <w:rFonts w:ascii="Times New Roman" w:eastAsiaTheme="minorEastAsia" w:hAnsi="Times New Roman"/>
          <w:lang w:eastAsia="zh-CN"/>
        </w:rPr>
        <w:t xml:space="preserve"> </w:t>
      </w:r>
      <w:r w:rsidRPr="00406CBF">
        <w:rPr>
          <w:rFonts w:ascii="Times New Roman" w:eastAsiaTheme="minorEastAsia" w:hAnsi="Times New Roman"/>
          <w:lang w:eastAsia="zh-CN"/>
        </w:rPr>
        <w:t xml:space="preserve">PDCCH in which two TCI states can be activated for a CORESET. Two SFN modes </w:t>
      </w:r>
      <w:r w:rsidR="003B1EF9">
        <w:rPr>
          <w:rFonts w:ascii="Times New Roman" w:eastAsiaTheme="minorEastAsia" w:hAnsi="Times New Roman"/>
          <w:lang w:eastAsia="zh-CN"/>
        </w:rPr>
        <w:t>support</w:t>
      </w:r>
      <w:r w:rsidRPr="00406CBF">
        <w:rPr>
          <w:rFonts w:ascii="Times New Roman" w:eastAsiaTheme="minorEastAsia" w:hAnsi="Times New Roman"/>
          <w:lang w:eastAsia="zh-CN"/>
        </w:rPr>
        <w:t xml:space="preserve"> network based (</w:t>
      </w:r>
      <w:r w:rsidR="003B1EF9">
        <w:rPr>
          <w:rFonts w:ascii="Times New Roman" w:eastAsiaTheme="minorEastAsia" w:hAnsi="Times New Roman"/>
          <w:lang w:eastAsia="zh-CN"/>
        </w:rPr>
        <w:t>TRP based</w:t>
      </w:r>
      <w:r w:rsidRPr="00406CBF">
        <w:rPr>
          <w:rFonts w:ascii="Times New Roman" w:eastAsiaTheme="minorEastAsia" w:hAnsi="Times New Roman"/>
        </w:rPr>
        <w:t xml:space="preserve"> pre-compensation scheme) and UE based </w:t>
      </w:r>
      <w:r w:rsidR="003B1EF9">
        <w:rPr>
          <w:rFonts w:ascii="Times New Roman" w:eastAsiaTheme="minorEastAsia" w:hAnsi="Times New Roman"/>
        </w:rPr>
        <w:t>(</w:t>
      </w:r>
      <w:r w:rsidRPr="00406CBF">
        <w:rPr>
          <w:rFonts w:ascii="Times New Roman" w:eastAsiaTheme="minorEastAsia" w:hAnsi="Times New Roman"/>
        </w:rPr>
        <w:t>scheme</w:t>
      </w:r>
      <w:r w:rsidR="003B1EF9">
        <w:rPr>
          <w:rFonts w:ascii="Times New Roman" w:eastAsiaTheme="minorEastAsia" w:hAnsi="Times New Roman"/>
        </w:rPr>
        <w:t xml:space="preserve"> 1) Doppler shift compensation for DL transmission</w:t>
      </w:r>
      <w:r w:rsidRPr="00406CBF">
        <w:rPr>
          <w:rFonts w:ascii="Times New Roman" w:eastAsiaTheme="minorEastAsia" w:hAnsi="Times New Roman"/>
        </w:rPr>
        <w:t>.</w:t>
      </w:r>
    </w:p>
    <w:p w14:paraId="379389D8" w14:textId="0EE678A6" w:rsidR="0091570B" w:rsidRPr="00406CBF" w:rsidRDefault="003B1EF9" w:rsidP="00A73CD1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lang w:eastAsia="zh-CN"/>
        </w:rPr>
        <w:t>F</w:t>
      </w:r>
      <w:r w:rsidR="0091570B" w:rsidRPr="00406CBF">
        <w:rPr>
          <w:rFonts w:ascii="Times New Roman" w:eastAsiaTheme="minorEastAsia" w:hAnsi="Times New Roman"/>
        </w:rPr>
        <w:t>or implicit BFD RS</w:t>
      </w:r>
      <w:r w:rsidR="005C0384" w:rsidRPr="00406CBF">
        <w:rPr>
          <w:rFonts w:ascii="Times New Roman" w:eastAsiaTheme="minorEastAsia" w:hAnsi="Times New Roman"/>
        </w:rPr>
        <w:t xml:space="preserve"> based on a CORESET with two activated TCI states</w:t>
      </w:r>
      <w:r w:rsidR="0091570B" w:rsidRPr="00406CBF">
        <w:rPr>
          <w:rFonts w:ascii="Times New Roman" w:eastAsiaTheme="minorEastAsia" w:hAnsi="Times New Roman"/>
        </w:rPr>
        <w:t>,</w:t>
      </w:r>
      <w:r w:rsidR="005C0384" w:rsidRPr="00406CBF">
        <w:rPr>
          <w:rFonts w:ascii="Times New Roman" w:eastAsiaTheme="minorEastAsia" w:hAnsi="Times New Roman"/>
        </w:rPr>
        <w:t xml:space="preserve"> RAN1 </w:t>
      </w:r>
      <w:r w:rsidR="005D6DF1">
        <w:rPr>
          <w:rFonts w:ascii="Times New Roman" w:eastAsiaTheme="minorEastAsia" w:hAnsi="Times New Roman"/>
        </w:rPr>
        <w:t>has agreed that</w:t>
      </w:r>
      <w:r w:rsidR="005D6DF1" w:rsidRPr="00406CBF">
        <w:rPr>
          <w:rFonts w:ascii="Times New Roman" w:eastAsiaTheme="minorEastAsia" w:hAnsi="Times New Roman"/>
        </w:rPr>
        <w:t> </w:t>
      </w:r>
      <w:r w:rsidR="0091570B" w:rsidRPr="00406CBF">
        <w:rPr>
          <w:rFonts w:ascii="Times New Roman" w:eastAsiaTheme="minorEastAsia" w:hAnsi="Times New Roman"/>
        </w:rPr>
        <w:t>how to calculate radio link quality for RLM /BFD is up to RAN4 discussion</w:t>
      </w:r>
      <w:r w:rsidR="005C0384" w:rsidRPr="00406CBF">
        <w:rPr>
          <w:rFonts w:ascii="Times New Roman" w:eastAsiaTheme="minorEastAsia" w:hAnsi="Times New Roman"/>
        </w:rPr>
        <w:t>.</w:t>
      </w:r>
    </w:p>
    <w:p w14:paraId="55540620" w14:textId="3AAF2C75" w:rsidR="005C0384" w:rsidRPr="00406CBF" w:rsidRDefault="005D6DF1" w:rsidP="00A73CD1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Two options have been discussed in RAN1</w:t>
      </w:r>
      <w:r w:rsidR="00E562DF" w:rsidRPr="00406CBF">
        <w:rPr>
          <w:rFonts w:ascii="Times New Roman" w:eastAsiaTheme="minorEastAsia" w:hAnsi="Times New Roman"/>
        </w:rPr>
        <w:t>:</w:t>
      </w:r>
    </w:p>
    <w:p w14:paraId="375DB705" w14:textId="3455B29B" w:rsidR="005C0384" w:rsidRPr="00406CBF" w:rsidRDefault="005C0384" w:rsidP="00A73CD1">
      <w:pPr>
        <w:pStyle w:val="CRCoverPage"/>
        <w:numPr>
          <w:ilvl w:val="0"/>
          <w:numId w:val="33"/>
        </w:numPr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406CBF">
        <w:rPr>
          <w:rFonts w:ascii="Times New Roman" w:eastAsiaTheme="minorEastAsia" w:hAnsi="Times New Roman"/>
        </w:rPr>
        <w:t xml:space="preserve">Option 1: For a CORESET with two activated TCI states, two RS indexes are included 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 w:rsidR="0048597B">
        <w:rPr>
          <w:rFonts w:ascii="Times New Roman" w:eastAsiaTheme="minorEastAsia" w:hAnsi="Times New Roman"/>
        </w:rPr>
        <w:t>(as two BFD RS resources)</w:t>
      </w:r>
      <w:r w:rsidR="00240DB5">
        <w:rPr>
          <w:rFonts w:ascii="Times New Roman" w:eastAsiaTheme="minorEastAsia" w:hAnsi="Times New Roman"/>
        </w:rPr>
        <w:t>.</w:t>
      </w:r>
      <w:r w:rsidRPr="00406CBF">
        <w:rPr>
          <w:rFonts w:ascii="Times New Roman" w:eastAsiaTheme="minorEastAsia" w:hAnsi="Times New Roman"/>
        </w:rPr>
        <w:t xml:space="preserve"> </w:t>
      </w:r>
      <w:r w:rsidR="0094398A">
        <w:rPr>
          <w:rFonts w:ascii="Times New Roman" w:eastAsiaTheme="minorEastAsia" w:hAnsi="Times New Roman"/>
        </w:rPr>
        <w:t xml:space="preserve">Otherwise, </w:t>
      </w:r>
      <w:r w:rsidRPr="00406CBF">
        <w:rPr>
          <w:rFonts w:ascii="Times New Roman" w:eastAsiaTheme="minorEastAsia" w:hAnsi="Times New Roman"/>
        </w:rPr>
        <w:t xml:space="preserve">UE </w:t>
      </w:r>
      <w:r w:rsidR="005D6DF1">
        <w:rPr>
          <w:rFonts w:ascii="Times New Roman" w:eastAsiaTheme="minorEastAsia" w:hAnsi="Times New Roman"/>
        </w:rPr>
        <w:t xml:space="preserve">follows </w:t>
      </w:r>
      <w:r w:rsidR="005D6DF1">
        <w:rPr>
          <w:rFonts w:ascii="Times New Roman" w:eastAsiaTheme="minorEastAsia" w:hAnsi="Times New Roman" w:hint="eastAsia"/>
          <w:lang w:eastAsia="zh-CN"/>
        </w:rPr>
        <w:t>the</w:t>
      </w:r>
      <w:r w:rsidR="005D6DF1">
        <w:rPr>
          <w:rFonts w:ascii="Times New Roman" w:eastAsiaTheme="minorEastAsia" w:hAnsi="Times New Roman"/>
          <w:lang w:eastAsia="zh-CN"/>
        </w:rPr>
        <w:t xml:space="preserve"> Rel-15/16 specification for BFD</w:t>
      </w:r>
    </w:p>
    <w:p w14:paraId="321BE5EE" w14:textId="0C822D05" w:rsidR="0091570B" w:rsidRPr="00406CBF" w:rsidRDefault="005C0384" w:rsidP="00A73CD1">
      <w:pPr>
        <w:pStyle w:val="CRCoverPage"/>
        <w:numPr>
          <w:ilvl w:val="0"/>
          <w:numId w:val="33"/>
        </w:numPr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406CBF">
        <w:rPr>
          <w:rFonts w:ascii="Times New Roman" w:eastAsiaTheme="minorEastAsia" w:hAnsi="Times New Roman"/>
          <w:lang w:eastAsia="zh-CN"/>
        </w:rPr>
        <w:t xml:space="preserve">Option 2: </w:t>
      </w:r>
      <w:r w:rsidRPr="00406CBF">
        <w:rPr>
          <w:rFonts w:ascii="Times New Roman" w:eastAsiaTheme="minorEastAsia" w:hAnsi="Times New Roman"/>
        </w:rPr>
        <w:t xml:space="preserve">For a CORESET with two activated TCI states, UE </w:t>
      </w:r>
      <w:r w:rsidR="00374B72">
        <w:rPr>
          <w:rFonts w:ascii="Times New Roman" w:eastAsiaTheme="minorEastAsia" w:hAnsi="Times New Roman"/>
        </w:rPr>
        <w:t>evaluates the RLM/BFD based on single hypothetical PDCCH BLER</w:t>
      </w:r>
      <w:r w:rsidRPr="00406CBF">
        <w:rPr>
          <w:rFonts w:ascii="Times New Roman" w:eastAsiaTheme="minorEastAsia" w:hAnsi="Times New Roman"/>
        </w:rPr>
        <w:t xml:space="preserve"> for the CORESET</w:t>
      </w:r>
    </w:p>
    <w:p w14:paraId="123CCB02" w14:textId="77777777" w:rsidR="005C0384" w:rsidRPr="00406CBF" w:rsidRDefault="005C0384" w:rsidP="00A73CD1">
      <w:pPr>
        <w:pStyle w:val="CRCoverPage"/>
        <w:snapToGrid w:val="0"/>
        <w:jc w:val="both"/>
        <w:rPr>
          <w:rFonts w:ascii="Times New Roman" w:hAnsi="Times New Roman"/>
        </w:rPr>
      </w:pPr>
    </w:p>
    <w:p w14:paraId="42748C2E" w14:textId="04A5DAC3" w:rsidR="00B009CB" w:rsidRDefault="00B009CB" w:rsidP="00B009CB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Some relevant agreements and conclusion from RAN1 are listed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0D7D565D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 </w:t>
            </w:r>
          </w:p>
          <w:p w14:paraId="1C66E995" w14:textId="77777777" w:rsidR="009B4AB0" w:rsidRPr="00706AB4" w:rsidRDefault="009B4AB0" w:rsidP="009B4AB0">
            <w:pPr>
              <w:snapToGrid w:val="0"/>
              <w:spacing w:after="0"/>
              <w:rPr>
                <w:rFonts w:ascii="Times New Roman" w:hAnsi="Times New Roman"/>
                <w:lang w:val="en-US"/>
              </w:rPr>
            </w:pPr>
            <w:r w:rsidRPr="00706AB4">
              <w:rPr>
                <w:rFonts w:ascii="Times New Roman" w:hAnsi="Times New Roman"/>
              </w:rPr>
              <w:t>If enhanced SFN PDCCH transmission scheme (scheme 1 or TRP-based pre-compensation)</w:t>
            </w:r>
            <w:r w:rsidRPr="00706AB4">
              <w:rPr>
                <w:rStyle w:val="15"/>
              </w:rPr>
              <w:t xml:space="preserve"> </w:t>
            </w:r>
            <w:r w:rsidRPr="00706AB4">
              <w:rPr>
                <w:rFonts w:ascii="Times New Roman" w:hAnsi="Times New Roman"/>
              </w:rPr>
              <w:t>is configured</w:t>
            </w:r>
            <w:r w:rsidRPr="00706AB4">
              <w:rPr>
                <w:rStyle w:val="15"/>
              </w:rPr>
              <w:t xml:space="preserve"> </w:t>
            </w:r>
            <w:r w:rsidRPr="00706AB4">
              <w:rPr>
                <w:rFonts w:ascii="Times New Roman" w:hAnsi="Times New Roman"/>
              </w:rPr>
              <w:t>and two TCI states are activated for at least one CORESET, support the following configuration of RS for BFD</w:t>
            </w:r>
          </w:p>
          <w:p w14:paraId="331BAAA8" w14:textId="77777777" w:rsidR="009B4AB0" w:rsidRPr="00706AB4" w:rsidRDefault="009B4AB0" w:rsidP="009B4AB0">
            <w:pPr>
              <w:pStyle w:val="xa0"/>
              <w:numPr>
                <w:ilvl w:val="0"/>
                <w:numId w:val="39"/>
              </w:num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A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 implicit configuration </w:t>
            </w:r>
          </w:p>
          <w:p w14:paraId="476ECB58" w14:textId="77777777" w:rsidR="009B4AB0" w:rsidRPr="00706AB4" w:rsidRDefault="009B4AB0" w:rsidP="009B4AB0">
            <w:pPr>
              <w:pStyle w:val="xa0"/>
              <w:numPr>
                <w:ilvl w:val="1"/>
                <w:numId w:val="39"/>
              </w:num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AB4">
              <w:rPr>
                <w:rStyle w:val="16"/>
                <w:rFonts w:eastAsia="Times New Roman"/>
                <w:sz w:val="20"/>
                <w:szCs w:val="20"/>
              </w:rPr>
              <w:t>Alt 1-2</w:t>
            </w:r>
            <w:r w:rsidRPr="00706AB4">
              <w:rPr>
                <w:rFonts w:ascii="Times New Roman" w:eastAsia="Times New Roman" w:hAnsi="Times New Roman" w:cs="Times New Roman"/>
                <w:sz w:val="20"/>
                <w:szCs w:val="20"/>
              </w:rPr>
              <w:t>: RS of CORESETs with both single and two TCI states are used</w:t>
            </w:r>
          </w:p>
          <w:p w14:paraId="007BC06C" w14:textId="77777777" w:rsidR="009B4AB0" w:rsidRPr="00BF18B3" w:rsidRDefault="009B4AB0" w:rsidP="009B4AB0">
            <w:pPr>
              <w:snapToGrid w:val="0"/>
              <w:spacing w:after="0"/>
              <w:rPr>
                <w:rFonts w:ascii="Times New Roman" w:eastAsia="SimSun" w:hAnsi="Times New Roman" w:cs="Times"/>
                <w:sz w:val="21"/>
                <w:szCs w:val="21"/>
              </w:rPr>
            </w:pPr>
            <w:r w:rsidRPr="00706AB4">
              <w:rPr>
                <w:rFonts w:ascii="Times New Roman" w:hAnsi="Times New Roman"/>
              </w:rPr>
              <w:t>FFS: The maximum number of BFD RS and details on RS determination</w:t>
            </w: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26918D5C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38E8B6A6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</w:rPr>
              <w:t>Conclusion </w:t>
            </w:r>
          </w:p>
          <w:p w14:paraId="52B3D46F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No RAN1 specification impact on how to calculate hypothetical BLER for BFD  </w:t>
            </w:r>
          </w:p>
          <w:p w14:paraId="57E98B7A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3598A967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</w:t>
            </w:r>
            <w:r w:rsidRPr="00BF18B3">
              <w:rPr>
                <w:rFonts w:ascii="Times New Roman" w:eastAsia="SimSun" w:hAnsi="Times New Roman"/>
                <w:color w:val="000000"/>
                <w:shd w:val="clear" w:color="auto" w:fill="00FF00"/>
              </w:rPr>
              <w:t> </w:t>
            </w:r>
          </w:p>
          <w:p w14:paraId="3CA7A557" w14:textId="77777777" w:rsidR="009B4AB0" w:rsidRDefault="009B4AB0" w:rsidP="009B4AB0">
            <w:pPr>
              <w:pStyle w:val="xxxxproposal"/>
              <w:spacing w:before="0" w:beforeAutospacing="0" w:after="0" w:afterAutospacing="0"/>
              <w:ind w:left="1701" w:hanging="1701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When CORESET is indicated with two TCI states</w:t>
            </w:r>
          </w:p>
          <w:p w14:paraId="067EDB0B" w14:textId="77777777" w:rsidR="009B4AB0" w:rsidRDefault="009B4AB0" w:rsidP="009B4AB0">
            <w:pPr>
              <w:pStyle w:val="xxxxxa0"/>
              <w:numPr>
                <w:ilvl w:val="0"/>
                <w:numId w:val="40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One BFD RS pair for SFN CORESET is counted as two BFD RSs</w:t>
            </w:r>
          </w:p>
          <w:p w14:paraId="4BA5DFB4" w14:textId="77777777" w:rsidR="009B4AB0" w:rsidRDefault="009B4AB0" w:rsidP="009B4AB0">
            <w:pPr>
              <w:pStyle w:val="xxxxxa0"/>
              <w:numPr>
                <w:ilvl w:val="0"/>
                <w:numId w:val="41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FFS: Increase the maximum number of monitored BFD RSs to X.</w:t>
            </w:r>
          </w:p>
          <w:p w14:paraId="3583EAC3" w14:textId="77777777" w:rsidR="009B4AB0" w:rsidRDefault="009B4AB0" w:rsidP="009B4AB0">
            <w:pPr>
              <w:pStyle w:val="xxxxxa0"/>
              <w:numPr>
                <w:ilvl w:val="1"/>
                <w:numId w:val="42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X is UE capability</w:t>
            </w:r>
          </w:p>
          <w:p w14:paraId="20D203AC" w14:textId="77777777" w:rsidR="009B4AB0" w:rsidRPr="007E0783" w:rsidRDefault="009B4AB0" w:rsidP="009B4AB0">
            <w:pPr>
              <w:pStyle w:val="xxxxxa0"/>
              <w:numPr>
                <w:ilvl w:val="1"/>
                <w:numId w:val="42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X = 2, 3, 4, FFS other values of X</w:t>
            </w:r>
            <w:r w:rsidRPr="007E0783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33E3A63E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lastRenderedPageBreak/>
              <w:t> </w:t>
            </w:r>
          </w:p>
          <w:p w14:paraId="3F6D5A50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</w:t>
            </w:r>
            <w:r w:rsidRPr="00BF18B3">
              <w:rPr>
                <w:rFonts w:ascii="Times New Roman" w:eastAsia="SimSun" w:hAnsi="Times New Roman"/>
                <w:color w:val="000000"/>
                <w:shd w:val="clear" w:color="auto" w:fill="00FF00"/>
              </w:rPr>
              <w:t> </w:t>
            </w:r>
          </w:p>
          <w:p w14:paraId="612E74F8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When two TCI sta</w:t>
            </w:r>
            <w:r>
              <w:rPr>
                <w:rFonts w:ascii="Times New Roman" w:eastAsia="SimSun" w:hAnsi="Times New Roman"/>
                <w:color w:val="000000"/>
              </w:rPr>
              <w:t>tes are activated for a CORESET</w:t>
            </w:r>
            <w:r w:rsidRPr="00BF18B3">
              <w:rPr>
                <w:rFonts w:ascii="Times New Roman" w:eastAsia="SimSun" w:hAnsi="Times New Roman"/>
                <w:color w:val="000000"/>
              </w:rPr>
              <w:t>, NBI RS can be configured as follows </w:t>
            </w:r>
          </w:p>
          <w:p w14:paraId="4E4A39FD" w14:textId="77777777" w:rsidR="009B4AB0" w:rsidRPr="00BF18B3" w:rsidRDefault="009B4AB0" w:rsidP="009B4AB0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Alt 4-1: Using the existing Rel-15 NBI configuration based on single SSB / CSI-RS resource </w:t>
            </w:r>
          </w:p>
          <w:p w14:paraId="109F8E55" w14:textId="77777777" w:rsidR="009B4AB0" w:rsidRPr="00BF18B3" w:rsidRDefault="009B4AB0" w:rsidP="009B4AB0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FFS addition support of Alt 4-2: two new beam identification CSI-RS resource sets / new beam identification CSI-RS resource pairs or SSB pairs </w:t>
            </w:r>
          </w:p>
          <w:p w14:paraId="54240A2D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05A73C24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 </w:t>
            </w:r>
          </w:p>
          <w:p w14:paraId="7BBAD1BE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For a CORESET with two activated TCI states, for implicit BFD RS, how to calculate radio link quality for RLM /BFD is up to RAN4 discussion </w:t>
            </w:r>
          </w:p>
          <w:p w14:paraId="5644E96C" w14:textId="2FAFCDAC" w:rsidR="009B4AB0" w:rsidRPr="00000093" w:rsidRDefault="009B4AB0" w:rsidP="00000093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Send LS to let RAN4 to let them know about two possible options of radio link quality estimation for RLM /BFD using each RS or RS pair of CORESET activated with two TCI states. RAN1 has discussed both options, but was not able to reach a consensus. Inform that it is up to RAN4 to specify the most appropriate option. LS is endorsed in R1-211XXXX (Chuangxin , ZTE ). </w:t>
            </w:r>
          </w:p>
        </w:tc>
      </w:tr>
    </w:tbl>
    <w:p w14:paraId="5B5405F3" w14:textId="77777777" w:rsidR="00960F20" w:rsidRDefault="00960F20" w:rsidP="00A73CD1">
      <w:pPr>
        <w:pStyle w:val="NoSpacing"/>
        <w:snapToGrid w:val="0"/>
        <w:rPr>
          <w:rFonts w:eastAsiaTheme="minorEastAsia"/>
        </w:rPr>
      </w:pPr>
    </w:p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650E5F1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B125AD">
        <w:rPr>
          <w:b/>
        </w:rPr>
        <w:t>4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6BEF29D3" w14:textId="4FBFDF4D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C64002">
        <w:rPr>
          <w:rFonts w:ascii="Times New Roman" w:eastAsiaTheme="minorEastAsia" w:hAnsi="Times New Roman"/>
        </w:rPr>
        <w:t>4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B125AD" w:rsidRPr="00B125AD">
        <w:rPr>
          <w:rFonts w:ascii="Times New Roman" w:eastAsiaTheme="minorEastAsia" w:hAnsi="Times New Roman"/>
        </w:rPr>
        <w:t>.</w:t>
      </w:r>
    </w:p>
    <w:p w14:paraId="7F472A81" w14:textId="77777777" w:rsidR="00B125AD" w:rsidRPr="00790892" w:rsidRDefault="00B125AD" w:rsidP="00A73CD1">
      <w:pPr>
        <w:snapToGrid w:val="0"/>
        <w:rPr>
          <w:rFonts w:cs="Arial"/>
          <w:iCs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2AA0F39A" w:rsidR="00B9306E" w:rsidRDefault="00B9306E" w:rsidP="009A0561">
      <w:pPr>
        <w:tabs>
          <w:tab w:val="left" w:pos="3402"/>
          <w:tab w:val="left" w:pos="7371"/>
        </w:tabs>
        <w:snapToGrid w:val="0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7b-e</w:t>
      </w:r>
      <w:r w:rsidR="009A0561">
        <w:rPr>
          <w:bCs/>
        </w:rPr>
        <w:tab/>
      </w:r>
      <w:r w:rsidR="002E63AF">
        <w:rPr>
          <w:bCs/>
        </w:rPr>
        <w:t>1</w:t>
      </w:r>
      <w:r>
        <w:rPr>
          <w:bCs/>
        </w:rPr>
        <w:t>7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B125AD">
        <w:rPr>
          <w:bCs/>
        </w:rPr>
        <w:t xml:space="preserve">Jan. </w:t>
      </w:r>
      <w:r>
        <w:rPr>
          <w:bCs/>
        </w:rPr>
        <w:t>–</w:t>
      </w:r>
      <w:r w:rsidRPr="006C6C59">
        <w:rPr>
          <w:bCs/>
        </w:rPr>
        <w:t xml:space="preserve"> </w:t>
      </w:r>
      <w:r>
        <w:rPr>
          <w:bCs/>
        </w:rPr>
        <w:t>25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Jan.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="009A0561">
        <w:rPr>
          <w:bCs/>
        </w:rPr>
        <w:tab/>
      </w:r>
      <w:r>
        <w:rPr>
          <w:bCs/>
        </w:rPr>
        <w:t>emeeting</w:t>
      </w:r>
    </w:p>
    <w:p w14:paraId="04B78994" w14:textId="339AABDC" w:rsidR="00B125AD" w:rsidRPr="00FB22D5" w:rsidRDefault="00B125AD" w:rsidP="009A0561">
      <w:pPr>
        <w:tabs>
          <w:tab w:val="left" w:pos="3402"/>
          <w:tab w:val="left" w:pos="7371"/>
        </w:tabs>
        <w:snapToGrid w:val="0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8-e</w:t>
      </w:r>
      <w:r w:rsidR="009A0561">
        <w:rPr>
          <w:bCs/>
        </w:rPr>
        <w:tab/>
      </w:r>
      <w:r>
        <w:rPr>
          <w:bCs/>
        </w:rPr>
        <w:t>21</w:t>
      </w:r>
      <w:r>
        <w:rPr>
          <w:bCs/>
          <w:vertAlign w:val="superscript"/>
        </w:rPr>
        <w:t>st</w:t>
      </w:r>
      <w:r>
        <w:rPr>
          <w:bCs/>
        </w:rPr>
        <w:t xml:space="preserve"> Feb. –</w:t>
      </w:r>
      <w:r w:rsidRPr="006C6C59">
        <w:rPr>
          <w:bCs/>
        </w:rPr>
        <w:t xml:space="preserve"> </w:t>
      </w:r>
      <w:r>
        <w:rPr>
          <w:bCs/>
        </w:rPr>
        <w:t>3</w:t>
      </w:r>
      <w:r w:rsidRPr="00B125AD">
        <w:rPr>
          <w:bCs/>
          <w:vertAlign w:val="superscript"/>
        </w:rPr>
        <w:t>rd</w:t>
      </w:r>
      <w:r>
        <w:rPr>
          <w:bCs/>
        </w:rPr>
        <w:t xml:space="preserve"> Mar.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="009A0561">
        <w:rPr>
          <w:bCs/>
        </w:rPr>
        <w:tab/>
      </w:r>
      <w:r>
        <w:rPr>
          <w:bCs/>
        </w:rPr>
        <w:t>emeeting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287B6" w14:textId="77777777" w:rsidR="00817E92" w:rsidRDefault="00817E92">
      <w:r>
        <w:separator/>
      </w:r>
    </w:p>
  </w:endnote>
  <w:endnote w:type="continuationSeparator" w:id="0">
    <w:p w14:paraId="5DBBF63E" w14:textId="77777777" w:rsidR="00817E92" w:rsidRDefault="0081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F22DF" w14:textId="77777777" w:rsidR="00817E92" w:rsidRDefault="00817E92">
      <w:r>
        <w:separator/>
      </w:r>
    </w:p>
  </w:footnote>
  <w:footnote w:type="continuationSeparator" w:id="0">
    <w:p w14:paraId="42F93F40" w14:textId="77777777" w:rsidR="00817E92" w:rsidRDefault="00817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2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1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2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3"/>
  </w:num>
  <w:num w:numId="6">
    <w:abstractNumId w:val="23"/>
  </w:num>
  <w:num w:numId="7">
    <w:abstractNumId w:val="29"/>
  </w:num>
  <w:num w:numId="8">
    <w:abstractNumId w:val="15"/>
  </w:num>
  <w:num w:numId="9">
    <w:abstractNumId w:val="28"/>
  </w:num>
  <w:num w:numId="10">
    <w:abstractNumId w:val="9"/>
  </w:num>
  <w:num w:numId="11">
    <w:abstractNumId w:val="36"/>
  </w:num>
  <w:num w:numId="12">
    <w:abstractNumId w:val="37"/>
  </w:num>
  <w:num w:numId="13">
    <w:abstractNumId w:val="18"/>
  </w:num>
  <w:num w:numId="14">
    <w:abstractNumId w:val="6"/>
  </w:num>
  <w:num w:numId="15">
    <w:abstractNumId w:val="14"/>
  </w:num>
  <w:num w:numId="16">
    <w:abstractNumId w:val="7"/>
  </w:num>
  <w:num w:numId="17">
    <w:abstractNumId w:val="27"/>
  </w:num>
  <w:num w:numId="18">
    <w:abstractNumId w:val="38"/>
  </w:num>
  <w:num w:numId="19">
    <w:abstractNumId w:val="22"/>
  </w:num>
  <w:num w:numId="20">
    <w:abstractNumId w:val="34"/>
  </w:num>
  <w:num w:numId="21">
    <w:abstractNumId w:val="17"/>
  </w:num>
  <w:num w:numId="22">
    <w:abstractNumId w:val="39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6"/>
  </w:num>
  <w:num w:numId="29">
    <w:abstractNumId w:val="10"/>
  </w:num>
  <w:num w:numId="30">
    <w:abstractNumId w:val="41"/>
  </w:num>
  <w:num w:numId="31">
    <w:abstractNumId w:val="3"/>
  </w:num>
  <w:num w:numId="32">
    <w:abstractNumId w:val="33"/>
  </w:num>
  <w:num w:numId="33">
    <w:abstractNumId w:val="24"/>
  </w:num>
  <w:num w:numId="34">
    <w:abstractNumId w:val="35"/>
  </w:num>
  <w:num w:numId="35">
    <w:abstractNumId w:val="32"/>
  </w:num>
  <w:num w:numId="36">
    <w:abstractNumId w:val="8"/>
  </w:num>
  <w:num w:numId="37">
    <w:abstractNumId w:val="40"/>
  </w:num>
  <w:num w:numId="38">
    <w:abstractNumId w:val="12"/>
  </w:num>
  <w:num w:numId="39">
    <w:abstractNumId w:val="25"/>
  </w:num>
  <w:num w:numId="40">
    <w:abstractNumId w:val="30"/>
  </w:num>
  <w:num w:numId="41">
    <w:abstractNumId w:val="31"/>
  </w:num>
  <w:num w:numId="42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63AF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558"/>
    <w:rsid w:val="00471FB6"/>
    <w:rsid w:val="00472F94"/>
    <w:rsid w:val="0047306F"/>
    <w:rsid w:val="004734D0"/>
    <w:rsid w:val="0047556B"/>
    <w:rsid w:val="00475DDB"/>
    <w:rsid w:val="00477768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61F8"/>
    <w:rsid w:val="00807786"/>
    <w:rsid w:val="00811408"/>
    <w:rsid w:val="0081177C"/>
    <w:rsid w:val="00811FCB"/>
    <w:rsid w:val="00812C07"/>
    <w:rsid w:val="00814795"/>
    <w:rsid w:val="008158D6"/>
    <w:rsid w:val="00815926"/>
    <w:rsid w:val="00817196"/>
    <w:rsid w:val="00817E92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561"/>
    <w:rsid w:val="009A0FBA"/>
    <w:rsid w:val="009A1601"/>
    <w:rsid w:val="009A2538"/>
    <w:rsid w:val="009A2E55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340E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4D34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2CBE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B33"/>
    <w:rsid w:val="00D4318F"/>
    <w:rsid w:val="00D43547"/>
    <w:rsid w:val="00D438BF"/>
    <w:rsid w:val="00D440F8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3EE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31E61-DA09-43C2-B1F1-61C684A0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8234</cp:lastModifiedBy>
  <cp:revision>5</cp:revision>
  <cp:lastPrinted>2008-01-31T06:09:00Z</cp:lastPrinted>
  <dcterms:created xsi:type="dcterms:W3CDTF">2021-12-18T22:35:00Z</dcterms:created>
  <dcterms:modified xsi:type="dcterms:W3CDTF">2022-01-05T17:12:00Z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