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0350B56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>
        <w:t>6</w:t>
      </w:r>
      <w:r w:rsidR="000E07D5">
        <w:t>bis</w:t>
      </w:r>
      <w:r>
        <w:t>-e</w:t>
      </w:r>
      <w:r w:rsidRPr="00663F19">
        <w:tab/>
      </w:r>
      <w:r w:rsidRPr="00B75509">
        <w:rPr>
          <w:sz w:val="32"/>
          <w:szCs w:val="32"/>
        </w:rPr>
        <w:t xml:space="preserve">Tdoc </w:t>
      </w:r>
      <w:r w:rsidR="005B1F1B" w:rsidRPr="005B1F1B">
        <w:rPr>
          <w:sz w:val="32"/>
          <w:szCs w:val="32"/>
          <w:highlight w:val="yellow"/>
        </w:rPr>
        <w:t>draft</w:t>
      </w:r>
      <w:r w:rsidRPr="00B75509">
        <w:rPr>
          <w:sz w:val="32"/>
          <w:szCs w:val="32"/>
        </w:rPr>
        <w:t>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2F7BB1">
        <w:rPr>
          <w:sz w:val="32"/>
          <w:szCs w:val="32"/>
        </w:rPr>
        <w:t>1760</w:t>
      </w:r>
    </w:p>
    <w:p w14:paraId="30E1D9B3" w14:textId="60C5056A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0E07D5">
        <w:t>Jan</w:t>
      </w:r>
      <w:r>
        <w:t xml:space="preserve"> </w:t>
      </w:r>
      <w:r w:rsidR="000E07D5">
        <w:t>17</w:t>
      </w:r>
      <w:r w:rsidR="000E07D5" w:rsidRPr="000E07D5">
        <w:rPr>
          <w:vertAlign w:val="superscript"/>
        </w:rPr>
        <w:t>th</w:t>
      </w:r>
      <w:r>
        <w:t xml:space="preserve"> - 2</w:t>
      </w:r>
      <w:r w:rsidR="000E07D5">
        <w:t>5</w:t>
      </w:r>
      <w:r w:rsidRPr="00292DA6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44E5D90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RSRP measurement before Msg1 or MsgA retransmission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D2E2C6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Ericsson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7677BA1E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361D754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EA5050">
        <w:rPr>
          <w:rFonts w:ascii="Arial" w:hAnsi="Arial" w:cs="Arial"/>
          <w:bCs/>
          <w:sz w:val="20"/>
          <w:szCs w:val="20"/>
          <w:lang w:val="en-GB"/>
        </w:rPr>
        <w:t>RAN</w:t>
      </w:r>
      <w:r w:rsidR="005B1F1B">
        <w:rPr>
          <w:rFonts w:ascii="Arial" w:hAnsi="Arial" w:cs="Arial"/>
          <w:bCs/>
          <w:sz w:val="20"/>
          <w:szCs w:val="20"/>
          <w:lang w:val="en-GB"/>
        </w:rPr>
        <w:t>1</w:t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326151F" w14:textId="7003821B" w:rsidR="005B1F1B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has discussed the case when </w:t>
      </w:r>
      <w:r w:rsidR="005B1F1B" w:rsidRPr="005B1F1B">
        <w:rPr>
          <w:rFonts w:ascii="Arial" w:hAnsi="Arial" w:cs="Arial"/>
          <w:sz w:val="20"/>
          <w:szCs w:val="20"/>
        </w:rPr>
        <w:t>a RedCap UE in idle/inactive mode is configured with a separate initial BWP associated with no SSB (CD or NCD) for RACH</w:t>
      </w:r>
      <w:r w:rsidR="005C3667">
        <w:rPr>
          <w:rFonts w:ascii="Arial" w:hAnsi="Arial" w:cs="Arial"/>
          <w:sz w:val="20"/>
          <w:szCs w:val="20"/>
        </w:rPr>
        <w:t xml:space="preserve"> regarding </w:t>
      </w:r>
      <w:r w:rsidR="005C3667" w:rsidRPr="005C3667">
        <w:rPr>
          <w:rFonts w:ascii="Arial" w:hAnsi="Arial" w:cs="Arial"/>
          <w:sz w:val="20"/>
          <w:szCs w:val="20"/>
        </w:rPr>
        <w:t>RSRP measurement</w:t>
      </w:r>
      <w:r w:rsidR="005C3667">
        <w:rPr>
          <w:rFonts w:ascii="Arial" w:hAnsi="Arial" w:cs="Arial"/>
          <w:sz w:val="20"/>
          <w:szCs w:val="20"/>
        </w:rPr>
        <w:t>s</w:t>
      </w:r>
      <w:r w:rsidR="005C3667" w:rsidRPr="005C3667">
        <w:rPr>
          <w:rFonts w:ascii="Arial" w:hAnsi="Arial" w:cs="Arial"/>
          <w:sz w:val="20"/>
          <w:szCs w:val="20"/>
        </w:rPr>
        <w:t xml:space="preserve"> before Msg1</w:t>
      </w:r>
      <w:r w:rsidR="005C3667">
        <w:rPr>
          <w:rFonts w:ascii="Arial" w:hAnsi="Arial" w:cs="Arial"/>
          <w:sz w:val="20"/>
          <w:szCs w:val="20"/>
        </w:rPr>
        <w:t xml:space="preserve"> or Msg</w:t>
      </w:r>
      <w:r w:rsidR="005C3667" w:rsidRPr="005C3667">
        <w:rPr>
          <w:rFonts w:ascii="Arial" w:hAnsi="Arial" w:cs="Arial"/>
          <w:sz w:val="20"/>
          <w:szCs w:val="20"/>
        </w:rPr>
        <w:t>A retransmission</w:t>
      </w:r>
      <w:r w:rsidR="005C3667">
        <w:rPr>
          <w:rFonts w:ascii="Arial" w:hAnsi="Arial" w:cs="Arial"/>
          <w:sz w:val="20"/>
          <w:szCs w:val="20"/>
        </w:rPr>
        <w:t xml:space="preserve"> and agreed on the following</w:t>
      </w:r>
      <w:r w:rsidR="005B1F1B" w:rsidRPr="005B1F1B">
        <w:rPr>
          <w:rFonts w:ascii="Arial" w:hAnsi="Arial" w:cs="Arial"/>
          <w:sz w:val="20"/>
          <w:szCs w:val="20"/>
        </w:rPr>
        <w:t>."</w:t>
      </w:r>
    </w:p>
    <w:p w14:paraId="54D3BA7F" w14:textId="4ABBC6AA" w:rsidR="005B1F1B" w:rsidRDefault="005B1F1B" w:rsidP="0009341B">
      <w:pPr>
        <w:rPr>
          <w:rFonts w:ascii="Arial" w:hAnsi="Arial" w:cs="Arial"/>
          <w:sz w:val="20"/>
          <w:szCs w:val="20"/>
        </w:rPr>
      </w:pPr>
    </w:p>
    <w:p w14:paraId="20C13AA1" w14:textId="53ADD259" w:rsidR="005C3667" w:rsidRPr="005C3667" w:rsidRDefault="005C3667" w:rsidP="005C366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C3667">
        <w:rPr>
          <w:rFonts w:ascii="Arial" w:hAnsi="Arial" w:cs="Arial"/>
          <w:sz w:val="20"/>
          <w:szCs w:val="20"/>
        </w:rPr>
        <w:t>From RAN2 perspective, if a RedCap UE in idle/inactive mode is configured with a separate initial BWP associated with no SSB (CD or NCD) for RACH, it is up to UE implementation to perform new RSRP measurement in a DL BWP associated with CD-SSB before Msg1/A retransmission.</w:t>
      </w:r>
      <w:r>
        <w:rPr>
          <w:rFonts w:ascii="Arial" w:hAnsi="Arial" w:cs="Arial"/>
          <w:sz w:val="20"/>
          <w:szCs w:val="20"/>
        </w:rPr>
        <w:t>”</w:t>
      </w:r>
    </w:p>
    <w:p w14:paraId="19918B2C" w14:textId="77777777" w:rsidR="005C3667" w:rsidRDefault="005C3667" w:rsidP="0009341B">
      <w:pPr>
        <w:rPr>
          <w:rFonts w:ascii="Arial" w:hAnsi="Arial" w:cs="Arial"/>
          <w:sz w:val="20"/>
          <w:szCs w:val="20"/>
        </w:rPr>
      </w:pPr>
    </w:p>
    <w:p w14:paraId="7B8ED68A" w14:textId="6C558CB3" w:rsidR="00A74C03" w:rsidRPr="005C3667" w:rsidRDefault="002F7BB1" w:rsidP="005C3667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respectfully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>take the agreement above into consideration and check if any update is required in their specifications.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6077CDFB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81879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634A828A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take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agreement above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into consideration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check if any update is required in their specifications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29218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10E"/>
    <w:rsid w:val="000E330C"/>
    <w:rsid w:val="00142AE5"/>
    <w:rsid w:val="001A4E87"/>
    <w:rsid w:val="00250A82"/>
    <w:rsid w:val="00267605"/>
    <w:rsid w:val="00281879"/>
    <w:rsid w:val="00292186"/>
    <w:rsid w:val="002F7BB1"/>
    <w:rsid w:val="00303D94"/>
    <w:rsid w:val="00343C80"/>
    <w:rsid w:val="00370268"/>
    <w:rsid w:val="003758B7"/>
    <w:rsid w:val="0037591F"/>
    <w:rsid w:val="0037748C"/>
    <w:rsid w:val="003A68C0"/>
    <w:rsid w:val="003B59D7"/>
    <w:rsid w:val="003D7324"/>
    <w:rsid w:val="00457469"/>
    <w:rsid w:val="004A269F"/>
    <w:rsid w:val="00564F34"/>
    <w:rsid w:val="005B1F1B"/>
    <w:rsid w:val="005C3667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742D3E"/>
    <w:rsid w:val="007C4D82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B11498"/>
    <w:rsid w:val="00B33128"/>
    <w:rsid w:val="00BB2D56"/>
    <w:rsid w:val="00BC5F62"/>
    <w:rsid w:val="00C166FA"/>
    <w:rsid w:val="00C31597"/>
    <w:rsid w:val="00C6151A"/>
    <w:rsid w:val="00CB0FC4"/>
    <w:rsid w:val="00D02FA6"/>
    <w:rsid w:val="00D20F85"/>
    <w:rsid w:val="00D71D03"/>
    <w:rsid w:val="00DB7948"/>
    <w:rsid w:val="00DC78B6"/>
    <w:rsid w:val="00DE5877"/>
    <w:rsid w:val="00E0158E"/>
    <w:rsid w:val="00E07570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12</cp:revision>
  <dcterms:created xsi:type="dcterms:W3CDTF">2021-11-12T10:54:00Z</dcterms:created>
  <dcterms:modified xsi:type="dcterms:W3CDTF">2022-01-24T18:30:00Z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