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pPr>
        <w:spacing w:after="480"/>
        <w:rPr>
          <w:rFonts w:ascii="Arial" w:hAnsi="Arial"/>
          <w:sz w:val="24"/>
          <w:szCs w:val="24"/>
        </w:rPr>
      </w:pPr>
      <w:r>
        <w:rPr>
          <w:rFonts w:ascii="Arial" w:hAnsi="Arial"/>
          <w:sz w:val="24"/>
          <w:szCs w:val="24"/>
        </w:rPr>
        <w:t>Electronic Meeting, Jan 17 – 25, 2021</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8.1.4</w:t>
      </w:r>
    </w:p>
    <w:p>
      <w:pPr>
        <w:keepNext/>
        <w:keepLines/>
        <w:tabs>
          <w:tab w:val="left" w:pos="1985"/>
        </w:tabs>
        <w:rPr>
          <w:rFonts w:ascii="Arial" w:hAnsi="Arial" w:eastAsia="MS Mincho" w:cs="Arial"/>
          <w:sz w:val="24"/>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Xiaomi Communications</w:t>
      </w:r>
    </w:p>
    <w:p>
      <w:pPr>
        <w:keepNext/>
        <w:keepLines/>
        <w:tabs>
          <w:tab w:val="left" w:pos="1985"/>
        </w:tabs>
        <w:rPr>
          <w:rFonts w:ascii="Arial" w:hAnsi="Arial" w:eastAsia="MS Mincho" w:cs="Arial"/>
          <w:sz w:val="24"/>
        </w:rPr>
      </w:pPr>
      <w:r>
        <w:rPr>
          <w:rFonts w:ascii="Arial" w:hAnsi="Arial" w:eastAsia="MS Mincho" w:cs="Arial"/>
          <w:sz w:val="24"/>
        </w:rPr>
        <w:t xml:space="preserve">Title: </w:t>
      </w:r>
      <w:r>
        <w:rPr>
          <w:rFonts w:ascii="Arial" w:hAnsi="Arial" w:eastAsia="MS Mincho" w:cs="Arial"/>
          <w:sz w:val="24"/>
        </w:rPr>
        <w:tab/>
      </w:r>
      <w:r>
        <w:rPr>
          <w:rFonts w:ascii="Arial" w:hAnsi="Arial" w:eastAsia="MS Mincho" w:cs="Arial"/>
          <w:sz w:val="24"/>
        </w:rPr>
        <w:t>Report of [AT116bis-e][027][MBS] PDCP and RLC initial variables (xiaomi)</w:t>
      </w:r>
    </w:p>
    <w:p>
      <w:pPr>
        <w:keepNext/>
        <w:keepLines/>
        <w:tabs>
          <w:tab w:val="left" w:pos="1985"/>
        </w:tabs>
        <w:ind w:left="1980" w:hanging="1980"/>
        <w:rPr>
          <w:rFonts w:ascii="Arial" w:hAnsi="Arial" w:cs="Arial"/>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keepNext/>
        <w:keepLines/>
        <w:rPr>
          <w:lang w:eastAsia="ko-KR"/>
        </w:rPr>
      </w:pPr>
    </w:p>
    <w:p>
      <w:pPr>
        <w:pStyle w:val="2"/>
      </w:pPr>
      <w:bookmarkStart w:id="1" w:name="_Toc52547714"/>
      <w:bookmarkStart w:id="2" w:name="_Toc52548244"/>
      <w:bookmarkStart w:id="3" w:name="_Toc60869972"/>
      <w:bookmarkStart w:id="4" w:name="_Toc37680739"/>
      <w:bookmarkStart w:id="5" w:name="_Toc27765082"/>
      <w:bookmarkStart w:id="6" w:name="_Toc52546654"/>
      <w:bookmarkStart w:id="7" w:name="_Toc46486309"/>
      <w:bookmarkStart w:id="8" w:name="_Toc52547184"/>
      <w:r>
        <w:t>1.</w:t>
      </w:r>
      <w:r>
        <w:tab/>
      </w:r>
      <w:bookmarkEnd w:id="1"/>
      <w:bookmarkEnd w:id="2"/>
      <w:bookmarkEnd w:id="3"/>
      <w:bookmarkEnd w:id="4"/>
      <w:bookmarkEnd w:id="5"/>
      <w:bookmarkEnd w:id="6"/>
      <w:bookmarkEnd w:id="7"/>
      <w:bookmarkEnd w:id="8"/>
      <w:r>
        <w:t>Introduction</w:t>
      </w:r>
    </w:p>
    <w:p>
      <w:pPr>
        <w:rPr>
          <w:lang w:eastAsia="ja-JP"/>
        </w:rPr>
      </w:pPr>
      <w:r>
        <w:rPr>
          <w:lang w:eastAsia="ja-JP"/>
        </w:rPr>
        <w:t>This document summarizes the following email discussion:</w:t>
      </w:r>
    </w:p>
    <w:p>
      <w:pPr>
        <w:pStyle w:val="192"/>
      </w:pPr>
      <w:r>
        <w:t>[AT116bis-e][027][MBS] PDCP/RLC initial variables (xiaomi)</w:t>
      </w:r>
    </w:p>
    <w:p>
      <w:pPr>
        <w:pStyle w:val="193"/>
      </w:pPr>
      <w:r>
        <w:tab/>
      </w:r>
      <w:r>
        <w:t xml:space="preserve">Scope: HFN applicability / initialization for both multicast and broadcast, how to set RLC initial values. </w:t>
      </w:r>
    </w:p>
    <w:p>
      <w:pPr>
        <w:pStyle w:val="193"/>
      </w:pPr>
      <w:r>
        <w:tab/>
      </w:r>
      <w:r>
        <w:t>Intended outcome: Report</w:t>
      </w:r>
    </w:p>
    <w:p>
      <w:pPr>
        <w:pStyle w:val="193"/>
      </w:pPr>
      <w:r>
        <w:tab/>
      </w:r>
      <w:r>
        <w:t>Deadline: Friday W1 (attempt offline agreement, can CB if needed W2)</w:t>
      </w:r>
    </w:p>
    <w:p>
      <w:pPr>
        <w:rPr>
          <w:lang w:eastAsia="ja-JP"/>
        </w:rPr>
      </w:pPr>
    </w:p>
    <w:p>
      <w:r>
        <w:rPr>
          <w:b/>
          <w:lang w:eastAsia="ja-JP"/>
        </w:rPr>
        <w:t>P</w:t>
      </w:r>
      <w:r>
        <w:rPr>
          <w:rFonts w:hint="eastAsia"/>
          <w:b/>
          <w:lang w:eastAsia="zh-CN"/>
        </w:rPr>
        <w:t>ha</w:t>
      </w:r>
      <w:r>
        <w:rPr>
          <w:b/>
          <w:lang w:eastAsia="ja-JP"/>
        </w:rPr>
        <w:t>se 1:</w:t>
      </w:r>
      <w:r>
        <w:rPr>
          <w:lang w:eastAsia="ja-JP"/>
        </w:rPr>
        <w:t xml:space="preserve"> </w:t>
      </w:r>
      <w:r>
        <w:t>Focus on HFN applicability / initialization for both multicast and broadcast, how to set RLC initial values as proposed in the companies’ contributions.</w:t>
      </w:r>
    </w:p>
    <w:p>
      <w:r>
        <w:t xml:space="preserve">Deadline: </w:t>
      </w:r>
      <w:r>
        <w:rPr>
          <w:highlight w:val="cyan"/>
        </w:rPr>
        <w:t>Friday 2022-01-20 0300 UTC</w:t>
      </w:r>
    </w:p>
    <w:p>
      <w:pPr>
        <w:rPr>
          <w:lang w:eastAsia="ja-JP"/>
        </w:rPr>
      </w:pPr>
      <w:r>
        <w:rPr>
          <w:b/>
        </w:rPr>
        <w:t>Phase 2:</w:t>
      </w:r>
      <w:r>
        <w:t xml:space="preserve"> TBD according to the discussion outcomes of Phase 1.</w:t>
      </w:r>
    </w:p>
    <w:p>
      <w:r>
        <w:t>Deadline: TBD according to the discussion outcomes of Phase 1.</w:t>
      </w:r>
    </w:p>
    <w:p>
      <w:pPr>
        <w:rPr>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lang w:val="en-US"/>
              </w:rPr>
            </w:pPr>
            <w:r>
              <w:rPr>
                <w:rFonts w:cs="Arial"/>
                <w:lang w:val="en-US"/>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eastAsia="Malgun Gothic" w:cs="Arial"/>
                <w:lang w:val="en-US" w:eastAsia="ko-KR"/>
              </w:rPr>
            </w:pPr>
            <w:r>
              <w:rPr>
                <w:rFonts w:eastAsia="Malgun Gothic" w:cs="Arial"/>
                <w:lang w:val="en-US" w:eastAsia="ko-KR"/>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hint="eastAsia" w:cs="Arial"/>
                <w:lang w:val="en-US" w:eastAsia="zh-CN"/>
              </w:rPr>
              <w:t>MediaTek</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hint="eastAsia" w:cs="Arial"/>
                <w:lang w:val="en-US" w:eastAsia="zh-CN"/>
              </w:rPr>
              <w:t>Xiaonan</w:t>
            </w:r>
            <w:r>
              <w:rPr>
                <w:rFonts w:cs="Arial"/>
                <w:lang w:val="en-US"/>
              </w:rPr>
              <w:t xml:space="preserve"> </w:t>
            </w:r>
            <w:r>
              <w:rPr>
                <w:rFonts w:hint="eastAsia" w:cs="Arial"/>
                <w:lang w:val="en-US" w:eastAsia="zh-CN"/>
              </w:rPr>
              <w:t>Zhang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X</w:t>
            </w:r>
            <w:r>
              <w:rPr>
                <w:rFonts w:cs="Arial"/>
                <w:lang w:val="en-US" w:eastAsia="zh-CN"/>
              </w:rPr>
              <w:t>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lang w:val="en-US"/>
              </w:rPr>
              <w:t>Samsung</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lang w:val="en-US"/>
              </w:rPr>
              <w:t>Sangkyu Baek</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right="57"/>
              <w:jc w:val="left"/>
              <w:rPr>
                <w:rFonts w:cs="Arial"/>
              </w:rPr>
            </w:pPr>
            <w:r>
              <w:rPr>
                <w:rFonts w:cs="Arial"/>
                <w:lang w:val="en-US"/>
              </w:rPr>
              <w:t>sangkyu.baek@samsung.com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hint="eastAsia" w:cs="Arial"/>
                <w:lang w:eastAsia="zh-CN"/>
              </w:rPr>
              <w:t>Huawei</w:t>
            </w:r>
            <w:r>
              <w:rPr>
                <w:rFonts w:cs="Arial"/>
                <w:lang w:eastAsia="zh-CN"/>
              </w:rPr>
              <w:t>, HiSilicon</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hint="eastAsia" w:cs="Arial"/>
                <w:lang w:eastAsia="zh-CN"/>
              </w:rPr>
              <w:t>Bin</w:t>
            </w:r>
            <w:r>
              <w:rPr>
                <w:rFonts w:cs="Arial"/>
                <w:lang w:eastAsia="zh-CN"/>
              </w:rPr>
              <w:t xml:space="preserve"> Xu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xubin10@huawei.com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eastAsia="Yu Mincho" w:cs="Arial"/>
                <w:lang w:val="en-US" w:eastAsia="ja-JP"/>
              </w:rPr>
              <w:t>Kyocera</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eastAsia="Yu Mincho" w:cs="Arial"/>
                <w:lang w:val="en-US" w:eastAsia="ja-JP"/>
              </w:rPr>
              <w:t>Masato Fujishiro</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eastAsia="Yu Mincho" w:cs="Arial"/>
                <w:lang w:val="en-US" w:eastAsia="ja-JP"/>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Ericsson</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Henrik Enbuske</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Henrik.enbuske@ericsson.com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TCL</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X</w:t>
            </w:r>
            <w:r>
              <w:rPr>
                <w:rFonts w:cs="Arial"/>
                <w:lang w:val="en-US" w:eastAsia="zh-CN"/>
              </w:rPr>
              <w:t>in Zhang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Suzanna.zhang@tcl.com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Nokia</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Benoist Sébire</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lang w:val="en-US" w:eastAsia="zh-CN"/>
              </w:rPr>
              <w:t>benoist.sebire@nokia.com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hint="eastAsia" w:cs="Arial"/>
                <w:lang w:eastAsia="zh-CN"/>
              </w:rPr>
              <w:t>CATT</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hint="eastAsia" w:cs="Arial"/>
                <w:lang w:eastAsia="zh-CN"/>
              </w:rPr>
              <w:t>Rui Zhou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hint="eastAsia" w:cs="Arial"/>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Qualcomm</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Prasad Kadiri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Pkadiri@qti.qualcomm.com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rPr>
              <w:t>Futurewei</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rPr>
              <w:t>Jialin Zou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Yu Mincho" w:cs="Arial"/>
                <w:lang w:eastAsia="ja-JP"/>
              </w:rPr>
            </w:pPr>
            <w:r>
              <w:rPr>
                <w:rFonts w:cs="Arial"/>
              </w:rPr>
              <w:t>Intel</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Yu Mincho" w:cs="Arial"/>
                <w:lang w:eastAsia="ja-JP"/>
              </w:rPr>
            </w:pPr>
            <w:r>
              <w:rPr>
                <w:rFonts w:cs="Arial"/>
              </w:rPr>
              <w:t>Yujian Zhang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Yu Mincho" w:cs="Arial"/>
              </w:rPr>
            </w:pPr>
            <w:r>
              <w:rPr>
                <w:rFonts w:cs="Arial"/>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hint="eastAsia" w:eastAsia="等线" w:cs="Arial"/>
                <w:lang w:eastAsia="zh-CN"/>
              </w:rPr>
            </w:pPr>
            <w:r>
              <w:rPr>
                <w:rFonts w:hint="eastAsia" w:eastAsia="等线" w:cs="Arial"/>
                <w:lang w:eastAsia="zh-CN"/>
              </w:rPr>
              <w:t>v</w:t>
            </w:r>
            <w:r>
              <w:rPr>
                <w:rFonts w:eastAsia="等线" w:cs="Arial"/>
                <w:lang w:eastAsia="zh-CN"/>
              </w:rPr>
              <w:t>ivo</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hint="eastAsia" w:eastAsia="等线" w:cs="Arial"/>
                <w:lang w:eastAsia="zh-CN"/>
              </w:rPr>
            </w:pPr>
            <w:r>
              <w:rPr>
                <w:rFonts w:hint="eastAsia" w:eastAsia="等线" w:cs="Arial"/>
                <w:lang w:eastAsia="zh-CN"/>
              </w:rPr>
              <w:t>Y</w:t>
            </w:r>
            <w:r>
              <w:rPr>
                <w:rFonts w:eastAsia="等线" w:cs="Arial"/>
                <w:lang w:eastAsia="zh-CN"/>
              </w:rPr>
              <w:t>itao Mo (Stephen)</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hint="eastAsia" w:eastAsia="等线" w:cs="Arial"/>
                <w:lang w:eastAsia="zh-CN"/>
              </w:rPr>
            </w:pPr>
            <w:r>
              <w:rPr>
                <w:rFonts w:eastAsia="等线" w:cs="Arial"/>
                <w:lang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hint="eastAsia" w:cs="Arial" w:eastAsiaTheme="minorEastAsia"/>
              </w:rPr>
              <w:t>ZTE</w:t>
            </w:r>
            <w:r>
              <w:rPr>
                <w:rFonts w:hint="eastAsia" w:cs="Arial" w:eastAsiaTheme="minorEastAsia"/>
              </w:rPr>
              <w:tab/>
            </w:r>
            <w:r>
              <w:rPr>
                <w:rFonts w:hint="eastAsia" w:cs="Arial" w:eastAsiaTheme="minorEastAsia"/>
              </w:rPr>
              <w:tab/>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hint="eastAsia" w:cs="Arial" w:eastAsiaTheme="minorEastAsia"/>
              </w:rPr>
              <w:t>Tao QI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hint="eastAsia" w:cs="Arial" w:eastAsiaTheme="minorEastAsia"/>
              </w:rPr>
              <w:t>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Phase 1</w:t>
      </w:r>
    </w:p>
    <w:p>
      <w:pPr>
        <w:pStyle w:val="3"/>
      </w:pPr>
      <w:r>
        <w:t>2.1</w:t>
      </w:r>
      <w:r>
        <w:tab/>
      </w:r>
      <w:r>
        <w:t>PDCP</w:t>
      </w:r>
    </w:p>
    <w:p>
      <w:pPr>
        <w:pStyle w:val="80"/>
        <w:ind w:left="0" w:firstLine="0"/>
        <w:rPr>
          <w:lang w:eastAsia="zh-CN"/>
        </w:rPr>
      </w:pPr>
      <w:r>
        <w:rPr>
          <w:lang w:eastAsia="zh-CN"/>
        </w:rPr>
        <w:t>According to the previous RAN2 discussion on the initial values of the PDCP, RAN2 made the following agreements: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RAN2#115-e meeting agreements:</w:t>
            </w:r>
          </w:p>
          <w:p>
            <w:pPr>
              <w:pStyle w:val="198"/>
            </w:pPr>
            <w:r>
              <w:t>For PTM PDCP state variables setting while configured, the SN part of COUNT values of these variables are set according to the SN of the first received packet (by the UE) and the HFN indicated by the gNB,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RAN2#116-e meeting agreements:</w:t>
            </w:r>
          </w:p>
          <w:p>
            <w:pPr>
              <w:pStyle w:val="198"/>
              <w:ind w:left="1620"/>
            </w:pPr>
            <w:r>
              <w:rPr>
                <w:bCs/>
                <w:lang w:eastAsia="zh-CN"/>
              </w:rPr>
              <w:t>If HFN is needed (FFS), t</w:t>
            </w:r>
            <w:r>
              <w:t>he initial value of HFN (maybe + related PDCP SN to avoid ambiguity of HFN FFS) is indicated by the gNB by RRC (e.g. during RRC based MRB bearer type change).</w:t>
            </w:r>
          </w:p>
        </w:tc>
      </w:tr>
    </w:tbl>
    <w:p>
      <w:pPr>
        <w:pStyle w:val="80"/>
        <w:ind w:left="0" w:firstLine="0"/>
        <w:rPr>
          <w:lang w:eastAsia="zh-CN"/>
        </w:rPr>
      </w:pPr>
      <w:r>
        <w:rPr>
          <w:lang w:eastAsia="zh-CN"/>
        </w:rPr>
        <w:t>In the endorsed PDCP running CR for MBS in [1], an Editor’s Note is added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The endorsed PDCP running CR for MBS in [1]:</w:t>
            </w:r>
          </w:p>
          <w:p>
            <w:ins w:id="0" w:author="RAN2#116-e" w:date="2021-11-29T19:29:00Z">
              <w:r>
                <w:rPr/>
                <w:t>Editor’s Note: FFS whether HFN is needed.</w:t>
              </w:r>
            </w:ins>
          </w:p>
        </w:tc>
      </w:tr>
    </w:tbl>
    <w:p>
      <w:pPr>
        <w:pStyle w:val="80"/>
        <w:ind w:left="0" w:firstLine="0"/>
        <w:rPr>
          <w:lang w:eastAsia="zh-CN"/>
        </w:rPr>
      </w:pPr>
    </w:p>
    <w:p>
      <w:pPr>
        <w:pStyle w:val="80"/>
        <w:ind w:left="0" w:firstLine="0"/>
        <w:rPr>
          <w:lang w:eastAsia="zh-CN"/>
        </w:rPr>
      </w:pPr>
      <w:r>
        <w:rPr>
          <w:lang w:eastAsia="zh-CN"/>
        </w:rPr>
        <w:t>According the endorsed PDCP running CR for MBS in [1], the HFN is used for the following purposes:</w:t>
      </w:r>
    </w:p>
    <w:p>
      <w:pPr>
        <w:pStyle w:val="80"/>
        <w:numPr>
          <w:ilvl w:val="0"/>
          <w:numId w:val="9"/>
        </w:numPr>
        <w:rPr>
          <w:lang w:eastAsia="zh-CN"/>
        </w:rPr>
      </w:pPr>
      <w:r>
        <w:rPr>
          <w:lang w:eastAsia="zh-CN"/>
        </w:rPr>
        <w:t>For multicast</w:t>
      </w:r>
    </w:p>
    <w:p>
      <w:pPr>
        <w:pStyle w:val="80"/>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pPr>
        <w:pStyle w:val="80"/>
        <w:numPr>
          <w:ilvl w:val="1"/>
          <w:numId w:val="9"/>
        </w:numPr>
        <w:rPr>
          <w:lang w:eastAsia="zh-CN"/>
        </w:rPr>
      </w:pPr>
      <w:r>
        <w:rPr>
          <w:lang w:eastAsia="zh-CN"/>
        </w:rPr>
        <w:t>HFN is included in the PDCP COUNT, which is used for setting the FMC field of the PDCP status report.</w:t>
      </w:r>
    </w:p>
    <w:p>
      <w:pPr>
        <w:pStyle w:val="80"/>
        <w:numPr>
          <w:ilvl w:val="0"/>
          <w:numId w:val="9"/>
        </w:numPr>
        <w:rPr>
          <w:lang w:eastAsia="zh-CN"/>
        </w:rPr>
      </w:pPr>
      <w:r>
        <w:rPr>
          <w:lang w:eastAsia="zh-CN"/>
        </w:rPr>
        <w:t>For broadcast</w:t>
      </w:r>
    </w:p>
    <w:p>
      <w:pPr>
        <w:pStyle w:val="80"/>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pPr>
        <w:pStyle w:val="80"/>
        <w:ind w:left="0" w:firstLine="0"/>
        <w:rPr>
          <w:lang w:eastAsia="zh-CN"/>
        </w:rPr>
      </w:pPr>
      <w:r>
        <w:rPr>
          <w:lang w:eastAsia="zh-CN"/>
        </w:rPr>
        <w:t>From the rapporteur’s understanding, the HFN part is anyway needed by the UE for both the multicast and the broadcast. Otherwise a lot of changes would be needed for setting the values of the PDCP state variables and the value of the FMC field in the PDCP status report.</w:t>
      </w:r>
    </w:p>
    <w:p>
      <w:pPr>
        <w:pStyle w:val="5"/>
        <w:rPr>
          <w:rFonts w:eastAsia="Malgun Gothic"/>
          <w:lang w:eastAsia="en-US"/>
        </w:rPr>
      </w:pPr>
      <w:r>
        <w:rPr>
          <w:rFonts w:eastAsia="Malgun Gothic"/>
        </w:rPr>
        <w:t>Question 1: Is HFN needed for multicast (i.e. delivery mode 1) and broadcast (i.e. delivery mode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A</w:t>
            </w:r>
            <w:r>
              <w:rPr>
                <w:rFonts w:ascii="Arial" w:hAnsi="Arial" w:eastAsia="等线" w:cs="Arial"/>
                <w:bCs/>
                <w:lang w:eastAsia="zh-CN"/>
              </w:rPr>
              <w:t>gree with rapporteur. HFN is needed for both multicast and broadcast. Otherwise there will be many changes to PDCP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As mentioned by the rapporteur, HFN is needed for initial status variable and FMC field of the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Yes </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等线" w:cs="Arial"/>
                <w:bCs/>
                <w:lang w:eastAsia="zh-CN"/>
              </w:rPr>
              <w:t>A</w:t>
            </w:r>
            <w:r>
              <w:rPr>
                <w:rFonts w:ascii="Arial" w:hAnsi="Arial" w:eastAsia="等线" w:cs="Arial"/>
                <w:bCs/>
                <w:lang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cs="Arial"/>
                <w:lang w:eastAsia="zh-CN"/>
              </w:rPr>
              <w:t>Huawei</w:t>
            </w:r>
            <w:r>
              <w:rPr>
                <w:rFonts w:cs="Arial"/>
                <w:lang w:eastAsia="zh-CN"/>
              </w:rPr>
              <w:t>,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 with comments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Y</w:t>
            </w:r>
            <w:r>
              <w:rPr>
                <w:rFonts w:ascii="Arial" w:hAnsi="Arial" w:eastAsia="等线" w:cs="Arial"/>
                <w:bCs/>
                <w:lang w:eastAsia="zh-CN"/>
              </w:rPr>
              <w:t>es, HFN is needed for setting the values of the PDCP state variables. But HFN is needed doesn’t mean HFN synchronization is needed.</w:t>
            </w:r>
            <w:r>
              <w:rPr>
                <w:rFonts w:ascii="Arial" w:hAnsi="Arial" w:cs="Arial"/>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 xml:space="preserve">It’s the basic concept that COUNT consists of HFN and SN, so HFN is still needed for MBS to follow the existing PDCP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Yes, but</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zh-CN"/>
              </w:rPr>
              <w:t>A</w:t>
            </w:r>
            <w:r>
              <w:rPr>
                <w:rFonts w:hint="eastAsia" w:ascii="Arial" w:hAnsi="Arial" w:eastAsia="MS Mincho" w:cs="Arial"/>
                <w:bCs/>
                <w:lang w:eastAsia="zh-CN"/>
              </w:rPr>
              <w:t xml:space="preserve">gree with </w:t>
            </w:r>
            <w:r>
              <w:rPr>
                <w:rFonts w:ascii="Arial" w:hAnsi="Arial" w:eastAsia="MS Mincho" w:cs="Arial"/>
                <w:bCs/>
                <w:lang w:eastAsia="zh-CN"/>
              </w:rPr>
              <w:t>Huawei</w:t>
            </w:r>
            <w:r>
              <w:rPr>
                <w:rFonts w:hint="eastAsia" w:ascii="Arial" w:hAnsi="Arial" w:eastAsia="MS Mincho" w:cs="Arial"/>
                <w:bCs/>
                <w:lang w:eastAsia="zh-CN"/>
              </w:rPr>
              <w:t xml:space="preserve"> and </w:t>
            </w:r>
            <w:r>
              <w:rPr>
                <w:rFonts w:ascii="Arial" w:hAnsi="Arial" w:eastAsia="MS Mincho" w:cs="Arial"/>
                <w:bCs/>
                <w:lang w:eastAsia="zh-CN"/>
              </w:rPr>
              <w:t>Kyocera</w:t>
            </w:r>
            <w:r>
              <w:rPr>
                <w:rFonts w:hint="eastAsia" w:ascii="Arial" w:hAnsi="Arial" w:eastAsia="MS Mincho" w:cs="Arial"/>
                <w:bCs/>
                <w:lang w:eastAsia="zh-CN"/>
              </w:rPr>
              <w:t>.</w:t>
            </w:r>
            <w:r>
              <w:rPr>
                <w:rFonts w:ascii="Arial" w:hAnsi="Arial" w:eastAsia="MS Mincho" w:cs="Arial"/>
                <w:bCs/>
                <w:lang w:eastAsia="zh-CN"/>
              </w:rPr>
              <w:t xml:space="preserve"> The COUNT value is composed of a HFN and the PDCP SN</w:t>
            </w:r>
            <w:r>
              <w:rPr>
                <w:rFonts w:hint="eastAsia" w:ascii="Arial" w:hAnsi="Arial" w:eastAsia="MS Mincho" w:cs="Arial"/>
                <w:bCs/>
                <w:lang w:eastAsia="zh-CN"/>
              </w:rPr>
              <w:t>.it is the basic concept in PDCP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Y</w:t>
            </w:r>
            <w:r>
              <w:rPr>
                <w:rFonts w:ascii="Arial" w:hAnsi="Arial" w:cs="Arial"/>
                <w:bCs/>
                <w:lang w:val="en-US"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等线" w:cs="Arial"/>
                <w:bCs/>
                <w:lang w:eastAsia="zh-CN"/>
              </w:rPr>
              <w:t>A</w:t>
            </w:r>
            <w:r>
              <w:rPr>
                <w:rFonts w:ascii="Arial" w:hAnsi="Arial" w:eastAsia="等线" w:cs="Arial"/>
                <w:bCs/>
                <w:lang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 xml:space="preserve">Yes with comments </w:t>
            </w:r>
          </w:p>
        </w:tc>
        <w:tc>
          <w:tcPr>
            <w:tcW w:w="716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Same view with HW, Kyocera and CATT. It is there, but we might interpret it differently (e.g., ignore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pPr>
      <w:r>
        <w:t>If the HFN is needed, RAN2 needs to discuss how the UE sets the initial value of the HFN. According to companies’ contributions and agreement quoted above, we could have the following options:</w:t>
      </w:r>
    </w:p>
    <w:p>
      <w:pPr>
        <w:pStyle w:val="80"/>
        <w:numPr>
          <w:ilvl w:val="0"/>
          <w:numId w:val="10"/>
        </w:numPr>
      </w:pPr>
      <w:r>
        <w:t>Option 1: If HFN is needed, the initial value of HFN is indicated by the gNB via RRC (RAN2#116-e meeting agreement). [2][3][4][8][9][12]</w:t>
      </w:r>
    </w:p>
    <w:p>
      <w:pPr>
        <w:pStyle w:val="80"/>
        <w:numPr>
          <w:ilvl w:val="0"/>
          <w:numId w:val="10"/>
        </w:numPr>
      </w:pPr>
      <w:r>
        <w:t>Option 2: The initial value of HF</w:t>
      </w:r>
      <w:r>
        <w:rPr>
          <w:rFonts w:hint="eastAsia"/>
          <w:lang w:eastAsia="zh-CN"/>
        </w:rPr>
        <w:t>N</w:t>
      </w:r>
      <w:r>
        <w:t xml:space="preserve"> is selected by the UE, if not indicated by the gNB. [2][6][7][11]</w:t>
      </w:r>
    </w:p>
    <w:p>
      <w:pPr>
        <w:pStyle w:val="80"/>
        <w:ind w:left="0" w:firstLine="0"/>
      </w:pPr>
      <w:r>
        <w:t xml:space="preserve">From the rapporteur’s understanding, if the initial value of HFN is not indicated by the gNB, the FMC of the PDCP status report and the values of the PDCP state variables will not be aligned between the gNB and the UE. </w:t>
      </w:r>
    </w:p>
    <w:p>
      <w:pPr>
        <w:pStyle w:val="80"/>
        <w:ind w:left="0" w:firstLine="0"/>
      </w:pPr>
      <w:r>
        <w:t>For the PDCP status report, according to [5], even though the HFN part of the FMC is not aligned between the UE and the gNB, the gNB by implementation is still able to retransmit the lost PDCP PDUs as the Window_Size of the receiving PDCP entity equals to 2</w:t>
      </w:r>
      <w:r>
        <w:rPr>
          <w:vertAlign w:val="superscript"/>
        </w:rPr>
        <w:t>[</w:t>
      </w:r>
      <w:r>
        <w:rPr>
          <w:rFonts w:eastAsia="MS Mincho"/>
          <w:i/>
          <w:vertAlign w:val="superscript"/>
        </w:rPr>
        <w:t>pdcp-SN-SizeDL</w:t>
      </w:r>
      <w:r>
        <w:rPr>
          <w:vertAlign w:val="superscript"/>
        </w:rPr>
        <w:t>] – 1</w:t>
      </w:r>
      <w:r>
        <w:t>. However extra complexity at the gNB is needed to determine the proper HFN of the FMC at the SN wrap-around.</w:t>
      </w:r>
    </w:p>
    <w:p>
      <w:pPr>
        <w:pStyle w:val="80"/>
        <w:ind w:left="0" w:firstLine="0"/>
      </w:pPr>
      <w:r>
        <w:t xml:space="preserve">If the values of the state variable are not aligned between the UE and the gNB, the wrap-around of the PDCP COUNT at the UE could be prior to the wrap-around of the PDCP COUNT at the </w:t>
      </w:r>
      <w:r>
        <w:rPr>
          <w:rFonts w:hint="eastAsia"/>
          <w:lang w:eastAsia="zh-CN"/>
        </w:rPr>
        <w:t>gNB</w:t>
      </w:r>
      <w:r>
        <w:rPr>
          <w:lang w:eastAsia="zh-CN"/>
        </w:rPr>
        <w:t>, as the UE may select a HFN value larger than the HFN value selected by the gNB</w:t>
      </w:r>
      <w:r>
        <w:t>. Then extra complexity at the UE is needed to avoid the COUNT wrap around.</w:t>
      </w:r>
    </w:p>
    <w:p>
      <w:pPr>
        <w:pStyle w:val="80"/>
        <w:ind w:left="0" w:firstLine="0"/>
      </w:pPr>
      <w:r>
        <w:t xml:space="preserve">For the delivery mode 1, if the HFN is indicated by the gNB, the initial value of HFN can be indicated via dedicated RRC message (e.g. the </w:t>
      </w:r>
      <w:r>
        <w:rPr>
          <w:i/>
        </w:rPr>
        <w:t>RRCReconfiguration</w:t>
      </w:r>
      <w:r>
        <w:t xml:space="preserve"> message).</w:t>
      </w:r>
    </w:p>
    <w:p>
      <w:pPr>
        <w:pStyle w:val="5"/>
        <w:rPr>
          <w:rFonts w:eastAsia="Malgun Gothic"/>
        </w:rPr>
      </w:pPr>
      <w:r>
        <w:rPr>
          <w:rFonts w:eastAsia="Malgun Gothic"/>
        </w:rPr>
        <w:t>Question 2: If HFN is needed, which of the following options is used to set the initial value of the HFN at the UE for the multicast (i.e. delivery mode 1)?</w:t>
      </w:r>
    </w:p>
    <w:p>
      <w:pPr>
        <w:pStyle w:val="80"/>
        <w:numPr>
          <w:ilvl w:val="0"/>
          <w:numId w:val="10"/>
        </w:numPr>
      </w:pPr>
      <w:bookmarkStart w:id="9" w:name="_Hlk93399190"/>
      <w:r>
        <w:t>Option 1: If HFN is needed, the initial value of HFN is indicated by the gNB via RRC (RAN2#116-e meeting agreement).</w:t>
      </w:r>
    </w:p>
    <w:p>
      <w:pPr>
        <w:pStyle w:val="80"/>
        <w:numPr>
          <w:ilvl w:val="0"/>
          <w:numId w:val="10"/>
        </w:numPr>
      </w:pPr>
      <w:r>
        <w:t>Option 2: The initial value of HF</w:t>
      </w:r>
      <w:r>
        <w:rPr>
          <w:rFonts w:hint="eastAsia"/>
          <w:lang w:eastAsia="zh-CN"/>
        </w:rPr>
        <w:t>N</w:t>
      </w:r>
      <w:r>
        <w:t xml:space="preserve"> is selected by the UE, if not indicated by the gNB.</w:t>
      </w:r>
    </w:p>
    <w:p>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(Option 1 and/or 2)</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We prefer option1. In PDCP Receive operation, RCVD_HFN is set according to the HFN of RX_DELIV, and the initial value of RX_DELIV is set to 0 in unicast. But in MBS, UE may join after session start and HFN cannot start from 0. Therefore, UE may not be able to “select” an HFN by comparing with HFN from gNB unless it is indicated to UE.</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1 and Option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We think that whether to indicate HFN can be left to the gNB implementation. If the gNB with proper implementation may not need to always indicate the initial value of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Multicast MRB is configured by RRC signalling. The RRC message can carry the initial HFN value.</w:t>
            </w:r>
          </w:p>
          <w:p>
            <w:pPr>
              <w:spacing w:after="0"/>
              <w:rPr>
                <w:rFonts w:ascii="Arial" w:hAnsi="Arial" w:eastAsia="MS Mincho" w:cs="Arial"/>
                <w:bCs/>
                <w:lang w:eastAsia="ja-JP"/>
              </w:rPr>
            </w:pPr>
          </w:p>
          <w:p>
            <w:pPr>
              <w:spacing w:after="0"/>
              <w:rPr>
                <w:rFonts w:ascii="Arial" w:hAnsi="Arial" w:eastAsia="MS Mincho" w:cs="Arial"/>
                <w:bCs/>
                <w:lang w:eastAsia="ja-JP"/>
              </w:rPr>
            </w:pPr>
            <w:r>
              <w:rPr>
                <w:rFonts w:ascii="Arial" w:hAnsi="Arial" w:eastAsia="MS Mincho" w:cs="Arial"/>
                <w:bCs/>
                <w:lang w:eastAsia="ja-JP"/>
              </w:rPr>
              <w:t>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PDCP packet any more after the maximum COUNT. Since gNB does not know the exact HFN value which UE uses, gNB has no choice to refresh (release and add the bearer) frequently. But it is unnecessary at all.</w:t>
            </w:r>
          </w:p>
          <w:p>
            <w:pPr>
              <w:spacing w:after="0"/>
              <w:rPr>
                <w:rFonts w:ascii="Arial" w:hAnsi="Arial" w:eastAsia="MS Mincho" w:cs="Arial"/>
                <w:bCs/>
                <w:lang w:eastAsia="ja-JP"/>
              </w:rPr>
            </w:pPr>
          </w:p>
          <w:p>
            <w:pPr>
              <w:spacing w:after="0"/>
              <w:rPr>
                <w:rFonts w:ascii="Arial" w:hAnsi="Arial" w:cs="Arial"/>
                <w:bCs/>
                <w:lang w:eastAsia="zh-CN"/>
              </w:rPr>
            </w:pPr>
            <w:r>
              <w:rPr>
                <w:rFonts w:ascii="Arial" w:hAnsi="Arial" w:eastAsia="MS Mincho"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It is simple for UE to receive the the MBS configuration in RRC signalling and also alone with HFN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bookmarkStart w:id="10" w:name="OLE_LINK3"/>
            <w:r>
              <w:rPr>
                <w:rFonts w:hint="eastAsia" w:ascii="Arial" w:hAnsi="Arial" w:eastAsia="等线" w:cs="Arial"/>
                <w:bCs/>
                <w:lang w:eastAsia="zh-CN"/>
              </w:rPr>
              <w:t>Huawei</w:t>
            </w:r>
            <w:r>
              <w:rPr>
                <w:rFonts w:ascii="Arial" w:hAnsi="Arial" w:eastAsia="等线" w:cs="Arial"/>
                <w:bCs/>
                <w:lang w:eastAsia="zh-CN"/>
              </w:rPr>
              <w:t>, HiSilicon</w:t>
            </w:r>
            <w:bookmarkEnd w:id="10"/>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ption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W</w:t>
            </w:r>
            <w:r>
              <w:rPr>
                <w:rFonts w:ascii="Arial" w:hAnsi="Arial" w:cs="Arial"/>
                <w:bCs/>
                <w:lang w:eastAsia="zh-CN"/>
              </w:rPr>
              <w:t xml:space="preserve">e want to clarify that the “if HFN is needed” in the agreement doesn’t mean “HFN is needed for </w:t>
            </w:r>
            <w:r>
              <w:rPr>
                <w:rFonts w:ascii="Arial" w:hAnsi="Arial" w:eastAsia="等线" w:cs="Arial"/>
                <w:bCs/>
                <w:lang w:eastAsia="zh-CN"/>
              </w:rPr>
              <w:t>setting the values of the PDCP state variables</w:t>
            </w:r>
            <w:r>
              <w:rPr>
                <w:rFonts w:ascii="Arial" w:hAnsi="Arial" w:cs="Arial"/>
                <w:bCs/>
                <w:lang w:eastAsia="zh-CN"/>
              </w:rPr>
              <w:t xml:space="preserve">” because </w:t>
            </w:r>
            <w:r>
              <w:rPr>
                <w:rFonts w:ascii="Arial" w:hAnsi="Arial" w:eastAsia="等线" w:cs="Arial"/>
                <w:bCs/>
                <w:lang w:eastAsia="zh-CN"/>
              </w:rPr>
              <w:t>setting the values of the PDCP state variables doesn’t rely on HFN indication from gNB.</w:t>
            </w:r>
            <w:r>
              <w:rPr>
                <w:rFonts w:ascii="Arial" w:hAnsi="Arial" w:cs="Arial"/>
                <w:bCs/>
                <w:lang w:eastAsia="zh-CN"/>
              </w:rPr>
              <w:t xml:space="preserve"> It is more appropriate to interpret as “if HFN synchronization is needed”. </w:t>
            </w:r>
          </w:p>
          <w:p>
            <w:pPr>
              <w:spacing w:after="0"/>
              <w:rPr>
                <w:rFonts w:ascii="Arial" w:hAnsi="Arial" w:cs="Arial"/>
                <w:bCs/>
                <w:lang w:eastAsia="zh-CN"/>
              </w:rPr>
            </w:pPr>
            <w:r>
              <w:rPr>
                <w:rFonts w:ascii="Arial" w:hAnsi="Arial" w:cs="Arial"/>
                <w:bCs/>
                <w:lang w:eastAsia="zh-CN"/>
              </w:rPr>
              <w:t xml:space="preserve">From our perspective, HFN synchronization is not actually necessary for multicast transmission, just like in sidelink broadcast/groupcast. </w:t>
            </w:r>
            <w:r>
              <w:rPr>
                <w:rFonts w:ascii="Arial" w:hAnsi="Arial" w:eastAsia="等线" w:cs="Arial"/>
                <w:bCs/>
                <w:lang w:eastAsia="zh-CN"/>
              </w:rPr>
              <w:t xml:space="preserve">The HFN value part is not critical in the PDCP status report </w:t>
            </w:r>
            <w:r>
              <w:rPr>
                <w:rFonts w:ascii="Arial" w:hAnsi="Arial" w:cs="Arial"/>
                <w:bCs/>
                <w:lang w:eastAsia="zh-CN"/>
              </w:rPr>
              <w:t>and gNB can simply ignore the HFN value part and deduce the right PDCP PDUs for retransmission by the SN value part.</w:t>
            </w:r>
          </w:p>
          <w:p>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Option 1 and Option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think the agreed scope of providing HFN from gNB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I</w:t>
            </w:r>
            <w:r>
              <w:rPr>
                <w:rFonts w:ascii="Arial" w:hAnsi="Arial" w:cs="Arial"/>
                <w:bCs/>
                <w:lang w:eastAsia="zh-CN"/>
              </w:rPr>
              <w:t xml:space="preserve">t is a simple solution and no further effort since anyway MBS configuration is transmitted via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Didn’t we already agree that “</w:t>
            </w:r>
            <w:r>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C</w:t>
            </w:r>
            <w:r>
              <w:rPr>
                <w:rFonts w:ascii="Arial" w:hAnsi="Arial" w:eastAsia="等线" w:cs="Arial"/>
                <w:bCs/>
                <w:lang w:eastAsia="zh-CN"/>
              </w:rPr>
              <w:t>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eastAsia="zh-CN"/>
              </w:rPr>
              <w:t>O</w:t>
            </w:r>
            <w:r>
              <w:rPr>
                <w:rFonts w:ascii="Arial" w:hAnsi="Arial" w:cs="Arial"/>
                <w:bCs/>
                <w:lang w:eastAsia="zh-CN"/>
              </w:rPr>
              <w:t>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hint="eastAsia" w:ascii="Arial" w:hAnsi="Arial" w:cs="Arial"/>
                <w:bCs/>
                <w:lang w:eastAsia="zh-CN"/>
              </w:rPr>
              <w:t xml:space="preserve"> be</w:t>
            </w:r>
            <w:r>
              <w:rPr>
                <w:rFonts w:ascii="Arial" w:hAnsi="Arial" w:cs="Arial"/>
                <w:bCs/>
                <w:lang w:eastAsia="zh-CN"/>
              </w:rPr>
              <w:t xml:space="preserve"> cause</w:t>
            </w:r>
            <w:r>
              <w:rPr>
                <w:rFonts w:hint="eastAsia" w:ascii="Arial" w:hAnsi="Arial" w:cs="Arial"/>
                <w:bCs/>
                <w:lang w:eastAsia="zh-CN"/>
              </w:rPr>
              <w:t>d or spec impacts will be introduced for setting FMC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We already agreed to provide HFN via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We consider Option 1 and Option 2 can work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Option 1 is already agreed in previous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O</w:t>
            </w:r>
            <w:r>
              <w:rPr>
                <w:rFonts w:ascii="Arial" w:hAnsi="Arial" w:cs="Arial"/>
                <w:bCs/>
                <w:lang w:val="en-US" w:eastAsia="zh-CN"/>
              </w:rPr>
              <w:t>ption2</w:t>
            </w:r>
          </w:p>
        </w:tc>
        <w:tc>
          <w:tcPr>
            <w:tcW w:w="716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hare the same view HW that HFN alignment between NW and UW is not necessary for multicast transmission. As NW will control the data transmission within the half of PDCP SN space, then NW anyway can derive which packets are needed to be retransmission based on the SN part.</w:t>
            </w:r>
          </w:p>
          <w:p>
            <w:pPr>
              <w:spacing w:after="0"/>
              <w:rPr>
                <w:rFonts w:ascii="Arial" w:hAnsi="Arial" w:eastAsia="Malgun Gothic" w:cs="Arial"/>
                <w:bCs/>
                <w:lang w:eastAsia="zh-CN"/>
              </w:rPr>
            </w:pPr>
            <w:r>
              <w:rPr>
                <w:rFonts w:ascii="Arial" w:hAnsi="Arial" w:eastAsia="等线" w:cs="Arial"/>
                <w:bCs/>
                <w:lang w:eastAsia="zh-CN"/>
              </w:rPr>
              <w:t>We prefer to reuse the sidelink mechanism, i.e., it is UE implementation to select the initial HFN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 xml:space="preserve">Option 2 (without the </w:t>
            </w:r>
            <w:r>
              <w:rPr>
                <w:rFonts w:hint="default" w:ascii="Arial" w:hAnsi="Arial" w:cs="Arial"/>
                <w:bCs/>
                <w:lang w:val="en-US" w:eastAsia="zh-CN"/>
              </w:rPr>
              <w:t>“</w:t>
            </w:r>
            <w:r>
              <w:rPr>
                <w:rFonts w:hint="eastAsia" w:ascii="Arial" w:hAnsi="Arial" w:cs="Arial"/>
                <w:bCs/>
                <w:lang w:val="en-US" w:eastAsia="zh-CN"/>
              </w:rPr>
              <w:t>if..</w:t>
            </w:r>
            <w:r>
              <w:rPr>
                <w:rFonts w:hint="default" w:ascii="Arial" w:hAnsi="Arial" w:cs="Arial"/>
                <w:bCs/>
                <w:lang w:val="en-US" w:eastAsia="zh-CN"/>
              </w:rPr>
              <w:t>”</w:t>
            </w:r>
            <w:r>
              <w:rPr>
                <w:rFonts w:hint="eastAsia" w:ascii="Arial" w:hAnsi="Arial" w:cs="Arial"/>
                <w:bCs/>
                <w:lang w:val="en-US" w:eastAsia="zh-CN"/>
              </w:rPr>
              <w:t xml:space="preserve"> part)</w:t>
            </w:r>
          </w:p>
        </w:tc>
        <w:tc>
          <w:tcPr>
            <w:tcW w:w="7165"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eastAsia="zh-CN"/>
              </w:rPr>
            </w:pPr>
            <w:r>
              <w:rPr>
                <w:rFonts w:hint="eastAsia" w:ascii="Arial" w:hAnsi="Arial" w:cs="Arial"/>
                <w:bCs/>
                <w:lang w:eastAsia="zh-CN"/>
              </w:rPr>
              <w:t>Share the same understanding with Huawei</w:t>
            </w:r>
          </w:p>
          <w:p>
            <w:pPr>
              <w:spacing w:after="0"/>
              <w:rPr>
                <w:rFonts w:hint="eastAsia" w:ascii="Arial" w:hAnsi="Arial" w:cs="Arial"/>
                <w:bCs/>
                <w:lang w:eastAsia="zh-CN"/>
              </w:rPr>
            </w:pPr>
          </w:p>
          <w:p>
            <w:pPr>
              <w:spacing w:after="0"/>
              <w:rPr>
                <w:rFonts w:hint="default" w:ascii="Arial" w:hAnsi="Arial" w:cs="Arial"/>
                <w:bCs/>
                <w:lang w:val="en-US" w:eastAsia="zh-CN"/>
              </w:rPr>
            </w:pPr>
            <w:r>
              <w:rPr>
                <w:rFonts w:hint="eastAsia" w:ascii="Arial" w:hAnsi="Arial" w:cs="Arial"/>
                <w:bCs/>
                <w:lang w:val="en-US" w:eastAsia="zh-CN"/>
              </w:rPr>
              <w:t>Also,</w:t>
            </w:r>
          </w:p>
          <w:p>
            <w:pPr>
              <w:spacing w:after="0"/>
              <w:rPr>
                <w:rFonts w:hint="eastAsia" w:ascii="Arial" w:hAnsi="Arial" w:cs="Arial"/>
                <w:bCs/>
                <w:lang w:eastAsia="zh-CN"/>
              </w:rPr>
            </w:pPr>
            <w:r>
              <w:rPr>
                <w:rFonts w:hint="eastAsia" w:ascii="Arial" w:hAnsi="Arial" w:cs="Arial"/>
                <w:bCs/>
                <w:lang w:eastAsia="zh-CN"/>
              </w:rPr>
              <w:t>- no AS needed confirmed by SA3</w:t>
            </w:r>
          </w:p>
          <w:p>
            <w:pPr>
              <w:spacing w:after="0"/>
              <w:rPr>
                <w:rFonts w:hint="eastAsia" w:ascii="Arial" w:hAnsi="Arial" w:cs="Arial"/>
                <w:bCs/>
                <w:lang w:eastAsia="zh-CN"/>
              </w:rPr>
            </w:pPr>
            <w:r>
              <w:rPr>
                <w:rFonts w:hint="eastAsia" w:ascii="Arial" w:hAnsi="Arial" w:cs="Arial"/>
                <w:bCs/>
                <w:lang w:eastAsia="zh-CN"/>
              </w:rPr>
              <w:t>- no issue about PDCP SR interpretation (RLC AM will it be anyway)</w:t>
            </w:r>
          </w:p>
          <w:p>
            <w:pPr>
              <w:spacing w:after="0"/>
              <w:rPr>
                <w:rFonts w:hint="eastAsia" w:ascii="Arial" w:hAnsi="Arial" w:cs="Arial"/>
                <w:bCs/>
                <w:lang w:eastAsia="zh-CN"/>
              </w:rPr>
            </w:pPr>
            <w:r>
              <w:rPr>
                <w:rFonts w:hint="eastAsia" w:ascii="Arial" w:hAnsi="Arial" w:cs="Arial"/>
                <w:bCs/>
                <w:lang w:eastAsia="zh-CN"/>
              </w:rPr>
              <w:t>- no issue for PDCP Status transfer interpretation among RAN nodes</w:t>
            </w:r>
          </w:p>
          <w:p>
            <w:pPr>
              <w:spacing w:after="0"/>
              <w:rPr>
                <w:rFonts w:hint="eastAsia" w:ascii="Arial" w:hAnsi="Arial" w:cs="Arial"/>
                <w:bCs/>
                <w:lang w:eastAsia="zh-CN"/>
              </w:rPr>
            </w:pPr>
            <w:r>
              <w:rPr>
                <w:rFonts w:hint="eastAsia" w:ascii="Arial" w:hAnsi="Arial" w:cs="Arial"/>
                <w:bCs/>
                <w:lang w:eastAsia="zh-CN"/>
              </w:rPr>
              <w:t>- RAN3 on going discussion reflected concerns about NG-U impacts if PDCP SN sync is needed (already agreed) and HFN sync is needed too (in discussion).</w:t>
            </w:r>
          </w:p>
          <w:p>
            <w:pPr>
              <w:spacing w:after="0"/>
              <w:rPr>
                <w:rFonts w:hint="eastAsia" w:ascii="Arial" w:hAnsi="Arial" w:cs="Arial"/>
                <w:bCs/>
                <w:lang w:eastAsia="zh-CN"/>
              </w:rPr>
            </w:pPr>
            <w:r>
              <w:rPr>
                <w:rFonts w:hint="eastAsia" w:ascii="Arial" w:hAnsi="Arial" w:cs="Arial"/>
                <w:bCs/>
                <w:lang w:eastAsia="zh-CN"/>
              </w:rPr>
              <w:t>- if HFN indication is needed, PDCP SN is needed too, which is against previous RAN2 agreements that PDCP SN is based on the received packets.</w:t>
            </w:r>
          </w:p>
          <w:p>
            <w:pPr>
              <w:spacing w:after="0"/>
              <w:rPr>
                <w:rFonts w:hint="eastAsia" w:ascii="Arial" w:hAnsi="Arial" w:cs="Arial"/>
                <w:bCs/>
                <w:lang w:eastAsia="zh-CN"/>
              </w:rPr>
            </w:pPr>
          </w:p>
          <w:p>
            <w:pPr>
              <w:spacing w:after="0"/>
              <w:rPr>
                <w:rFonts w:hint="default" w:ascii="Arial" w:hAnsi="Arial" w:cs="Arial"/>
                <w:bCs/>
                <w:lang w:val="en-US" w:eastAsia="zh-CN"/>
              </w:rPr>
            </w:pPr>
            <w:r>
              <w:rPr>
                <w:rFonts w:hint="eastAsia" w:ascii="Arial" w:hAnsi="Arial" w:cs="Arial"/>
                <w:bCs/>
                <w:lang w:val="en-US" w:eastAsia="zh-CN"/>
              </w:rPr>
              <w:t>So no HFN sync needed.</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pPr>
      <w:r>
        <w:t xml:space="preserve">For the delivery mode 2, if the HFN is indicated by the gNB, the initial value of HFN can be indicated via SIB. However as the PDCP status report is not needed for delivery mode 2, the requirement of aligning the initial value of HFN between the UE and the gNB is not the same as that for the delivery mode 1.  </w:t>
      </w:r>
    </w:p>
    <w:p>
      <w:pPr>
        <w:pStyle w:val="5"/>
        <w:rPr>
          <w:rFonts w:eastAsia="Malgun Gothic"/>
        </w:rPr>
      </w:pPr>
      <w:r>
        <w:rPr>
          <w:rFonts w:eastAsia="Malgun Gothic"/>
        </w:rPr>
        <w:t>Question 3: If HFN is needed, which of the following options is used to set the initial value of the HFN at the UE for the broadcast (i.e. delivery mode 2)?</w:t>
      </w:r>
    </w:p>
    <w:p>
      <w:pPr>
        <w:pStyle w:val="80"/>
        <w:numPr>
          <w:ilvl w:val="0"/>
          <w:numId w:val="10"/>
        </w:numPr>
      </w:pPr>
      <w:r>
        <w:t>Option 1: If HFN is needed, the initial value of HFN is indicated by the gNB via RRC (RAN2#116-e meeting agreement).</w:t>
      </w:r>
    </w:p>
    <w:p>
      <w:pPr>
        <w:pStyle w:val="80"/>
        <w:numPr>
          <w:ilvl w:val="0"/>
          <w:numId w:val="10"/>
        </w:numPr>
      </w:pPr>
      <w:r>
        <w:t>Option 2: The initial value of HF</w:t>
      </w:r>
      <w:r>
        <w:rPr>
          <w:rFonts w:hint="eastAsia"/>
          <w:lang w:eastAsia="zh-CN"/>
        </w:rPr>
        <w:t>N</w:t>
      </w:r>
      <w:r>
        <w:t xml:space="preserve"> is selected by the UE, if not indicated by the gNB.</w:t>
      </w:r>
    </w:p>
    <w:p>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503"/>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503"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hint="eastAsia"/>
                <w:lang w:eastAsia="zh-CN"/>
              </w:rPr>
              <w:t>M</w:t>
            </w:r>
            <w:r>
              <w:rPr>
                <w:lang w:eastAsia="zh-CN"/>
              </w:rPr>
              <w:t>ediaTek</w:t>
            </w:r>
          </w:p>
        </w:tc>
        <w:tc>
          <w:tcPr>
            <w:tcW w:w="1503"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hint="eastAsia"/>
                <w:lang w:eastAsia="zh-CN"/>
              </w:rPr>
              <w:t>O</w:t>
            </w:r>
            <w:r>
              <w:rPr>
                <w:lang w:eastAsia="zh-CN"/>
              </w:rPr>
              <w:t>ption 1</w:t>
            </w:r>
          </w:p>
        </w:tc>
        <w:tc>
          <w:tcPr>
            <w:tcW w:w="6801"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Even in broadcast, the HFN desync issue may also occur due to congestion. The initial value of HFN can be indicated via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Xiaomi</w:t>
            </w:r>
          </w:p>
        </w:tc>
        <w:tc>
          <w:tcPr>
            <w:tcW w:w="1503"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Option 2</w:t>
            </w:r>
          </w:p>
        </w:tc>
        <w:tc>
          <w:tcPr>
            <w:tcW w:w="6801"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For delivery mode 2, as the PDCP status report is not needed, the gNB does not have to provide the initial value of HFN for PDCP SR. On the other hand, indicating the HFN via SIB may cause more issues (e.g. HFN desync) and more standard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eastAsia="MS Mincho" w:cs="Arial"/>
                <w:bCs/>
                <w:lang w:eastAsia="ja-JP"/>
              </w:rPr>
              <w:t>Samsung</w:t>
            </w:r>
          </w:p>
        </w:tc>
        <w:tc>
          <w:tcPr>
            <w:tcW w:w="1503"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eastAsia="MS Mincho" w:cs="Arial"/>
                <w:bCs/>
                <w:lang w:eastAsia="ja-JP"/>
              </w:rPr>
              <w:t>Option 1</w:t>
            </w:r>
          </w:p>
        </w:tc>
        <w:tc>
          <w:tcPr>
            <w:tcW w:w="6801"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eastAsia="MS Mincho" w:cs="Arial"/>
                <w:bCs/>
                <w:lang w:eastAsia="ja-JP"/>
              </w:rPr>
              <w:t xml:space="preserve">The initial HFN value can be signalled via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hint="eastAsia"/>
                <w:lang w:eastAsia="zh-CN"/>
              </w:rPr>
              <w:t>O</w:t>
            </w:r>
            <w:r>
              <w:rPr>
                <w:lang w:eastAsia="zh-CN"/>
              </w:rPr>
              <w:t>PPO</w:t>
            </w:r>
          </w:p>
        </w:tc>
        <w:tc>
          <w:tcPr>
            <w:tcW w:w="1503" w:type="dxa"/>
            <w:tcBorders>
              <w:top w:val="single" w:color="auto" w:sz="4" w:space="0"/>
              <w:left w:val="single" w:color="auto" w:sz="4" w:space="0"/>
              <w:bottom w:val="single" w:color="auto" w:sz="4" w:space="0"/>
              <w:right w:val="single" w:color="auto" w:sz="4" w:space="0"/>
            </w:tcBorders>
          </w:tcPr>
          <w:p>
            <w:pPr>
              <w:spacing w:after="0"/>
              <w:rPr>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The HFN is changed after PDCP SN wrap, so HFN change will make the SIB change. If the SIB change will not trigger paging, it is also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lang w:eastAsia="zh-CN"/>
              </w:rPr>
            </w:pPr>
            <w:bookmarkStart w:id="11" w:name="OLE_LINK4"/>
            <w:bookmarkStart w:id="12" w:name="OLE_LINK5"/>
            <w:r>
              <w:rPr>
                <w:rFonts w:hint="eastAsia" w:ascii="Arial" w:hAnsi="Arial" w:eastAsia="等线" w:cs="Arial"/>
                <w:bCs/>
                <w:lang w:eastAsia="zh-CN"/>
              </w:rPr>
              <w:t>Huawei</w:t>
            </w:r>
            <w:r>
              <w:rPr>
                <w:rFonts w:ascii="Arial" w:hAnsi="Arial" w:eastAsia="等线" w:cs="Arial"/>
                <w:bCs/>
                <w:lang w:eastAsia="zh-CN"/>
              </w:rPr>
              <w:t>, HiSilicon</w:t>
            </w:r>
            <w:bookmarkEnd w:id="11"/>
            <w:bookmarkEnd w:id="12"/>
          </w:p>
        </w:tc>
        <w:tc>
          <w:tcPr>
            <w:tcW w:w="1503"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hint="eastAsia" w:ascii="Arial" w:hAnsi="Arial" w:cs="Arial"/>
                <w:bCs/>
                <w:lang w:eastAsia="zh-CN"/>
              </w:rPr>
              <w:t>O</w:t>
            </w:r>
            <w:r>
              <w:rPr>
                <w:rFonts w:ascii="Arial" w:hAnsi="Arial" w:cs="Arial"/>
                <w:bCs/>
                <w:lang w:eastAsia="zh-CN"/>
              </w:rPr>
              <w:t>ption 2</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bookmarkStart w:id="13" w:name="OLE_LINK14"/>
            <w:r>
              <w:rPr>
                <w:rFonts w:hint="eastAsia" w:ascii="Arial" w:hAnsi="Arial" w:cs="Arial"/>
                <w:bCs/>
                <w:lang w:eastAsia="zh-CN"/>
              </w:rPr>
              <w:t>W</w:t>
            </w:r>
            <w:r>
              <w:rPr>
                <w:rFonts w:ascii="Arial" w:hAnsi="Arial" w:cs="Arial"/>
                <w:bCs/>
                <w:lang w:eastAsia="zh-CN"/>
              </w:rPr>
              <w:t xml:space="preserve">e think the agreement from RAN2#116-e is for multicast only, </w:t>
            </w:r>
            <w:bookmarkEnd w:id="13"/>
            <w:r>
              <w:rPr>
                <w:rFonts w:ascii="Arial" w:hAnsi="Arial" w:cs="Arial"/>
                <w:bCs/>
                <w:lang w:eastAsia="zh-CN"/>
              </w:rPr>
              <w:t>and for broadcast it is difficult to indicate UEs proper HFNs considering the idle/inactive states as well.</w:t>
            </w:r>
          </w:p>
          <w:p>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eastAsia="MS Mincho" w:cs="Arial"/>
                <w:bCs/>
                <w:lang w:eastAsia="ja-JP"/>
              </w:rPr>
              <w:t>Kyocera</w:t>
            </w:r>
          </w:p>
        </w:tc>
        <w:tc>
          <w:tcPr>
            <w:tcW w:w="1503"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eastAsia="MS Mincho" w:cs="Arial"/>
                <w:bCs/>
                <w:lang w:eastAsia="ja-JP"/>
              </w:rPr>
              <w:t>Option 2</w:t>
            </w:r>
          </w:p>
        </w:tc>
        <w:tc>
          <w:tcPr>
            <w:tcW w:w="6801"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eastAsia="MS Mincho" w:cs="Arial"/>
                <w:bCs/>
                <w:lang w:eastAsia="ja-JP"/>
              </w:rPr>
              <w:t xml:space="preserve">We agree with the rapporteur’s analysis, while we’re wondering if some clarification in the specification is needed on how the UE handles COUNT wrap 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1</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If not provided in MCCH,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CL</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 xml:space="preserve">ption 1 </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algun Gothic" w:cs="Arial"/>
                <w:bCs/>
                <w:lang w:eastAsia="zh-CN"/>
              </w:rPr>
              <w:t>Nokia</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eastAsia="zh-CN"/>
              </w:rPr>
              <w:t>1 or 2</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For broadcast, it does not really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CATT</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S Mincho" w:cs="Arial"/>
                <w:bCs/>
                <w:lang w:eastAsia="zh-CN"/>
              </w:rPr>
              <w:t>O</w:t>
            </w:r>
            <w:r>
              <w:rPr>
                <w:rFonts w:hint="eastAsia" w:ascii="Arial" w:hAnsi="Arial" w:eastAsia="MS Mincho" w:cs="Arial"/>
                <w:bCs/>
                <w:lang w:eastAsia="zh-CN"/>
              </w:rPr>
              <w:t>ption 2</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S Mincho" w:cs="Arial"/>
                <w:bCs/>
                <w:lang w:eastAsia="zh-CN"/>
              </w:rPr>
              <w:t>I</w:t>
            </w:r>
            <w:r>
              <w:rPr>
                <w:rFonts w:hint="eastAsia" w:ascii="Arial" w:hAnsi="Arial" w:eastAsia="MS Mincho" w:cs="Arial"/>
                <w:bCs/>
                <w:lang w:eastAsia="zh-CN"/>
              </w:rPr>
              <w:t xml:space="preserve">t will not cause any issue by setting the initial HFN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Futurewei</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Only the Option 2 is suitable for delivery mode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Inte</w:t>
            </w:r>
            <w:r>
              <w:rPr>
                <w:rFonts w:ascii="Arial" w:hAnsi="Arial" w:cs="Arial"/>
                <w:bCs/>
                <w:lang w:val="en-US" w:eastAsia="zh-CN"/>
              </w:rPr>
              <w:t>l</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2</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We think</w:t>
            </w:r>
            <w:r>
              <w:rPr>
                <w:rFonts w:ascii="Arial" w:hAnsi="Arial" w:eastAsia="Malgun Gothic" w:cs="Arial"/>
                <w:bCs/>
                <w:lang w:val="en-US" w:eastAsia="zh-CN"/>
              </w:rPr>
              <w:t xml:space="preserve"> initial HFN can be set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v</w:t>
            </w:r>
            <w:r>
              <w:rPr>
                <w:rFonts w:ascii="Arial" w:hAnsi="Arial" w:cs="Arial"/>
                <w:bCs/>
                <w:lang w:val="en-US" w:eastAsia="zh-CN"/>
              </w:rPr>
              <w:t>ivo</w:t>
            </w: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O</w:t>
            </w:r>
            <w:r>
              <w:rPr>
                <w:rFonts w:ascii="Arial" w:hAnsi="Arial" w:cs="Arial"/>
                <w:bCs/>
                <w:lang w:val="en-US" w:eastAsia="zh-CN"/>
              </w:rPr>
              <w:t>ption 2</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50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eastAsia="zh-CN"/>
              </w:rPr>
              <w:t xml:space="preserve">Option 2 (without the </w:t>
            </w:r>
            <w:r>
              <w:rPr>
                <w:rFonts w:hint="default" w:ascii="Arial" w:hAnsi="Arial" w:cs="Arial"/>
                <w:bCs/>
                <w:lang w:val="en-US" w:eastAsia="zh-CN"/>
              </w:rPr>
              <w:t>“</w:t>
            </w:r>
            <w:r>
              <w:rPr>
                <w:rFonts w:hint="eastAsia" w:ascii="Arial" w:hAnsi="Arial" w:cs="Arial"/>
                <w:bCs/>
                <w:lang w:eastAsia="zh-CN"/>
              </w:rPr>
              <w:t>if..</w:t>
            </w:r>
            <w:r>
              <w:rPr>
                <w:rFonts w:hint="default" w:ascii="Arial" w:hAnsi="Arial" w:cs="Arial"/>
                <w:bCs/>
                <w:lang w:val="en-US" w:eastAsia="zh-CN"/>
              </w:rPr>
              <w:t>”</w:t>
            </w:r>
            <w:r>
              <w:rPr>
                <w:rFonts w:hint="eastAsia" w:ascii="Arial" w:hAnsi="Arial" w:cs="Arial"/>
                <w:bCs/>
                <w:lang w:eastAsia="zh-CN"/>
              </w:rPr>
              <w:t>part</w:t>
            </w:r>
            <w:r>
              <w:rPr>
                <w:rFonts w:hint="eastAsia" w:ascii="Arial" w:hAnsi="Arial" w:cs="Arial"/>
                <w:bCs/>
                <w:lang w:val="en-US" w:eastAsia="zh-CN"/>
              </w:rPr>
              <w:t>)</w:t>
            </w: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jc w:val="center"/>
      </w:pPr>
      <w:r>
        <w:rPr>
          <w:sz w:val="22"/>
          <w:lang w:eastAsia="zh-CN"/>
        </w:rPr>
        <w:object>
          <v:shape id="_x0000_i1025" o:spt="75" type="#_x0000_t75" style="height:204.2pt;width:319.7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80"/>
        <w:ind w:left="0" w:firstLine="0"/>
        <w:rPr>
          <w:rFonts w:cs="Arial"/>
          <w:szCs w:val="24"/>
        </w:rPr>
      </w:pPr>
      <w:r>
        <w:t xml:space="preserve">As indicated in [2][3], if the </w:t>
      </w:r>
      <w:r>
        <w:rPr>
          <w:rFonts w:eastAsia="Malgun Gothic"/>
        </w:rPr>
        <w:t xml:space="preserve">initial value of HFN is indicated by the gNB, </w:t>
      </w:r>
      <w:r>
        <w:rPr>
          <w:rFonts w:cs="Arial"/>
          <w:szCs w:val="24"/>
        </w:rPr>
        <w:t>due to the transmission delay (e.g. HARQ/RLC retransmission), the UE could receive the initial value of HFN at N+1 when the gNB sets the initial value of HFN at HFN=1 and sends the initial transmission of the corresponding RRC message at HFN=1, as illustrated above. Thus to align avoid the HFN desync issue, we could have the follow options:</w:t>
      </w:r>
    </w:p>
    <w:p>
      <w:pPr>
        <w:pStyle w:val="80"/>
        <w:numPr>
          <w:ilvl w:val="0"/>
          <w:numId w:val="11"/>
        </w:numPr>
        <w:rPr>
          <w:rFonts w:eastAsia="Malgun Gothic"/>
        </w:rPr>
      </w:pPr>
      <w:r>
        <w:rPr>
          <w:rFonts w:eastAsia="Malgun Gothic"/>
        </w:rPr>
        <w:t>Option 1:</w:t>
      </w:r>
      <w:r>
        <w:t xml:space="preserve"> The HFN desync issue due to the indication of the initial HFN is handled by the gNB implementation. [2]</w:t>
      </w:r>
    </w:p>
    <w:p>
      <w:pPr>
        <w:pStyle w:val="80"/>
        <w:numPr>
          <w:ilvl w:val="0"/>
          <w:numId w:val="11"/>
        </w:numPr>
      </w:pPr>
      <w:r>
        <w:rPr>
          <w:rFonts w:eastAsia="Malgun Gothic"/>
        </w:rPr>
        <w:t xml:space="preserve">Option 2: A </w:t>
      </w:r>
      <w:r>
        <w:rPr>
          <w:rFonts w:cs="Arial"/>
        </w:rPr>
        <w:t>reference SN corresponding to the initial value of HFN is indicated to the UE. [3][4][8][12]</w:t>
      </w:r>
    </w:p>
    <w:p>
      <w:pPr>
        <w:pStyle w:val="80"/>
        <w:ind w:left="0" w:firstLine="0"/>
        <w:rPr>
          <w:rFonts w:cs="Arial"/>
        </w:rPr>
      </w:pPr>
      <w:r>
        <w:rPr>
          <w:rFonts w:cs="Arial"/>
        </w:rPr>
        <w:t>For Option 2, the value of HFN and related SN indicates the COUNT of the first PDU that gNB will transmit to UE, according to [4].</w:t>
      </w:r>
    </w:p>
    <w:p>
      <w:pPr>
        <w:pStyle w:val="80"/>
        <w:ind w:left="0" w:firstLine="0"/>
      </w:pPr>
      <w:r>
        <w:rPr>
          <w:rFonts w:cs="Arial"/>
        </w:rPr>
        <w:t xml:space="preserve">From the rapporteurs understanding, the gNB by implementation is able to avoid sending the same HFN at the SN wrap around. For example, when the retransmission is across the SN boundary, the gNB by implementation can send a new RRC </w:t>
      </w:r>
      <w:r>
        <w:rPr>
          <w:rFonts w:hint="eastAsia" w:cs="Arial"/>
          <w:lang w:eastAsia="zh-CN"/>
        </w:rPr>
        <w:t>message</w:t>
      </w:r>
      <w:r>
        <w:rPr>
          <w:rFonts w:cs="Arial"/>
          <w:lang w:eastAsia="zh-CN"/>
        </w:rPr>
        <w:t xml:space="preserve"> with an updated HFN value</w:t>
      </w:r>
      <w:r>
        <w:rPr>
          <w:rFonts w:cs="Arial"/>
        </w:rPr>
        <w:t xml:space="preserve"> via new transmission. However this would also put extra complexities for the gNB implementation, and the HFN synchronization may not be always guaranteed by all gNB implementations. On the other hand, when the indication of the initial value of the HFN is not at the SN wrap around, the reference SN of Option 2 is not needed.</w:t>
      </w:r>
    </w:p>
    <w:p>
      <w:pPr>
        <w:pStyle w:val="5"/>
        <w:rPr>
          <w:rFonts w:eastAsia="Malgun Gothic"/>
        </w:rPr>
      </w:pPr>
      <w:r>
        <w:rPr>
          <w:rFonts w:eastAsia="Malgun Gothic"/>
        </w:rPr>
        <w:t xml:space="preserve">Question 4: If the initial value of HFN is indicated by the gNB, can a </w:t>
      </w:r>
      <w:r>
        <w:rPr>
          <w:rFonts w:cs="Arial"/>
        </w:rPr>
        <w:t>reference SN corresponding to the initial value of HFN be indicated to the UE</w:t>
      </w:r>
      <w:r>
        <w:rPr>
          <w:rFonts w:eastAsia="Malgun Gothic"/>
        </w:rPr>
        <w:t>?</w:t>
      </w:r>
    </w:p>
    <w:p>
      <w:pPr>
        <w:rPr>
          <w:lang w:eastAsia="ja-JP"/>
        </w:rPr>
      </w:pPr>
      <w:r>
        <w:rPr>
          <w:lang w:eastAsia="ja-JP"/>
        </w:rPr>
        <w:t xml:space="preserve">(Note: This question is for delivery mode 1 and/or delivery mode 2, if </w:t>
      </w:r>
      <w:r>
        <w:rPr>
          <w:rFonts w:eastAsia="Malgun Gothic"/>
        </w:rPr>
        <w:t xml:space="preserve">the initial value of HFN is indicated by the gNB for </w:t>
      </w:r>
      <w:r>
        <w:rPr>
          <w:lang w:eastAsia="ja-JP"/>
        </w:rPr>
        <w:t>delivery mode 1 and/or delivery mode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 reference SN with HFN can help UE to avoid HFN desync when SN wrap around. We</w:t>
            </w:r>
            <w:r>
              <w:t xml:space="preserve"> </w:t>
            </w:r>
            <w:r>
              <w:rPr>
                <w:rFonts w:ascii="Arial" w:hAnsi="Arial" w:eastAsia="等线" w:cs="Arial"/>
                <w:bCs/>
                <w:lang w:eastAsia="zh-CN"/>
              </w:rPr>
              <w:t>believe indicating the reference SN will not introduce too much complexity to gNB compared with HFN only. It also benefits to the initialization of PDCP state variables (in terms of latency and packet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 strong view</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If the </w:t>
            </w:r>
            <w:r>
              <w:rPr>
                <w:rFonts w:hint="eastAsia" w:ascii="Arial" w:hAnsi="Arial" w:cs="Arial"/>
                <w:bCs/>
                <w:lang w:eastAsia="zh-CN"/>
              </w:rPr>
              <w:t>ne</w:t>
            </w:r>
            <w:r>
              <w:rPr>
                <w:rFonts w:ascii="Arial" w:hAnsi="Arial" w:cs="Arial"/>
                <w:bCs/>
                <w:lang w:eastAsia="zh-CN"/>
              </w:rPr>
              <w:t>twork vendor can ensure that a proper gNB implementation can avoid the HFN desync, maybe we do not have to introduce a standard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Option 1 increases gNB implementation, or the desynchronization cannot be resolved. We think signalling of the reference SN is a clean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Yes </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If HFN is configured in RRC signalling, it is easy and reasonable to configure a reference SN in RRC signalling to solve the protentional HFN async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Huawei</w:t>
            </w:r>
            <w:r>
              <w:rPr>
                <w:rFonts w:ascii="Arial" w:hAnsi="Arial" w:eastAsia="等线" w:cs="Arial"/>
                <w:bCs/>
                <w:lang w:eastAsia="zh-CN"/>
              </w:rPr>
              <w:t>,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 but</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See our answers to Q2 and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 xml:space="preserve">We assume Option 1 can work, but we’re fine with Option 2 to allow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Not really needed, but no strong view. Prefer to make this up to NW in case of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N</w:t>
            </w:r>
            <w:r>
              <w:rPr>
                <w:rFonts w:ascii="Arial" w:hAnsi="Arial" w:cs="Arial"/>
                <w:bCs/>
                <w:lang w:eastAsia="zh-CN"/>
              </w:rPr>
              <w:t>o strong view</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P</w:t>
            </w:r>
            <w:r>
              <w:rPr>
                <w:rFonts w:ascii="Arial" w:hAnsi="Arial" w:cs="Arial"/>
                <w:bCs/>
                <w:lang w:eastAsia="zh-CN"/>
              </w:rPr>
              <w:t xml:space="preserve">refer to leave it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algun Gothic" w:cs="Arial"/>
                <w:bCs/>
                <w:lang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eastAsia="zh-CN"/>
              </w:rPr>
              <w:t>-</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等线" w:cs="Arial"/>
                <w:bCs/>
                <w:lang w:eastAsia="zh-CN"/>
              </w:rPr>
              <w:t>C</w:t>
            </w:r>
            <w:r>
              <w:rPr>
                <w:rFonts w:ascii="Arial" w:hAnsi="Arial" w:eastAsia="等线" w:cs="Arial"/>
                <w:bCs/>
                <w:lang w:eastAsia="zh-CN"/>
              </w:rPr>
              <w:t>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eastAsia="zh-CN"/>
              </w:rPr>
              <w:t>Y</w:t>
            </w:r>
            <w:r>
              <w:rPr>
                <w:rFonts w:ascii="Arial" w:hAnsi="Arial"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cs="Arial"/>
                <w:bCs/>
                <w:lang w:eastAsia="zh-CN"/>
              </w:rPr>
              <w:t>S</w:t>
            </w:r>
            <w:r>
              <w:rPr>
                <w:rFonts w:ascii="Arial" w:hAnsi="Arial" w:cs="Arial"/>
                <w:bCs/>
                <w:lang w:eastAsia="zh-CN"/>
              </w:rPr>
              <w:t>N can also be sent to the UE to avoid HFN desync.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This is helpful to avoid any desync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Maybe</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Maybe doable for mode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Y</w:t>
            </w:r>
            <w:r>
              <w:rPr>
                <w:rFonts w:ascii="Arial" w:hAnsi="Arial" w:cs="Arial"/>
                <w:bCs/>
                <w:lang w:val="en-US" w:eastAsia="zh-CN"/>
              </w:rPr>
              <w:t>es with comments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As mentioned in Q2/Q3, we do not think this is a need to indicate HFN to UE. </w:t>
            </w:r>
          </w:p>
          <w:p>
            <w:pPr>
              <w:spacing w:after="0"/>
              <w:rPr>
                <w:rFonts w:ascii="Arial" w:hAnsi="Arial" w:cs="Arial"/>
                <w:bCs/>
                <w:lang w:eastAsia="zh-CN"/>
              </w:rPr>
            </w:pPr>
            <w:r>
              <w:rPr>
                <w:rFonts w:hint="eastAsia" w:ascii="Arial" w:hAnsi="Arial" w:eastAsia="等线" w:cs="Arial"/>
                <w:bCs/>
                <w:lang w:eastAsia="zh-CN"/>
              </w:rPr>
              <w:t>B</w:t>
            </w:r>
            <w:r>
              <w:rPr>
                <w:rFonts w:ascii="Arial" w:hAnsi="Arial" w:eastAsia="等线" w:cs="Arial"/>
                <w:bCs/>
                <w:lang w:eastAsia="zh-CN"/>
              </w:rPr>
              <w:t>ut if RAN2 agrees to indicate HFN to UE, the reference SN shall be provided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Malgun Gothic" w:cs="Arial"/>
                <w:bCs/>
                <w:lang w:val="en-US" w:eastAsia="zh-CN"/>
              </w:rPr>
              <w:t>See, w</w:t>
            </w:r>
            <w:r>
              <w:rPr>
                <w:rFonts w:hint="eastAsia" w:ascii="Arial" w:hAnsi="Arial" w:eastAsia="Malgun Gothic" w:cs="Arial"/>
                <w:bCs/>
                <w:lang w:eastAsia="zh-CN"/>
              </w:rPr>
              <w:t>e are creating more issues than we are solving..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pPr>
      <w:r>
        <w:t>According to the discussion on RX_NEXT and RX_DELIV in the RAN2#116-e meeting, RAN2 made the following agreements: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pPr>
            <w:r>
              <w:t>RAN2#116-e meeting agreements:</w:t>
            </w:r>
          </w:p>
          <w:p>
            <w:pPr>
              <w:pStyle w:val="198"/>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pPr>
              <w:pStyle w:val="198"/>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tc>
      </w:tr>
    </w:tbl>
    <w:p>
      <w:pPr>
        <w:pStyle w:val="80"/>
        <w:ind w:left="0" w:firstLine="0"/>
      </w:pPr>
      <w:r>
        <w:t>According to [4], if the initial value of the SN part of RX_DELIV is set to (x – 0.5 × 2[PDCP-SN-Size–1]) modulo (2[PDCP-SN-Size]) (where x is the SN of the first received PDCP Data PDU), the UE could have potential data loss/latency in the following scenarios, since UE do not know the COUNT value of the first transmitted PDU:</w:t>
      </w:r>
    </w:p>
    <w:p>
      <w:pPr>
        <w:pStyle w:val="80"/>
        <w:numPr>
          <w:ilvl w:val="0"/>
          <w:numId w:val="12"/>
        </w:numPr>
      </w:pPr>
      <w:r>
        <w:t>Scenario 1: The COUNT of the first transmitted PDU is smaller than RX_DELIV.</w:t>
      </w:r>
    </w:p>
    <w:p>
      <w:pPr>
        <w:pStyle w:val="80"/>
        <w:numPr>
          <w:ilvl w:val="0"/>
          <w:numId w:val="12"/>
        </w:numPr>
      </w:pPr>
      <w:r>
        <w:t>Scenario 2: The COUNT of the first transmitted PDU is bigger than RX_DELIV.</w:t>
      </w:r>
    </w:p>
    <w:p>
      <w:pPr>
        <w:pStyle w:val="80"/>
        <w:ind w:left="0" w:firstLine="0"/>
        <w:rPr>
          <w:rFonts w:cs="Arial"/>
        </w:rPr>
      </w:pPr>
      <w:r>
        <w:rPr>
          <w:rFonts w:cs="Arial"/>
        </w:rPr>
        <w:t xml:space="preserve">For </w:t>
      </w:r>
      <w:r>
        <w:rPr>
          <w:rFonts w:hint="eastAsia" w:cs="Arial"/>
          <w:lang w:eastAsia="zh-CN"/>
        </w:rPr>
        <w:t>S</w:t>
      </w:r>
      <w:r>
        <w:rPr>
          <w:rFonts w:cs="Arial"/>
        </w:rPr>
        <w:t>cenario 1, PDUs with COUNT&lt;RX_DELIV will be discarded. For Scenario 2, extra latency for delivering the PDCP PDU will occur as t-reordering will always expire since the PDUs with COUNT smaller than the first transmitted PDU will never be received.</w:t>
      </w:r>
    </w:p>
    <w:p>
      <w:pPr>
        <w:pStyle w:val="80"/>
        <w:ind w:left="0" w:firstLine="0"/>
        <w:rPr>
          <w:rFonts w:cs="Arial"/>
        </w:rPr>
      </w:pPr>
      <w:r>
        <w:rPr>
          <w:rFonts w:cs="Arial"/>
        </w:rPr>
        <w:t>In [4], company proposes that “UE set RX_DELIV to the HFN and related PDCP SN indicated by gNB. The value of HFN and related SN indicates the COUNT of the first PDU that gNB will transmit to UE”. Then we could have the following options of setting the RX_DELIV:</w:t>
      </w:r>
    </w:p>
    <w:p>
      <w:pPr>
        <w:pStyle w:val="80"/>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pPr>
        <w:pStyle w:val="80"/>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 [4]</w:t>
      </w:r>
    </w:p>
    <w:p>
      <w:pPr>
        <w:pStyle w:val="80"/>
        <w:numPr>
          <w:ilvl w:val="0"/>
          <w:numId w:val="13"/>
        </w:numPr>
        <w:rPr>
          <w:rFonts w:cs="Arial"/>
        </w:rPr>
      </w:pPr>
      <w:r>
        <w:rPr>
          <w:rFonts w:cs="Arial"/>
        </w:rPr>
        <w:t>Option 3: it is up to UE implementation to set the initial value of RX_DELIV to a value before RX_NEXT. [6]</w:t>
      </w:r>
    </w:p>
    <w:p>
      <w:pPr>
        <w:pStyle w:val="5"/>
        <w:rPr>
          <w:rFonts w:eastAsia="Malgun Gothic"/>
        </w:rPr>
      </w:pPr>
      <w:r>
        <w:rPr>
          <w:rFonts w:eastAsia="Malgun Gothic"/>
        </w:rPr>
        <w:t>Question 5: Which of the following options can be used to set the initial value of RX_DELIV to a value before RX_NEXT for multicast (i.e. delivery mode 1)?</w:t>
      </w:r>
    </w:p>
    <w:p>
      <w:pPr>
        <w:pStyle w:val="80"/>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pPr>
        <w:pStyle w:val="80"/>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pPr>
        <w:pStyle w:val="80"/>
        <w:numPr>
          <w:ilvl w:val="0"/>
          <w:numId w:val="13"/>
        </w:numPr>
        <w:rPr>
          <w:rFonts w:cs="Arial"/>
        </w:rPr>
      </w:pPr>
      <w:r>
        <w:rPr>
          <w:rFonts w:cs="Arial"/>
        </w:rPr>
        <w:t>Option 3: It is up to UE implementation to set the initial value of RX_DELIV to a value before RX_NEXT.</w:t>
      </w:r>
    </w:p>
    <w:p>
      <w:pPr>
        <w:pStyle w:val="80"/>
        <w:numPr>
          <w:ilvl w:val="0"/>
          <w:numId w:val="13"/>
        </w:numPr>
        <w:rPr>
          <w:rFonts w:cs="Arial"/>
          <w:highlight w:val="yellow"/>
        </w:rPr>
      </w:pPr>
      <w:r>
        <w:rPr>
          <w:rFonts w:cs="Arial"/>
          <w:highlight w:val="yellow"/>
          <w:lang w:eastAsia="zh-CN"/>
        </w:rPr>
        <w:t xml:space="preserve">Option 4: the network will configure an offset and the </w:t>
      </w:r>
      <w:r>
        <w:rPr>
          <w:highlight w:val="yellow"/>
        </w:rPr>
        <w:t>RX_DELIV is</w:t>
      </w:r>
      <w:r>
        <w:rPr>
          <w:rFonts w:cs="Arial"/>
          <w:highlight w:val="yellow"/>
        </w:rPr>
        <w:t xml:space="preserve"> “RX_NEXT-offset”.</w:t>
      </w:r>
    </w:p>
    <w:p>
      <w:pPr>
        <w:pStyle w:val="80"/>
        <w:ind w:left="0" w:firstLine="0"/>
        <w:rPr>
          <w:rFonts w:cs="Arial"/>
        </w:rPr>
      </w:pPr>
      <w:r>
        <w:rPr>
          <w:rFonts w:hint="eastAsia" w:cs="Arial"/>
          <w:lang w:eastAsia="zh-CN"/>
        </w:rPr>
        <w:t>(</w:t>
      </w:r>
      <w:r>
        <w:rPr>
          <w:rFonts w:cs="Arial"/>
          <w:lang w:eastAsia="zh-CN"/>
        </w:rPr>
        <w:t xml:space="preserve">Note: From rapporteur’s understanding, Option 2 is an addition </w:t>
      </w:r>
      <w:r>
        <w:rPr>
          <w:rFonts w:hint="eastAsia" w:cs="Arial"/>
          <w:lang w:eastAsia="zh-CN"/>
        </w:rPr>
        <w:t>to</w:t>
      </w:r>
      <w:r>
        <w:rPr>
          <w:rFonts w:cs="Arial"/>
          <w:lang w:eastAsia="zh-CN"/>
        </w:rPr>
        <w:t xml:space="preserve"> Option 1. Companies selecting Option 2 can also select Option 2. However Option 3 is mutually exclusive to Option 1 or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w:t>
            </w:r>
            <w:r>
              <w:rPr>
                <w:rFonts w:hint="eastAsia" w:ascii="Arial" w:hAnsi="Arial" w:cs="Arial"/>
                <w:b/>
                <w:bCs/>
                <w:lang w:eastAsia="zh-CN"/>
              </w:rPr>
              <w:t>Opt</w:t>
            </w:r>
            <w:r>
              <w:rPr>
                <w:rFonts w:ascii="Arial" w:hAnsi="Arial" w:cs="Arial"/>
                <w:b/>
                <w:bCs/>
                <w:lang w:eastAsia="zh-CN"/>
              </w:rPr>
              <w:t>ion 1/2/3)</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ption2</w:t>
            </w:r>
          </w:p>
        </w:tc>
        <w:tc>
          <w:tcPr>
            <w:tcW w:w="7165" w:type="dxa"/>
            <w:tcBorders>
              <w:top w:val="single" w:color="auto" w:sz="4" w:space="0"/>
              <w:left w:val="single" w:color="auto" w:sz="4" w:space="0"/>
              <w:bottom w:val="single" w:color="auto" w:sz="4" w:space="0"/>
              <w:right w:val="single" w:color="auto" w:sz="4" w:space="0"/>
            </w:tcBorders>
          </w:tcPr>
          <w:p>
            <w:pPr>
              <w:spacing w:after="0" w:line="276" w:lineRule="auto"/>
              <w:rPr>
                <w:rFonts w:ascii="Arial" w:hAnsi="Arial" w:eastAsia="等线" w:cs="Arial"/>
                <w:bCs/>
                <w:lang w:eastAsia="zh-CN"/>
              </w:rPr>
            </w:pPr>
            <w:r>
              <w:rPr>
                <w:rFonts w:ascii="Arial" w:hAnsi="Arial" w:eastAsia="等线" w:cs="Arial"/>
                <w:bCs/>
                <w:lang w:eastAsia="zh-CN"/>
              </w:rPr>
              <w:t>Op2 has more benefits, as shown below:</w:t>
            </w:r>
          </w:p>
          <w:p>
            <w:pPr>
              <w:pStyle w:val="175"/>
              <w:numPr>
                <w:ilvl w:val="0"/>
                <w:numId w:val="14"/>
              </w:numPr>
              <w:spacing w:line="276" w:lineRule="auto"/>
              <w:rPr>
                <w:rFonts w:ascii="Arial" w:hAnsi="Arial" w:eastAsia="等线" w:cs="Arial"/>
                <w:bCs/>
                <w:sz w:val="20"/>
                <w:szCs w:val="20"/>
                <w:lang w:eastAsia="zh-CN"/>
              </w:rPr>
            </w:pPr>
            <w:r>
              <w:rPr>
                <w:rFonts w:hint="eastAsia" w:ascii="Arial" w:hAnsi="Arial" w:eastAsia="等线" w:cs="Arial"/>
                <w:bCs/>
                <w:sz w:val="20"/>
                <w:szCs w:val="20"/>
                <w:lang w:eastAsia="zh-CN"/>
              </w:rPr>
              <w:t>O</w:t>
            </w:r>
            <w:r>
              <w:rPr>
                <w:rFonts w:ascii="Arial" w:hAnsi="Arial" w:eastAsia="等线" w:cs="Arial"/>
                <w:bCs/>
                <w:sz w:val="20"/>
                <w:szCs w:val="20"/>
                <w:lang w:eastAsia="zh-CN"/>
              </w:rPr>
              <w:t>p1 may introduce more data loss (if the fixed value is larger than the first transmitted PDU) or latency (if the fixed value is smaller than the first transmitted PDU, also mentioned in</w:t>
            </w:r>
            <w:r>
              <w:t xml:space="preserve"> R2-2200860</w:t>
            </w:r>
            <w:r>
              <w:rPr>
                <w:rFonts w:ascii="Arial" w:hAnsi="Arial" w:eastAsia="等线" w:cs="Arial"/>
                <w:bCs/>
                <w:sz w:val="20"/>
                <w:szCs w:val="20"/>
                <w:lang w:eastAsia="zh-CN"/>
              </w:rPr>
              <w:t>, t-reordering will always expire).</w:t>
            </w:r>
          </w:p>
          <w:p>
            <w:pPr>
              <w:pStyle w:val="175"/>
              <w:numPr>
                <w:ilvl w:val="0"/>
                <w:numId w:val="14"/>
              </w:numPr>
              <w:rPr>
                <w:rFonts w:ascii="Arial" w:hAnsi="Arial" w:eastAsia="等线" w:cs="Arial"/>
                <w:bCs/>
                <w:sz w:val="20"/>
                <w:szCs w:val="20"/>
                <w:lang w:eastAsia="zh-CN"/>
              </w:rPr>
            </w:pPr>
            <w:r>
              <w:rPr>
                <w:rFonts w:ascii="Arial" w:hAnsi="Arial" w:eastAsia="等线" w:cs="Arial"/>
                <w:bCs/>
                <w:sz w:val="20"/>
                <w:szCs w:val="20"/>
                <w:lang w:eastAsia="zh-CN"/>
              </w:rPr>
              <w:t>If HFN+reference SN is agreed in Q4, we see no extra complexity for UE to set this [HFN+SN] to RX_DELIV</w:t>
            </w:r>
          </w:p>
          <w:p>
            <w:pPr>
              <w:pStyle w:val="175"/>
              <w:numPr>
                <w:ilvl w:val="0"/>
                <w:numId w:val="14"/>
              </w:numPr>
              <w:spacing w:line="276" w:lineRule="auto"/>
              <w:rPr>
                <w:rFonts w:ascii="Arial" w:hAnsi="Arial" w:eastAsia="等线" w:cs="Arial"/>
                <w:bCs/>
                <w:sz w:val="20"/>
                <w:szCs w:val="20"/>
                <w:lang w:eastAsia="zh-CN"/>
              </w:rPr>
            </w:pPr>
            <w:r>
              <w:rPr>
                <w:rFonts w:ascii="Arial" w:hAnsi="Arial" w:eastAsia="等线" w:cs="Arial"/>
                <w:bCs/>
                <w:sz w:val="20"/>
                <w:szCs w:val="20"/>
                <w:lang w:eastAsia="zh-CN"/>
              </w:rPr>
              <w:t xml:space="preserve">If Op1 is agreed, we may also need to specify the handling for HFN desync issue by using HFN+SN. While with Op2, This discussion is not needed, since it is already in PDCP receive operation: </w:t>
            </w:r>
          </w:p>
          <w:tbl>
            <w:tblPr>
              <w:tblStyle w:val="52"/>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80"/>
                    <w:spacing w:after="0"/>
                    <w:rPr>
                      <w:rFonts w:ascii="MS Mincho" w:hAnsi="MS Mincho"/>
                      <w:iCs/>
                    </w:rPr>
                  </w:pPr>
                  <w:r>
                    <w:rPr>
                      <w:iCs/>
                    </w:rPr>
                    <w:t xml:space="preserve">if RCVD_SN &lt; SN(RX_DELIV) </w:t>
                  </w:r>
                  <w:r>
                    <w:t>–</w:t>
                  </w:r>
                  <w:r>
                    <w:rPr>
                      <w:iCs/>
                    </w:rPr>
                    <w:t xml:space="preserve"> </w:t>
                  </w:r>
                  <w:r>
                    <w:t>Window_Size</w:t>
                  </w:r>
                  <w:r>
                    <w:rPr>
                      <w:iCs/>
                    </w:rPr>
                    <w:t>:</w:t>
                  </w:r>
                </w:p>
                <w:p>
                  <w:pPr>
                    <w:pStyle w:val="96"/>
                    <w:spacing w:after="0"/>
                    <w:rPr>
                      <w:iCs/>
                    </w:rPr>
                  </w:pPr>
                  <w:r>
                    <w:rPr>
                      <w:iCs/>
                    </w:rPr>
                    <w:t>-</w:t>
                  </w:r>
                  <w:r>
                    <w:rPr>
                      <w:iCs/>
                    </w:rPr>
                    <w:tab/>
                  </w:r>
                  <w:r>
                    <w:rPr>
                      <w:iCs/>
                    </w:rPr>
                    <w:t>RCVD_HFN = HFN(RX_DELIV) + 1.</w:t>
                  </w:r>
                </w:p>
                <w:p>
                  <w:pPr>
                    <w:pStyle w:val="80"/>
                    <w:spacing w:after="0"/>
                    <w:rPr>
                      <w:iCs/>
                    </w:rPr>
                  </w:pPr>
                  <w:r>
                    <w:rPr>
                      <w:iCs/>
                    </w:rPr>
                    <w:t>-</w:t>
                  </w:r>
                  <w:r>
                    <w:rPr>
                      <w:iCs/>
                    </w:rPr>
                    <w:tab/>
                  </w:r>
                  <w:r>
                    <w:rPr>
                      <w:iCs/>
                    </w:rPr>
                    <w:t xml:space="preserve">else if RCVD_SN &gt;= SN(RX_DELIV) + </w:t>
                  </w:r>
                  <w:r>
                    <w:t>Window_Size</w:t>
                  </w:r>
                  <w:r>
                    <w:rPr>
                      <w:iCs/>
                    </w:rPr>
                    <w:t>:</w:t>
                  </w:r>
                </w:p>
                <w:p>
                  <w:pPr>
                    <w:pStyle w:val="96"/>
                    <w:spacing w:after="0"/>
                    <w:rPr>
                      <w:iCs/>
                    </w:rPr>
                  </w:pPr>
                  <w:r>
                    <w:rPr>
                      <w:iCs/>
                    </w:rPr>
                    <w:t>-</w:t>
                  </w:r>
                  <w:r>
                    <w:rPr>
                      <w:iCs/>
                    </w:rPr>
                    <w:tab/>
                  </w:r>
                  <w:r>
                    <w:rPr>
                      <w:iCs/>
                    </w:rPr>
                    <w:t>RCVD_HFN = HFN(RX_DELIV) – 1.</w:t>
                  </w:r>
                </w:p>
                <w:p>
                  <w:pPr>
                    <w:pStyle w:val="80"/>
                    <w:spacing w:after="0"/>
                    <w:rPr>
                      <w:lang w:eastAsia="ko-KR"/>
                    </w:rPr>
                  </w:pPr>
                  <w:r>
                    <w:rPr>
                      <w:lang w:eastAsia="ko-KR"/>
                    </w:rPr>
                    <w:t>-</w:t>
                  </w:r>
                  <w:r>
                    <w:rPr>
                      <w:lang w:eastAsia="ko-KR"/>
                    </w:rPr>
                    <w:tab/>
                  </w:r>
                  <w:r>
                    <w:rPr>
                      <w:lang w:eastAsia="ko-KR"/>
                    </w:rPr>
                    <w:t>else:</w:t>
                  </w:r>
                </w:p>
                <w:p>
                  <w:pPr>
                    <w:pStyle w:val="96"/>
                    <w:spacing w:after="0"/>
                    <w:rPr>
                      <w:iCs/>
                    </w:rPr>
                  </w:pPr>
                  <w:r>
                    <w:t>-</w:t>
                  </w:r>
                  <w:r>
                    <w:tab/>
                  </w:r>
                  <w:r>
                    <w:t>RCVD_HFN = HFN(RX_DELIV);</w:t>
                  </w:r>
                </w:p>
                <w:p>
                  <w:pPr>
                    <w:pStyle w:val="80"/>
                    <w:spacing w:after="0"/>
                  </w:pPr>
                  <w:r>
                    <w:t>-</w:t>
                  </w:r>
                  <w:r>
                    <w:tab/>
                  </w:r>
                  <w:r>
                    <w:t>RCVD_COUNT = [RCVD_HFN, RCVD_SN].</w:t>
                  </w:r>
                </w:p>
              </w:tc>
            </w:tr>
          </w:tbl>
          <w:p>
            <w:pPr>
              <w:pStyle w:val="175"/>
              <w:numPr>
                <w:ilvl w:val="0"/>
                <w:numId w:val="14"/>
              </w:numPr>
              <w:rPr>
                <w:rFonts w:ascii="Arial" w:hAnsi="Arial" w:eastAsia="等线" w:cs="Arial"/>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No</w:t>
            </w:r>
            <w:r>
              <w:rPr>
                <w:rFonts w:ascii="Arial" w:hAnsi="Arial" w:cs="Arial"/>
                <w:bCs/>
                <w:lang w:eastAsia="zh-CN"/>
              </w:rPr>
              <w:t xml:space="preserve"> strong view</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the transmission gap between </w:t>
            </w:r>
            <w:r>
              <w:t>the COUNT of the first transmitted PDU and the RX_DELIV.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1 or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think the best option to minimize the loss and latency is Option 2, HFN+SN of RX_DELIV is set by RRC signalling. If companies prefer V2X solution, we are ok with this although it has some inefficiency.</w:t>
            </w:r>
          </w:p>
          <w:p>
            <w:pPr>
              <w:spacing w:after="0"/>
              <w:rPr>
                <w:rFonts w:ascii="Arial" w:hAnsi="Arial" w:eastAsia="MS Mincho" w:cs="Arial"/>
                <w:bCs/>
                <w:lang w:eastAsia="ja-JP"/>
              </w:rPr>
            </w:pPr>
          </w:p>
          <w:p>
            <w:pPr>
              <w:spacing w:after="0"/>
              <w:rPr>
                <w:rFonts w:ascii="Arial" w:hAnsi="Arial" w:cs="Arial"/>
                <w:bCs/>
                <w:lang w:eastAsia="zh-CN"/>
              </w:rPr>
            </w:pPr>
            <w:r>
              <w:rPr>
                <w:rFonts w:ascii="Arial" w:hAnsi="Arial" w:eastAsia="MS Mincho" w:cs="Arial"/>
                <w:bCs/>
                <w:lang w:eastAsia="ja-JP"/>
              </w:rPr>
              <w:t>But we do not support Option 3, which does not guarantee any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2,3, or 4</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 need to make the difference between RX_NEXT and DELIV too 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bookmarkStart w:id="14" w:name="OLE_LINK7"/>
            <w:r>
              <w:rPr>
                <w:rFonts w:ascii="Arial" w:hAnsi="Arial" w:eastAsia="等线" w:cs="Arial"/>
                <w:bCs/>
                <w:lang w:eastAsia="zh-CN"/>
              </w:rPr>
              <w:t>Huawei, HiSilicon</w:t>
            </w:r>
            <w:bookmarkEnd w:id="14"/>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3</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hint="eastAsia" w:ascii="Arial" w:hAnsi="Arial" w:cs="Arial"/>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Option 2 (and 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do not see why this needs optimization more than what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ption 1,2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Assuming the mechanism to Q4 is not adopted, otherwise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Option 1,or 3</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S Mincho" w:cs="Arial"/>
                <w:bCs/>
                <w:lang w:eastAsia="zh-CN"/>
              </w:rPr>
              <w:t>N</w:t>
            </w:r>
            <w:r>
              <w:rPr>
                <w:rFonts w:hint="eastAsia" w:ascii="Arial" w:hAnsi="Arial" w:eastAsia="MS Mincho" w:cs="Arial"/>
                <w:bCs/>
                <w:lang w:eastAsia="zh-CN"/>
              </w:rPr>
              <w:t>o strong opinion as each option is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1 or 3</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We think previous RAN2 agreement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O</w:t>
            </w:r>
            <w:r>
              <w:rPr>
                <w:rFonts w:ascii="Arial" w:hAnsi="Arial" w:cs="Arial"/>
                <w:bCs/>
                <w:lang w:val="en-US" w:eastAsia="zh-CN"/>
              </w:rPr>
              <w:t>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We share the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1 or 3</w:t>
            </w:r>
          </w:p>
        </w:tc>
        <w:tc>
          <w:tcPr>
            <w:tcW w:w="7165"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等线" w:cs="Arial"/>
                <w:bCs/>
                <w:lang w:eastAsia="zh-CN"/>
              </w:rPr>
            </w:pPr>
            <w:r>
              <w:rPr>
                <w:rFonts w:hint="eastAsia" w:ascii="Arial" w:hAnsi="Arial" w:eastAsia="等线" w:cs="Arial"/>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5"/>
        <w:rPr>
          <w:rFonts w:eastAsia="Malgun Gothic"/>
        </w:rPr>
      </w:pPr>
      <w:r>
        <w:rPr>
          <w:rFonts w:eastAsia="Malgun Gothic"/>
        </w:rPr>
        <w:t>Question 6: Which of the following options can be used to set the initial value of RX_DELIV to a value before RX_NEXT for broadcast (i.e. delivery mode 2)?</w:t>
      </w:r>
    </w:p>
    <w:p>
      <w:pPr>
        <w:pStyle w:val="80"/>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pPr>
        <w:pStyle w:val="80"/>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pPr>
        <w:pStyle w:val="80"/>
        <w:numPr>
          <w:ilvl w:val="0"/>
          <w:numId w:val="13"/>
        </w:numPr>
        <w:rPr>
          <w:rFonts w:cs="Arial"/>
        </w:rPr>
      </w:pPr>
      <w:r>
        <w:rPr>
          <w:rFonts w:cs="Arial"/>
        </w:rPr>
        <w:t>Option 3: It is up to UE implementation to set the initial value of RX_DELIV to a value before RX_NEXT.</w:t>
      </w:r>
    </w:p>
    <w:p>
      <w:pPr>
        <w:pStyle w:val="80"/>
        <w:ind w:left="0" w:firstLine="0"/>
        <w:rPr>
          <w:rFonts w:cs="Arial"/>
        </w:rPr>
      </w:pPr>
      <w:r>
        <w:rPr>
          <w:rFonts w:hint="eastAsia" w:cs="Arial"/>
          <w:lang w:eastAsia="zh-CN"/>
        </w:rPr>
        <w:t>(</w:t>
      </w:r>
      <w:r>
        <w:rPr>
          <w:rFonts w:cs="Arial"/>
          <w:lang w:eastAsia="zh-CN"/>
        </w:rPr>
        <w:t xml:space="preserve">Note: From rapporteur’s understanding, Option 2 is an addition </w:t>
      </w:r>
      <w:r>
        <w:rPr>
          <w:rFonts w:hint="eastAsia" w:cs="Arial"/>
          <w:lang w:eastAsia="zh-CN"/>
        </w:rPr>
        <w:t>to</w:t>
      </w:r>
      <w:r>
        <w:rPr>
          <w:rFonts w:cs="Arial"/>
          <w:lang w:eastAsia="zh-CN"/>
        </w:rPr>
        <w:t xml:space="preserve"> Option 1. Companies selecting Option 2 can also select Option 2. However Option 3 is mutually exclusive to Option 1 or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w:t>
            </w:r>
            <w:r>
              <w:rPr>
                <w:rFonts w:hint="eastAsia" w:ascii="Arial" w:hAnsi="Arial" w:cs="Arial"/>
                <w:b/>
                <w:bCs/>
                <w:lang w:eastAsia="zh-CN"/>
              </w:rPr>
              <w:t>Opt</w:t>
            </w:r>
            <w:r>
              <w:rPr>
                <w:rFonts w:ascii="Arial" w:hAnsi="Arial" w:cs="Arial"/>
                <w:b/>
                <w:bCs/>
                <w:lang w:eastAsia="zh-CN"/>
              </w:rPr>
              <w:t>ion 1/2/3)</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ption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we prefer option2</w:t>
            </w:r>
            <w:r>
              <w:rPr>
                <w:rFonts w:hint="eastAsia" w:ascii="Arial" w:hAnsi="Arial" w:eastAsia="等线" w:cs="Arial"/>
                <w:bCs/>
                <w:lang w:eastAsia="zh-CN"/>
              </w:rPr>
              <w:t xml:space="preserve"> </w:t>
            </w:r>
            <w:r>
              <w:rPr>
                <w:rFonts w:ascii="Arial" w:hAnsi="Arial" w:eastAsia="等线" w:cs="Arial"/>
                <w:bCs/>
                <w:lang w:eastAsia="zh-CN"/>
              </w:rPr>
              <w:t>if Q4 is agreed for broadcast.</w:t>
            </w:r>
          </w:p>
          <w:p>
            <w:pPr>
              <w:spacing w:after="0"/>
              <w:rPr>
                <w:rFonts w:ascii="Arial" w:hAnsi="Arial" w:eastAsia="等线" w:cs="Arial"/>
                <w:bCs/>
                <w:lang w:eastAsia="zh-CN"/>
              </w:rPr>
            </w:pPr>
            <w:r>
              <w:rPr>
                <w:rFonts w:hint="eastAsia" w:ascii="Arial" w:hAnsi="Arial" w:eastAsia="等线" w:cs="Arial"/>
                <w:bCs/>
                <w:lang w:eastAsia="zh-CN"/>
              </w:rPr>
              <w:t>F</w:t>
            </w:r>
            <w:r>
              <w:rPr>
                <w:rFonts w:ascii="Arial" w:hAnsi="Arial" w:eastAsia="等线" w:cs="Arial"/>
                <w:bCs/>
                <w:lang w:eastAsia="zh-CN"/>
              </w:rPr>
              <w:t xml:space="preserve">or broadcast, Op2 can still simplify the handling of HFN desync issue even if out-of-order delivery may not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 strong view</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Same view as provided in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1 or 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Same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2,3, or 4</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等线" w:cs="Arial"/>
                <w:bCs/>
                <w:lang w:eastAsia="zh-CN"/>
              </w:rPr>
              <w:t>No need to make the difference between RX_NEXT and DELIV too 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bookmarkStart w:id="15" w:name="OLE_LINK11"/>
            <w:r>
              <w:rPr>
                <w:rFonts w:ascii="Arial" w:hAnsi="Arial" w:eastAsia="等线" w:cs="Arial"/>
                <w:bCs/>
                <w:lang w:eastAsia="zh-CN"/>
              </w:rPr>
              <w:t>Huawei, HiSilicon</w:t>
            </w:r>
            <w:bookmarkEnd w:id="15"/>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4</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W</w:t>
            </w:r>
            <w:r>
              <w:rPr>
                <w:rFonts w:ascii="Arial" w:hAnsi="Arial" w:cs="Arial"/>
                <w:bCs/>
                <w:lang w:eastAsia="zh-CN"/>
              </w:rPr>
              <w:t>e think the agreement from RAN2#116-e is for multicast only.</w:t>
            </w:r>
          </w:p>
          <w:p>
            <w:pPr>
              <w:spacing w:after="0"/>
              <w:rPr>
                <w:rFonts w:ascii="Arial" w:hAnsi="Arial" w:cs="Arial"/>
                <w:bCs/>
                <w:lang w:eastAsia="zh-CN"/>
              </w:rPr>
            </w:pPr>
            <w:r>
              <w:rPr>
                <w:rFonts w:hint="eastAsia" w:ascii="Arial" w:hAnsi="Arial" w:cs="Arial"/>
                <w:bCs/>
                <w:lang w:eastAsia="zh-CN"/>
              </w:rPr>
              <w:t>W</w:t>
            </w:r>
            <w:r>
              <w:rPr>
                <w:rFonts w:ascii="Arial" w:hAnsi="Arial" w:cs="Arial"/>
                <w:bCs/>
                <w:lang w:eastAsia="zh-CN"/>
              </w:rPr>
              <w:t>e would like to suggest to list option 4 (R2-2200346) as one candidate option:</w:t>
            </w:r>
          </w:p>
          <w:p>
            <w:pPr>
              <w:pStyle w:val="80"/>
              <w:numPr>
                <w:ilvl w:val="0"/>
                <w:numId w:val="13"/>
              </w:numPr>
              <w:rPr>
                <w:rFonts w:ascii="Arial" w:hAnsi="Arial" w:cs="Arial"/>
                <w:bCs/>
                <w:lang w:eastAsia="zh-CN"/>
              </w:rPr>
            </w:pPr>
            <w:r>
              <w:rPr>
                <w:rFonts w:cs="Arial"/>
              </w:rPr>
              <w:t xml:space="preserve"> Option 4</w:t>
            </w:r>
            <w:bookmarkStart w:id="16" w:name="OLE_LINK10"/>
            <w:r>
              <w:rPr>
                <w:rFonts w:cs="Arial"/>
              </w:rPr>
              <w:t>: the initial value of SN part of RX_DELIV is (x +1) modulo (2</w:t>
            </w:r>
            <w:r>
              <w:rPr>
                <w:rFonts w:cs="Arial"/>
                <w:vertAlign w:val="superscript"/>
              </w:rPr>
              <w:t>[PDCP-SN-Size]</w:t>
            </w:r>
            <w:r>
              <w:rPr>
                <w:rFonts w:cs="Arial"/>
              </w:rPr>
              <w:t>), where x is the SN of the first received PDCP Data PDU, i.e. same as RX_NEXT.</w:t>
            </w:r>
            <w:bookmarkEnd w:id="16"/>
          </w:p>
          <w:p>
            <w:pPr>
              <w:pStyle w:val="80"/>
              <w:ind w:left="0" w:firstLine="0"/>
              <w:rPr>
                <w:rFonts w:ascii="Arial" w:hAnsi="Arial" w:cs="Arial"/>
                <w:bCs/>
                <w:lang w:eastAsia="zh-CN"/>
              </w:rPr>
            </w:pPr>
            <w:r>
              <w:rPr>
                <w:rFonts w:hint="eastAsia" w:ascii="Arial" w:hAnsi="Arial" w:cs="Arial"/>
                <w:bCs/>
                <w:lang w:eastAsia="zh-CN"/>
              </w:rPr>
              <w:t>T</w:t>
            </w:r>
            <w:r>
              <w:rPr>
                <w:rFonts w:ascii="Arial" w:hAnsi="Arial" w:cs="Arial"/>
                <w:bCs/>
                <w:lang w:eastAsia="zh-CN"/>
              </w:rPr>
              <w:t xml:space="preserve">he reason for Option 4 is there is no out of order reception for broadcast. So the initial value of RX_DELIV can be set to the same as RX_NEXT. </w:t>
            </w:r>
          </w:p>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 xml:space="preserve">We think broadcast is basically best-effort service, so Option 2 is too much.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Also this has been discussed and we cannot see what motivates enhancements. I.e. For BC, we are also fine w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ption 1,2</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Same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algun Gothic" w:cs="Arial"/>
                <w:bCs/>
                <w:lang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Option 4</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S Mincho" w:cs="Arial"/>
                <w:bCs/>
                <w:lang w:eastAsia="zh-CN"/>
              </w:rPr>
              <w:t>A</w:t>
            </w:r>
            <w:r>
              <w:rPr>
                <w:rFonts w:hint="eastAsia" w:ascii="Arial" w:hAnsi="Arial" w:eastAsia="MS Mincho" w:cs="Arial"/>
                <w:bCs/>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Agree with Huawei, for broadcast there is no PDCP/RLC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4 for SN part</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 xml:space="preserve">Wondering if the question is only for the SN part of RX_NEXT.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Same view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O</w:t>
            </w:r>
            <w:r>
              <w:rPr>
                <w:rFonts w:ascii="Arial" w:hAnsi="Arial" w:cs="Arial"/>
                <w:bCs/>
                <w:lang w:val="en-US" w:eastAsia="zh-CN"/>
              </w:rPr>
              <w:t>ption 1</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 xml:space="preserve">We prefer a unified solution for both multicast and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1 or 3</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pPr>
    </w:p>
    <w:p>
      <w:pPr>
        <w:pStyle w:val="3"/>
      </w:pPr>
      <w:r>
        <w:t>2.2</w:t>
      </w:r>
      <w:r>
        <w:tab/>
      </w:r>
      <w:r>
        <w:t>RLC</w:t>
      </w:r>
    </w:p>
    <w:p>
      <w:pPr>
        <w:spacing w:after="120"/>
      </w:pPr>
      <w:r>
        <w:t>According to the discussion on the RLC state variables, RAN2 made the following agreements: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pPr>
            <w:r>
              <w:t>RAN2#115-e meeting agreements:</w:t>
            </w:r>
          </w:p>
          <w:p>
            <w:pPr>
              <w:pStyle w:val="198"/>
            </w:pPr>
            <w:r>
              <w:t>Initialize the PTM RLC entity for an MRB configuration, the value of RX_Next_Highest and RX_Next_Reassembly are set according to the SN of the first received packet containing an SN.</w:t>
            </w:r>
          </w:p>
          <w:p>
            <w:pPr>
              <w:pStyle w:val="198"/>
            </w:pPr>
            <w:r>
              <w:t>RLC state variables of PTP RLC reception window can be set to initial value, i.e. 0, due to MRB configuration.</w:t>
            </w:r>
          </w:p>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pPr>
            <w:r>
              <w:t>RAN2#116-e meeting agreements:</w:t>
            </w:r>
          </w:p>
          <w:p>
            <w:pPr>
              <w:pStyle w:val="198"/>
              <w:ind w:left="1620"/>
              <w:rPr>
                <w:lang w:eastAsia="zh-CN"/>
              </w:rPr>
            </w:pPr>
            <w:r>
              <w:t>for multicast PTM, the RX_Next_Highest is initially set to the SN of the first received UMD PDU containing an SN</w:t>
            </w:r>
          </w:p>
          <w:p>
            <w:pPr>
              <w:pStyle w:val="198"/>
              <w:ind w:left="1620"/>
              <w:rPr>
                <w:lang w:eastAsia="zh-CN"/>
              </w:rPr>
            </w:pPr>
            <w:r>
              <w:rPr>
                <w:lang w:eastAsia="zh-CN"/>
              </w:rPr>
              <w:t>for multicast PTM, the initial value of RX_Next_Reassembly is set to a value before the RX_Next_Highest.</w:t>
            </w:r>
          </w:p>
        </w:tc>
      </w:tr>
    </w:tbl>
    <w:p>
      <w:pPr>
        <w:spacing w:after="120"/>
      </w:pPr>
    </w:p>
    <w:p>
      <w:pPr>
        <w:pStyle w:val="80"/>
        <w:ind w:left="0" w:firstLine="0"/>
      </w:pPr>
      <w:r>
        <w:t xml:space="preserve">According to [6], company proposes that </w:t>
      </w:r>
      <w:r>
        <w:rPr>
          <w:rFonts w:cs="Arial"/>
        </w:rPr>
        <w:t xml:space="preserve">it is up to UE implementation to </w:t>
      </w:r>
      <w:r>
        <w:rPr>
          <w:rFonts w:eastAsia="Malgun Gothic"/>
        </w:rPr>
        <w:t xml:space="preserve">set the initial value of </w:t>
      </w:r>
      <w:r>
        <w:rPr>
          <w:rFonts w:eastAsia="Malgun Gothic"/>
          <w:lang w:eastAsia="ja-JP"/>
        </w:rPr>
        <w:t>RX_Next_Reassembly</w:t>
      </w:r>
      <w:r>
        <w:rPr>
          <w:rFonts w:eastAsia="Malgun Gothic"/>
        </w:rPr>
        <w:t xml:space="preserve"> to a value before </w:t>
      </w:r>
      <w:r>
        <w:rPr>
          <w:lang w:eastAsia="zh-CN"/>
        </w:rPr>
        <w:t>RX_Next_Highest for multicast</w:t>
      </w:r>
      <w:r>
        <w:rPr>
          <w:rFonts w:cs="Arial"/>
        </w:rPr>
        <w:t>.</w:t>
      </w:r>
    </w:p>
    <w:p>
      <w:pPr>
        <w:pStyle w:val="5"/>
        <w:rPr>
          <w:rFonts w:eastAsia="Malgun Gothic"/>
        </w:rPr>
      </w:pPr>
      <w:r>
        <w:rPr>
          <w:rFonts w:eastAsia="Malgun Gothic"/>
        </w:rPr>
        <w:t xml:space="preserve">Question 7: </w:t>
      </w:r>
      <w:r>
        <w:rPr>
          <w:rFonts w:cs="Arial"/>
          <w:lang w:eastAsia="en-US"/>
        </w:rPr>
        <w:t>Is</w:t>
      </w:r>
      <w:r>
        <w:rPr>
          <w:rFonts w:cs="Arial"/>
        </w:rPr>
        <w:t xml:space="preserve"> i</w:t>
      </w:r>
      <w:r>
        <w:rPr>
          <w:rFonts w:cs="Arial"/>
          <w:lang w:eastAsia="en-US"/>
        </w:rPr>
        <w:t xml:space="preserve">t up to UE implementation to </w:t>
      </w:r>
      <w:r>
        <w:rPr>
          <w:rFonts w:eastAsia="Malgun Gothic"/>
        </w:rPr>
        <w:t xml:space="preserve">set the initial value of RX_Next_Reassembly to a value before </w:t>
      </w:r>
      <w:r>
        <w:rPr>
          <w:lang w:eastAsia="zh-CN"/>
        </w:rPr>
        <w:t>RX_Next_Highest for multicast</w:t>
      </w:r>
      <w:r>
        <w:rPr>
          <w:rFonts w:eastAsia="Malgun Gothic"/>
        </w:rPr>
        <w:t xml:space="preserve"> (i.e. delivery mode 1)?</w:t>
      </w:r>
    </w:p>
    <w:p>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eastAsia="Malgun Gothic"/>
          <w:lang w:eastAsia="ja-JP"/>
        </w:rPr>
        <w:t>RX_Next_Reassembly.</w:t>
      </w:r>
      <w:r>
        <w:rPr>
          <w:lang w:eastAsia="ja-JP"/>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We think standardized solution makes a common UE behaviour among different UE implementations. Possible ways could be PDCP-like solutions, e.g. RX_Next_Highest-0.5*window, or indication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Maybe 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It is better to up to network to configure an offset for RX_Next_Reassembly compared with RX_Next_Highest as Samsung suggest. If majority view is up to UE, we are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等线" w:cs="Arial"/>
                <w:bCs/>
                <w:lang w:eastAsia="zh-CN"/>
              </w:rPr>
              <w:t>Huawei,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cs="Arial"/>
                <w:bCs/>
                <w:lang w:eastAsia="zh-CN"/>
              </w:rPr>
              <w:t>Y</w:t>
            </w:r>
            <w:r>
              <w:rPr>
                <w:rFonts w:ascii="Arial" w:hAnsi="Arial"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A</w:t>
            </w:r>
            <w:r>
              <w:rPr>
                <w:rFonts w:ascii="Arial" w:hAnsi="Arial" w:cs="Arial"/>
                <w:bCs/>
                <w:lang w:eastAsia="zh-CN"/>
              </w:rPr>
              <w:t>ligned with the solution we propose for multicast PDCP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T</w:t>
            </w:r>
            <w:r>
              <w:rPr>
                <w:rFonts w:ascii="Arial" w:hAnsi="Arial" w:cs="Arial"/>
                <w:bCs/>
                <w:lang w:val="en-US" w:eastAsia="zh-CN"/>
              </w:rPr>
              <w: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Y</w:t>
            </w:r>
            <w:r>
              <w:rPr>
                <w:rFonts w:ascii="Arial" w:hAnsi="Arial" w:cs="Arial"/>
                <w:bCs/>
                <w:lang w:val="en-US"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algun Gothic" w:cs="Arial"/>
                <w:bCs/>
                <w:lang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cs="Arial"/>
                <w:bCs/>
                <w:lang w:eastAsia="zh-CN"/>
              </w:rPr>
              <w:t>But we already have an agreement on this? And why say “it is up to UE implementation”, whether to do it, 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algun Gothic"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eastAsiaTheme="minorEastAsia"/>
                <w:bCs/>
                <w:lang w:eastAsia="zh-TW"/>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eastAsiaTheme="minorEastAsia"/>
                <w:bCs/>
                <w:lang w:eastAsia="zh-TW"/>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eastAsiaTheme="minorEastAsia"/>
                <w:bCs/>
                <w:lang w:eastAsia="zh-TW"/>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eastAsiaTheme="minorEastAsia"/>
                <w:bCs/>
                <w:lang w:eastAsia="zh-TW"/>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eastAsiaTheme="minorEastAsia"/>
                <w:bCs/>
                <w:lang w:eastAsia="zh-TW"/>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eastAsiaTheme="minorEastAsia"/>
                <w:bCs/>
                <w:lang w:eastAsia="zh-TW"/>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pPr>
      <w:r>
        <w:t xml:space="preserve">According to the discussion in the RAN2#116-e meeting, for the delivery mode 1 of multicast, the initial value of RX_Next_Reassembly is set to a value before the RX_Next_Highest, and the RX_Next_Highest is initially set to the SN of the first received UMD PDU containing an SN. The initial value of the RX_Next_Reassembly and the RX_Next_Highest for the delivery mode 2 of broadcast has not been decided. According to companies’ contributions and the agreement for multicast, we could have the following options for </w:t>
      </w:r>
      <w:r>
        <w:rPr>
          <w:rFonts w:cs="Arial"/>
        </w:rPr>
        <w:t>RX_Next_Reassembly for broadcast</w:t>
      </w:r>
      <w:r>
        <w:t>:</w:t>
      </w:r>
    </w:p>
    <w:p>
      <w:pPr>
        <w:pStyle w:val="80"/>
        <w:numPr>
          <w:ilvl w:val="0"/>
          <w:numId w:val="13"/>
        </w:numPr>
        <w:rPr>
          <w:rFonts w:cs="Arial"/>
        </w:rPr>
      </w:pPr>
      <w:r>
        <w:rPr>
          <w:rFonts w:cs="Arial"/>
        </w:rPr>
        <w:t>Option 1: The initial value of RX_Next_Reassembly is set to the SN of the first received UMD PDU containing an SN</w:t>
      </w:r>
      <w:r>
        <w:rPr>
          <w:rFonts w:hint="eastAsia" w:cs="Arial"/>
        </w:rPr>
        <w:t>,</w:t>
      </w:r>
      <w:r>
        <w:rPr>
          <w:rFonts w:cs="Arial"/>
        </w:rPr>
        <w:t xml:space="preserve"> i.e. same as RX_Next_Highest. [6]</w:t>
      </w:r>
    </w:p>
    <w:p>
      <w:pPr>
        <w:pStyle w:val="80"/>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p>
      <w:pPr>
        <w:pStyle w:val="80"/>
        <w:ind w:left="0" w:firstLine="0"/>
        <w:rPr>
          <w:rFonts w:cs="Arial"/>
        </w:rPr>
      </w:pPr>
      <w:r>
        <w:rPr>
          <w:lang w:eastAsia="zh-CN"/>
        </w:rPr>
        <w:t xml:space="preserve">In [6], company states that </w:t>
      </w:r>
      <w:r>
        <w:rPr>
          <w:szCs w:val="24"/>
        </w:rPr>
        <w:t>Option 1 can be used for broadcast,</w:t>
      </w:r>
      <w:r>
        <w:rPr>
          <w:lang w:eastAsia="zh-CN"/>
        </w:rPr>
        <w:t xml:space="preserve"> as there may not be </w:t>
      </w:r>
      <w:r>
        <w:rPr>
          <w:szCs w:val="24"/>
        </w:rPr>
        <w:t>out-of-order reception case,</w:t>
      </w:r>
    </w:p>
    <w:p>
      <w:pPr>
        <w:pStyle w:val="5"/>
        <w:rPr>
          <w:rFonts w:eastAsia="Malgun Gothic"/>
        </w:rPr>
      </w:pPr>
      <w:r>
        <w:rPr>
          <w:rFonts w:eastAsia="Malgun Gothic"/>
        </w:rPr>
        <w:t>Question 8: Which of the following options can be used to set the initial value of RX_Next_Reassembly for broadcast (i.e. delivery mode 2)?</w:t>
      </w:r>
    </w:p>
    <w:p>
      <w:pPr>
        <w:pStyle w:val="80"/>
        <w:numPr>
          <w:ilvl w:val="0"/>
          <w:numId w:val="13"/>
        </w:numPr>
        <w:rPr>
          <w:rFonts w:cs="Arial"/>
        </w:rPr>
      </w:pPr>
      <w:r>
        <w:rPr>
          <w:rFonts w:cs="Arial"/>
        </w:rPr>
        <w:t>Option 1: The initial value of RX_Next_Reassembly is set to the SN of the first received UMD PDU containing an SN</w:t>
      </w:r>
      <w:r>
        <w:rPr>
          <w:rFonts w:hint="eastAsia" w:cs="Arial"/>
        </w:rPr>
        <w:t>,</w:t>
      </w:r>
      <w:r>
        <w:rPr>
          <w:rFonts w:cs="Arial"/>
        </w:rPr>
        <w:t xml:space="preserve"> i.e. same as RX_Next_Highest. [6]</w:t>
      </w:r>
    </w:p>
    <w:p>
      <w:pPr>
        <w:pStyle w:val="80"/>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573"/>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573"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w:t>
            </w:r>
            <w:r>
              <w:rPr>
                <w:rFonts w:hint="eastAsia" w:ascii="Arial" w:hAnsi="Arial" w:cs="Arial"/>
                <w:b/>
                <w:bCs/>
                <w:lang w:eastAsia="zh-CN"/>
              </w:rPr>
              <w:t>Opt</w:t>
            </w:r>
            <w:r>
              <w:rPr>
                <w:rFonts w:ascii="Arial" w:hAnsi="Arial" w:cs="Arial"/>
                <w:b/>
                <w:bCs/>
                <w:lang w:eastAsia="zh-CN"/>
              </w:rPr>
              <w:t>ion 1 or 2)</w:t>
            </w:r>
          </w:p>
        </w:tc>
        <w:tc>
          <w:tcPr>
            <w:tcW w:w="6743"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w:t>
            </w:r>
            <w:r>
              <w:rPr>
                <w:rFonts w:hint="eastAsia" w:ascii="Arial" w:hAnsi="Arial" w:eastAsia="等线" w:cs="Arial"/>
                <w:bCs/>
                <w:lang w:eastAsia="zh-CN"/>
              </w:rPr>
              <w:t>a</w:t>
            </w:r>
            <w:r>
              <w:rPr>
                <w:rFonts w:ascii="Arial" w:hAnsi="Arial" w:eastAsia="等线" w:cs="Arial"/>
                <w:bCs/>
                <w:lang w:eastAsia="zh-CN"/>
              </w:rPr>
              <w:t>Tek</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Option1</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If out-of-order reception does not occur in broadcast, the initial value of RX_Next_Reassembly can be set to the same as RX_Next_Highest.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 strong view</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For Option 1, it is still not clear whether</w:t>
            </w:r>
            <w:r>
              <w:rPr>
                <w:rFonts w:ascii="Arial" w:hAnsi="Arial" w:eastAsia="MS Mincho" w:cs="Arial"/>
                <w:bCs/>
                <w:lang w:eastAsia="ja-JP"/>
              </w:rPr>
              <w:t xml:space="preserve"> out-of-order reception will not occur in broadcast, as RAN1 may still want to use the blind retransmission for HARQ</w:t>
            </w:r>
            <w:r>
              <w:rPr>
                <w:rFonts w:ascii="Arial" w:hAnsi="Arial" w:cs="Arial"/>
                <w:bCs/>
                <w:lang w:eastAsia="zh-CN"/>
              </w:rPr>
              <w:t>. If we go for Option 1, we may anyway revisit Option 1 after getting some inputs from RAN1. For Option 2, aligning the UE behaviours for both multicast and broadcast could simplify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Option 2</w:t>
            </w:r>
          </w:p>
          <w:p>
            <w:pPr>
              <w:spacing w:after="0"/>
              <w:rPr>
                <w:rFonts w:ascii="Arial" w:hAnsi="Arial" w:cs="Arial"/>
                <w:bCs/>
                <w:lang w:eastAsia="zh-CN"/>
              </w:rPr>
            </w:pPr>
            <w:r>
              <w:rPr>
                <w:rFonts w:ascii="Arial" w:hAnsi="Arial" w:eastAsia="MS Mincho" w:cs="Arial"/>
                <w:bCs/>
                <w:lang w:eastAsia="ja-JP"/>
              </w:rPr>
              <w:t>(no strong view)</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pPr>
              <w:spacing w:after="0"/>
              <w:rPr>
                <w:rFonts w:ascii="Arial" w:hAnsi="Arial" w:eastAsia="MS Mincho" w:cs="Arial"/>
                <w:bCs/>
                <w:lang w:eastAsia="ja-JP"/>
              </w:rPr>
            </w:pPr>
          </w:p>
          <w:p>
            <w:pPr>
              <w:spacing w:after="0"/>
              <w:rPr>
                <w:rFonts w:ascii="Arial" w:hAnsi="Arial" w:cs="Arial"/>
                <w:bCs/>
                <w:lang w:eastAsia="zh-CN"/>
              </w:rPr>
            </w:pPr>
            <w:r>
              <w:rPr>
                <w:rFonts w:ascii="Arial" w:hAnsi="Arial" w:eastAsia="MS Mincho" w:cs="Arial"/>
                <w:bCs/>
                <w:lang w:eastAsia="ja-JP"/>
              </w:rPr>
              <w:t>Option 2 can further detect out-of-order reception of segmented SDU. Thus, Option 2 covers more cases. Thus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 strong view. It maybe better use same solution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bookmarkStart w:id="17" w:name="OLE_LINK15"/>
            <w:r>
              <w:rPr>
                <w:rFonts w:ascii="Arial" w:hAnsi="Arial" w:eastAsia="等线" w:cs="Arial"/>
                <w:bCs/>
                <w:lang w:eastAsia="zh-CN"/>
              </w:rPr>
              <w:t>Huawei, HiSilicon</w:t>
            </w:r>
            <w:bookmarkEnd w:id="17"/>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Option1</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A</w:t>
            </w:r>
            <w:r>
              <w:rPr>
                <w:rFonts w:ascii="Arial" w:hAnsi="Arial" w:cs="Arial"/>
                <w:bCs/>
                <w:lang w:eastAsia="zh-CN"/>
              </w:rPr>
              <w:t>ligned with the solution we propose for broadcast PDCP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 xml:space="preserve">We don’t have strong view, but the common behaviour between multicast and broadcast is slightly preferable, i.e.,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The behaviour, if specified,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 strong view but aligned behaviour sounds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S Mincho" w:cs="Arial"/>
                <w:bCs/>
                <w:lang w:eastAsia="zh-CN"/>
              </w:rPr>
              <w:t>CATT</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eastAsia="zh-CN"/>
              </w:rPr>
              <w:t>Option 2</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MS Mincho" w:cs="Arial"/>
                <w:bCs/>
                <w:lang w:eastAsia="zh-CN"/>
              </w:rPr>
              <w:t>Same solution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Futurewei</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No strong opinion.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Option 2</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Same solution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v</w:t>
            </w:r>
            <w:r>
              <w:rPr>
                <w:rFonts w:ascii="Arial" w:hAnsi="Arial" w:cs="Arial"/>
                <w:bCs/>
                <w:lang w:val="en-US" w:eastAsia="zh-CN"/>
              </w:rPr>
              <w:t>ivo</w:t>
            </w: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O</w:t>
            </w:r>
            <w:r>
              <w:rPr>
                <w:rFonts w:ascii="Arial" w:hAnsi="Arial" w:cs="Arial"/>
                <w:bCs/>
                <w:lang w:val="en-US" w:eastAsia="zh-CN"/>
              </w:rPr>
              <w:t>ption 2</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S</w:t>
            </w:r>
            <w:r>
              <w:rPr>
                <w:rFonts w:ascii="Arial" w:hAnsi="Arial" w:eastAsia="等线" w:cs="Arial"/>
                <w:bCs/>
                <w:lang w:eastAsia="zh-CN"/>
              </w:rPr>
              <w:t>ame solution as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5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Option 2</w:t>
            </w: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5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74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rPr>
          <w:rFonts w:cs="Arial"/>
        </w:rPr>
      </w:pPr>
      <w:r>
        <w:t xml:space="preserve">In [6], company proposes that </w:t>
      </w:r>
      <w:r>
        <w:rPr>
          <w:rFonts w:cs="Arial"/>
        </w:rPr>
        <w:t>the initial value of RX_Next_Highest for broadcast is set to the SN of the first received UMD PDU containing an SN.</w:t>
      </w:r>
    </w:p>
    <w:p>
      <w:pPr>
        <w:pStyle w:val="5"/>
        <w:rPr>
          <w:rFonts w:cs="Arial"/>
          <w:lang w:eastAsia="en-US"/>
        </w:rPr>
      </w:pPr>
      <w:r>
        <w:rPr>
          <w:rFonts w:eastAsia="Malgun Gothic"/>
        </w:rPr>
        <w:t>Question 9: Is</w:t>
      </w:r>
      <w:r>
        <w:rPr>
          <w:rFonts w:cs="Arial"/>
        </w:rPr>
        <w:t xml:space="preserve"> the initial value of RX_Next_Highest for broadcast</w:t>
      </w:r>
      <w:r>
        <w:rPr>
          <w:rFonts w:cs="Arial"/>
          <w:lang w:eastAsia="en-US"/>
        </w:rPr>
        <w:t xml:space="preserve"> set to the SN of the first received UMD PDU containing an SN</w:t>
      </w:r>
      <w:r>
        <w:rPr>
          <w:rFonts w:cs="Arial"/>
        </w:rPr>
        <w:t xml:space="preserve">, i.e. </w:t>
      </w:r>
      <w:r>
        <w:rPr>
          <w:lang w:eastAsia="zh-CN"/>
        </w:rPr>
        <w:t>same as multicast</w:t>
      </w:r>
      <w:r>
        <w:rPr>
          <w:rFonts w:cs="Arial"/>
          <w:lang w:eastAsia="en-US"/>
        </w:rPr>
        <w:t>?</w:t>
      </w:r>
    </w:p>
    <w:p>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cs="Arial"/>
        </w:rPr>
        <w:t>RX_Next_Highest</w:t>
      </w:r>
      <w:r>
        <w:rPr>
          <w:rFonts w:eastAsia="Malgun Gothic"/>
          <w:lang w:eastAsia="ja-JP"/>
        </w:rPr>
        <w:t>.</w:t>
      </w:r>
      <w:r>
        <w:rPr>
          <w:lang w:eastAsia="ja-JP"/>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Yes </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Huawei,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Kyocera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CL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eastAsia="Malgun Gothic"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val="en-US" w:eastAsia="zh-CN"/>
              </w:rPr>
              <w:t>Y</w:t>
            </w:r>
            <w:r>
              <w:rPr>
                <w:rFonts w:ascii="Arial" w:hAnsi="Arial" w:cs="Arial"/>
                <w:bCs/>
                <w:lang w:val="en-US"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113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80"/>
        <w:ind w:left="0" w:firstLine="0"/>
      </w:pPr>
    </w:p>
    <w:p>
      <w:pPr>
        <w:pStyle w:val="80"/>
        <w:ind w:left="0" w:firstLine="0"/>
      </w:pPr>
    </w:p>
    <w:p>
      <w:pPr>
        <w:pStyle w:val="2"/>
      </w:pPr>
      <w:r>
        <w:t>3.</w:t>
      </w:r>
      <w:r>
        <w:tab/>
      </w:r>
      <w:r>
        <w:t>Phase 2</w:t>
      </w:r>
    </w:p>
    <w:p>
      <w:r>
        <w:t>TBD</w:t>
      </w:r>
      <w:r>
        <w:rPr>
          <w:lang w:eastAsia="zh-CN"/>
        </w:rPr>
        <w:t>…</w:t>
      </w:r>
    </w:p>
    <w:p>
      <w:pPr>
        <w:pStyle w:val="2"/>
      </w:pPr>
      <w:r>
        <w:t>4.</w:t>
      </w:r>
      <w:r>
        <w:tab/>
      </w:r>
      <w:r>
        <w:t>Summary</w:t>
      </w:r>
    </w:p>
    <w:p>
      <w:r>
        <w:t>TBD</w:t>
      </w:r>
      <w:r>
        <w:rPr>
          <w:lang w:eastAsia="zh-CN"/>
        </w:rPr>
        <w:t>…</w:t>
      </w:r>
    </w:p>
    <w:p>
      <w:r>
        <w:t>Phase 1 summary:</w:t>
      </w:r>
    </w:p>
    <w:p>
      <w:pPr>
        <w:rPr>
          <w:lang w:eastAsia="zh-CN"/>
        </w:rPr>
      </w:pPr>
      <w:r>
        <w:t>TBD</w:t>
      </w:r>
      <w:r>
        <w:rPr>
          <w:lang w:eastAsia="zh-CN"/>
        </w:rPr>
        <w:t>…</w:t>
      </w:r>
    </w:p>
    <w:p/>
    <w:p>
      <w:pPr>
        <w:pStyle w:val="2"/>
      </w:pPr>
      <w:r>
        <w:t>5.</w:t>
      </w:r>
      <w:r>
        <w:tab/>
      </w:r>
      <w:r>
        <w:t>Reference</w:t>
      </w:r>
    </w:p>
    <w:p>
      <w:pPr>
        <w:pStyle w:val="80"/>
        <w:ind w:left="0" w:firstLine="0"/>
        <w:rPr>
          <w:lang w:eastAsia="zh-CN"/>
        </w:rPr>
      </w:pPr>
      <w:r>
        <w:rPr>
          <w:lang w:eastAsia="zh-CN"/>
        </w:rPr>
        <w:t>[1] R2-2111666, Xiaomi Communications, “</w:t>
      </w:r>
      <w:r>
        <w:rPr>
          <w:rFonts w:hint="eastAsia"/>
          <w:lang w:eastAsia="zh-CN"/>
        </w:rPr>
        <w:t>38.3</w:t>
      </w:r>
      <w:r>
        <w:rPr>
          <w:lang w:eastAsia="zh-CN"/>
        </w:rPr>
        <w:t>23</w:t>
      </w:r>
      <w:r>
        <w:rPr>
          <w:rFonts w:hint="eastAsia"/>
          <w:lang w:eastAsia="zh-CN"/>
        </w:rPr>
        <w:t xml:space="preserve"> running CR for </w:t>
      </w:r>
      <w:r>
        <w:rPr>
          <w:lang w:eastAsia="zh-CN"/>
        </w:rPr>
        <w:t xml:space="preserve">NR </w:t>
      </w:r>
      <w:r>
        <w:rPr>
          <w:rFonts w:hint="eastAsia"/>
          <w:lang w:eastAsia="zh-CN"/>
        </w:rPr>
        <w:t>MBS</w:t>
      </w:r>
      <w:r>
        <w:rPr>
          <w:lang w:eastAsia="zh-CN"/>
        </w:rPr>
        <w:t>”</w:t>
      </w:r>
    </w:p>
    <w:p>
      <w:pPr>
        <w:pStyle w:val="172"/>
      </w:pPr>
      <w:r>
        <w:rPr>
          <w:lang w:eastAsia="zh-CN"/>
        </w:rPr>
        <w:t>[2]</w:t>
      </w:r>
      <w:r>
        <w:t xml:space="preserve"> </w:t>
      </w:r>
      <w:r>
        <w:rPr>
          <w:rStyle w:val="57"/>
        </w:rPr>
        <w:t>R2-2201381</w:t>
      </w:r>
      <w:r>
        <w:tab/>
      </w:r>
      <w:r>
        <w:t>Remaining issues of MBS PDCP</w:t>
      </w:r>
      <w:r>
        <w:tab/>
      </w:r>
      <w:r>
        <w:t>Xiaomi Communications</w:t>
      </w:r>
      <w:r>
        <w:tab/>
      </w:r>
      <w:r>
        <w:t>discussion</w:t>
      </w:r>
      <w:r>
        <w:tab/>
      </w:r>
      <w:r>
        <w:t>Rel-17</w:t>
      </w:r>
      <w:r>
        <w:tab/>
      </w:r>
      <w:r>
        <w:t>NR_MBS-Core</w:t>
      </w:r>
    </w:p>
    <w:p>
      <w:pPr>
        <w:pStyle w:val="80"/>
        <w:ind w:left="0" w:firstLine="0"/>
      </w:pPr>
      <w:r>
        <w:rPr>
          <w:lang w:eastAsia="zh-CN"/>
        </w:rPr>
        <w:t xml:space="preserve">[3] </w:t>
      </w:r>
      <w:r>
        <w:rPr>
          <w:rStyle w:val="57"/>
        </w:rPr>
        <w:t>R2-2200758</w:t>
      </w:r>
      <w:r>
        <w:tab/>
      </w:r>
      <w:r>
        <w:t>Discussion on initial value of HFN</w:t>
      </w:r>
      <w:r>
        <w:tab/>
      </w:r>
      <w:r>
        <w:t>Lenovo, Motorola Mobility</w:t>
      </w:r>
      <w:r>
        <w:tab/>
      </w:r>
      <w:r>
        <w:t>discussion</w:t>
      </w:r>
      <w:r>
        <w:tab/>
      </w:r>
      <w:r>
        <w:t>Rel-17</w:t>
      </w:r>
    </w:p>
    <w:p>
      <w:pPr>
        <w:pStyle w:val="172"/>
      </w:pPr>
      <w:r>
        <w:rPr>
          <w:lang w:eastAsia="zh-CN"/>
        </w:rPr>
        <w:t xml:space="preserve">[4] </w:t>
      </w:r>
      <w:r>
        <w:rPr>
          <w:rStyle w:val="57"/>
        </w:rPr>
        <w:t>R2-2200825</w:t>
      </w:r>
      <w:r>
        <w:tab/>
      </w:r>
      <w:r>
        <w:t>Discussion on initial HFN and PDCP state variables</w:t>
      </w:r>
      <w:r>
        <w:tab/>
      </w:r>
      <w:r>
        <w:t>MediaTek inc.</w:t>
      </w:r>
      <w:r>
        <w:tab/>
      </w:r>
      <w:r>
        <w:t>discussion</w:t>
      </w:r>
      <w:r>
        <w:tab/>
      </w:r>
      <w:r>
        <w:t>Rel-17</w:t>
      </w:r>
      <w:r>
        <w:tab/>
      </w:r>
      <w:r>
        <w:t>NR_MBS-Core</w:t>
      </w:r>
    </w:p>
    <w:p>
      <w:pPr>
        <w:pStyle w:val="172"/>
      </w:pPr>
      <w:r>
        <w:rPr>
          <w:lang w:eastAsia="zh-CN"/>
        </w:rPr>
        <w:t xml:space="preserve">[5] </w:t>
      </w:r>
      <w:r>
        <w:rPr>
          <w:rStyle w:val="57"/>
        </w:rPr>
        <w:t>R2-2201415</w:t>
      </w:r>
      <w:r>
        <w:tab/>
      </w:r>
      <w:r>
        <w:t>Discussion on HFN initialization of NR MBS</w:t>
      </w:r>
      <w:r>
        <w:tab/>
      </w:r>
      <w:r>
        <w:t>ZTE, Sanechips</w:t>
      </w:r>
      <w:r>
        <w:tab/>
      </w:r>
      <w:r>
        <w:t>discussion</w:t>
      </w:r>
      <w:r>
        <w:tab/>
      </w:r>
      <w:r>
        <w:t>Rel-17</w:t>
      </w:r>
      <w:r>
        <w:tab/>
      </w:r>
      <w:r>
        <w:t>NR_MBS-Core</w:t>
      </w:r>
    </w:p>
    <w:p>
      <w:pPr>
        <w:pStyle w:val="172"/>
      </w:pPr>
      <w:r>
        <w:rPr>
          <w:lang w:eastAsia="zh-CN"/>
        </w:rPr>
        <w:t xml:space="preserve">[6] </w:t>
      </w:r>
      <w:r>
        <w:rPr>
          <w:rStyle w:val="57"/>
        </w:rPr>
        <w:t>R2-2200346</w:t>
      </w:r>
      <w:r>
        <w:tab/>
      </w:r>
      <w:r>
        <w:t>Discussion on user plane open issues</w:t>
      </w:r>
      <w:r>
        <w:tab/>
      </w:r>
      <w:r>
        <w:t>Huawei, HiSilicon</w:t>
      </w:r>
      <w:r>
        <w:tab/>
      </w:r>
      <w:r>
        <w:t>discussion</w:t>
      </w:r>
      <w:r>
        <w:tab/>
      </w:r>
      <w:r>
        <w:t>Rel-17</w:t>
      </w:r>
      <w:r>
        <w:tab/>
      </w:r>
      <w:r>
        <w:t>NR_MBS-Core</w:t>
      </w:r>
    </w:p>
    <w:p>
      <w:pPr>
        <w:pStyle w:val="172"/>
      </w:pPr>
      <w:r>
        <w:rPr>
          <w:lang w:eastAsia="zh-CN"/>
        </w:rPr>
        <w:t xml:space="preserve">[7] </w:t>
      </w:r>
      <w:r>
        <w:rPr>
          <w:rStyle w:val="57"/>
        </w:rPr>
        <w:t>R2-2201262</w:t>
      </w:r>
      <w:r>
        <w:tab/>
      </w:r>
      <w:r>
        <w:t>Remaining UP issues for Rel-17 MBS</w:t>
      </w:r>
      <w:r>
        <w:tab/>
      </w:r>
      <w:r>
        <w:t>vivo</w:t>
      </w:r>
      <w:r>
        <w:tab/>
      </w:r>
      <w:r>
        <w:t>discussion</w:t>
      </w:r>
      <w:r>
        <w:tab/>
      </w:r>
      <w:r>
        <w:t>Rel-17</w:t>
      </w:r>
      <w:r>
        <w:tab/>
      </w:r>
      <w:r>
        <w:t>NR_MBS-Core</w:t>
      </w:r>
    </w:p>
    <w:p>
      <w:pPr>
        <w:pStyle w:val="172"/>
      </w:pPr>
      <w:r>
        <w:rPr>
          <w:lang w:eastAsia="zh-CN"/>
        </w:rPr>
        <w:t>[8]</w:t>
      </w:r>
      <w:r>
        <w:t xml:space="preserve"> </w:t>
      </w:r>
      <w:r>
        <w:rPr>
          <w:rStyle w:val="57"/>
        </w:rPr>
        <w:t>R2-2201366</w:t>
      </w:r>
      <w:r>
        <w:tab/>
      </w:r>
      <w:r>
        <w:t>User Plane Aspects for MBS</w:t>
      </w:r>
      <w:r>
        <w:tab/>
      </w:r>
      <w:r>
        <w:t>Samsung</w:t>
      </w:r>
      <w:r>
        <w:tab/>
      </w:r>
      <w:r>
        <w:t>discussion</w:t>
      </w:r>
      <w:r>
        <w:tab/>
      </w:r>
      <w:r>
        <w:t>Rel-17</w:t>
      </w:r>
      <w:r>
        <w:tab/>
      </w:r>
      <w:r>
        <w:t>NR_MBS-Core</w:t>
      </w:r>
    </w:p>
    <w:p>
      <w:pPr>
        <w:pStyle w:val="172"/>
      </w:pPr>
      <w:r>
        <w:rPr>
          <w:lang w:eastAsia="zh-CN"/>
        </w:rPr>
        <w:t>[9]</w:t>
      </w:r>
      <w:r>
        <w:t xml:space="preserve"> </w:t>
      </w:r>
      <w:r>
        <w:rPr>
          <w:rStyle w:val="57"/>
        </w:rPr>
        <w:t>R2-2200860</w:t>
      </w:r>
      <w:r>
        <w:tab/>
      </w:r>
      <w:r>
        <w:t>Discussion on PDCP remaining issues</w:t>
      </w:r>
      <w:r>
        <w:tab/>
      </w:r>
      <w:r>
        <w:t>CMCC</w:t>
      </w:r>
      <w:r>
        <w:tab/>
      </w:r>
      <w:r>
        <w:t>discussion</w:t>
      </w:r>
      <w:r>
        <w:tab/>
      </w:r>
      <w:r>
        <w:t>Rel-17</w:t>
      </w:r>
      <w:r>
        <w:tab/>
      </w:r>
      <w:r>
        <w:t>NR_MBS-Core</w:t>
      </w:r>
    </w:p>
    <w:p>
      <w:pPr>
        <w:pStyle w:val="172"/>
      </w:pPr>
      <w:r>
        <w:rPr>
          <w:lang w:eastAsia="zh-CN"/>
        </w:rPr>
        <w:t xml:space="preserve">[10] </w:t>
      </w:r>
      <w:r>
        <w:rPr>
          <w:rStyle w:val="57"/>
        </w:rPr>
        <w:t>R2-2201354</w:t>
      </w:r>
      <w:r>
        <w:tab/>
      </w:r>
      <w:r>
        <w:t>MBS 38.323 remaining issue</w:t>
      </w:r>
      <w:r>
        <w:tab/>
      </w:r>
      <w:r>
        <w:t>TCL Communication Ltd.</w:t>
      </w:r>
      <w:r>
        <w:tab/>
      </w:r>
      <w:r>
        <w:t>discussion</w:t>
      </w:r>
    </w:p>
    <w:p>
      <w:pPr>
        <w:pStyle w:val="172"/>
      </w:pPr>
      <w:r>
        <w:rPr>
          <w:lang w:eastAsia="zh-CN"/>
        </w:rPr>
        <w:t xml:space="preserve">[11] </w:t>
      </w:r>
      <w:r>
        <w:rPr>
          <w:rStyle w:val="57"/>
        </w:rPr>
        <w:t>R2-2201584</w:t>
      </w:r>
      <w:r>
        <w:tab/>
      </w:r>
      <w:r>
        <w:t>Discussion on PDCP open issues for NR MBS</w:t>
      </w:r>
      <w:r>
        <w:tab/>
      </w:r>
      <w:r>
        <w:t>LG Electronics Inc.</w:t>
      </w:r>
      <w:r>
        <w:tab/>
      </w:r>
      <w:r>
        <w:t>discussion</w:t>
      </w:r>
      <w:r>
        <w:tab/>
      </w:r>
      <w:r>
        <w:t>Rel-17</w:t>
      </w:r>
      <w:r>
        <w:tab/>
      </w:r>
      <w:r>
        <w:t>NR_MBS-Core</w:t>
      </w:r>
    </w:p>
    <w:p>
      <w:pPr>
        <w:pStyle w:val="80"/>
        <w:ind w:left="0" w:firstLine="0"/>
        <w:rPr>
          <w:lang w:eastAsia="zh-CN"/>
        </w:rPr>
      </w:pPr>
      <w:r>
        <w:rPr>
          <w:lang w:eastAsia="zh-CN"/>
        </w:rPr>
        <w:t xml:space="preserve">[12] R2-2201670, </w:t>
      </w:r>
      <w:r>
        <w:rPr>
          <w:rFonts w:cs="Arial"/>
          <w:sz w:val="22"/>
          <w:szCs w:val="22"/>
          <w:lang w:eastAsia="zh-CN"/>
        </w:rPr>
        <w:t>Consideration on UP Remaining Issues of MBS, CATT</w:t>
      </w:r>
    </w:p>
    <w:p>
      <w:pPr>
        <w:pStyle w:val="80"/>
        <w:ind w:left="0" w:firstLine="0"/>
        <w:rPr>
          <w:lang w:eastAsia="zh-CN"/>
        </w:rPr>
      </w:pPr>
    </w:p>
    <w:p>
      <w:pPr>
        <w:pStyle w:val="80"/>
        <w:ind w:left="0" w:firstLine="0"/>
        <w:rPr>
          <w:lang w:eastAsia="zh-CN"/>
        </w:rPr>
      </w:pPr>
    </w:p>
    <w:p>
      <w:pPr>
        <w:pStyle w:val="80"/>
        <w:ind w:left="0" w:firstLine="0"/>
        <w:rPr>
          <w:lang w:eastAsia="zh-CN"/>
        </w:rPr>
      </w:pP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思源宋體">
    <w:panose1 w:val="020204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11</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6DF592B"/>
    <w:multiLevelType w:val="multilevel"/>
    <w:tmpl w:val="06DF592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232261"/>
    <w:multiLevelType w:val="multilevel"/>
    <w:tmpl w:val="0D2322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8F0F9A"/>
    <w:multiLevelType w:val="multilevel"/>
    <w:tmpl w:val="138F0F9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F42C16"/>
    <w:multiLevelType w:val="multilevel"/>
    <w:tmpl w:val="29F42C1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AE944B9"/>
    <w:multiLevelType w:val="multilevel"/>
    <w:tmpl w:val="3AE944B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D6A1796"/>
    <w:multiLevelType w:val="multilevel"/>
    <w:tmpl w:val="7D6A17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2"/>
  </w:num>
  <w:num w:numId="3">
    <w:abstractNumId w:val="10"/>
  </w:num>
  <w:num w:numId="4">
    <w:abstractNumId w:val="4"/>
  </w:num>
  <w:num w:numId="5">
    <w:abstractNumId w:val="8"/>
  </w:num>
  <w:num w:numId="6">
    <w:abstractNumId w:val="6"/>
  </w:num>
  <w:num w:numId="7">
    <w:abstractNumId w:val="9"/>
  </w:num>
  <w:num w:numId="8">
    <w:abstractNumId w:val="11"/>
  </w:num>
  <w:num w:numId="9">
    <w:abstractNumId w:val="2"/>
  </w:num>
  <w:num w:numId="10">
    <w:abstractNumId w:val="5"/>
  </w:num>
  <w:num w:numId="11">
    <w:abstractNumId w:val="1"/>
  </w:num>
  <w:num w:numId="12">
    <w:abstractNumId w:val="3"/>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jAwMzEwMzY1N7NQ0lEKTi0uzszPAykwrAUABXfY6ywAAAA="/>
  </w:docVars>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D7F72"/>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DBA"/>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672"/>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49F"/>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F77"/>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0E2"/>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679"/>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523"/>
    <w:rsid w:val="00D6193D"/>
    <w:rsid w:val="00D626B4"/>
    <w:rsid w:val="00D62879"/>
    <w:rsid w:val="00D64462"/>
    <w:rsid w:val="00D6498F"/>
    <w:rsid w:val="00D64D83"/>
    <w:rsid w:val="00D6569F"/>
    <w:rsid w:val="00D658F8"/>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C80"/>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18A"/>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7E1"/>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03C"/>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 w:val="04DA1E97"/>
    <w:rsid w:val="0DF90BFC"/>
    <w:rsid w:val="15B93DCA"/>
    <w:rsid w:val="259C7ADA"/>
    <w:rsid w:val="26FF1457"/>
    <w:rsid w:val="31625062"/>
    <w:rsid w:val="3165096B"/>
    <w:rsid w:val="3AE25B9F"/>
    <w:rsid w:val="455145D6"/>
    <w:rsid w:val="48235FF3"/>
    <w:rsid w:val="529B7EED"/>
    <w:rsid w:val="55770AF8"/>
    <w:rsid w:val="643D403C"/>
    <w:rsid w:val="670F4859"/>
    <w:rsid w:val="7BF52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uiPriority w:val="0"/>
    <w:rPr>
      <w:rFonts w:ascii="Tahoma" w:hAnsi="Tahoma" w:cs="Tahoma"/>
      <w:sz w:val="16"/>
      <w:szCs w:val="16"/>
      <w:lang w:eastAsia="en-US"/>
    </w:rPr>
  </w:style>
  <w:style w:type="character" w:customStyle="1" w:styleId="61">
    <w:name w:val="Underrubrik2 Char1"/>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199"/>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uiPriority w:val="0"/>
    <w:pPr>
      <w:widowControl w:val="0"/>
      <w:adjustRightInd w:val="0"/>
      <w:spacing w:before="20" w:after="20"/>
      <w:jc w:val="both"/>
      <w:textAlignment w:val="baseline"/>
    </w:pPr>
  </w:style>
  <w:style w:type="paragraph" w:customStyle="1" w:styleId="140">
    <w:name w:val="Style PL + Pattern: Clear (Gray-10%)1"/>
    <w:basedOn w:val="68"/>
    <w:uiPriority w:val="0"/>
    <w:pPr>
      <w:widowControl w:val="0"/>
      <w:shd w:val="clear" w:color="auto" w:fill="E6E6E6"/>
      <w:adjustRightInd w:val="0"/>
      <w:jc w:val="both"/>
      <w:textAlignment w:val="baseline"/>
    </w:pPr>
  </w:style>
  <w:style w:type="paragraph" w:customStyle="1" w:styleId="141">
    <w:name w:val="Style PL + Pattern: Clear (Gray-10%)2"/>
    <w:basedOn w:val="68"/>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uiPriority w:val="0"/>
    <w:pPr>
      <w:widowControl w:val="0"/>
      <w:numPr>
        <w:ilvl w:val="1"/>
        <w:numId w:val="3"/>
      </w:numPr>
      <w:adjustRightInd w:val="0"/>
      <w:spacing w:before="120" w:after="0"/>
      <w:jc w:val="both"/>
      <w:textAlignment w:val="baseline"/>
    </w:pPr>
  </w:style>
  <w:style w:type="paragraph" w:customStyle="1" w:styleId="148">
    <w:name w:val="Revision"/>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uiPriority w:val="0"/>
    <w:rPr>
      <w:rFonts w:ascii="Arial" w:hAnsi="Arial"/>
      <w:sz w:val="36"/>
    </w:rPr>
  </w:style>
  <w:style w:type="character" w:customStyle="1" w:styleId="161">
    <w:name w:val="脚注文本 字符"/>
    <w:basedOn w:val="53"/>
    <w:link w:val="40"/>
    <w:semiHidden/>
    <w:uiPriority w:val="0"/>
    <w:rPr>
      <w:sz w:val="16"/>
      <w:lang w:eastAsia="ko-KR"/>
    </w:rPr>
  </w:style>
  <w:style w:type="character" w:customStyle="1" w:styleId="162">
    <w:name w:val="页脚 字符"/>
    <w:basedOn w:val="53"/>
    <w:link w:val="37"/>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99"/>
    <w:pPr>
      <w:numPr>
        <w:ilvl w:val="0"/>
        <w:numId w:val="8"/>
      </w:numPr>
      <w:spacing w:before="60" w:after="0"/>
    </w:pPr>
    <w:rPr>
      <w:rFonts w:ascii="Arial" w:hAnsi="Arial" w:eastAsia="MS Mincho"/>
      <w:b/>
      <w:szCs w:val="24"/>
      <w:lang w:eastAsia="en-GB"/>
    </w:rPr>
  </w:style>
  <w:style w:type="character" w:customStyle="1" w:styleId="199">
    <w:name w:val="B2 Car"/>
    <w:basedOn w:val="53"/>
    <w:link w:val="96"/>
    <w:qFormat/>
    <w:uiPriority w:val="0"/>
    <w:rPr>
      <w:lang w:eastAsia="en-US"/>
    </w:rPr>
  </w:style>
  <w:style w:type="character" w:customStyle="1" w:styleId="200">
    <w:name w:val="Mention1"/>
    <w:basedOn w:val="53"/>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CF898-A399-4361-A5BF-8BDB713DC97A}">
  <ds:schemaRefs/>
</ds:datastoreItem>
</file>

<file path=customXml/itemProps3.xml><?xml version="1.0" encoding="utf-8"?>
<ds:datastoreItem xmlns:ds="http://schemas.openxmlformats.org/officeDocument/2006/customXml" ds:itemID="{7D5A0C98-8B32-4745-A42A-0DEA9E19902A}">
  <ds:schemaRefs/>
</ds:datastoreItem>
</file>

<file path=customXml/itemProps4.xml><?xml version="1.0" encoding="utf-8"?>
<ds:datastoreItem xmlns:ds="http://schemas.openxmlformats.org/officeDocument/2006/customXml" ds:itemID="{758C147B-D75F-49B3-AF88-50E73A8DEE85}">
  <ds:schemaRefs/>
</ds:datastoreItem>
</file>

<file path=customXml/itemProps5.xml><?xml version="1.0" encoding="utf-8"?>
<ds:datastoreItem xmlns:ds="http://schemas.openxmlformats.org/officeDocument/2006/customXml" ds:itemID="{4CEC75B5-E158-4B39-86F7-4A39CCDD1016}">
  <ds:schemaRefs/>
</ds:datastoreItem>
</file>

<file path=customXml/itemProps6.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3gpp_70.dot</Template>
  <Pages>12</Pages>
  <Words>4663</Words>
  <Characters>26583</Characters>
  <Lines>221</Lines>
  <Paragraphs>62</Paragraphs>
  <TotalTime>53</TotalTime>
  <ScaleCrop>false</ScaleCrop>
  <LinksUpToDate>false</LinksUpToDate>
  <CharactersWithSpaces>31184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2022-01-19T20:48:00Z</dcterms:created>
  <dc:creator>MCC Support</dc:creator>
  <cp:lastModifiedBy>ZTE</cp:lastModifiedBy>
  <cp:lastPrinted>2021-08-12T09:51:00Z</cp:lastPrinted>
  <dcterms:modified xsi:type="dcterms:W3CDTF">2022-01-20T03:02:45Z</dcterms:modified>
  <dc:subject>LTE Positioning Protocol (LPP) (Release 16)</dc:subject>
  <dc:title>3GPP TS 37.355</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