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10DEE36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A3DF9">
        <w:rPr>
          <w:rFonts w:ascii="Arial" w:eastAsia="Times New Roman" w:hAnsi="Arial"/>
          <w:b/>
          <w:sz w:val="24"/>
          <w:szCs w:val="24"/>
        </w:rPr>
        <w:t>16-</w:t>
      </w:r>
      <w:r w:rsidR="00283B7E">
        <w:rPr>
          <w:rFonts w:ascii="Arial" w:eastAsia="Times New Roman" w:hAnsi="Arial"/>
          <w:b/>
          <w:sz w:val="24"/>
          <w:szCs w:val="24"/>
        </w:rPr>
        <w:t>bis-</w:t>
      </w:r>
      <w:r w:rsidR="004A3DF9">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54687B">
        <w:rPr>
          <w:rFonts w:ascii="Arial" w:hAnsi="Arial" w:cs="Arial"/>
          <w:b/>
          <w:bCs/>
          <w:color w:val="000000"/>
          <w:sz w:val="26"/>
          <w:szCs w:val="26"/>
        </w:rPr>
        <w:t>2201072</w:t>
      </w:r>
    </w:p>
    <w:p w14:paraId="55C39378" w14:textId="2E210B18" w:rsidR="00E85CB2" w:rsidRDefault="005A114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Online, </w:t>
      </w:r>
      <w:r w:rsidR="008D3F5D">
        <w:rPr>
          <w:rFonts w:ascii="Arial" w:hAnsi="Arial"/>
          <w:b/>
          <w:sz w:val="24"/>
          <w:szCs w:val="24"/>
          <w:lang w:eastAsia="zh-CN"/>
        </w:rPr>
        <w:t>Jan 17</w:t>
      </w:r>
      <w:r w:rsidR="008D3F5D">
        <w:rPr>
          <w:rFonts w:ascii="Arial" w:hAnsi="Arial"/>
          <w:b/>
          <w:sz w:val="24"/>
          <w:szCs w:val="24"/>
          <w:vertAlign w:val="superscript"/>
          <w:lang w:eastAsia="zh-CN"/>
        </w:rPr>
        <w:t>th</w:t>
      </w:r>
      <w:r w:rsidR="008D3F5D">
        <w:rPr>
          <w:rFonts w:ascii="Arial" w:hAnsi="Arial"/>
          <w:b/>
          <w:sz w:val="24"/>
          <w:szCs w:val="24"/>
          <w:lang w:eastAsia="zh-CN"/>
        </w:rPr>
        <w:t xml:space="preserve"> – Jan 25</w:t>
      </w:r>
      <w:r w:rsidR="008D3F5D">
        <w:rPr>
          <w:rFonts w:ascii="Arial" w:hAnsi="Arial"/>
          <w:b/>
          <w:sz w:val="24"/>
          <w:szCs w:val="24"/>
          <w:vertAlign w:val="superscript"/>
          <w:lang w:eastAsia="zh-CN"/>
        </w:rPr>
        <w:t>th</w:t>
      </w:r>
      <w:r w:rsidR="008D3F5D">
        <w:rPr>
          <w:rFonts w:ascii="Arial" w:hAnsi="Arial"/>
          <w:b/>
          <w:sz w:val="24"/>
          <w:szCs w:val="24"/>
          <w:lang w:eastAsia="zh-CN"/>
        </w:rPr>
        <w:t>,</w:t>
      </w:r>
      <w:r w:rsidR="008D3F5D" w:rsidRPr="00383F56">
        <w:rPr>
          <w:rFonts w:ascii="Arial" w:hAnsi="Arial"/>
          <w:b/>
          <w:sz w:val="24"/>
          <w:szCs w:val="24"/>
          <w:lang w:eastAsia="zh-CN"/>
        </w:rPr>
        <w:t xml:space="preserve"> 20</w:t>
      </w:r>
      <w:r w:rsidR="008D3F5D">
        <w:rPr>
          <w:rFonts w:ascii="Arial" w:hAnsi="Arial"/>
          <w:b/>
          <w:sz w:val="24"/>
          <w:szCs w:val="24"/>
          <w:lang w:eastAsia="zh-CN"/>
        </w:rPr>
        <w:t>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E4E2782"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22994">
        <w:rPr>
          <w:rFonts w:ascii="Arial" w:eastAsia="MS Mincho" w:hAnsi="Arial" w:cs="Arial"/>
          <w:b/>
          <w:bCs/>
          <w:sz w:val="24"/>
        </w:rPr>
        <w:t>8.2.3.1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9F6AB50"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60886">
        <w:rPr>
          <w:rFonts w:ascii="Arial" w:eastAsia="Times New Roman" w:hAnsi="Arial" w:cs="Arial"/>
          <w:b/>
          <w:bCs/>
          <w:sz w:val="24"/>
        </w:rPr>
        <w:t xml:space="preserve">CPAC </w:t>
      </w:r>
      <w:r w:rsidR="008E3169">
        <w:rPr>
          <w:rFonts w:ascii="Arial" w:eastAsia="Times New Roman" w:hAnsi="Arial" w:cs="Arial"/>
          <w:b/>
          <w:bCs/>
          <w:sz w:val="24"/>
        </w:rPr>
        <w:t xml:space="preserve">procedures </w:t>
      </w:r>
      <w:r w:rsidR="00EB6400">
        <w:rPr>
          <w:rFonts w:ascii="Arial" w:eastAsia="Times New Roman" w:hAnsi="Arial" w:cs="Arial"/>
          <w:b/>
          <w:bCs/>
          <w:sz w:val="24"/>
        </w:rPr>
        <w:t>from network perspective</w:t>
      </w:r>
    </w:p>
    <w:p w14:paraId="44351AFC" w14:textId="5E6CCADF"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5A114D">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5A114D">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2C5CD3" w14:textId="73B6DE0B" w:rsidR="004C6AD1" w:rsidRDefault="00B40B57" w:rsidP="00117025">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1312" behindDoc="0" locked="0" layoutInCell="1" allowOverlap="1" wp14:anchorId="4ABE631D" wp14:editId="109F0D05">
                <wp:simplePos x="0" y="0"/>
                <wp:positionH relativeFrom="margin">
                  <wp:align>right</wp:align>
                </wp:positionH>
                <wp:positionV relativeFrom="paragraph">
                  <wp:posOffset>890905</wp:posOffset>
                </wp:positionV>
                <wp:extent cx="593407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413B21D3" w14:textId="67FCBE25" w:rsidR="00327F52" w:rsidRPr="004D01A8" w:rsidRDefault="000C1FDB">
                            <w:pPr>
                              <w:rPr>
                                <w:rFonts w:ascii="Arial" w:hAnsi="Arial" w:cs="Arial"/>
                                <w:b/>
                                <w:bCs/>
                              </w:rPr>
                            </w:pPr>
                            <w:r w:rsidRPr="004D01A8">
                              <w:rPr>
                                <w:rFonts w:ascii="Arial" w:hAnsi="Arial" w:cs="Arial"/>
                                <w:b/>
                                <w:bCs/>
                              </w:rPr>
                              <w:t>Agreement</w:t>
                            </w:r>
                            <w:r w:rsidR="007825FC">
                              <w:rPr>
                                <w:rFonts w:ascii="Arial" w:hAnsi="Arial" w:cs="Arial"/>
                                <w:b/>
                                <w:bCs/>
                              </w:rPr>
                              <w:t>s</w:t>
                            </w:r>
                            <w:r w:rsidRPr="004D01A8">
                              <w:rPr>
                                <w:rFonts w:ascii="Arial" w:hAnsi="Arial" w:cs="Arial"/>
                                <w:b/>
                                <w:bCs/>
                              </w:rPr>
                              <w:t xml:space="preserve"> (RAN2 #11</w:t>
                            </w:r>
                            <w:r w:rsidR="00492CC5">
                              <w:rPr>
                                <w:rFonts w:ascii="Arial" w:hAnsi="Arial" w:cs="Arial"/>
                                <w:b/>
                                <w:bCs/>
                              </w:rPr>
                              <w:t>6</w:t>
                            </w:r>
                            <w:r w:rsidRPr="004D01A8">
                              <w:rPr>
                                <w:rFonts w:ascii="Arial" w:hAnsi="Arial" w:cs="Arial"/>
                                <w:b/>
                                <w:bCs/>
                              </w:rPr>
                              <w:t>-e):</w:t>
                            </w:r>
                          </w:p>
                          <w:p w14:paraId="7E17CC3A" w14:textId="56D45351" w:rsidR="000C1FDB" w:rsidRPr="000551F7" w:rsidRDefault="00613AA3">
                            <w:pPr>
                              <w:rPr>
                                <w:rFonts w:ascii="Arial" w:eastAsia="MS Mincho" w:hAnsi="Arial"/>
                                <w:b/>
                                <w:bCs/>
                                <w:szCs w:val="24"/>
                                <w:lang w:eastAsia="en-GB"/>
                              </w:rPr>
                            </w:pPr>
                            <w:r w:rsidRPr="000551F7">
                              <w:rPr>
                                <w:rFonts w:ascii="Arial" w:eastAsia="MS Mincho" w:hAnsi="Arial"/>
                                <w:b/>
                                <w:bCs/>
                                <w:szCs w:val="24"/>
                                <w:lang w:eastAsia="en-GB"/>
                              </w:rPr>
                              <w:t>4: RAN2 confirms the working assumption taken at RAN2#115 and adopts Solution 2 for SN-initiated CPC. Indicate this to LS in RAN3 and ask them to work on it. If they find a problem, we can revisit the decision.</w:t>
                            </w:r>
                          </w:p>
                          <w:p w14:paraId="2A8D3A5F" w14:textId="14AFC1F0" w:rsidR="008844F2" w:rsidRPr="00D340E7" w:rsidRDefault="00EC49BD">
                            <w:pPr>
                              <w:rPr>
                                <w:rFonts w:ascii="Arial" w:eastAsia="MS Mincho" w:hAnsi="Arial"/>
                                <w:b/>
                                <w:bCs/>
                                <w:szCs w:val="24"/>
                                <w:lang w:eastAsia="en-GB"/>
                              </w:rPr>
                            </w:pPr>
                            <w:r w:rsidRPr="000551F7">
                              <w:rPr>
                                <w:rFonts w:ascii="Arial" w:eastAsia="MS Mincho" w:hAnsi="Arial"/>
                                <w:b/>
                                <w:bCs/>
                                <w:szCs w:val="24"/>
                                <w:lang w:eastAsia="en-GB"/>
                              </w:rPr>
                              <w:t>3: The second part of the SN initiated inter-SN CPC procedure is optional and it's up to the MN to determine whether to skip the second step, e.g.</w:t>
                            </w:r>
                            <w:r w:rsidR="00C119B0" w:rsidRPr="000551F7">
                              <w:rPr>
                                <w:rFonts w:ascii="Arial" w:eastAsia="MS Mincho" w:hAnsi="Arial"/>
                                <w:b/>
                                <w:bCs/>
                                <w:szCs w:val="24"/>
                                <w:lang w:eastAsia="en-GB"/>
                              </w:rPr>
                              <w:t>,</w:t>
                            </w:r>
                            <w:r w:rsidRPr="000551F7">
                              <w:rPr>
                                <w:rFonts w:ascii="Arial" w:eastAsia="MS Mincho" w:hAnsi="Arial"/>
                                <w:b/>
                                <w:bCs/>
                                <w:szCs w:val="24"/>
                                <w:lang w:eastAsia="en-GB"/>
                              </w:rPr>
                              <w:t xml:space="preserve"> in case all suggested PSCell candidates have been accepted. </w:t>
                            </w:r>
                            <w:r w:rsidRPr="00D340E7">
                              <w:rPr>
                                <w:rFonts w:ascii="Arial" w:eastAsia="MS Mincho" w:hAnsi="Arial"/>
                                <w:b/>
                                <w:bCs/>
                                <w:szCs w:val="24"/>
                                <w:lang w:eastAsia="en-GB"/>
                              </w:rPr>
                              <w:t>Request RAN3 to work on details (e.g.</w:t>
                            </w:r>
                            <w:r w:rsidR="00C119B0" w:rsidRPr="00D340E7">
                              <w:rPr>
                                <w:rFonts w:ascii="Arial" w:eastAsia="MS Mincho" w:hAnsi="Arial"/>
                                <w:b/>
                                <w:bCs/>
                                <w:szCs w:val="24"/>
                                <w:lang w:eastAsia="en-GB"/>
                              </w:rPr>
                              <w:t>,</w:t>
                            </w:r>
                            <w:r w:rsidRPr="00D340E7">
                              <w:rPr>
                                <w:rFonts w:ascii="Arial" w:eastAsia="MS Mincho" w:hAnsi="Arial"/>
                                <w:b/>
                                <w:bCs/>
                                <w:szCs w:val="24"/>
                                <w:lang w:eastAsia="en-GB"/>
                              </w:rPr>
                              <w:t xml:space="preserve"> how does MN tell this to </w:t>
                            </w:r>
                            <w:r w:rsidR="00C119B0" w:rsidRPr="00D340E7">
                              <w:rPr>
                                <w:rFonts w:ascii="Arial" w:eastAsia="MS Mincho" w:hAnsi="Arial"/>
                                <w:b/>
                                <w:bCs/>
                                <w:szCs w:val="24"/>
                                <w:lang w:eastAsia="en-GB"/>
                              </w:rPr>
                              <w:t xml:space="preserve">source </w:t>
                            </w:r>
                            <w:r w:rsidRPr="00D340E7">
                              <w:rPr>
                                <w:rFonts w:ascii="Arial" w:eastAsia="MS Mincho" w:hAnsi="Arial"/>
                                <w:b/>
                                <w:bCs/>
                                <w:szCs w:val="24"/>
                                <w:lang w:eastAsia="en-GB"/>
                              </w:rPr>
                              <w:t>SN, etc.)</w:t>
                            </w:r>
                            <w:r w:rsidR="00DC41D1" w:rsidRPr="00D340E7">
                              <w:rPr>
                                <w:rFonts w:ascii="Arial" w:eastAsia="MS Mincho" w:hAnsi="Arial"/>
                                <w:b/>
                                <w:bCs/>
                                <w:szCs w:val="24"/>
                                <w:lang w:eastAsia="en-GB"/>
                              </w:rPr>
                              <w:t>.</w:t>
                            </w:r>
                          </w:p>
                          <w:p w14:paraId="35AFD9DF" w14:textId="1D8918C9" w:rsidR="00DC41D1" w:rsidRPr="00D340E7" w:rsidRDefault="00D16F63">
                            <w:pPr>
                              <w:rPr>
                                <w:rFonts w:ascii="Arial" w:eastAsia="MS Mincho" w:hAnsi="Arial"/>
                                <w:b/>
                                <w:bCs/>
                                <w:szCs w:val="24"/>
                                <w:lang w:eastAsia="en-GB"/>
                              </w:rPr>
                            </w:pPr>
                            <w:r w:rsidRPr="00D340E7">
                              <w:rPr>
                                <w:rFonts w:ascii="Arial" w:eastAsia="MS Mincho" w:hAnsi="Arial"/>
                                <w:b/>
                                <w:bCs/>
                                <w:szCs w:val="24"/>
                                <w:lang w:eastAsia="en-GB"/>
                              </w:rPr>
                              <w:t>1: RAN2 assumes MN decides whether to skip the second part of Solution 2 procedure. Up to network implementation which criteria are considered by the MN.</w:t>
                            </w:r>
                          </w:p>
                          <w:p w14:paraId="2F889F07" w14:textId="571E88A6" w:rsidR="00B333CE" w:rsidRPr="00D340E7" w:rsidRDefault="00CD3B6E">
                            <w:pPr>
                              <w:rPr>
                                <w:rFonts w:ascii="Arial" w:eastAsia="MS Mincho" w:hAnsi="Arial"/>
                                <w:b/>
                                <w:bCs/>
                                <w:szCs w:val="24"/>
                                <w:lang w:eastAsia="en-GB"/>
                              </w:rPr>
                            </w:pPr>
                            <w:r w:rsidRPr="00D340E7">
                              <w:rPr>
                                <w:rFonts w:ascii="Arial" w:eastAsia="MS Mincho" w:hAnsi="Arial"/>
                                <w:b/>
                                <w:bCs/>
                                <w:szCs w:val="24"/>
                                <w:lang w:eastAsia="en-GB"/>
                              </w:rPr>
                              <w:t>RAN2 thinks MN can skip the second part of procedure in Solution 2 at least when T-SN acknowledges all candidate PSCells. This needs not be captured in specifications.</w:t>
                            </w:r>
                          </w:p>
                          <w:p w14:paraId="496D3C5E" w14:textId="0EC19AC5" w:rsidR="00F108C6" w:rsidRPr="00D340E7" w:rsidRDefault="00F108C6">
                            <w:pPr>
                              <w:rPr>
                                <w:rFonts w:ascii="Arial" w:eastAsia="MS Mincho" w:hAnsi="Arial"/>
                                <w:b/>
                                <w:bCs/>
                                <w:szCs w:val="24"/>
                                <w:lang w:eastAsia="en-GB"/>
                              </w:rPr>
                            </w:pPr>
                            <w:r w:rsidRPr="00D340E7">
                              <w:rPr>
                                <w:rFonts w:ascii="Arial" w:eastAsia="MS Mincho" w:hAnsi="Arial"/>
                                <w:b/>
                                <w:bCs/>
                                <w:szCs w:val="24"/>
                                <w:lang w:eastAsia="en-GB"/>
                              </w:rPr>
                              <w:t>Inform RAN3 of above RAN2 agreements and ask them to take them into account.</w:t>
                            </w:r>
                          </w:p>
                          <w:p w14:paraId="345B3934" w14:textId="60B2E07E" w:rsidR="00EC1D04" w:rsidRPr="00D340E7" w:rsidRDefault="00EC1D04">
                            <w:pPr>
                              <w:rPr>
                                <w:rFonts w:ascii="Arial" w:eastAsia="MS Mincho" w:hAnsi="Arial"/>
                                <w:b/>
                                <w:bCs/>
                                <w:szCs w:val="24"/>
                                <w:lang w:eastAsia="en-GB"/>
                              </w:rPr>
                            </w:pPr>
                            <w:r w:rsidRPr="00D340E7">
                              <w:rPr>
                                <w:rFonts w:ascii="Arial" w:eastAsia="MS Mincho" w:hAnsi="Arial"/>
                                <w:b/>
                                <w:bCs/>
                                <w:szCs w:val="24"/>
                                <w:lang w:eastAsia="en-GB"/>
                              </w:rPr>
                              <w:t>1: Introduce a new inter-node RRC message that includes the full list of CG-Config(s).</w:t>
                            </w:r>
                          </w:p>
                          <w:p w14:paraId="062333DE" w14:textId="17B199AA" w:rsidR="00F108C6" w:rsidRPr="00D340E7" w:rsidRDefault="00832D9F">
                            <w:pPr>
                              <w:rPr>
                                <w:rFonts w:ascii="Arial" w:eastAsia="MS Mincho" w:hAnsi="Arial"/>
                                <w:b/>
                                <w:bCs/>
                                <w:szCs w:val="24"/>
                                <w:lang w:eastAsia="en-GB"/>
                              </w:rPr>
                            </w:pPr>
                            <w:r w:rsidRPr="00D340E7">
                              <w:rPr>
                                <w:rFonts w:ascii="Arial" w:eastAsia="MS Mincho" w:hAnsi="Arial"/>
                                <w:b/>
                                <w:bCs/>
                                <w:szCs w:val="24"/>
                                <w:lang w:eastAsia="en-GB"/>
                              </w:rPr>
                              <w:t>2: Specify the target PSCell identity (frequency and PCI) from target SN to MN (accepted) outside the corresponding CG-Config in the new inter-node message. FFS if we use the same message for all cases where target PSCell identity is indicated (e.g.</w:t>
                            </w:r>
                            <w:r w:rsidR="00A248A9" w:rsidRPr="00D340E7">
                              <w:rPr>
                                <w:rFonts w:ascii="Arial" w:eastAsia="MS Mincho" w:hAnsi="Arial"/>
                                <w:b/>
                                <w:bCs/>
                                <w:szCs w:val="24"/>
                                <w:lang w:eastAsia="en-GB"/>
                              </w:rPr>
                              <w:t>,</w:t>
                            </w:r>
                            <w:r w:rsidRPr="00D340E7">
                              <w:rPr>
                                <w:rFonts w:ascii="Arial" w:eastAsia="MS Mincho" w:hAnsi="Arial"/>
                                <w:b/>
                                <w:bCs/>
                                <w:szCs w:val="24"/>
                                <w:lang w:eastAsia="en-GB"/>
                              </w:rPr>
                              <w:t xml:space="preserve"> from source SN to MN for candidate PSCell)</w:t>
                            </w:r>
                            <w:r w:rsidR="00A248A9" w:rsidRPr="00D340E7">
                              <w:rPr>
                                <w:rFonts w:ascii="Arial" w:eastAsia="MS Mincho" w:hAnsi="Arial"/>
                                <w:b/>
                                <w:bCs/>
                                <w:szCs w:val="24"/>
                                <w:lang w:eastAsia="en-GB"/>
                              </w:rPr>
                              <w:t>.</w:t>
                            </w:r>
                          </w:p>
                          <w:p w14:paraId="1360CE13" w14:textId="4F75CAB2" w:rsidR="00A248A9" w:rsidRPr="00D340E7" w:rsidRDefault="007F1F14">
                            <w:pPr>
                              <w:rPr>
                                <w:rFonts w:ascii="Arial" w:eastAsia="MS Mincho" w:hAnsi="Arial"/>
                                <w:b/>
                                <w:bCs/>
                                <w:szCs w:val="24"/>
                                <w:lang w:eastAsia="en-GB"/>
                              </w:rPr>
                            </w:pPr>
                            <w:r w:rsidRPr="00D340E7">
                              <w:rPr>
                                <w:rFonts w:ascii="Arial" w:eastAsia="MS Mincho" w:hAnsi="Arial"/>
                                <w:b/>
                                <w:bCs/>
                                <w:szCs w:val="24"/>
                                <w:lang w:eastAsia="en-GB"/>
                              </w:rPr>
                              <w:t>4</w:t>
                            </w:r>
                            <w:r w:rsidR="00482BCA" w:rsidRPr="00D340E7">
                              <w:rPr>
                                <w:rFonts w:ascii="Arial" w:eastAsia="MS Mincho" w:hAnsi="Arial"/>
                                <w:b/>
                                <w:bCs/>
                                <w:szCs w:val="24"/>
                                <w:lang w:eastAsia="en-GB"/>
                              </w:rPr>
                              <w:t>: Define a separate list of proposed PSCell candidates in CG-Config, including execution conditions (FFS on whether decision on solution 1 or 2 impacts this).</w:t>
                            </w:r>
                          </w:p>
                          <w:p w14:paraId="74EE0054" w14:textId="18C8D2DC" w:rsidR="007F1F14" w:rsidRPr="000551F7" w:rsidRDefault="001D2F12">
                            <w:pPr>
                              <w:rPr>
                                <w:rFonts w:ascii="Arial" w:eastAsia="MS Mincho" w:hAnsi="Arial"/>
                                <w:b/>
                                <w:bCs/>
                                <w:szCs w:val="24"/>
                                <w:lang w:eastAsia="en-GB"/>
                              </w:rPr>
                            </w:pPr>
                            <w:r w:rsidRPr="00D340E7">
                              <w:rPr>
                                <w:rFonts w:ascii="Arial" w:eastAsia="MS Mincho" w:hAnsi="Arial"/>
                                <w:b/>
                                <w:bCs/>
                                <w:szCs w:val="24"/>
                                <w:lang w:eastAsia="en-GB"/>
                              </w:rPr>
                              <w:t>6: A list of proposed PSCell candidates is sent from MN to T-SN in the same way as from S-SN to MN. The execution conditions are not sent to T-SN and therefore a separate list is defined for proposed PSCell</w:t>
                            </w:r>
                            <w:r w:rsidRPr="000551F7">
                              <w:rPr>
                                <w:rFonts w:ascii="Arial" w:eastAsia="MS Mincho" w:hAnsi="Arial"/>
                                <w:b/>
                                <w:bCs/>
                                <w:szCs w:val="24"/>
                                <w:lang w:eastAsia="en-GB"/>
                              </w:rPr>
                              <w:t xml:space="preserve"> candidates.</w:t>
                            </w:r>
                          </w:p>
                          <w:p w14:paraId="6B4E0F8C" w14:textId="44D85220" w:rsidR="00A36269" w:rsidRDefault="00D7203C">
                            <w:r w:rsidRPr="000551F7">
                              <w:rPr>
                                <w:rFonts w:ascii="Arial" w:eastAsia="MS Mincho" w:hAnsi="Arial"/>
                                <w:b/>
                                <w:bCs/>
                                <w:szCs w:val="24"/>
                                <w:lang w:eastAsia="en-GB"/>
                              </w:rPr>
                              <w:t>3</w:t>
                            </w:r>
                            <w:r w:rsidR="00A36269" w:rsidRPr="000551F7">
                              <w:rPr>
                                <w:rFonts w:ascii="Arial" w:eastAsia="MS Mincho" w:hAnsi="Arial"/>
                                <w:b/>
                                <w:bCs/>
                                <w:szCs w:val="24"/>
                                <w:lang w:eastAsia="en-GB"/>
                              </w:rPr>
                              <w:t>: Send an LS to RAN3 to inform about the new inter-node RRC message that includes a full list of CG-Config(s), and the corresponding impact to RAN3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BE631D" id="_x0000_t202" coordsize="21600,21600" o:spt="202" path="m,l,21600r21600,l21600,xe">
                <v:stroke joinstyle="miter"/>
                <v:path gradientshapeok="t" o:connecttype="rect"/>
              </v:shapetype>
              <v:shape id="Text Box 2" o:spid="_x0000_s1026" type="#_x0000_t202" style="position:absolute;left:0;text-align:left;margin-left:416.05pt;margin-top:70.15pt;width:467.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">
                <v:textbox style="mso-fit-shape-to-text:t">
                  <w:txbxContent>
                    <w:p w14:paraId="413B21D3" w14:textId="67FCBE25" w:rsidR="00327F52" w:rsidRPr="004D01A8" w:rsidRDefault="000C1FDB">
                      <w:pPr>
                        <w:rPr>
                          <w:rFonts w:ascii="Arial" w:hAnsi="Arial" w:cs="Arial"/>
                          <w:b/>
                          <w:bCs/>
                        </w:rPr>
                      </w:pPr>
                      <w:r w:rsidRPr="004D01A8">
                        <w:rPr>
                          <w:rFonts w:ascii="Arial" w:hAnsi="Arial" w:cs="Arial"/>
                          <w:b/>
                          <w:bCs/>
                        </w:rPr>
                        <w:t>Agreement</w:t>
                      </w:r>
                      <w:r w:rsidR="007825FC">
                        <w:rPr>
                          <w:rFonts w:ascii="Arial" w:hAnsi="Arial" w:cs="Arial"/>
                          <w:b/>
                          <w:bCs/>
                        </w:rPr>
                        <w:t>s</w:t>
                      </w:r>
                      <w:r w:rsidRPr="004D01A8">
                        <w:rPr>
                          <w:rFonts w:ascii="Arial" w:hAnsi="Arial" w:cs="Arial"/>
                          <w:b/>
                          <w:bCs/>
                        </w:rPr>
                        <w:t xml:space="preserve"> (RAN2 #11</w:t>
                      </w:r>
                      <w:r w:rsidR="00492CC5">
                        <w:rPr>
                          <w:rFonts w:ascii="Arial" w:hAnsi="Arial" w:cs="Arial"/>
                          <w:b/>
                          <w:bCs/>
                        </w:rPr>
                        <w:t>6</w:t>
                      </w:r>
                      <w:r w:rsidRPr="004D01A8">
                        <w:rPr>
                          <w:rFonts w:ascii="Arial" w:hAnsi="Arial" w:cs="Arial"/>
                          <w:b/>
                          <w:bCs/>
                        </w:rPr>
                        <w:t>-e):</w:t>
                      </w:r>
                    </w:p>
                    <w:p w14:paraId="7E17CC3A" w14:textId="56D45351" w:rsidR="000C1FDB" w:rsidRPr="000551F7" w:rsidRDefault="00613AA3">
                      <w:pPr>
                        <w:rPr>
                          <w:rFonts w:ascii="Arial" w:eastAsia="MS Mincho" w:hAnsi="Arial"/>
                          <w:b/>
                          <w:bCs/>
                          <w:szCs w:val="24"/>
                          <w:lang w:eastAsia="en-GB"/>
                        </w:rPr>
                      </w:pPr>
                      <w:r w:rsidRPr="000551F7">
                        <w:rPr>
                          <w:rFonts w:ascii="Arial" w:eastAsia="MS Mincho" w:hAnsi="Arial"/>
                          <w:b/>
                          <w:bCs/>
                          <w:szCs w:val="24"/>
                          <w:lang w:eastAsia="en-GB"/>
                        </w:rPr>
                        <w:t>4: RAN2 confirms the working assumption taken at RAN2#115 and adopts Solution 2 for SN-initiated CPC. Indicate this to LS in RAN3 and ask them to work on it. If they find a problem, we can revisit the decision.</w:t>
                      </w:r>
                    </w:p>
                    <w:p w14:paraId="2A8D3A5F" w14:textId="14AFC1F0" w:rsidR="008844F2" w:rsidRPr="00D340E7" w:rsidRDefault="00EC49BD">
                      <w:pPr>
                        <w:rPr>
                          <w:rFonts w:ascii="Arial" w:eastAsia="MS Mincho" w:hAnsi="Arial"/>
                          <w:b/>
                          <w:bCs/>
                          <w:szCs w:val="24"/>
                          <w:lang w:eastAsia="en-GB"/>
                        </w:rPr>
                      </w:pPr>
                      <w:r w:rsidRPr="000551F7">
                        <w:rPr>
                          <w:rFonts w:ascii="Arial" w:eastAsia="MS Mincho" w:hAnsi="Arial"/>
                          <w:b/>
                          <w:bCs/>
                          <w:szCs w:val="24"/>
                          <w:lang w:eastAsia="en-GB"/>
                        </w:rPr>
                        <w:t>3: The second part of the SN initiated inter-SN CPC procedure is optional and it's up to the MN to determine whether to skip the second step, e.g.</w:t>
                      </w:r>
                      <w:r w:rsidR="00C119B0" w:rsidRPr="000551F7">
                        <w:rPr>
                          <w:rFonts w:ascii="Arial" w:eastAsia="MS Mincho" w:hAnsi="Arial"/>
                          <w:b/>
                          <w:bCs/>
                          <w:szCs w:val="24"/>
                          <w:lang w:eastAsia="en-GB"/>
                        </w:rPr>
                        <w:t>,</w:t>
                      </w:r>
                      <w:r w:rsidRPr="000551F7">
                        <w:rPr>
                          <w:rFonts w:ascii="Arial" w:eastAsia="MS Mincho" w:hAnsi="Arial"/>
                          <w:b/>
                          <w:bCs/>
                          <w:szCs w:val="24"/>
                          <w:lang w:eastAsia="en-GB"/>
                        </w:rPr>
                        <w:t xml:space="preserve"> in case all suggested PSCell candidates have been accepted. </w:t>
                      </w:r>
                      <w:r w:rsidRPr="00D340E7">
                        <w:rPr>
                          <w:rFonts w:ascii="Arial" w:eastAsia="MS Mincho" w:hAnsi="Arial"/>
                          <w:b/>
                          <w:bCs/>
                          <w:szCs w:val="24"/>
                          <w:lang w:eastAsia="en-GB"/>
                        </w:rPr>
                        <w:t>Request RAN3 to work on details (e.g.</w:t>
                      </w:r>
                      <w:r w:rsidR="00C119B0" w:rsidRPr="00D340E7">
                        <w:rPr>
                          <w:rFonts w:ascii="Arial" w:eastAsia="MS Mincho" w:hAnsi="Arial"/>
                          <w:b/>
                          <w:bCs/>
                          <w:szCs w:val="24"/>
                          <w:lang w:eastAsia="en-GB"/>
                        </w:rPr>
                        <w:t>,</w:t>
                      </w:r>
                      <w:r w:rsidRPr="00D340E7">
                        <w:rPr>
                          <w:rFonts w:ascii="Arial" w:eastAsia="MS Mincho" w:hAnsi="Arial"/>
                          <w:b/>
                          <w:bCs/>
                          <w:szCs w:val="24"/>
                          <w:lang w:eastAsia="en-GB"/>
                        </w:rPr>
                        <w:t xml:space="preserve"> how does MN tell this to </w:t>
                      </w:r>
                      <w:r w:rsidR="00C119B0" w:rsidRPr="00D340E7">
                        <w:rPr>
                          <w:rFonts w:ascii="Arial" w:eastAsia="MS Mincho" w:hAnsi="Arial"/>
                          <w:b/>
                          <w:bCs/>
                          <w:szCs w:val="24"/>
                          <w:lang w:eastAsia="en-GB"/>
                        </w:rPr>
                        <w:t xml:space="preserve">source </w:t>
                      </w:r>
                      <w:r w:rsidRPr="00D340E7">
                        <w:rPr>
                          <w:rFonts w:ascii="Arial" w:eastAsia="MS Mincho" w:hAnsi="Arial"/>
                          <w:b/>
                          <w:bCs/>
                          <w:szCs w:val="24"/>
                          <w:lang w:eastAsia="en-GB"/>
                        </w:rPr>
                        <w:t>SN, etc.)</w:t>
                      </w:r>
                      <w:r w:rsidR="00DC41D1" w:rsidRPr="00D340E7">
                        <w:rPr>
                          <w:rFonts w:ascii="Arial" w:eastAsia="MS Mincho" w:hAnsi="Arial"/>
                          <w:b/>
                          <w:bCs/>
                          <w:szCs w:val="24"/>
                          <w:lang w:eastAsia="en-GB"/>
                        </w:rPr>
                        <w:t>.</w:t>
                      </w:r>
                    </w:p>
                    <w:p w14:paraId="35AFD9DF" w14:textId="1D8918C9" w:rsidR="00DC41D1" w:rsidRPr="00D340E7" w:rsidRDefault="00D16F63">
                      <w:pPr>
                        <w:rPr>
                          <w:rFonts w:ascii="Arial" w:eastAsia="MS Mincho" w:hAnsi="Arial"/>
                          <w:b/>
                          <w:bCs/>
                          <w:szCs w:val="24"/>
                          <w:lang w:eastAsia="en-GB"/>
                        </w:rPr>
                      </w:pPr>
                      <w:r w:rsidRPr="00D340E7">
                        <w:rPr>
                          <w:rFonts w:ascii="Arial" w:eastAsia="MS Mincho" w:hAnsi="Arial"/>
                          <w:b/>
                          <w:bCs/>
                          <w:szCs w:val="24"/>
                          <w:lang w:eastAsia="en-GB"/>
                        </w:rPr>
                        <w:t>1: RAN2 assumes MN decides whether to skip the second part of Solution 2 procedure. Up to network implementation which criteria are considered by the MN.</w:t>
                      </w:r>
                    </w:p>
                    <w:p w14:paraId="2F889F07" w14:textId="571E88A6" w:rsidR="00B333CE" w:rsidRPr="00D340E7" w:rsidRDefault="00CD3B6E">
                      <w:pPr>
                        <w:rPr>
                          <w:rFonts w:ascii="Arial" w:eastAsia="MS Mincho" w:hAnsi="Arial"/>
                          <w:b/>
                          <w:bCs/>
                          <w:szCs w:val="24"/>
                          <w:lang w:eastAsia="en-GB"/>
                        </w:rPr>
                      </w:pPr>
                      <w:r w:rsidRPr="00D340E7">
                        <w:rPr>
                          <w:rFonts w:ascii="Arial" w:eastAsia="MS Mincho" w:hAnsi="Arial"/>
                          <w:b/>
                          <w:bCs/>
                          <w:szCs w:val="24"/>
                          <w:lang w:eastAsia="en-GB"/>
                        </w:rPr>
                        <w:t>RAN2 thinks MN can skip the second part of procedure in Solution 2 at least when T-SN acknowledges all candidate PSCells. This needs not be captured in specifications.</w:t>
                      </w:r>
                    </w:p>
                    <w:p w14:paraId="496D3C5E" w14:textId="0EC19AC5" w:rsidR="00F108C6" w:rsidRPr="00D340E7" w:rsidRDefault="00F108C6">
                      <w:pPr>
                        <w:rPr>
                          <w:rFonts w:ascii="Arial" w:eastAsia="MS Mincho" w:hAnsi="Arial"/>
                          <w:b/>
                          <w:bCs/>
                          <w:szCs w:val="24"/>
                          <w:lang w:eastAsia="en-GB"/>
                        </w:rPr>
                      </w:pPr>
                      <w:r w:rsidRPr="00D340E7">
                        <w:rPr>
                          <w:rFonts w:ascii="Arial" w:eastAsia="MS Mincho" w:hAnsi="Arial"/>
                          <w:b/>
                          <w:bCs/>
                          <w:szCs w:val="24"/>
                          <w:lang w:eastAsia="en-GB"/>
                        </w:rPr>
                        <w:t>Inform RAN3 of above RAN2 agreements and ask them to take them into account.</w:t>
                      </w:r>
                    </w:p>
                    <w:p w14:paraId="345B3934" w14:textId="60B2E07E" w:rsidR="00EC1D04" w:rsidRPr="00D340E7" w:rsidRDefault="00EC1D04">
                      <w:pPr>
                        <w:rPr>
                          <w:rFonts w:ascii="Arial" w:eastAsia="MS Mincho" w:hAnsi="Arial"/>
                          <w:b/>
                          <w:bCs/>
                          <w:szCs w:val="24"/>
                          <w:lang w:eastAsia="en-GB"/>
                        </w:rPr>
                      </w:pPr>
                      <w:r w:rsidRPr="00D340E7">
                        <w:rPr>
                          <w:rFonts w:ascii="Arial" w:eastAsia="MS Mincho" w:hAnsi="Arial"/>
                          <w:b/>
                          <w:bCs/>
                          <w:szCs w:val="24"/>
                          <w:lang w:eastAsia="en-GB"/>
                        </w:rPr>
                        <w:t>1: Introduce a new inter-node RRC message that includes the full list of CG-Config(s).</w:t>
                      </w:r>
                    </w:p>
                    <w:p w14:paraId="062333DE" w14:textId="17B199AA" w:rsidR="00F108C6" w:rsidRPr="00D340E7" w:rsidRDefault="00832D9F">
                      <w:pPr>
                        <w:rPr>
                          <w:rFonts w:ascii="Arial" w:eastAsia="MS Mincho" w:hAnsi="Arial"/>
                          <w:b/>
                          <w:bCs/>
                          <w:szCs w:val="24"/>
                          <w:lang w:eastAsia="en-GB"/>
                        </w:rPr>
                      </w:pPr>
                      <w:r w:rsidRPr="00D340E7">
                        <w:rPr>
                          <w:rFonts w:ascii="Arial" w:eastAsia="MS Mincho" w:hAnsi="Arial"/>
                          <w:b/>
                          <w:bCs/>
                          <w:szCs w:val="24"/>
                          <w:lang w:eastAsia="en-GB"/>
                        </w:rPr>
                        <w:t>2: Specify the target PSCell identity (frequency and PCI) from target SN to MN (accepted) outside the corresponding CG-Config in the new inter-node message. FFS if we use the same message for all cases where target PSCell identity is indicated (e.g.</w:t>
                      </w:r>
                      <w:r w:rsidR="00A248A9" w:rsidRPr="00D340E7">
                        <w:rPr>
                          <w:rFonts w:ascii="Arial" w:eastAsia="MS Mincho" w:hAnsi="Arial"/>
                          <w:b/>
                          <w:bCs/>
                          <w:szCs w:val="24"/>
                          <w:lang w:eastAsia="en-GB"/>
                        </w:rPr>
                        <w:t>,</w:t>
                      </w:r>
                      <w:r w:rsidRPr="00D340E7">
                        <w:rPr>
                          <w:rFonts w:ascii="Arial" w:eastAsia="MS Mincho" w:hAnsi="Arial"/>
                          <w:b/>
                          <w:bCs/>
                          <w:szCs w:val="24"/>
                          <w:lang w:eastAsia="en-GB"/>
                        </w:rPr>
                        <w:t xml:space="preserve"> from source SN to MN for candidate PSCell)</w:t>
                      </w:r>
                      <w:r w:rsidR="00A248A9" w:rsidRPr="00D340E7">
                        <w:rPr>
                          <w:rFonts w:ascii="Arial" w:eastAsia="MS Mincho" w:hAnsi="Arial"/>
                          <w:b/>
                          <w:bCs/>
                          <w:szCs w:val="24"/>
                          <w:lang w:eastAsia="en-GB"/>
                        </w:rPr>
                        <w:t>.</w:t>
                      </w:r>
                    </w:p>
                    <w:p w14:paraId="1360CE13" w14:textId="4F75CAB2" w:rsidR="00A248A9" w:rsidRPr="00D340E7" w:rsidRDefault="007F1F14">
                      <w:pPr>
                        <w:rPr>
                          <w:rFonts w:ascii="Arial" w:eastAsia="MS Mincho" w:hAnsi="Arial"/>
                          <w:b/>
                          <w:bCs/>
                          <w:szCs w:val="24"/>
                          <w:lang w:eastAsia="en-GB"/>
                        </w:rPr>
                      </w:pPr>
                      <w:r w:rsidRPr="00D340E7">
                        <w:rPr>
                          <w:rFonts w:ascii="Arial" w:eastAsia="MS Mincho" w:hAnsi="Arial"/>
                          <w:b/>
                          <w:bCs/>
                          <w:szCs w:val="24"/>
                          <w:lang w:eastAsia="en-GB"/>
                        </w:rPr>
                        <w:t>4</w:t>
                      </w:r>
                      <w:r w:rsidR="00482BCA" w:rsidRPr="00D340E7">
                        <w:rPr>
                          <w:rFonts w:ascii="Arial" w:eastAsia="MS Mincho" w:hAnsi="Arial"/>
                          <w:b/>
                          <w:bCs/>
                          <w:szCs w:val="24"/>
                          <w:lang w:eastAsia="en-GB"/>
                        </w:rPr>
                        <w:t>: Define a separate list of proposed PSCell candidates in CG-Config, including execution conditions (FFS on whether decision on solution 1 or 2 impacts this).</w:t>
                      </w:r>
                    </w:p>
                    <w:p w14:paraId="74EE0054" w14:textId="18C8D2DC" w:rsidR="007F1F14" w:rsidRPr="000551F7" w:rsidRDefault="001D2F12">
                      <w:pPr>
                        <w:rPr>
                          <w:rFonts w:ascii="Arial" w:eastAsia="MS Mincho" w:hAnsi="Arial"/>
                          <w:b/>
                          <w:bCs/>
                          <w:szCs w:val="24"/>
                          <w:lang w:eastAsia="en-GB"/>
                        </w:rPr>
                      </w:pPr>
                      <w:r w:rsidRPr="00D340E7">
                        <w:rPr>
                          <w:rFonts w:ascii="Arial" w:eastAsia="MS Mincho" w:hAnsi="Arial"/>
                          <w:b/>
                          <w:bCs/>
                          <w:szCs w:val="24"/>
                          <w:lang w:eastAsia="en-GB"/>
                        </w:rPr>
                        <w:t>6: A list of proposed PSCell candidates is sent from MN to T-SN in the same way as from S-SN to MN. The execution conditions are not sent to T-SN and therefore a separate list is defined for proposed PSCell</w:t>
                      </w:r>
                      <w:r w:rsidRPr="000551F7">
                        <w:rPr>
                          <w:rFonts w:ascii="Arial" w:eastAsia="MS Mincho" w:hAnsi="Arial"/>
                          <w:b/>
                          <w:bCs/>
                          <w:szCs w:val="24"/>
                          <w:lang w:eastAsia="en-GB"/>
                        </w:rPr>
                        <w:t xml:space="preserve"> candidates.</w:t>
                      </w:r>
                    </w:p>
                    <w:p w14:paraId="6B4E0F8C" w14:textId="44D85220" w:rsidR="00A36269" w:rsidRDefault="00D7203C">
                      <w:r w:rsidRPr="000551F7">
                        <w:rPr>
                          <w:rFonts w:ascii="Arial" w:eastAsia="MS Mincho" w:hAnsi="Arial"/>
                          <w:b/>
                          <w:bCs/>
                          <w:szCs w:val="24"/>
                          <w:lang w:eastAsia="en-GB"/>
                        </w:rPr>
                        <w:t>3</w:t>
                      </w:r>
                      <w:r w:rsidR="00A36269" w:rsidRPr="000551F7">
                        <w:rPr>
                          <w:rFonts w:ascii="Arial" w:eastAsia="MS Mincho" w:hAnsi="Arial"/>
                          <w:b/>
                          <w:bCs/>
                          <w:szCs w:val="24"/>
                          <w:lang w:eastAsia="en-GB"/>
                        </w:rPr>
                        <w:t>: Send an LS to RAN3 to inform about the new inter-node RRC message that includes a full list of CG-Config(s), and the corresponding impact to RAN3 specification.</w:t>
                      </w:r>
                    </w:p>
                  </w:txbxContent>
                </v:textbox>
                <w10:wrap type="square" anchorx="margin"/>
              </v:shape>
            </w:pict>
          </mc:Fallback>
        </mc:AlternateContent>
      </w:r>
      <w:r w:rsidR="006E4146">
        <w:t>In the previous RA</w:t>
      </w:r>
      <w:r w:rsidR="007A649D">
        <w:t xml:space="preserve">N2 </w:t>
      </w:r>
      <w:r w:rsidR="004C6AD1">
        <w:t xml:space="preserve">#116-e </w:t>
      </w:r>
      <w:r w:rsidR="007A649D">
        <w:t>meeting</w:t>
      </w:r>
      <w:r w:rsidR="00AE73EA">
        <w:t xml:space="preserve"> [1]</w:t>
      </w:r>
      <w:r w:rsidR="004C6AD1">
        <w:t xml:space="preserve">, for SN initiated Inter-SN CPC preparation, </w:t>
      </w:r>
      <w:r w:rsidR="0058471D">
        <w:t xml:space="preserve">RAN2 agreed to adopt </w:t>
      </w:r>
      <w:r w:rsidR="00676882">
        <w:t xml:space="preserve">the procedure of </w:t>
      </w:r>
      <w:r w:rsidR="0058471D">
        <w:t>Solution 2</w:t>
      </w:r>
      <w:r w:rsidR="00676882">
        <w:t xml:space="preserve">, </w:t>
      </w:r>
      <w:r w:rsidR="00A42F7D" w:rsidRPr="00A42F7D">
        <w:t>where</w:t>
      </w:r>
      <w:r w:rsidR="00A42F7D">
        <w:t>by</w:t>
      </w:r>
      <w:r w:rsidR="00A42F7D" w:rsidRPr="00A42F7D">
        <w:t xml:space="preserve"> the MN may inform the </w:t>
      </w:r>
      <w:r w:rsidR="00A42F7D">
        <w:t xml:space="preserve">source </w:t>
      </w:r>
      <w:r w:rsidR="00A42F7D" w:rsidRPr="00A42F7D">
        <w:t>SN about the accepted</w:t>
      </w:r>
      <w:r w:rsidR="00A42F7D">
        <w:t xml:space="preserve"> and </w:t>
      </w:r>
      <w:r w:rsidR="00A42F7D" w:rsidRPr="00A42F7D">
        <w:t xml:space="preserve">rejected candidate PSCell(s) and get a response from the </w:t>
      </w:r>
      <w:r w:rsidR="00D41635">
        <w:t xml:space="preserve">source </w:t>
      </w:r>
      <w:r w:rsidR="00A42F7D" w:rsidRPr="00A42F7D">
        <w:t>SN including modifications of the UE configuration</w:t>
      </w:r>
      <w:r w:rsidR="00D41635">
        <w:t xml:space="preserve">, </w:t>
      </w:r>
      <w:r w:rsidR="00A42F7D" w:rsidRPr="00A42F7D">
        <w:t>e.g.</w:t>
      </w:r>
      <w:r w:rsidR="00D41635">
        <w:t>, the source SN</w:t>
      </w:r>
      <w:r w:rsidR="00A42F7D" w:rsidRPr="00A42F7D">
        <w:t xml:space="preserve"> measurement configuration</w:t>
      </w:r>
      <w:r w:rsidR="00D41635">
        <w:t>,</w:t>
      </w:r>
      <w:r w:rsidR="00A42F7D" w:rsidRPr="00A42F7D">
        <w:t xml:space="preserve"> to be transmitted in the RRC </w:t>
      </w:r>
      <w:r w:rsidR="00845D77">
        <w:t>r</w:t>
      </w:r>
      <w:r w:rsidR="00A42F7D" w:rsidRPr="00A42F7D">
        <w:t>econfiguration message including the CPC configurations to the UE</w:t>
      </w:r>
      <w:r w:rsidR="0058471D">
        <w:t xml:space="preserve">. </w:t>
      </w:r>
      <w:r w:rsidR="007825FC">
        <w:t>We collect the set of agreements below.</w:t>
      </w:r>
    </w:p>
    <w:p w14:paraId="1B0897AC" w14:textId="6B7FE771" w:rsidR="00117025" w:rsidRDefault="00117025" w:rsidP="00117025">
      <w:pPr>
        <w:overflowPunct w:val="0"/>
        <w:autoSpaceDE w:val="0"/>
        <w:autoSpaceDN w:val="0"/>
        <w:adjustRightInd w:val="0"/>
        <w:spacing w:after="0"/>
        <w:jc w:val="both"/>
        <w:textAlignment w:val="baseline"/>
      </w:pPr>
    </w:p>
    <w:p w14:paraId="1FB03D00" w14:textId="66677216" w:rsidR="003C2E66" w:rsidRDefault="00327827" w:rsidP="00117025">
      <w:pPr>
        <w:overflowPunct w:val="0"/>
        <w:autoSpaceDE w:val="0"/>
        <w:autoSpaceDN w:val="0"/>
        <w:adjustRightInd w:val="0"/>
        <w:spacing w:after="0"/>
        <w:jc w:val="both"/>
        <w:textAlignment w:val="baseline"/>
      </w:pPr>
      <w:r>
        <w:t xml:space="preserve">In this contribution, </w:t>
      </w:r>
      <w:r w:rsidR="005D65AD">
        <w:t xml:space="preserve">we discuss a few remaining aspects of </w:t>
      </w:r>
      <w:r w:rsidR="00DF6DAD">
        <w:t xml:space="preserve">CPAC procedures. </w:t>
      </w:r>
    </w:p>
    <w:p w14:paraId="6A3441DB" w14:textId="776BA28F" w:rsidR="00812E1A" w:rsidRPr="00512905" w:rsidRDefault="00EE27CD" w:rsidP="00812E1A">
      <w:pPr>
        <w:pStyle w:val="Heading1"/>
        <w:numPr>
          <w:ilvl w:val="0"/>
          <w:numId w:val="1"/>
        </w:numPr>
        <w:pBdr>
          <w:top w:val="single" w:sz="12" w:space="2" w:color="auto"/>
        </w:pBdr>
      </w:pPr>
      <w:r>
        <w:lastRenderedPageBreak/>
        <w:t>Remaining aspects of CPAC procedures</w:t>
      </w:r>
    </w:p>
    <w:p w14:paraId="43BCCF62" w14:textId="414BB3BD" w:rsidR="002D58E7" w:rsidRDefault="00F77579" w:rsidP="008A2864">
      <w:pPr>
        <w:pStyle w:val="Caption"/>
        <w:rPr>
          <w:i w:val="0"/>
          <w:iCs w:val="0"/>
          <w:color w:val="auto"/>
          <w:sz w:val="20"/>
          <w:szCs w:val="20"/>
        </w:rPr>
      </w:pPr>
      <w:r>
        <w:rPr>
          <w:i w:val="0"/>
          <w:iCs w:val="0"/>
          <w:color w:val="auto"/>
          <w:sz w:val="20"/>
          <w:szCs w:val="20"/>
        </w:rPr>
        <w:t>It seems RAN2 needs to</w:t>
      </w:r>
      <w:r w:rsidR="002D58E7">
        <w:rPr>
          <w:i w:val="0"/>
          <w:iCs w:val="0"/>
          <w:color w:val="auto"/>
          <w:sz w:val="20"/>
          <w:szCs w:val="20"/>
        </w:rPr>
        <w:t xml:space="preserve"> confirm a few </w:t>
      </w:r>
      <w:r w:rsidR="00FE2EA5">
        <w:rPr>
          <w:i w:val="0"/>
          <w:iCs w:val="0"/>
          <w:color w:val="auto"/>
          <w:sz w:val="20"/>
          <w:szCs w:val="20"/>
        </w:rPr>
        <w:t xml:space="preserve">aspects that seem somewhat unclear based on the </w:t>
      </w:r>
      <w:r w:rsidR="00527A30">
        <w:rPr>
          <w:i w:val="0"/>
          <w:iCs w:val="0"/>
          <w:color w:val="auto"/>
          <w:sz w:val="20"/>
          <w:szCs w:val="20"/>
        </w:rPr>
        <w:t>agreements so far.</w:t>
      </w:r>
    </w:p>
    <w:p w14:paraId="154B2C9E" w14:textId="73572767" w:rsidR="00D867A0" w:rsidRPr="00DF04CC" w:rsidRDefault="003A19CC" w:rsidP="008A2864">
      <w:pPr>
        <w:pStyle w:val="Caption"/>
        <w:rPr>
          <w:b/>
          <w:bCs/>
          <w:i w:val="0"/>
          <w:iCs w:val="0"/>
          <w:color w:val="auto"/>
          <w:sz w:val="20"/>
          <w:szCs w:val="20"/>
        </w:rPr>
      </w:pPr>
      <w:r w:rsidRPr="00DF04CC">
        <w:rPr>
          <w:b/>
          <w:bCs/>
          <w:i w:val="0"/>
          <w:iCs w:val="0"/>
          <w:color w:val="auto"/>
          <w:sz w:val="20"/>
          <w:szCs w:val="20"/>
        </w:rPr>
        <w:t xml:space="preserve">Proposal 1. </w:t>
      </w:r>
      <w:r w:rsidR="004506C3" w:rsidRPr="00DF04CC">
        <w:rPr>
          <w:b/>
          <w:bCs/>
          <w:i w:val="0"/>
          <w:iCs w:val="0"/>
          <w:color w:val="auto"/>
          <w:sz w:val="20"/>
          <w:szCs w:val="20"/>
        </w:rPr>
        <w:t xml:space="preserve">For SN initiated Inter-SN CPC, </w:t>
      </w:r>
      <w:r w:rsidR="00FB4F83" w:rsidRPr="00DF04CC">
        <w:rPr>
          <w:b/>
          <w:bCs/>
          <w:i w:val="0"/>
          <w:iCs w:val="0"/>
          <w:color w:val="auto"/>
          <w:sz w:val="20"/>
          <w:szCs w:val="20"/>
        </w:rPr>
        <w:t xml:space="preserve">RAN2 </w:t>
      </w:r>
      <w:r w:rsidR="004506C3" w:rsidRPr="00DF04CC">
        <w:rPr>
          <w:b/>
          <w:bCs/>
          <w:i w:val="0"/>
          <w:iCs w:val="0"/>
          <w:color w:val="auto"/>
          <w:sz w:val="20"/>
          <w:szCs w:val="20"/>
        </w:rPr>
        <w:t>confirm</w:t>
      </w:r>
      <w:r w:rsidR="00FB4F83" w:rsidRPr="00DF04CC">
        <w:rPr>
          <w:b/>
          <w:bCs/>
          <w:i w:val="0"/>
          <w:iCs w:val="0"/>
          <w:color w:val="auto"/>
          <w:sz w:val="20"/>
          <w:szCs w:val="20"/>
        </w:rPr>
        <w:t>s</w:t>
      </w:r>
      <w:r w:rsidR="004506C3" w:rsidRPr="00DF04CC">
        <w:rPr>
          <w:b/>
          <w:bCs/>
          <w:i w:val="0"/>
          <w:iCs w:val="0"/>
          <w:color w:val="auto"/>
          <w:sz w:val="20"/>
          <w:szCs w:val="20"/>
        </w:rPr>
        <w:t xml:space="preserve"> that e</w:t>
      </w:r>
      <w:r w:rsidR="00422117" w:rsidRPr="00DF04CC">
        <w:rPr>
          <w:b/>
          <w:bCs/>
          <w:i w:val="0"/>
          <w:iCs w:val="0"/>
          <w:color w:val="auto"/>
          <w:sz w:val="20"/>
          <w:szCs w:val="20"/>
        </w:rPr>
        <w:t xml:space="preserve">xecution conditions for proposed candidate PSCells are provided from </w:t>
      </w:r>
      <w:r w:rsidR="00B55D83" w:rsidRPr="00DF04CC">
        <w:rPr>
          <w:b/>
          <w:bCs/>
          <w:i w:val="0"/>
          <w:iCs w:val="0"/>
          <w:color w:val="auto"/>
          <w:sz w:val="20"/>
          <w:szCs w:val="20"/>
        </w:rPr>
        <w:t xml:space="preserve">source SN to MN </w:t>
      </w:r>
      <w:r w:rsidRPr="00DF04CC">
        <w:rPr>
          <w:b/>
          <w:bCs/>
          <w:i w:val="0"/>
          <w:iCs w:val="0"/>
          <w:color w:val="auto"/>
          <w:sz w:val="20"/>
          <w:szCs w:val="20"/>
        </w:rPr>
        <w:t xml:space="preserve">in SN Change Required </w:t>
      </w:r>
      <w:r w:rsidR="00B55D83" w:rsidRPr="00DF04CC">
        <w:rPr>
          <w:b/>
          <w:bCs/>
          <w:i w:val="0"/>
          <w:iCs w:val="0"/>
          <w:color w:val="auto"/>
          <w:sz w:val="20"/>
          <w:szCs w:val="20"/>
        </w:rPr>
        <w:t>when source SN</w:t>
      </w:r>
      <w:r w:rsidR="0004532E" w:rsidRPr="00DF04CC">
        <w:rPr>
          <w:b/>
          <w:bCs/>
          <w:i w:val="0"/>
          <w:iCs w:val="0"/>
          <w:color w:val="auto"/>
          <w:sz w:val="20"/>
          <w:szCs w:val="20"/>
        </w:rPr>
        <w:t xml:space="preserve"> initiates </w:t>
      </w:r>
      <w:r w:rsidR="004506C3" w:rsidRPr="00DF04CC">
        <w:rPr>
          <w:b/>
          <w:bCs/>
          <w:i w:val="0"/>
          <w:iCs w:val="0"/>
          <w:color w:val="auto"/>
          <w:sz w:val="20"/>
          <w:szCs w:val="20"/>
        </w:rPr>
        <w:t>the procedure.</w:t>
      </w:r>
    </w:p>
    <w:p w14:paraId="788377FB" w14:textId="16A4F074" w:rsidR="0020305F" w:rsidRDefault="00D867A0" w:rsidP="008A2864">
      <w:pPr>
        <w:pStyle w:val="Caption"/>
        <w:rPr>
          <w:i w:val="0"/>
          <w:iCs w:val="0"/>
          <w:color w:val="auto"/>
          <w:sz w:val="20"/>
          <w:szCs w:val="20"/>
        </w:rPr>
      </w:pPr>
      <w:r w:rsidRPr="00DF04CC">
        <w:rPr>
          <w:b/>
          <w:bCs/>
          <w:i w:val="0"/>
          <w:iCs w:val="0"/>
          <w:color w:val="auto"/>
          <w:sz w:val="20"/>
          <w:szCs w:val="20"/>
        </w:rPr>
        <w:t xml:space="preserve">Proposal 2. If Proposal 1 </w:t>
      </w:r>
      <w:r w:rsidR="00802BA2">
        <w:rPr>
          <w:b/>
          <w:bCs/>
          <w:i w:val="0"/>
          <w:iCs w:val="0"/>
          <w:color w:val="auto"/>
          <w:sz w:val="20"/>
          <w:szCs w:val="20"/>
        </w:rPr>
        <w:t>i</w:t>
      </w:r>
      <w:r w:rsidRPr="00DF04CC">
        <w:rPr>
          <w:b/>
          <w:bCs/>
          <w:i w:val="0"/>
          <w:iCs w:val="0"/>
          <w:color w:val="auto"/>
          <w:sz w:val="20"/>
          <w:szCs w:val="20"/>
        </w:rPr>
        <w:t>s</w:t>
      </w:r>
      <w:r w:rsidR="00802BA2">
        <w:rPr>
          <w:b/>
          <w:bCs/>
          <w:i w:val="0"/>
          <w:iCs w:val="0"/>
          <w:color w:val="auto"/>
          <w:sz w:val="20"/>
          <w:szCs w:val="20"/>
        </w:rPr>
        <w:t xml:space="preserve"> agreed</w:t>
      </w:r>
      <w:r w:rsidRPr="00DF04CC">
        <w:rPr>
          <w:b/>
          <w:bCs/>
          <w:i w:val="0"/>
          <w:iCs w:val="0"/>
          <w:color w:val="auto"/>
          <w:sz w:val="20"/>
          <w:szCs w:val="20"/>
        </w:rPr>
        <w:t xml:space="preserve">, </w:t>
      </w:r>
      <w:r w:rsidR="00150BDE" w:rsidRPr="00DF04CC">
        <w:rPr>
          <w:b/>
          <w:bCs/>
          <w:i w:val="0"/>
          <w:iCs w:val="0"/>
          <w:color w:val="auto"/>
          <w:sz w:val="20"/>
          <w:szCs w:val="20"/>
        </w:rPr>
        <w:t xml:space="preserve">and if MN decides to perform the second part of </w:t>
      </w:r>
      <w:r w:rsidR="007A4ECC" w:rsidRPr="00DF04CC">
        <w:rPr>
          <w:b/>
          <w:bCs/>
          <w:i w:val="0"/>
          <w:iCs w:val="0"/>
          <w:color w:val="auto"/>
          <w:sz w:val="20"/>
          <w:szCs w:val="20"/>
        </w:rPr>
        <w:t xml:space="preserve">the Solution 2 procedure, </w:t>
      </w:r>
      <w:r w:rsidR="00FB4F83" w:rsidRPr="00DF04CC">
        <w:rPr>
          <w:b/>
          <w:bCs/>
          <w:i w:val="0"/>
          <w:iCs w:val="0"/>
          <w:color w:val="auto"/>
          <w:sz w:val="20"/>
          <w:szCs w:val="20"/>
        </w:rPr>
        <w:t xml:space="preserve">RAN2 confirms </w:t>
      </w:r>
      <w:r w:rsidR="00173C8B">
        <w:rPr>
          <w:b/>
          <w:bCs/>
          <w:i w:val="0"/>
          <w:iCs w:val="0"/>
          <w:color w:val="auto"/>
          <w:sz w:val="20"/>
          <w:szCs w:val="20"/>
        </w:rPr>
        <w:t xml:space="preserve">then </w:t>
      </w:r>
      <w:r w:rsidR="00FB4F83" w:rsidRPr="00DF04CC">
        <w:rPr>
          <w:b/>
          <w:bCs/>
          <w:i w:val="0"/>
          <w:iCs w:val="0"/>
          <w:color w:val="auto"/>
          <w:sz w:val="20"/>
          <w:szCs w:val="20"/>
        </w:rPr>
        <w:t>that</w:t>
      </w:r>
      <w:r w:rsidR="007A4ECC" w:rsidRPr="00DF04CC">
        <w:rPr>
          <w:b/>
          <w:bCs/>
          <w:i w:val="0"/>
          <w:iCs w:val="0"/>
          <w:color w:val="auto"/>
          <w:sz w:val="20"/>
          <w:szCs w:val="20"/>
        </w:rPr>
        <w:t xml:space="preserve"> execution conditions (for accepted PSCells) are not provided </w:t>
      </w:r>
      <w:r w:rsidR="009D401F" w:rsidRPr="00DF04CC">
        <w:rPr>
          <w:b/>
          <w:bCs/>
          <w:i w:val="0"/>
          <w:iCs w:val="0"/>
          <w:color w:val="auto"/>
          <w:sz w:val="20"/>
          <w:szCs w:val="20"/>
        </w:rPr>
        <w:t>by source SN to MN during the second part of the procedure.</w:t>
      </w:r>
      <w:r w:rsidR="00C95681" w:rsidRPr="00DF04CC">
        <w:rPr>
          <w:b/>
          <w:bCs/>
          <w:i w:val="0"/>
          <w:iCs w:val="0"/>
          <w:color w:val="auto"/>
          <w:sz w:val="20"/>
          <w:szCs w:val="20"/>
        </w:rPr>
        <w:t xml:space="preserve"> </w:t>
      </w:r>
      <w:r w:rsidR="00B55D83">
        <w:rPr>
          <w:i w:val="0"/>
          <w:iCs w:val="0"/>
          <w:color w:val="auto"/>
          <w:sz w:val="20"/>
          <w:szCs w:val="20"/>
        </w:rPr>
        <w:t xml:space="preserve"> </w:t>
      </w:r>
    </w:p>
    <w:p w14:paraId="53A1BEC4" w14:textId="6BE62E19" w:rsidR="00FB0630" w:rsidRDefault="00B33300" w:rsidP="008A2864">
      <w:pPr>
        <w:pStyle w:val="Caption"/>
        <w:rPr>
          <w:i w:val="0"/>
          <w:iCs w:val="0"/>
          <w:color w:val="auto"/>
          <w:sz w:val="20"/>
          <w:szCs w:val="20"/>
        </w:rPr>
      </w:pPr>
      <w:r>
        <w:rPr>
          <w:i w:val="0"/>
          <w:iCs w:val="0"/>
          <w:color w:val="auto"/>
          <w:sz w:val="20"/>
          <w:szCs w:val="20"/>
        </w:rPr>
        <w:t xml:space="preserve">For </w:t>
      </w:r>
      <w:r w:rsidR="00E50FFD">
        <w:rPr>
          <w:i w:val="0"/>
          <w:iCs w:val="0"/>
          <w:color w:val="auto"/>
          <w:sz w:val="20"/>
          <w:szCs w:val="20"/>
        </w:rPr>
        <w:t>CPA and M</w:t>
      </w:r>
      <w:r>
        <w:rPr>
          <w:i w:val="0"/>
          <w:iCs w:val="0"/>
          <w:color w:val="auto"/>
          <w:sz w:val="20"/>
          <w:szCs w:val="20"/>
        </w:rPr>
        <w:t>N initiated Inter-SN CPC</w:t>
      </w:r>
      <w:r w:rsidR="00F53829">
        <w:rPr>
          <w:i w:val="0"/>
          <w:iCs w:val="0"/>
          <w:color w:val="auto"/>
          <w:sz w:val="20"/>
          <w:szCs w:val="20"/>
        </w:rPr>
        <w:t>,</w:t>
      </w:r>
      <w:r w:rsidR="00E50FFD">
        <w:rPr>
          <w:i w:val="0"/>
          <w:iCs w:val="0"/>
          <w:color w:val="auto"/>
          <w:sz w:val="20"/>
          <w:szCs w:val="20"/>
        </w:rPr>
        <w:t xml:space="preserve"> </w:t>
      </w:r>
      <w:r w:rsidR="00A10D2A">
        <w:rPr>
          <w:i w:val="0"/>
          <w:iCs w:val="0"/>
          <w:color w:val="auto"/>
          <w:sz w:val="20"/>
          <w:szCs w:val="20"/>
        </w:rPr>
        <w:t xml:space="preserve">MN provides to a target SN a list of </w:t>
      </w:r>
      <w:r w:rsidR="00B66B4E">
        <w:rPr>
          <w:i w:val="0"/>
          <w:iCs w:val="0"/>
          <w:color w:val="auto"/>
          <w:sz w:val="20"/>
          <w:szCs w:val="20"/>
        </w:rPr>
        <w:t>proposed candidate PSCells but no execution conditions</w:t>
      </w:r>
      <w:r w:rsidR="005C4BBB">
        <w:rPr>
          <w:i w:val="0"/>
          <w:iCs w:val="0"/>
          <w:color w:val="auto"/>
          <w:sz w:val="20"/>
          <w:szCs w:val="20"/>
        </w:rPr>
        <w:t xml:space="preserve"> in CG-ConfigInfo</w:t>
      </w:r>
      <w:r w:rsidR="00002765">
        <w:rPr>
          <w:i w:val="0"/>
          <w:iCs w:val="0"/>
          <w:color w:val="auto"/>
          <w:sz w:val="20"/>
          <w:szCs w:val="20"/>
        </w:rPr>
        <w:t xml:space="preserve"> within SN Addition Request</w:t>
      </w:r>
      <w:r w:rsidR="00B66B4E">
        <w:rPr>
          <w:i w:val="0"/>
          <w:iCs w:val="0"/>
          <w:color w:val="auto"/>
          <w:sz w:val="20"/>
          <w:szCs w:val="20"/>
        </w:rPr>
        <w:t xml:space="preserve">, </w:t>
      </w:r>
      <w:r w:rsidR="005C4BBB">
        <w:rPr>
          <w:i w:val="0"/>
          <w:iCs w:val="0"/>
          <w:color w:val="auto"/>
          <w:sz w:val="20"/>
          <w:szCs w:val="20"/>
        </w:rPr>
        <w:t xml:space="preserve">similar </w:t>
      </w:r>
      <w:r w:rsidR="001D53BD">
        <w:rPr>
          <w:i w:val="0"/>
          <w:iCs w:val="0"/>
          <w:color w:val="auto"/>
          <w:sz w:val="20"/>
          <w:szCs w:val="20"/>
        </w:rPr>
        <w:t>as</w:t>
      </w:r>
      <w:r w:rsidR="005C4BBB">
        <w:rPr>
          <w:i w:val="0"/>
          <w:iCs w:val="0"/>
          <w:color w:val="auto"/>
          <w:sz w:val="20"/>
          <w:szCs w:val="20"/>
        </w:rPr>
        <w:t xml:space="preserve"> SN initiated Inter-SN CPC.</w:t>
      </w:r>
      <w:r w:rsidR="001D53BD">
        <w:rPr>
          <w:i w:val="0"/>
          <w:iCs w:val="0"/>
          <w:color w:val="auto"/>
          <w:sz w:val="20"/>
          <w:szCs w:val="20"/>
        </w:rPr>
        <w:t xml:space="preserve"> </w:t>
      </w:r>
    </w:p>
    <w:p w14:paraId="784B1444" w14:textId="2A98FE85" w:rsidR="00812127" w:rsidRPr="00DF04CC" w:rsidRDefault="00FB0630" w:rsidP="008A2864">
      <w:pPr>
        <w:pStyle w:val="Caption"/>
        <w:rPr>
          <w:b/>
          <w:bCs/>
          <w:i w:val="0"/>
          <w:iCs w:val="0"/>
          <w:color w:val="auto"/>
          <w:sz w:val="20"/>
          <w:szCs w:val="20"/>
        </w:rPr>
      </w:pPr>
      <w:r w:rsidRPr="00DF04CC">
        <w:rPr>
          <w:b/>
          <w:bCs/>
          <w:i w:val="0"/>
          <w:iCs w:val="0"/>
          <w:color w:val="auto"/>
          <w:sz w:val="20"/>
          <w:szCs w:val="20"/>
        </w:rPr>
        <w:t xml:space="preserve">Proposal </w:t>
      </w:r>
      <w:r w:rsidR="005B453B" w:rsidRPr="00DF04CC">
        <w:rPr>
          <w:b/>
          <w:bCs/>
          <w:i w:val="0"/>
          <w:iCs w:val="0"/>
          <w:color w:val="auto"/>
          <w:sz w:val="20"/>
          <w:szCs w:val="20"/>
        </w:rPr>
        <w:t>3</w:t>
      </w:r>
      <w:r w:rsidRPr="00DF04CC">
        <w:rPr>
          <w:b/>
          <w:bCs/>
          <w:i w:val="0"/>
          <w:iCs w:val="0"/>
          <w:color w:val="auto"/>
          <w:sz w:val="20"/>
          <w:szCs w:val="20"/>
        </w:rPr>
        <w:t xml:space="preserve">. For CPA and MN initiated Inter-SN CPC, </w:t>
      </w:r>
      <w:r w:rsidR="005B453B" w:rsidRPr="00DF04CC">
        <w:rPr>
          <w:b/>
          <w:bCs/>
          <w:i w:val="0"/>
          <w:iCs w:val="0"/>
          <w:color w:val="auto"/>
          <w:sz w:val="20"/>
          <w:szCs w:val="20"/>
        </w:rPr>
        <w:t xml:space="preserve">RAN2 confirms </w:t>
      </w:r>
      <w:r w:rsidR="00FE2EA5" w:rsidRPr="00DF04CC">
        <w:rPr>
          <w:b/>
          <w:bCs/>
          <w:i w:val="0"/>
          <w:iCs w:val="0"/>
          <w:color w:val="auto"/>
          <w:sz w:val="20"/>
          <w:szCs w:val="20"/>
        </w:rPr>
        <w:t xml:space="preserve">that </w:t>
      </w:r>
      <w:r w:rsidRPr="00DF04CC">
        <w:rPr>
          <w:b/>
          <w:bCs/>
          <w:i w:val="0"/>
          <w:iCs w:val="0"/>
          <w:color w:val="auto"/>
          <w:sz w:val="20"/>
          <w:szCs w:val="20"/>
        </w:rPr>
        <w:t>MN provides to a target SN a list of proposed candidate PSCells but no execution conditions in CG-ConfigInfo within SN Addition Request</w:t>
      </w:r>
      <w:r w:rsidR="003E78E1" w:rsidRPr="00DF04CC">
        <w:rPr>
          <w:b/>
          <w:bCs/>
          <w:i w:val="0"/>
          <w:iCs w:val="0"/>
          <w:color w:val="auto"/>
          <w:sz w:val="20"/>
          <w:szCs w:val="20"/>
        </w:rPr>
        <w:t xml:space="preserve"> (</w:t>
      </w:r>
      <w:r w:rsidRPr="00DF04CC">
        <w:rPr>
          <w:b/>
          <w:bCs/>
          <w:i w:val="0"/>
          <w:iCs w:val="0"/>
          <w:color w:val="auto"/>
          <w:sz w:val="20"/>
          <w:szCs w:val="20"/>
        </w:rPr>
        <w:t>similar as SN initiated Inter-SN CPC</w:t>
      </w:r>
      <w:r w:rsidR="003E78E1" w:rsidRPr="00DF04CC">
        <w:rPr>
          <w:b/>
          <w:bCs/>
          <w:i w:val="0"/>
          <w:iCs w:val="0"/>
          <w:color w:val="auto"/>
          <w:sz w:val="20"/>
          <w:szCs w:val="20"/>
        </w:rPr>
        <w:t>)</w:t>
      </w:r>
      <w:r w:rsidRPr="00DF04CC">
        <w:rPr>
          <w:b/>
          <w:bCs/>
          <w:i w:val="0"/>
          <w:iCs w:val="0"/>
          <w:color w:val="auto"/>
          <w:sz w:val="20"/>
          <w:szCs w:val="20"/>
        </w:rPr>
        <w:t>.</w:t>
      </w:r>
    </w:p>
    <w:p w14:paraId="01701A1E" w14:textId="66823A1B" w:rsidR="00AC6BAF" w:rsidRDefault="00266BDD" w:rsidP="008A2864">
      <w:pPr>
        <w:pStyle w:val="Caption"/>
        <w:rPr>
          <w:i w:val="0"/>
          <w:iCs w:val="0"/>
          <w:color w:val="auto"/>
          <w:sz w:val="20"/>
          <w:szCs w:val="20"/>
        </w:rPr>
      </w:pPr>
      <w:r>
        <w:rPr>
          <w:i w:val="0"/>
          <w:iCs w:val="0"/>
          <w:color w:val="auto"/>
          <w:sz w:val="20"/>
          <w:szCs w:val="20"/>
        </w:rPr>
        <w:t>For SN initiated Inter SN CPC, t</w:t>
      </w:r>
      <w:r w:rsidR="00CC766B">
        <w:rPr>
          <w:i w:val="0"/>
          <w:iCs w:val="0"/>
          <w:color w:val="auto"/>
          <w:sz w:val="20"/>
          <w:szCs w:val="20"/>
        </w:rPr>
        <w:t xml:space="preserve">o avoid </w:t>
      </w:r>
      <w:r w:rsidR="00D21DA0">
        <w:rPr>
          <w:i w:val="0"/>
          <w:iCs w:val="0"/>
          <w:color w:val="auto"/>
          <w:sz w:val="20"/>
          <w:szCs w:val="20"/>
        </w:rPr>
        <w:t>mul</w:t>
      </w:r>
      <w:r w:rsidR="00721CFF">
        <w:rPr>
          <w:i w:val="0"/>
          <w:iCs w:val="0"/>
          <w:color w:val="auto"/>
          <w:sz w:val="20"/>
          <w:szCs w:val="20"/>
        </w:rPr>
        <w:t xml:space="preserve">tiple </w:t>
      </w:r>
      <w:r>
        <w:rPr>
          <w:i w:val="0"/>
          <w:iCs w:val="0"/>
          <w:color w:val="auto"/>
          <w:sz w:val="20"/>
          <w:szCs w:val="20"/>
        </w:rPr>
        <w:t xml:space="preserve">rounds of </w:t>
      </w:r>
      <w:r w:rsidR="00AC6BAF">
        <w:rPr>
          <w:i w:val="0"/>
          <w:iCs w:val="0"/>
          <w:color w:val="auto"/>
          <w:sz w:val="20"/>
          <w:szCs w:val="20"/>
        </w:rPr>
        <w:t>back-and-forth</w:t>
      </w:r>
      <w:r>
        <w:rPr>
          <w:i w:val="0"/>
          <w:iCs w:val="0"/>
          <w:color w:val="auto"/>
          <w:sz w:val="20"/>
          <w:szCs w:val="20"/>
        </w:rPr>
        <w:t xml:space="preserve"> signalling</w:t>
      </w:r>
      <w:r w:rsidR="00D857A9">
        <w:rPr>
          <w:i w:val="0"/>
          <w:iCs w:val="0"/>
          <w:color w:val="auto"/>
          <w:sz w:val="20"/>
          <w:szCs w:val="20"/>
        </w:rPr>
        <w:t xml:space="preserve"> between the target SN, MN, and source SN</w:t>
      </w:r>
      <w:r>
        <w:rPr>
          <w:i w:val="0"/>
          <w:iCs w:val="0"/>
          <w:color w:val="auto"/>
          <w:sz w:val="20"/>
          <w:szCs w:val="20"/>
        </w:rPr>
        <w:t xml:space="preserve">, target SN </w:t>
      </w:r>
      <w:r w:rsidR="00810481">
        <w:rPr>
          <w:i w:val="0"/>
          <w:iCs w:val="0"/>
          <w:color w:val="auto"/>
          <w:sz w:val="20"/>
          <w:szCs w:val="20"/>
        </w:rPr>
        <w:t xml:space="preserve">should always </w:t>
      </w:r>
      <w:r>
        <w:rPr>
          <w:i w:val="0"/>
          <w:iCs w:val="0"/>
          <w:color w:val="auto"/>
          <w:sz w:val="20"/>
          <w:szCs w:val="20"/>
        </w:rPr>
        <w:t xml:space="preserve">provide a full configuration </w:t>
      </w:r>
      <w:r w:rsidR="00810481">
        <w:rPr>
          <w:i w:val="0"/>
          <w:iCs w:val="0"/>
          <w:color w:val="auto"/>
          <w:sz w:val="20"/>
          <w:szCs w:val="20"/>
        </w:rPr>
        <w:t>for the measurement configuration</w:t>
      </w:r>
      <w:r w:rsidR="000402E5">
        <w:rPr>
          <w:i w:val="0"/>
          <w:iCs w:val="0"/>
          <w:color w:val="auto"/>
          <w:sz w:val="20"/>
          <w:szCs w:val="20"/>
        </w:rPr>
        <w:t xml:space="preserve">s associated with prepared PSCells </w:t>
      </w:r>
      <w:r w:rsidR="006308EC">
        <w:rPr>
          <w:i w:val="0"/>
          <w:iCs w:val="0"/>
          <w:color w:val="auto"/>
          <w:sz w:val="20"/>
          <w:szCs w:val="20"/>
        </w:rPr>
        <w:t xml:space="preserve">included </w:t>
      </w:r>
      <w:r w:rsidR="000402E5">
        <w:rPr>
          <w:i w:val="0"/>
          <w:iCs w:val="0"/>
          <w:color w:val="auto"/>
          <w:sz w:val="20"/>
          <w:szCs w:val="20"/>
        </w:rPr>
        <w:t xml:space="preserve">in SN Addition </w:t>
      </w:r>
      <w:r w:rsidR="00AC6BAF">
        <w:rPr>
          <w:i w:val="0"/>
          <w:iCs w:val="0"/>
          <w:color w:val="auto"/>
          <w:sz w:val="20"/>
          <w:szCs w:val="20"/>
        </w:rPr>
        <w:t>Request Acknowledge message to the MN.</w:t>
      </w:r>
    </w:p>
    <w:p w14:paraId="43C75B68" w14:textId="48AD31F2" w:rsidR="006C0DD6" w:rsidRPr="00CF3FAE" w:rsidRDefault="00AC6BAF" w:rsidP="008A2864">
      <w:pPr>
        <w:pStyle w:val="Caption"/>
        <w:rPr>
          <w:b/>
          <w:bCs/>
          <w:i w:val="0"/>
          <w:iCs w:val="0"/>
          <w:color w:val="auto"/>
          <w:sz w:val="20"/>
          <w:szCs w:val="20"/>
        </w:rPr>
      </w:pPr>
      <w:r w:rsidRPr="00CF3FAE">
        <w:rPr>
          <w:b/>
          <w:bCs/>
          <w:i w:val="0"/>
          <w:iCs w:val="0"/>
          <w:color w:val="auto"/>
          <w:sz w:val="20"/>
          <w:szCs w:val="20"/>
        </w:rPr>
        <w:t xml:space="preserve">Proposal 4. </w:t>
      </w:r>
      <w:r w:rsidR="00D857A9" w:rsidRPr="00CF3FAE">
        <w:rPr>
          <w:b/>
          <w:bCs/>
          <w:i w:val="0"/>
          <w:iCs w:val="0"/>
          <w:color w:val="auto"/>
          <w:sz w:val="20"/>
          <w:szCs w:val="20"/>
        </w:rPr>
        <w:t xml:space="preserve">For SN initiated Inter SN CPC, target SN always provides full configuration for the </w:t>
      </w:r>
      <w:r w:rsidR="00F51D75">
        <w:rPr>
          <w:b/>
          <w:bCs/>
          <w:i w:val="0"/>
          <w:iCs w:val="0"/>
          <w:color w:val="auto"/>
          <w:sz w:val="20"/>
          <w:szCs w:val="20"/>
        </w:rPr>
        <w:t xml:space="preserve">target </w:t>
      </w:r>
      <w:r w:rsidR="00D857A9" w:rsidRPr="00CF3FAE">
        <w:rPr>
          <w:b/>
          <w:bCs/>
          <w:i w:val="0"/>
          <w:iCs w:val="0"/>
          <w:color w:val="auto"/>
          <w:sz w:val="20"/>
          <w:szCs w:val="20"/>
        </w:rPr>
        <w:t xml:space="preserve">measurement configurations associated with prepared PSCells </w:t>
      </w:r>
      <w:r w:rsidR="006308EC">
        <w:rPr>
          <w:b/>
          <w:bCs/>
          <w:i w:val="0"/>
          <w:iCs w:val="0"/>
          <w:color w:val="auto"/>
          <w:sz w:val="20"/>
          <w:szCs w:val="20"/>
        </w:rPr>
        <w:t xml:space="preserve">included </w:t>
      </w:r>
      <w:r w:rsidR="00D857A9" w:rsidRPr="00CF3FAE">
        <w:rPr>
          <w:b/>
          <w:bCs/>
          <w:i w:val="0"/>
          <w:iCs w:val="0"/>
          <w:color w:val="auto"/>
          <w:sz w:val="20"/>
          <w:szCs w:val="20"/>
        </w:rPr>
        <w:t>in SN Addition Request Acknowledge message to the MN.</w:t>
      </w:r>
      <w:r w:rsidR="00810481" w:rsidRPr="00CF3FAE">
        <w:rPr>
          <w:b/>
          <w:bCs/>
          <w:i w:val="0"/>
          <w:iCs w:val="0"/>
          <w:color w:val="auto"/>
          <w:sz w:val="20"/>
          <w:szCs w:val="20"/>
        </w:rPr>
        <w:t xml:space="preserve"> </w:t>
      </w:r>
      <w:r w:rsidR="00266BDD" w:rsidRPr="00CF3FAE">
        <w:rPr>
          <w:b/>
          <w:bCs/>
          <w:i w:val="0"/>
          <w:iCs w:val="0"/>
          <w:color w:val="auto"/>
          <w:sz w:val="20"/>
          <w:szCs w:val="20"/>
        </w:rPr>
        <w:t xml:space="preserve"> </w:t>
      </w:r>
      <w:r w:rsidR="00FB0630" w:rsidRPr="00CF3FAE">
        <w:rPr>
          <w:b/>
          <w:bCs/>
          <w:i w:val="0"/>
          <w:iCs w:val="0"/>
          <w:color w:val="auto"/>
          <w:sz w:val="20"/>
          <w:szCs w:val="20"/>
        </w:rPr>
        <w:t xml:space="preserve"> </w:t>
      </w:r>
      <w:r w:rsidR="00F53829" w:rsidRPr="00CF3FAE">
        <w:rPr>
          <w:b/>
          <w:bCs/>
          <w:i w:val="0"/>
          <w:iCs w:val="0"/>
          <w:color w:val="auto"/>
          <w:sz w:val="20"/>
          <w:szCs w:val="20"/>
        </w:rPr>
        <w:t xml:space="preserve"> </w:t>
      </w:r>
    </w:p>
    <w:p w14:paraId="682C26E1" w14:textId="77777777" w:rsidR="006D686B" w:rsidRDefault="00025BA2" w:rsidP="00505B01">
      <w:pPr>
        <w:rPr>
          <w:szCs w:val="36"/>
          <w:lang w:eastAsia="ja-JP"/>
        </w:rPr>
      </w:pPr>
      <w:bookmarkStart w:id="1" w:name="_Hlk85547970"/>
      <w:r>
        <w:rPr>
          <w:szCs w:val="36"/>
          <w:lang w:eastAsia="ja-JP"/>
        </w:rPr>
        <w:t xml:space="preserve">Since RAN2 has </w:t>
      </w:r>
      <w:r w:rsidR="00033ED3">
        <w:rPr>
          <w:szCs w:val="36"/>
          <w:lang w:eastAsia="ja-JP"/>
        </w:rPr>
        <w:t xml:space="preserve">adopted Solution </w:t>
      </w:r>
      <w:r w:rsidR="007B3E32">
        <w:rPr>
          <w:szCs w:val="36"/>
          <w:lang w:eastAsia="ja-JP"/>
        </w:rPr>
        <w:t>2, no specification changes are needed to indicate</w:t>
      </w:r>
      <w:r w:rsidR="006D686B" w:rsidRPr="006D686B">
        <w:rPr>
          <w:szCs w:val="36"/>
          <w:lang w:eastAsia="ja-JP"/>
        </w:rPr>
        <w:t xml:space="preserve"> that UE does not perform measurements on measIDs of the source SN configuration that are not in the CPC configuration.</w:t>
      </w:r>
    </w:p>
    <w:p w14:paraId="39646BE4" w14:textId="25701CE1" w:rsidR="00E80A8E" w:rsidRPr="00554479" w:rsidRDefault="00C12D32" w:rsidP="00505B01">
      <w:pPr>
        <w:rPr>
          <w:b/>
          <w:bCs/>
          <w:szCs w:val="36"/>
          <w:lang w:eastAsia="ja-JP"/>
        </w:rPr>
      </w:pPr>
      <w:r w:rsidRPr="00554479">
        <w:rPr>
          <w:b/>
          <w:bCs/>
          <w:szCs w:val="36"/>
          <w:lang w:eastAsia="ja-JP"/>
        </w:rPr>
        <w:t xml:space="preserve">Observation 1. </w:t>
      </w:r>
      <w:r w:rsidR="00091DDF" w:rsidRPr="00554479">
        <w:rPr>
          <w:b/>
          <w:bCs/>
          <w:szCs w:val="36"/>
          <w:lang w:eastAsia="ja-JP"/>
        </w:rPr>
        <w:t>Since RAN2 has adopted Solution 2, no specification changes are needed to indicate that UE does not perform measurements on measIDs of the source SN configuration that are not in the CPC configurations</w:t>
      </w:r>
      <w:r w:rsidR="00D042DA" w:rsidRPr="00554479">
        <w:rPr>
          <w:b/>
          <w:bCs/>
          <w:szCs w:val="36"/>
          <w:lang w:eastAsia="ja-JP"/>
        </w:rPr>
        <w:t xml:space="preserve"> provided to the UE</w:t>
      </w:r>
      <w:r w:rsidR="00091DDF" w:rsidRPr="00554479">
        <w:rPr>
          <w:b/>
          <w:bCs/>
          <w:szCs w:val="36"/>
          <w:lang w:eastAsia="ja-JP"/>
        </w:rPr>
        <w:t>.</w:t>
      </w:r>
      <w:r w:rsidR="007B3E32" w:rsidRPr="00554479">
        <w:rPr>
          <w:b/>
          <w:bCs/>
          <w:szCs w:val="36"/>
          <w:lang w:eastAsia="ja-JP"/>
        </w:rPr>
        <w:t xml:space="preserve"> </w:t>
      </w:r>
    </w:p>
    <w:bookmarkEnd w:id="1"/>
    <w:p w14:paraId="47527E48" w14:textId="3F738C96" w:rsidR="00E85CB2" w:rsidRDefault="00E85CB2" w:rsidP="00E85CB2">
      <w:pPr>
        <w:pStyle w:val="Heading1"/>
      </w:pPr>
      <w:r>
        <w:t>3 Conclusion</w:t>
      </w:r>
    </w:p>
    <w:p w14:paraId="5D57901E" w14:textId="6814C988" w:rsidR="008269EF" w:rsidRDefault="00E85CB2" w:rsidP="008269EF">
      <w:pPr>
        <w:spacing w:before="120" w:after="0"/>
      </w:pPr>
      <w:bookmarkStart w:id="2" w:name="_Hlk512894710"/>
      <w:r>
        <w:t xml:space="preserve">Based on the above discussions, we recommend </w:t>
      </w:r>
      <w:r w:rsidR="0086028E">
        <w:t xml:space="preserve">that </w:t>
      </w:r>
      <w:r>
        <w:t>RAN2 discuss the following observations and proposals</w:t>
      </w:r>
      <w:bookmarkEnd w:id="2"/>
      <w:r w:rsidR="00F838F0">
        <w:t>.</w:t>
      </w:r>
    </w:p>
    <w:p w14:paraId="4BD3710D" w14:textId="77777777" w:rsidR="00992777" w:rsidRDefault="00992777" w:rsidP="00992777">
      <w:pPr>
        <w:pStyle w:val="Caption"/>
        <w:rPr>
          <w:b/>
          <w:bCs/>
          <w:i w:val="0"/>
          <w:iCs w:val="0"/>
          <w:color w:val="auto"/>
          <w:sz w:val="20"/>
          <w:szCs w:val="20"/>
        </w:rPr>
      </w:pPr>
    </w:p>
    <w:p w14:paraId="54B5FB90" w14:textId="33B542E1" w:rsidR="00992777" w:rsidRPr="00DF04CC" w:rsidRDefault="00992777" w:rsidP="00992777">
      <w:pPr>
        <w:pStyle w:val="Caption"/>
        <w:rPr>
          <w:b/>
          <w:bCs/>
          <w:i w:val="0"/>
          <w:iCs w:val="0"/>
          <w:color w:val="auto"/>
          <w:sz w:val="20"/>
          <w:szCs w:val="20"/>
        </w:rPr>
      </w:pPr>
      <w:r w:rsidRPr="00DF04CC">
        <w:rPr>
          <w:b/>
          <w:bCs/>
          <w:i w:val="0"/>
          <w:iCs w:val="0"/>
          <w:color w:val="auto"/>
          <w:sz w:val="20"/>
          <w:szCs w:val="20"/>
        </w:rPr>
        <w:t>Proposal 1. For SN initiated Inter-SN CPC, RAN2 confirms that execution conditions for proposed candidate PSCells are provided from source SN to MN in SN Change Required when source SN initiates the procedure.</w:t>
      </w:r>
    </w:p>
    <w:p w14:paraId="648093DC" w14:textId="77777777" w:rsidR="00992777" w:rsidRDefault="00992777" w:rsidP="00992777">
      <w:pPr>
        <w:pStyle w:val="Caption"/>
        <w:rPr>
          <w:i w:val="0"/>
          <w:iCs w:val="0"/>
          <w:color w:val="auto"/>
          <w:sz w:val="20"/>
          <w:szCs w:val="20"/>
        </w:rPr>
      </w:pPr>
      <w:r w:rsidRPr="00DF04CC">
        <w:rPr>
          <w:b/>
          <w:bCs/>
          <w:i w:val="0"/>
          <w:iCs w:val="0"/>
          <w:color w:val="auto"/>
          <w:sz w:val="20"/>
          <w:szCs w:val="20"/>
        </w:rPr>
        <w:t xml:space="preserve">Proposal 2. If Proposal 1 </w:t>
      </w:r>
      <w:r>
        <w:rPr>
          <w:b/>
          <w:bCs/>
          <w:i w:val="0"/>
          <w:iCs w:val="0"/>
          <w:color w:val="auto"/>
          <w:sz w:val="20"/>
          <w:szCs w:val="20"/>
        </w:rPr>
        <w:t>i</w:t>
      </w:r>
      <w:r w:rsidRPr="00DF04CC">
        <w:rPr>
          <w:b/>
          <w:bCs/>
          <w:i w:val="0"/>
          <w:iCs w:val="0"/>
          <w:color w:val="auto"/>
          <w:sz w:val="20"/>
          <w:szCs w:val="20"/>
        </w:rPr>
        <w:t>s</w:t>
      </w:r>
      <w:r>
        <w:rPr>
          <w:b/>
          <w:bCs/>
          <w:i w:val="0"/>
          <w:iCs w:val="0"/>
          <w:color w:val="auto"/>
          <w:sz w:val="20"/>
          <w:szCs w:val="20"/>
        </w:rPr>
        <w:t xml:space="preserve"> agreed</w:t>
      </w:r>
      <w:r w:rsidRPr="00DF04CC">
        <w:rPr>
          <w:b/>
          <w:bCs/>
          <w:i w:val="0"/>
          <w:iCs w:val="0"/>
          <w:color w:val="auto"/>
          <w:sz w:val="20"/>
          <w:szCs w:val="20"/>
        </w:rPr>
        <w:t xml:space="preserve">, and if MN decides to perform the second part of the Solution 2 procedure, RAN2 confirms </w:t>
      </w:r>
      <w:r>
        <w:rPr>
          <w:b/>
          <w:bCs/>
          <w:i w:val="0"/>
          <w:iCs w:val="0"/>
          <w:color w:val="auto"/>
          <w:sz w:val="20"/>
          <w:szCs w:val="20"/>
        </w:rPr>
        <w:t xml:space="preserve">then </w:t>
      </w:r>
      <w:r w:rsidRPr="00DF04CC">
        <w:rPr>
          <w:b/>
          <w:bCs/>
          <w:i w:val="0"/>
          <w:iCs w:val="0"/>
          <w:color w:val="auto"/>
          <w:sz w:val="20"/>
          <w:szCs w:val="20"/>
        </w:rPr>
        <w:t xml:space="preserve">that execution conditions (for accepted PSCells) are not provided by source SN to MN during the second part of the procedure. </w:t>
      </w:r>
      <w:r>
        <w:rPr>
          <w:i w:val="0"/>
          <w:iCs w:val="0"/>
          <w:color w:val="auto"/>
          <w:sz w:val="20"/>
          <w:szCs w:val="20"/>
        </w:rPr>
        <w:t xml:space="preserve"> </w:t>
      </w:r>
    </w:p>
    <w:p w14:paraId="1706FAC9" w14:textId="77777777" w:rsidR="00992777" w:rsidRPr="00DF04CC" w:rsidRDefault="00992777" w:rsidP="00992777">
      <w:pPr>
        <w:pStyle w:val="Caption"/>
        <w:rPr>
          <w:b/>
          <w:bCs/>
          <w:i w:val="0"/>
          <w:iCs w:val="0"/>
          <w:color w:val="auto"/>
          <w:sz w:val="20"/>
          <w:szCs w:val="20"/>
        </w:rPr>
      </w:pPr>
      <w:r w:rsidRPr="00DF04CC">
        <w:rPr>
          <w:b/>
          <w:bCs/>
          <w:i w:val="0"/>
          <w:iCs w:val="0"/>
          <w:color w:val="auto"/>
          <w:sz w:val="20"/>
          <w:szCs w:val="20"/>
        </w:rPr>
        <w:t>Proposal 3. For CPA and MN initiated Inter-SN CPC, RAN2 confirms that MN provides to a target SN a list of proposed candidate PSCells but no execution conditions in CG-ConfigInfo within SN Addition Request (similar as SN initiated Inter-SN CPC).</w:t>
      </w:r>
    </w:p>
    <w:p w14:paraId="1747FDE7" w14:textId="77777777" w:rsidR="00992777" w:rsidRPr="00CF3FAE" w:rsidRDefault="00992777" w:rsidP="00992777">
      <w:pPr>
        <w:pStyle w:val="Caption"/>
        <w:rPr>
          <w:b/>
          <w:bCs/>
          <w:i w:val="0"/>
          <w:iCs w:val="0"/>
          <w:color w:val="auto"/>
          <w:sz w:val="20"/>
          <w:szCs w:val="20"/>
        </w:rPr>
      </w:pPr>
      <w:r w:rsidRPr="00CF3FAE">
        <w:rPr>
          <w:b/>
          <w:bCs/>
          <w:i w:val="0"/>
          <w:iCs w:val="0"/>
          <w:color w:val="auto"/>
          <w:sz w:val="20"/>
          <w:szCs w:val="20"/>
        </w:rPr>
        <w:t xml:space="preserve">Proposal 4. For SN initiated Inter SN CPC, target SN always provides full configuration for the </w:t>
      </w:r>
      <w:r>
        <w:rPr>
          <w:b/>
          <w:bCs/>
          <w:i w:val="0"/>
          <w:iCs w:val="0"/>
          <w:color w:val="auto"/>
          <w:sz w:val="20"/>
          <w:szCs w:val="20"/>
        </w:rPr>
        <w:t xml:space="preserve">target </w:t>
      </w:r>
      <w:r w:rsidRPr="00CF3FAE">
        <w:rPr>
          <w:b/>
          <w:bCs/>
          <w:i w:val="0"/>
          <w:iCs w:val="0"/>
          <w:color w:val="auto"/>
          <w:sz w:val="20"/>
          <w:szCs w:val="20"/>
        </w:rPr>
        <w:t xml:space="preserve">measurement configurations associated with prepared PSCells </w:t>
      </w:r>
      <w:r>
        <w:rPr>
          <w:b/>
          <w:bCs/>
          <w:i w:val="0"/>
          <w:iCs w:val="0"/>
          <w:color w:val="auto"/>
          <w:sz w:val="20"/>
          <w:szCs w:val="20"/>
        </w:rPr>
        <w:t xml:space="preserve">included </w:t>
      </w:r>
      <w:r w:rsidRPr="00CF3FAE">
        <w:rPr>
          <w:b/>
          <w:bCs/>
          <w:i w:val="0"/>
          <w:iCs w:val="0"/>
          <w:color w:val="auto"/>
          <w:sz w:val="20"/>
          <w:szCs w:val="20"/>
        </w:rPr>
        <w:t xml:space="preserve">in SN Addition Request Acknowledge message to the MN.    </w:t>
      </w:r>
    </w:p>
    <w:p w14:paraId="0084614B" w14:textId="5038C9E5" w:rsidR="001C2C30" w:rsidRPr="00992777" w:rsidRDefault="00992777" w:rsidP="00992777">
      <w:pPr>
        <w:rPr>
          <w:b/>
          <w:bCs/>
          <w:szCs w:val="36"/>
          <w:lang w:eastAsia="ja-JP"/>
        </w:rPr>
      </w:pPr>
      <w:r w:rsidRPr="00554479">
        <w:rPr>
          <w:b/>
          <w:bCs/>
          <w:szCs w:val="36"/>
          <w:lang w:eastAsia="ja-JP"/>
        </w:rPr>
        <w:t xml:space="preserve">Observation 1. Since RAN2 has adopted Solution 2, no specification changes are needed to indicate that UE does not perform measurements on measIDs of the source SN configuration that are not in the CPC configurations provided to the UE. </w:t>
      </w:r>
    </w:p>
    <w:p w14:paraId="20477D69" w14:textId="77777777" w:rsidR="00E85CB2" w:rsidRDefault="00E85CB2" w:rsidP="00E85CB2">
      <w:pPr>
        <w:pStyle w:val="Heading1"/>
      </w:pPr>
      <w:r>
        <w:t>References</w:t>
      </w:r>
    </w:p>
    <w:p w14:paraId="7E334845" w14:textId="7B1C2BC6" w:rsidR="00E65C2A" w:rsidRPr="00E1730E" w:rsidRDefault="00E85CB2" w:rsidP="00E1730E">
      <w:pPr>
        <w:ind w:left="1350" w:hanging="1350"/>
        <w:rPr>
          <w:bCs/>
        </w:rPr>
      </w:pPr>
      <w:r w:rsidRPr="007D6342">
        <w:rPr>
          <w:bCs/>
        </w:rPr>
        <w:t xml:space="preserve">[1] </w:t>
      </w:r>
      <w:r w:rsidR="00FC1B3A">
        <w:rPr>
          <w:bCs/>
        </w:rPr>
        <w:t xml:space="preserve">Chair notes, </w:t>
      </w:r>
      <w:r w:rsidR="006A43CF">
        <w:rPr>
          <w:bCs/>
        </w:rPr>
        <w:t>RAN2 #11</w:t>
      </w:r>
      <w:r w:rsidR="00E1730E">
        <w:rPr>
          <w:bCs/>
        </w:rPr>
        <w:t>6</w:t>
      </w:r>
      <w:r w:rsidR="006A43CF">
        <w:rPr>
          <w:bCs/>
        </w:rPr>
        <w:t>-e.</w:t>
      </w:r>
    </w:p>
    <w:sectPr w:rsidR="00E65C2A" w:rsidRPr="00E1730E"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A4A87" w14:textId="77777777" w:rsidR="001D7D9A" w:rsidRDefault="001D7D9A">
      <w:pPr>
        <w:spacing w:after="0"/>
      </w:pPr>
      <w:r>
        <w:separator/>
      </w:r>
    </w:p>
  </w:endnote>
  <w:endnote w:type="continuationSeparator" w:id="0">
    <w:p w14:paraId="1A00A647" w14:textId="77777777" w:rsidR="001D7D9A" w:rsidRDefault="001D7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0DB04" w14:textId="77777777" w:rsidR="001D7D9A" w:rsidRDefault="001D7D9A">
      <w:pPr>
        <w:spacing w:after="0"/>
      </w:pPr>
      <w:r>
        <w:separator/>
      </w:r>
    </w:p>
  </w:footnote>
  <w:footnote w:type="continuationSeparator" w:id="0">
    <w:p w14:paraId="2F2855DA" w14:textId="77777777" w:rsidR="001D7D9A" w:rsidRDefault="001D7D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4A725FD"/>
    <w:multiLevelType w:val="hybridMultilevel"/>
    <w:tmpl w:val="05C0E0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F517E"/>
    <w:multiLevelType w:val="hybridMultilevel"/>
    <w:tmpl w:val="FFC6D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46636"/>
    <w:multiLevelType w:val="hybridMultilevel"/>
    <w:tmpl w:val="AB0427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7D033E"/>
    <w:multiLevelType w:val="hybridMultilevel"/>
    <w:tmpl w:val="02D289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4DE33D02"/>
    <w:multiLevelType w:val="hybridMultilevel"/>
    <w:tmpl w:val="66AC6F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52CB7C04"/>
    <w:multiLevelType w:val="hybridMultilevel"/>
    <w:tmpl w:val="04A8FC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6E8C40ED"/>
    <w:multiLevelType w:val="hybridMultilevel"/>
    <w:tmpl w:val="EB2C981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46644B"/>
    <w:multiLevelType w:val="hybridMultilevel"/>
    <w:tmpl w:val="774E77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5"/>
  </w:num>
  <w:num w:numId="4">
    <w:abstractNumId w:val="4"/>
  </w:num>
  <w:num w:numId="5">
    <w:abstractNumId w:val="0"/>
  </w:num>
  <w:num w:numId="6">
    <w:abstractNumId w:val="0"/>
  </w:num>
  <w:num w:numId="7">
    <w:abstractNumId w:val="0"/>
  </w:num>
  <w:num w:numId="8">
    <w:abstractNumId w:val="19"/>
  </w:num>
  <w:num w:numId="9">
    <w:abstractNumId w:val="10"/>
  </w:num>
  <w:num w:numId="10">
    <w:abstractNumId w:val="2"/>
  </w:num>
  <w:num w:numId="11">
    <w:abstractNumId w:val="0"/>
  </w:num>
  <w:num w:numId="12">
    <w:abstractNumId w:val="21"/>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6"/>
  </w:num>
  <w:num w:numId="17">
    <w:abstractNumId w:val="9"/>
  </w:num>
  <w:num w:numId="18">
    <w:abstractNumId w:val="11"/>
  </w:num>
  <w:num w:numId="19">
    <w:abstractNumId w:val="20"/>
  </w:num>
  <w:num w:numId="20">
    <w:abstractNumId w:val="16"/>
  </w:num>
  <w:num w:numId="21">
    <w:abstractNumId w:val="24"/>
  </w:num>
  <w:num w:numId="22">
    <w:abstractNumId w:val="8"/>
  </w:num>
  <w:num w:numId="23">
    <w:abstractNumId w:val="1"/>
  </w:num>
  <w:num w:numId="24">
    <w:abstractNumId w:val="3"/>
  </w:num>
  <w:num w:numId="25">
    <w:abstractNumId w:val="23"/>
  </w:num>
  <w:num w:numId="26">
    <w:abstractNumId w:val="13"/>
  </w:num>
  <w:num w:numId="27">
    <w:abstractNumId w:val="12"/>
  </w:num>
  <w:num w:numId="28">
    <w:abstractNumId w:val="15"/>
  </w:num>
  <w:num w:numId="29">
    <w:abstractNumId w:val="2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2765"/>
    <w:rsid w:val="00002A64"/>
    <w:rsid w:val="0000546D"/>
    <w:rsid w:val="00012C4C"/>
    <w:rsid w:val="00012CB3"/>
    <w:rsid w:val="0001461E"/>
    <w:rsid w:val="00015923"/>
    <w:rsid w:val="00017E23"/>
    <w:rsid w:val="0002134D"/>
    <w:rsid w:val="00024406"/>
    <w:rsid w:val="00025BA2"/>
    <w:rsid w:val="00026268"/>
    <w:rsid w:val="00033ED3"/>
    <w:rsid w:val="00033FAA"/>
    <w:rsid w:val="00036628"/>
    <w:rsid w:val="000402E5"/>
    <w:rsid w:val="0004532E"/>
    <w:rsid w:val="00053CE7"/>
    <w:rsid w:val="000551F7"/>
    <w:rsid w:val="000616F7"/>
    <w:rsid w:val="00062FAF"/>
    <w:rsid w:val="0007084B"/>
    <w:rsid w:val="00084862"/>
    <w:rsid w:val="00085D6C"/>
    <w:rsid w:val="00091DDF"/>
    <w:rsid w:val="00093832"/>
    <w:rsid w:val="00096750"/>
    <w:rsid w:val="000A009A"/>
    <w:rsid w:val="000B02CB"/>
    <w:rsid w:val="000C1FDB"/>
    <w:rsid w:val="000C3887"/>
    <w:rsid w:val="000C505F"/>
    <w:rsid w:val="000C6D0A"/>
    <w:rsid w:val="000D1A96"/>
    <w:rsid w:val="000D1FB9"/>
    <w:rsid w:val="000D4DCE"/>
    <w:rsid w:val="000E63F5"/>
    <w:rsid w:val="000F127B"/>
    <w:rsid w:val="000F2184"/>
    <w:rsid w:val="000F218C"/>
    <w:rsid w:val="000F32DC"/>
    <w:rsid w:val="00100889"/>
    <w:rsid w:val="0011208D"/>
    <w:rsid w:val="00117025"/>
    <w:rsid w:val="00120EC6"/>
    <w:rsid w:val="00121EC5"/>
    <w:rsid w:val="00137F3C"/>
    <w:rsid w:val="00140B01"/>
    <w:rsid w:val="001413EB"/>
    <w:rsid w:val="00145E14"/>
    <w:rsid w:val="00150BDE"/>
    <w:rsid w:val="00152384"/>
    <w:rsid w:val="00166ED3"/>
    <w:rsid w:val="00167317"/>
    <w:rsid w:val="00173C8B"/>
    <w:rsid w:val="00173F2E"/>
    <w:rsid w:val="00176A27"/>
    <w:rsid w:val="00177AD4"/>
    <w:rsid w:val="0018594C"/>
    <w:rsid w:val="001A0F1F"/>
    <w:rsid w:val="001A2948"/>
    <w:rsid w:val="001A2A3F"/>
    <w:rsid w:val="001A3046"/>
    <w:rsid w:val="001A32C1"/>
    <w:rsid w:val="001B0E31"/>
    <w:rsid w:val="001B3B14"/>
    <w:rsid w:val="001C2C30"/>
    <w:rsid w:val="001C4ACA"/>
    <w:rsid w:val="001C7554"/>
    <w:rsid w:val="001D2F12"/>
    <w:rsid w:val="001D53BD"/>
    <w:rsid w:val="001D7D9A"/>
    <w:rsid w:val="001E1F19"/>
    <w:rsid w:val="001E66ED"/>
    <w:rsid w:val="001E7DE7"/>
    <w:rsid w:val="001F54E1"/>
    <w:rsid w:val="0020305F"/>
    <w:rsid w:val="0021098B"/>
    <w:rsid w:val="0022650B"/>
    <w:rsid w:val="00227643"/>
    <w:rsid w:val="0023069A"/>
    <w:rsid w:val="00234478"/>
    <w:rsid w:val="00242C9C"/>
    <w:rsid w:val="002431E3"/>
    <w:rsid w:val="002445E1"/>
    <w:rsid w:val="002463CF"/>
    <w:rsid w:val="002519BA"/>
    <w:rsid w:val="002540E5"/>
    <w:rsid w:val="00254273"/>
    <w:rsid w:val="002543B9"/>
    <w:rsid w:val="00256DF5"/>
    <w:rsid w:val="00261C31"/>
    <w:rsid w:val="002636A7"/>
    <w:rsid w:val="00265A44"/>
    <w:rsid w:val="00266BDD"/>
    <w:rsid w:val="00272A0F"/>
    <w:rsid w:val="00274778"/>
    <w:rsid w:val="0028101A"/>
    <w:rsid w:val="002839FB"/>
    <w:rsid w:val="00283B7E"/>
    <w:rsid w:val="002871BC"/>
    <w:rsid w:val="00293B03"/>
    <w:rsid w:val="002C01D1"/>
    <w:rsid w:val="002C4501"/>
    <w:rsid w:val="002D58E7"/>
    <w:rsid w:val="002E56E6"/>
    <w:rsid w:val="002E6A4A"/>
    <w:rsid w:val="002F4047"/>
    <w:rsid w:val="0030188D"/>
    <w:rsid w:val="00302862"/>
    <w:rsid w:val="003041A5"/>
    <w:rsid w:val="00304E2F"/>
    <w:rsid w:val="003058BC"/>
    <w:rsid w:val="003104CB"/>
    <w:rsid w:val="003205FB"/>
    <w:rsid w:val="00326B7C"/>
    <w:rsid w:val="00327827"/>
    <w:rsid w:val="00327F52"/>
    <w:rsid w:val="0033520C"/>
    <w:rsid w:val="00352903"/>
    <w:rsid w:val="00364CFF"/>
    <w:rsid w:val="0036635C"/>
    <w:rsid w:val="003765B2"/>
    <w:rsid w:val="00376B24"/>
    <w:rsid w:val="0038136E"/>
    <w:rsid w:val="003824AF"/>
    <w:rsid w:val="003852BF"/>
    <w:rsid w:val="00391544"/>
    <w:rsid w:val="00393EB3"/>
    <w:rsid w:val="00396137"/>
    <w:rsid w:val="0039733F"/>
    <w:rsid w:val="003A047C"/>
    <w:rsid w:val="003A19CC"/>
    <w:rsid w:val="003B10D1"/>
    <w:rsid w:val="003B74D9"/>
    <w:rsid w:val="003C09D1"/>
    <w:rsid w:val="003C2722"/>
    <w:rsid w:val="003C2E66"/>
    <w:rsid w:val="003C2FD7"/>
    <w:rsid w:val="003C7B12"/>
    <w:rsid w:val="003C7B67"/>
    <w:rsid w:val="003D0207"/>
    <w:rsid w:val="003D1617"/>
    <w:rsid w:val="003D4CB2"/>
    <w:rsid w:val="003E5102"/>
    <w:rsid w:val="003E64DC"/>
    <w:rsid w:val="003E78E1"/>
    <w:rsid w:val="003F541F"/>
    <w:rsid w:val="00401270"/>
    <w:rsid w:val="00403A4E"/>
    <w:rsid w:val="00413FC0"/>
    <w:rsid w:val="004178BE"/>
    <w:rsid w:val="00420597"/>
    <w:rsid w:val="00422117"/>
    <w:rsid w:val="004250FB"/>
    <w:rsid w:val="00427D5E"/>
    <w:rsid w:val="00433AA8"/>
    <w:rsid w:val="00436137"/>
    <w:rsid w:val="004506C3"/>
    <w:rsid w:val="00455E5E"/>
    <w:rsid w:val="00456847"/>
    <w:rsid w:val="00460455"/>
    <w:rsid w:val="004642EE"/>
    <w:rsid w:val="00464FCE"/>
    <w:rsid w:val="0047254E"/>
    <w:rsid w:val="0047323C"/>
    <w:rsid w:val="00482BCA"/>
    <w:rsid w:val="0048485F"/>
    <w:rsid w:val="0048576D"/>
    <w:rsid w:val="00486B5D"/>
    <w:rsid w:val="00491547"/>
    <w:rsid w:val="0049181D"/>
    <w:rsid w:val="00492CC5"/>
    <w:rsid w:val="004A3DF9"/>
    <w:rsid w:val="004A67A6"/>
    <w:rsid w:val="004B0FBB"/>
    <w:rsid w:val="004B2F34"/>
    <w:rsid w:val="004B3B8C"/>
    <w:rsid w:val="004B3FFC"/>
    <w:rsid w:val="004B5AF4"/>
    <w:rsid w:val="004B6C37"/>
    <w:rsid w:val="004C4148"/>
    <w:rsid w:val="004C4B75"/>
    <w:rsid w:val="004C6AD1"/>
    <w:rsid w:val="004D01A8"/>
    <w:rsid w:val="004D0F0A"/>
    <w:rsid w:val="004D7435"/>
    <w:rsid w:val="004E3BED"/>
    <w:rsid w:val="004E65AC"/>
    <w:rsid w:val="004F28C2"/>
    <w:rsid w:val="004F2B88"/>
    <w:rsid w:val="004F3FC3"/>
    <w:rsid w:val="00500979"/>
    <w:rsid w:val="00505B01"/>
    <w:rsid w:val="00512905"/>
    <w:rsid w:val="00512C36"/>
    <w:rsid w:val="00512F07"/>
    <w:rsid w:val="00522994"/>
    <w:rsid w:val="00522FBE"/>
    <w:rsid w:val="00527A30"/>
    <w:rsid w:val="0053299C"/>
    <w:rsid w:val="00533E06"/>
    <w:rsid w:val="0054246F"/>
    <w:rsid w:val="0054687B"/>
    <w:rsid w:val="0054687E"/>
    <w:rsid w:val="00552AEA"/>
    <w:rsid w:val="00553150"/>
    <w:rsid w:val="00554479"/>
    <w:rsid w:val="00561AA0"/>
    <w:rsid w:val="00562E37"/>
    <w:rsid w:val="00563DE5"/>
    <w:rsid w:val="00573A5B"/>
    <w:rsid w:val="0058471D"/>
    <w:rsid w:val="005972E7"/>
    <w:rsid w:val="005A114D"/>
    <w:rsid w:val="005A2288"/>
    <w:rsid w:val="005A39A1"/>
    <w:rsid w:val="005A5996"/>
    <w:rsid w:val="005A7C00"/>
    <w:rsid w:val="005B453B"/>
    <w:rsid w:val="005C3518"/>
    <w:rsid w:val="005C4BBB"/>
    <w:rsid w:val="005D3F3F"/>
    <w:rsid w:val="005D4066"/>
    <w:rsid w:val="005D65AD"/>
    <w:rsid w:val="005E1D2F"/>
    <w:rsid w:val="005F16CC"/>
    <w:rsid w:val="005F42B5"/>
    <w:rsid w:val="00613AA3"/>
    <w:rsid w:val="00617C2A"/>
    <w:rsid w:val="00621D3F"/>
    <w:rsid w:val="006254E6"/>
    <w:rsid w:val="00626293"/>
    <w:rsid w:val="006308EC"/>
    <w:rsid w:val="00636BA8"/>
    <w:rsid w:val="00650CB6"/>
    <w:rsid w:val="00650CD5"/>
    <w:rsid w:val="00655D6C"/>
    <w:rsid w:val="00660DEF"/>
    <w:rsid w:val="00664AF3"/>
    <w:rsid w:val="006716D0"/>
    <w:rsid w:val="0067461D"/>
    <w:rsid w:val="00674E12"/>
    <w:rsid w:val="00676882"/>
    <w:rsid w:val="00677175"/>
    <w:rsid w:val="00680310"/>
    <w:rsid w:val="00683ECA"/>
    <w:rsid w:val="00687FD1"/>
    <w:rsid w:val="00690F98"/>
    <w:rsid w:val="0069171F"/>
    <w:rsid w:val="006A43CF"/>
    <w:rsid w:val="006C0DD6"/>
    <w:rsid w:val="006C2E69"/>
    <w:rsid w:val="006C3ABC"/>
    <w:rsid w:val="006C63F4"/>
    <w:rsid w:val="006D56AA"/>
    <w:rsid w:val="006D60E7"/>
    <w:rsid w:val="006D686B"/>
    <w:rsid w:val="006E2452"/>
    <w:rsid w:val="006E4146"/>
    <w:rsid w:val="006E5733"/>
    <w:rsid w:val="006F7BE6"/>
    <w:rsid w:val="00705650"/>
    <w:rsid w:val="00705923"/>
    <w:rsid w:val="00707715"/>
    <w:rsid w:val="00710AC5"/>
    <w:rsid w:val="00711880"/>
    <w:rsid w:val="00715F8A"/>
    <w:rsid w:val="00721CFF"/>
    <w:rsid w:val="00722519"/>
    <w:rsid w:val="00724696"/>
    <w:rsid w:val="00727C1C"/>
    <w:rsid w:val="00732DDE"/>
    <w:rsid w:val="0073387B"/>
    <w:rsid w:val="00750265"/>
    <w:rsid w:val="007510C3"/>
    <w:rsid w:val="0075502E"/>
    <w:rsid w:val="0076497B"/>
    <w:rsid w:val="00775E62"/>
    <w:rsid w:val="00781E5D"/>
    <w:rsid w:val="007825FC"/>
    <w:rsid w:val="00783FC8"/>
    <w:rsid w:val="00786C34"/>
    <w:rsid w:val="00790A71"/>
    <w:rsid w:val="00795A12"/>
    <w:rsid w:val="007A4DC2"/>
    <w:rsid w:val="007A4ECC"/>
    <w:rsid w:val="007A649D"/>
    <w:rsid w:val="007A69A5"/>
    <w:rsid w:val="007B1807"/>
    <w:rsid w:val="007B27B4"/>
    <w:rsid w:val="007B3E32"/>
    <w:rsid w:val="007B5E1B"/>
    <w:rsid w:val="007D0AF3"/>
    <w:rsid w:val="007D19CF"/>
    <w:rsid w:val="007D6342"/>
    <w:rsid w:val="007E00F0"/>
    <w:rsid w:val="007E5E22"/>
    <w:rsid w:val="007E7279"/>
    <w:rsid w:val="007F1F14"/>
    <w:rsid w:val="007F3485"/>
    <w:rsid w:val="007F55EA"/>
    <w:rsid w:val="00802BA2"/>
    <w:rsid w:val="0080625E"/>
    <w:rsid w:val="00810481"/>
    <w:rsid w:val="00812127"/>
    <w:rsid w:val="00812E1A"/>
    <w:rsid w:val="00820224"/>
    <w:rsid w:val="0082148F"/>
    <w:rsid w:val="008269EF"/>
    <w:rsid w:val="00831206"/>
    <w:rsid w:val="00832D9F"/>
    <w:rsid w:val="008429BF"/>
    <w:rsid w:val="00845D77"/>
    <w:rsid w:val="00847497"/>
    <w:rsid w:val="00850C0B"/>
    <w:rsid w:val="00853729"/>
    <w:rsid w:val="008553D2"/>
    <w:rsid w:val="00857672"/>
    <w:rsid w:val="0086028E"/>
    <w:rsid w:val="008708EC"/>
    <w:rsid w:val="00876447"/>
    <w:rsid w:val="00880D1C"/>
    <w:rsid w:val="008844F2"/>
    <w:rsid w:val="0089052A"/>
    <w:rsid w:val="00893384"/>
    <w:rsid w:val="00897438"/>
    <w:rsid w:val="00897D31"/>
    <w:rsid w:val="008A2864"/>
    <w:rsid w:val="008A353E"/>
    <w:rsid w:val="008A3C98"/>
    <w:rsid w:val="008B31CB"/>
    <w:rsid w:val="008B5574"/>
    <w:rsid w:val="008C4A06"/>
    <w:rsid w:val="008D3F5D"/>
    <w:rsid w:val="008D57D5"/>
    <w:rsid w:val="008E19AA"/>
    <w:rsid w:val="008E3169"/>
    <w:rsid w:val="008E619D"/>
    <w:rsid w:val="008E68E0"/>
    <w:rsid w:val="008F1E8B"/>
    <w:rsid w:val="008F53E1"/>
    <w:rsid w:val="009056A8"/>
    <w:rsid w:val="0093198D"/>
    <w:rsid w:val="00932634"/>
    <w:rsid w:val="00933835"/>
    <w:rsid w:val="00940846"/>
    <w:rsid w:val="009443F7"/>
    <w:rsid w:val="009466A2"/>
    <w:rsid w:val="00961CBB"/>
    <w:rsid w:val="00961DCC"/>
    <w:rsid w:val="00963F4A"/>
    <w:rsid w:val="00971E44"/>
    <w:rsid w:val="009746B1"/>
    <w:rsid w:val="00975686"/>
    <w:rsid w:val="00980503"/>
    <w:rsid w:val="00984FF5"/>
    <w:rsid w:val="0098737F"/>
    <w:rsid w:val="00990A04"/>
    <w:rsid w:val="00992777"/>
    <w:rsid w:val="009A0D72"/>
    <w:rsid w:val="009A39CF"/>
    <w:rsid w:val="009A5908"/>
    <w:rsid w:val="009C0AA7"/>
    <w:rsid w:val="009C6AD8"/>
    <w:rsid w:val="009C6FC9"/>
    <w:rsid w:val="009D401F"/>
    <w:rsid w:val="009D62AF"/>
    <w:rsid w:val="009E227A"/>
    <w:rsid w:val="009E36D8"/>
    <w:rsid w:val="009E550C"/>
    <w:rsid w:val="009E59C1"/>
    <w:rsid w:val="009E69FD"/>
    <w:rsid w:val="00A00C9F"/>
    <w:rsid w:val="00A00E3E"/>
    <w:rsid w:val="00A01397"/>
    <w:rsid w:val="00A07201"/>
    <w:rsid w:val="00A10D2A"/>
    <w:rsid w:val="00A17507"/>
    <w:rsid w:val="00A20FF6"/>
    <w:rsid w:val="00A22D96"/>
    <w:rsid w:val="00A248A9"/>
    <w:rsid w:val="00A31370"/>
    <w:rsid w:val="00A34D25"/>
    <w:rsid w:val="00A36269"/>
    <w:rsid w:val="00A415F7"/>
    <w:rsid w:val="00A42F7D"/>
    <w:rsid w:val="00A54500"/>
    <w:rsid w:val="00A5478B"/>
    <w:rsid w:val="00A57121"/>
    <w:rsid w:val="00A64070"/>
    <w:rsid w:val="00A66236"/>
    <w:rsid w:val="00A669FC"/>
    <w:rsid w:val="00A8113C"/>
    <w:rsid w:val="00A827A3"/>
    <w:rsid w:val="00A83C7A"/>
    <w:rsid w:val="00A870EB"/>
    <w:rsid w:val="00A91983"/>
    <w:rsid w:val="00A91DFD"/>
    <w:rsid w:val="00A97552"/>
    <w:rsid w:val="00A977E8"/>
    <w:rsid w:val="00AA40B6"/>
    <w:rsid w:val="00AA6386"/>
    <w:rsid w:val="00AB190C"/>
    <w:rsid w:val="00AC6BAF"/>
    <w:rsid w:val="00AD3749"/>
    <w:rsid w:val="00AD48A9"/>
    <w:rsid w:val="00AE73EA"/>
    <w:rsid w:val="00AF1FCA"/>
    <w:rsid w:val="00B03E6A"/>
    <w:rsid w:val="00B03FA0"/>
    <w:rsid w:val="00B04138"/>
    <w:rsid w:val="00B0591B"/>
    <w:rsid w:val="00B1796C"/>
    <w:rsid w:val="00B21458"/>
    <w:rsid w:val="00B33300"/>
    <w:rsid w:val="00B333CE"/>
    <w:rsid w:val="00B3444C"/>
    <w:rsid w:val="00B4019C"/>
    <w:rsid w:val="00B40B57"/>
    <w:rsid w:val="00B55D83"/>
    <w:rsid w:val="00B60886"/>
    <w:rsid w:val="00B64181"/>
    <w:rsid w:val="00B66B4E"/>
    <w:rsid w:val="00B741A8"/>
    <w:rsid w:val="00B76242"/>
    <w:rsid w:val="00B774FB"/>
    <w:rsid w:val="00B858FC"/>
    <w:rsid w:val="00B86FD8"/>
    <w:rsid w:val="00B921FB"/>
    <w:rsid w:val="00BE26FA"/>
    <w:rsid w:val="00BF19DA"/>
    <w:rsid w:val="00BF33DE"/>
    <w:rsid w:val="00C00106"/>
    <w:rsid w:val="00C03FC1"/>
    <w:rsid w:val="00C040D1"/>
    <w:rsid w:val="00C0483A"/>
    <w:rsid w:val="00C0751C"/>
    <w:rsid w:val="00C119B0"/>
    <w:rsid w:val="00C12D32"/>
    <w:rsid w:val="00C15457"/>
    <w:rsid w:val="00C208E6"/>
    <w:rsid w:val="00C24C04"/>
    <w:rsid w:val="00C26A27"/>
    <w:rsid w:val="00C3553C"/>
    <w:rsid w:val="00C448B8"/>
    <w:rsid w:val="00C4681B"/>
    <w:rsid w:val="00C469E7"/>
    <w:rsid w:val="00C5338A"/>
    <w:rsid w:val="00C5372F"/>
    <w:rsid w:val="00C65DAF"/>
    <w:rsid w:val="00C67447"/>
    <w:rsid w:val="00C7252C"/>
    <w:rsid w:val="00C74693"/>
    <w:rsid w:val="00C754A2"/>
    <w:rsid w:val="00C75C58"/>
    <w:rsid w:val="00C95681"/>
    <w:rsid w:val="00C979AF"/>
    <w:rsid w:val="00CA3227"/>
    <w:rsid w:val="00CA3A08"/>
    <w:rsid w:val="00CB1079"/>
    <w:rsid w:val="00CC0FC4"/>
    <w:rsid w:val="00CC4BCC"/>
    <w:rsid w:val="00CC5055"/>
    <w:rsid w:val="00CC7393"/>
    <w:rsid w:val="00CC766B"/>
    <w:rsid w:val="00CD3B6E"/>
    <w:rsid w:val="00CD42CE"/>
    <w:rsid w:val="00CF2478"/>
    <w:rsid w:val="00CF3FAE"/>
    <w:rsid w:val="00CF77BD"/>
    <w:rsid w:val="00D02D82"/>
    <w:rsid w:val="00D042DA"/>
    <w:rsid w:val="00D12D5B"/>
    <w:rsid w:val="00D16056"/>
    <w:rsid w:val="00D16187"/>
    <w:rsid w:val="00D16C27"/>
    <w:rsid w:val="00D16F63"/>
    <w:rsid w:val="00D21235"/>
    <w:rsid w:val="00D21734"/>
    <w:rsid w:val="00D21DA0"/>
    <w:rsid w:val="00D30EA1"/>
    <w:rsid w:val="00D340E7"/>
    <w:rsid w:val="00D348FA"/>
    <w:rsid w:val="00D35B08"/>
    <w:rsid w:val="00D36EF1"/>
    <w:rsid w:val="00D41635"/>
    <w:rsid w:val="00D50293"/>
    <w:rsid w:val="00D56B8C"/>
    <w:rsid w:val="00D56D4F"/>
    <w:rsid w:val="00D5706F"/>
    <w:rsid w:val="00D65C0D"/>
    <w:rsid w:val="00D7203C"/>
    <w:rsid w:val="00D857A9"/>
    <w:rsid w:val="00D867A0"/>
    <w:rsid w:val="00D95B77"/>
    <w:rsid w:val="00D97CFA"/>
    <w:rsid w:val="00DB20BC"/>
    <w:rsid w:val="00DB5926"/>
    <w:rsid w:val="00DB6B8C"/>
    <w:rsid w:val="00DB6BB3"/>
    <w:rsid w:val="00DC270B"/>
    <w:rsid w:val="00DC41D1"/>
    <w:rsid w:val="00DC46C0"/>
    <w:rsid w:val="00DC4D5A"/>
    <w:rsid w:val="00DD0AEF"/>
    <w:rsid w:val="00DD1D5F"/>
    <w:rsid w:val="00DE0716"/>
    <w:rsid w:val="00DF04CC"/>
    <w:rsid w:val="00DF33EA"/>
    <w:rsid w:val="00DF6DAD"/>
    <w:rsid w:val="00E10B8B"/>
    <w:rsid w:val="00E14B2E"/>
    <w:rsid w:val="00E15065"/>
    <w:rsid w:val="00E1730E"/>
    <w:rsid w:val="00E210B9"/>
    <w:rsid w:val="00E35874"/>
    <w:rsid w:val="00E35FDF"/>
    <w:rsid w:val="00E365CF"/>
    <w:rsid w:val="00E43815"/>
    <w:rsid w:val="00E50FFD"/>
    <w:rsid w:val="00E53C16"/>
    <w:rsid w:val="00E55FCA"/>
    <w:rsid w:val="00E61786"/>
    <w:rsid w:val="00E65C2A"/>
    <w:rsid w:val="00E700F3"/>
    <w:rsid w:val="00E74A29"/>
    <w:rsid w:val="00E8044F"/>
    <w:rsid w:val="00E80A8E"/>
    <w:rsid w:val="00E82C5D"/>
    <w:rsid w:val="00E841EB"/>
    <w:rsid w:val="00E8560F"/>
    <w:rsid w:val="00E85CB2"/>
    <w:rsid w:val="00E9373F"/>
    <w:rsid w:val="00E93B67"/>
    <w:rsid w:val="00E94337"/>
    <w:rsid w:val="00EA0525"/>
    <w:rsid w:val="00EA1DA5"/>
    <w:rsid w:val="00EA44E9"/>
    <w:rsid w:val="00EB485D"/>
    <w:rsid w:val="00EB6400"/>
    <w:rsid w:val="00EC1D04"/>
    <w:rsid w:val="00EC24FF"/>
    <w:rsid w:val="00EC49BD"/>
    <w:rsid w:val="00EE27CD"/>
    <w:rsid w:val="00EE2B05"/>
    <w:rsid w:val="00EF22BD"/>
    <w:rsid w:val="00EF58A6"/>
    <w:rsid w:val="00F04D92"/>
    <w:rsid w:val="00F108C6"/>
    <w:rsid w:val="00F22B1F"/>
    <w:rsid w:val="00F30570"/>
    <w:rsid w:val="00F31A6D"/>
    <w:rsid w:val="00F325F6"/>
    <w:rsid w:val="00F3360E"/>
    <w:rsid w:val="00F3583E"/>
    <w:rsid w:val="00F474BF"/>
    <w:rsid w:val="00F51D75"/>
    <w:rsid w:val="00F53829"/>
    <w:rsid w:val="00F57767"/>
    <w:rsid w:val="00F61092"/>
    <w:rsid w:val="00F63B80"/>
    <w:rsid w:val="00F67CEF"/>
    <w:rsid w:val="00F77579"/>
    <w:rsid w:val="00F838F0"/>
    <w:rsid w:val="00F91457"/>
    <w:rsid w:val="00F91A00"/>
    <w:rsid w:val="00F923E9"/>
    <w:rsid w:val="00F973FC"/>
    <w:rsid w:val="00F97683"/>
    <w:rsid w:val="00FA293C"/>
    <w:rsid w:val="00FA4F27"/>
    <w:rsid w:val="00FB0630"/>
    <w:rsid w:val="00FB34CA"/>
    <w:rsid w:val="00FB4F83"/>
    <w:rsid w:val="00FC03E5"/>
    <w:rsid w:val="00FC1B3A"/>
    <w:rsid w:val="00FC5281"/>
    <w:rsid w:val="00FD1543"/>
    <w:rsid w:val="00FD1837"/>
    <w:rsid w:val="00FE0D57"/>
    <w:rsid w:val="00FE2EA5"/>
    <w:rsid w:val="00FE5987"/>
    <w:rsid w:val="00FF0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489</cp:revision>
  <dcterms:created xsi:type="dcterms:W3CDTF">2019-02-01T01:43:00Z</dcterms:created>
  <dcterms:modified xsi:type="dcterms:W3CDTF">2022-01-11T00:52:00Z</dcterms:modified>
</cp:coreProperties>
</file>