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47576B96"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442CD8">
        <w:rPr>
          <w:rFonts w:ascii="Arial" w:eastAsia="Times New Roman" w:hAnsi="Arial"/>
          <w:b/>
          <w:sz w:val="24"/>
          <w:szCs w:val="24"/>
        </w:rPr>
        <w:t>16-</w:t>
      </w:r>
      <w:r w:rsidR="000C0346">
        <w:rPr>
          <w:rFonts w:ascii="Arial" w:eastAsia="Times New Roman" w:hAnsi="Arial"/>
          <w:b/>
          <w:sz w:val="24"/>
          <w:szCs w:val="24"/>
        </w:rPr>
        <w:t>bis-</w:t>
      </w:r>
      <w:r w:rsidR="00442CD8">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5E6E63">
        <w:rPr>
          <w:rFonts w:ascii="Arial" w:hAnsi="Arial" w:cs="Arial"/>
          <w:b/>
          <w:bCs/>
          <w:color w:val="000000"/>
          <w:sz w:val="26"/>
          <w:szCs w:val="26"/>
        </w:rPr>
        <w:t>2201060</w:t>
      </w:r>
    </w:p>
    <w:p w14:paraId="55C39378" w14:textId="315E5136" w:rsidR="00E85CB2" w:rsidRDefault="00274BCF"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w:t>
      </w:r>
      <w:r w:rsidR="0029648B">
        <w:rPr>
          <w:rFonts w:ascii="Arial" w:hAnsi="Arial"/>
          <w:b/>
          <w:sz w:val="24"/>
          <w:szCs w:val="24"/>
          <w:lang w:eastAsia="zh-CN"/>
        </w:rPr>
        <w:t xml:space="preserve"> Jan 17</w:t>
      </w:r>
      <w:r w:rsidR="0029648B">
        <w:rPr>
          <w:rFonts w:ascii="Arial" w:hAnsi="Arial"/>
          <w:b/>
          <w:sz w:val="24"/>
          <w:szCs w:val="24"/>
          <w:vertAlign w:val="superscript"/>
          <w:lang w:eastAsia="zh-CN"/>
        </w:rPr>
        <w:t>th</w:t>
      </w:r>
      <w:r w:rsidR="0029648B">
        <w:rPr>
          <w:rFonts w:ascii="Arial" w:hAnsi="Arial"/>
          <w:b/>
          <w:sz w:val="24"/>
          <w:szCs w:val="24"/>
          <w:lang w:eastAsia="zh-CN"/>
        </w:rPr>
        <w:t xml:space="preserve"> – Jan 25</w:t>
      </w:r>
      <w:r w:rsidR="0029648B">
        <w:rPr>
          <w:rFonts w:ascii="Arial" w:hAnsi="Arial"/>
          <w:b/>
          <w:sz w:val="24"/>
          <w:szCs w:val="24"/>
          <w:vertAlign w:val="superscript"/>
          <w:lang w:eastAsia="zh-CN"/>
        </w:rPr>
        <w:t>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22</w:t>
      </w:r>
      <w:r>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74F9A968"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E5D3A">
        <w:rPr>
          <w:rFonts w:ascii="Arial" w:eastAsia="MS Mincho" w:hAnsi="Arial" w:cs="Arial"/>
          <w:b/>
          <w:bCs/>
          <w:sz w:val="24"/>
        </w:rPr>
        <w:t>8.</w:t>
      </w:r>
      <w:r w:rsidR="009F7604">
        <w:rPr>
          <w:rFonts w:ascii="Arial" w:eastAsia="MS Mincho" w:hAnsi="Arial" w:cs="Arial"/>
          <w:b/>
          <w:bCs/>
          <w:sz w:val="24"/>
        </w:rPr>
        <w:t>2.2.</w:t>
      </w:r>
      <w:r w:rsidR="00E73CDE">
        <w:rPr>
          <w:rFonts w:ascii="Arial" w:eastAsia="MS Mincho" w:hAnsi="Arial" w:cs="Arial"/>
          <w:b/>
          <w:bCs/>
          <w:sz w:val="24"/>
        </w:rPr>
        <w:t>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6B00887B"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74BCF">
        <w:rPr>
          <w:rFonts w:ascii="Arial" w:eastAsia="Times New Roman" w:hAnsi="Arial" w:cs="Arial"/>
          <w:b/>
          <w:bCs/>
          <w:sz w:val="24"/>
        </w:rPr>
        <w:t>Activation of deactivated SCG</w:t>
      </w:r>
    </w:p>
    <w:p w14:paraId="44351AFC" w14:textId="11814E59"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LTE_NR_DC</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274BCF">
        <w:rPr>
          <w:rFonts w:ascii="Arial" w:eastAsia="Times New Roman" w:hAnsi="Arial" w:cs="Arial"/>
          <w:b/>
          <w:bCs/>
          <w:sz w:val="24"/>
        </w:rPr>
        <w:t>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39072A58" w14:textId="1A34FBC2" w:rsidR="009E2F0C" w:rsidRDefault="00683F93" w:rsidP="004B5BD3">
      <w:pPr>
        <w:overflowPunct w:val="0"/>
        <w:autoSpaceDE w:val="0"/>
        <w:autoSpaceDN w:val="0"/>
        <w:adjustRightInd w:val="0"/>
        <w:spacing w:after="0"/>
        <w:jc w:val="both"/>
        <w:textAlignment w:val="baseline"/>
        <w:rPr>
          <w:bCs/>
          <w:lang w:val="en-US"/>
        </w:rPr>
      </w:pPr>
      <w:r w:rsidRPr="00BB4515">
        <w:rPr>
          <w:bCs/>
          <w:noProof/>
          <w:lang w:val="en-US"/>
        </w:rPr>
        <mc:AlternateContent>
          <mc:Choice Requires="wps">
            <w:drawing>
              <wp:anchor distT="45720" distB="45720" distL="114300" distR="114300" simplePos="0" relativeHeight="251663360" behindDoc="0" locked="0" layoutInCell="1" allowOverlap="1" wp14:anchorId="3B35C039" wp14:editId="2114CC7E">
                <wp:simplePos x="0" y="0"/>
                <wp:positionH relativeFrom="margin">
                  <wp:posOffset>-635</wp:posOffset>
                </wp:positionH>
                <wp:positionV relativeFrom="paragraph">
                  <wp:posOffset>405130</wp:posOffset>
                </wp:positionV>
                <wp:extent cx="5953125" cy="1404620"/>
                <wp:effectExtent l="0" t="0" r="2857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67E21813" w14:textId="2AA47357" w:rsidR="00BB4515" w:rsidRPr="00683F93" w:rsidRDefault="00683F93">
                            <w:pPr>
                              <w:rPr>
                                <w:rFonts w:ascii="Arial" w:hAnsi="Arial" w:cs="Arial"/>
                                <w:b/>
                                <w:bCs/>
                              </w:rPr>
                            </w:pPr>
                            <w:r w:rsidRPr="00683F93">
                              <w:rPr>
                                <w:rFonts w:ascii="Arial" w:hAnsi="Arial" w:cs="Arial"/>
                                <w:b/>
                                <w:bCs/>
                              </w:rPr>
                              <w:t>RAN2 #116-e agreements:</w:t>
                            </w:r>
                          </w:p>
                          <w:p w14:paraId="01E98E20" w14:textId="6BE1CB1F" w:rsidR="00683F93" w:rsidRPr="0008188F" w:rsidRDefault="0090124D">
                            <w:pPr>
                              <w:rPr>
                                <w:rFonts w:ascii="Arial" w:eastAsia="MS Mincho" w:hAnsi="Arial"/>
                                <w:b/>
                                <w:bCs/>
                                <w:szCs w:val="24"/>
                                <w:lang w:eastAsia="en-GB"/>
                              </w:rPr>
                            </w:pPr>
                            <w:r w:rsidRPr="0008188F">
                              <w:rPr>
                                <w:rFonts w:ascii="Arial" w:eastAsia="MS Mincho" w:hAnsi="Arial"/>
                                <w:b/>
                                <w:bCs/>
                                <w:szCs w:val="24"/>
                                <w:lang w:eastAsia="en-GB"/>
                              </w:rPr>
                              <w:t>1: RAN2 will not ask RAN3 to allow SCG activation by the SN without MN's response.</w:t>
                            </w:r>
                          </w:p>
                          <w:p w14:paraId="503A5447" w14:textId="0C210E79" w:rsidR="0090124D" w:rsidRPr="0008188F" w:rsidRDefault="00CB0F3F">
                            <w:pPr>
                              <w:rPr>
                                <w:rFonts w:ascii="Arial" w:eastAsia="MS Mincho" w:hAnsi="Arial"/>
                                <w:b/>
                                <w:bCs/>
                                <w:szCs w:val="24"/>
                                <w:lang w:eastAsia="en-GB"/>
                              </w:rPr>
                            </w:pPr>
                            <w:r w:rsidRPr="0008188F">
                              <w:rPr>
                                <w:rFonts w:ascii="Arial" w:eastAsia="MS Mincho" w:hAnsi="Arial"/>
                                <w:b/>
                                <w:bCs/>
                                <w:szCs w:val="24"/>
                                <w:lang w:eastAsia="en-GB"/>
                              </w:rPr>
                              <w:t>2: Support the following solutions for UL data arrival while the SCG is deactivated:</w:t>
                            </w:r>
                          </w:p>
                          <w:p w14:paraId="6B34F612" w14:textId="74EE4FEC" w:rsidR="00CB0F3F" w:rsidRPr="0008188F" w:rsidRDefault="00BD1AF6">
                            <w:pPr>
                              <w:rPr>
                                <w:rFonts w:ascii="Arial" w:eastAsia="MS Mincho" w:hAnsi="Arial"/>
                                <w:b/>
                                <w:bCs/>
                                <w:szCs w:val="24"/>
                                <w:lang w:eastAsia="en-GB"/>
                              </w:rPr>
                            </w:pPr>
                            <w:r w:rsidRPr="0008188F">
                              <w:rPr>
                                <w:rFonts w:ascii="Arial" w:eastAsia="MS Mincho" w:hAnsi="Arial"/>
                                <w:b/>
                                <w:bCs/>
                                <w:szCs w:val="24"/>
                                <w:lang w:eastAsia="en-GB"/>
                              </w:rPr>
                              <w:t>1) for split bearers, send the data via the MCG leg. FFS how this can be implemented in Stage-3.</w:t>
                            </w:r>
                          </w:p>
                          <w:p w14:paraId="757CF955" w14:textId="33BF1910" w:rsidR="00EB474C" w:rsidRPr="0008188F" w:rsidRDefault="00061A89">
                            <w:pPr>
                              <w:rPr>
                                <w:rFonts w:ascii="Arial" w:eastAsia="MS Mincho" w:hAnsi="Arial"/>
                                <w:b/>
                                <w:bCs/>
                                <w:szCs w:val="24"/>
                                <w:lang w:eastAsia="en-GB"/>
                              </w:rPr>
                            </w:pPr>
                            <w:r w:rsidRPr="0008188F">
                              <w:rPr>
                                <w:rFonts w:ascii="Arial" w:eastAsia="MS Mincho" w:hAnsi="Arial"/>
                                <w:b/>
                                <w:bCs/>
                                <w:szCs w:val="24"/>
                                <w:lang w:eastAsia="en-GB"/>
                              </w:rPr>
                              <w:t>2) for SCG bearers, the UE indicates via the MCG that it has UL data to send for an SCG bearer.</w:t>
                            </w:r>
                          </w:p>
                          <w:p w14:paraId="45314C30" w14:textId="3ECF9550" w:rsidR="00061A89" w:rsidRPr="0008188F" w:rsidRDefault="00240D6C">
                            <w:pPr>
                              <w:rPr>
                                <w:rFonts w:ascii="Arial" w:eastAsia="MS Mincho" w:hAnsi="Arial"/>
                                <w:b/>
                                <w:bCs/>
                                <w:szCs w:val="24"/>
                                <w:lang w:eastAsia="en-GB"/>
                              </w:rPr>
                            </w:pPr>
                            <w:r w:rsidRPr="0008188F">
                              <w:rPr>
                                <w:rFonts w:ascii="Arial" w:eastAsia="MS Mincho" w:hAnsi="Arial"/>
                                <w:b/>
                                <w:bCs/>
                                <w:szCs w:val="24"/>
                                <w:lang w:eastAsia="en-GB"/>
                              </w:rPr>
                              <w:t>- FFS indication contents and format (e.g.</w:t>
                            </w:r>
                            <w:r w:rsidR="00D35183" w:rsidRPr="0008188F">
                              <w:rPr>
                                <w:rFonts w:ascii="Arial" w:eastAsia="MS Mincho" w:hAnsi="Arial"/>
                                <w:b/>
                                <w:bCs/>
                                <w:szCs w:val="24"/>
                                <w:lang w:eastAsia="en-GB"/>
                              </w:rPr>
                              <w:t>,</w:t>
                            </w:r>
                            <w:r w:rsidRPr="0008188F">
                              <w:rPr>
                                <w:rFonts w:ascii="Arial" w:eastAsia="MS Mincho" w:hAnsi="Arial"/>
                                <w:b/>
                                <w:bCs/>
                                <w:szCs w:val="24"/>
                                <w:lang w:eastAsia="en-GB"/>
                              </w:rPr>
                              <w:t xml:space="preserve"> MN RRC message, embedded SN RRC message).</w:t>
                            </w:r>
                          </w:p>
                          <w:p w14:paraId="6CE695D7" w14:textId="2B3F849F" w:rsidR="00240D6C" w:rsidRDefault="00D35183">
                            <w:r w:rsidRPr="0008188F">
                              <w:rPr>
                                <w:rFonts w:ascii="Arial" w:eastAsia="MS Mincho" w:hAnsi="Arial"/>
                                <w:b/>
                                <w:bCs/>
                                <w:szCs w:val="24"/>
                                <w:lang w:eastAsia="en-GB"/>
                              </w:rPr>
                              <w:t>- FFS whether this indication can be used for split bearers.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B35C039" id="_x0000_t202" coordsize="21600,21600" o:spt="202" path="m,l,21600r21600,l21600,xe">
                <v:stroke joinstyle="miter"/>
                <v:path gradientshapeok="t" o:connecttype="rect"/>
              </v:shapetype>
              <v:shape id="Text Box 2" o:spid="_x0000_s1026" type="#_x0000_t202" style="position:absolute;left:0;text-align:left;margin-left:-.05pt;margin-top:31.9pt;width:468.7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">
                <v:textbox style="mso-fit-shape-to-text:t">
                  <w:txbxContent>
                    <w:p w14:paraId="67E21813" w14:textId="2AA47357" w:rsidR="00BB4515" w:rsidRPr="00683F93" w:rsidRDefault="00683F93">
                      <w:pPr>
                        <w:rPr>
                          <w:rFonts w:ascii="Arial" w:hAnsi="Arial" w:cs="Arial"/>
                          <w:b/>
                          <w:bCs/>
                        </w:rPr>
                      </w:pPr>
                      <w:r w:rsidRPr="00683F93">
                        <w:rPr>
                          <w:rFonts w:ascii="Arial" w:hAnsi="Arial" w:cs="Arial"/>
                          <w:b/>
                          <w:bCs/>
                        </w:rPr>
                        <w:t>RAN2 #116-e agreements:</w:t>
                      </w:r>
                    </w:p>
                    <w:p w14:paraId="01E98E20" w14:textId="6BE1CB1F" w:rsidR="00683F93" w:rsidRPr="0008188F" w:rsidRDefault="0090124D">
                      <w:pPr>
                        <w:rPr>
                          <w:rFonts w:ascii="Arial" w:eastAsia="MS Mincho" w:hAnsi="Arial"/>
                          <w:b/>
                          <w:bCs/>
                          <w:szCs w:val="24"/>
                          <w:lang w:eastAsia="en-GB"/>
                        </w:rPr>
                      </w:pPr>
                      <w:r w:rsidRPr="0008188F">
                        <w:rPr>
                          <w:rFonts w:ascii="Arial" w:eastAsia="MS Mincho" w:hAnsi="Arial"/>
                          <w:b/>
                          <w:bCs/>
                          <w:szCs w:val="24"/>
                          <w:lang w:eastAsia="en-GB"/>
                        </w:rPr>
                        <w:t>1</w:t>
                      </w:r>
                      <w:r w:rsidRPr="0008188F">
                        <w:rPr>
                          <w:rFonts w:ascii="Arial" w:eastAsia="MS Mincho" w:hAnsi="Arial"/>
                          <w:b/>
                          <w:bCs/>
                          <w:szCs w:val="24"/>
                          <w:lang w:eastAsia="en-GB"/>
                        </w:rPr>
                        <w:t>: RAN2 will not ask RAN3 to allow SCG activation by the SN without MN's response.</w:t>
                      </w:r>
                    </w:p>
                    <w:p w14:paraId="503A5447" w14:textId="0C210E79" w:rsidR="0090124D" w:rsidRPr="0008188F" w:rsidRDefault="00CB0F3F">
                      <w:pPr>
                        <w:rPr>
                          <w:rFonts w:ascii="Arial" w:eastAsia="MS Mincho" w:hAnsi="Arial"/>
                          <w:b/>
                          <w:bCs/>
                          <w:szCs w:val="24"/>
                          <w:lang w:eastAsia="en-GB"/>
                        </w:rPr>
                      </w:pPr>
                      <w:r w:rsidRPr="0008188F">
                        <w:rPr>
                          <w:rFonts w:ascii="Arial" w:eastAsia="MS Mincho" w:hAnsi="Arial"/>
                          <w:b/>
                          <w:bCs/>
                          <w:szCs w:val="24"/>
                          <w:lang w:eastAsia="en-GB"/>
                        </w:rPr>
                        <w:t>2</w:t>
                      </w:r>
                      <w:r w:rsidRPr="0008188F">
                        <w:rPr>
                          <w:rFonts w:ascii="Arial" w:eastAsia="MS Mincho" w:hAnsi="Arial"/>
                          <w:b/>
                          <w:bCs/>
                          <w:szCs w:val="24"/>
                          <w:lang w:eastAsia="en-GB"/>
                        </w:rPr>
                        <w:t>: Support the following solutions for UL data arrival while the SCG is deactivated:</w:t>
                      </w:r>
                    </w:p>
                    <w:p w14:paraId="6B34F612" w14:textId="74EE4FEC" w:rsidR="00CB0F3F" w:rsidRPr="0008188F" w:rsidRDefault="00BD1AF6">
                      <w:pPr>
                        <w:rPr>
                          <w:rFonts w:ascii="Arial" w:eastAsia="MS Mincho" w:hAnsi="Arial"/>
                          <w:b/>
                          <w:bCs/>
                          <w:szCs w:val="24"/>
                          <w:lang w:eastAsia="en-GB"/>
                        </w:rPr>
                      </w:pPr>
                      <w:r w:rsidRPr="0008188F">
                        <w:rPr>
                          <w:rFonts w:ascii="Arial" w:eastAsia="MS Mincho" w:hAnsi="Arial"/>
                          <w:b/>
                          <w:bCs/>
                          <w:szCs w:val="24"/>
                          <w:lang w:eastAsia="en-GB"/>
                        </w:rPr>
                        <w:t>1</w:t>
                      </w:r>
                      <w:r w:rsidRPr="0008188F">
                        <w:rPr>
                          <w:rFonts w:ascii="Arial" w:eastAsia="MS Mincho" w:hAnsi="Arial"/>
                          <w:b/>
                          <w:bCs/>
                          <w:szCs w:val="24"/>
                          <w:lang w:eastAsia="en-GB"/>
                        </w:rPr>
                        <w:t>) for split bearers, send the data via the MCG leg. FFS how this can be implemented in Stage-3.</w:t>
                      </w:r>
                    </w:p>
                    <w:p w14:paraId="757CF955" w14:textId="33BF1910" w:rsidR="00EB474C" w:rsidRPr="0008188F" w:rsidRDefault="00061A89">
                      <w:pPr>
                        <w:rPr>
                          <w:rFonts w:ascii="Arial" w:eastAsia="MS Mincho" w:hAnsi="Arial"/>
                          <w:b/>
                          <w:bCs/>
                          <w:szCs w:val="24"/>
                          <w:lang w:eastAsia="en-GB"/>
                        </w:rPr>
                      </w:pPr>
                      <w:r w:rsidRPr="0008188F">
                        <w:rPr>
                          <w:rFonts w:ascii="Arial" w:eastAsia="MS Mincho" w:hAnsi="Arial"/>
                          <w:b/>
                          <w:bCs/>
                          <w:szCs w:val="24"/>
                          <w:lang w:eastAsia="en-GB"/>
                        </w:rPr>
                        <w:t>2</w:t>
                      </w:r>
                      <w:r w:rsidRPr="0008188F">
                        <w:rPr>
                          <w:rFonts w:ascii="Arial" w:eastAsia="MS Mincho" w:hAnsi="Arial"/>
                          <w:b/>
                          <w:bCs/>
                          <w:szCs w:val="24"/>
                          <w:lang w:eastAsia="en-GB"/>
                        </w:rPr>
                        <w:t>) for SCG bearers, the UE indicates via the MCG that it has UL data to send for an SCG bearer.</w:t>
                      </w:r>
                    </w:p>
                    <w:p w14:paraId="45314C30" w14:textId="3ECF9550" w:rsidR="00061A89" w:rsidRPr="0008188F" w:rsidRDefault="00240D6C">
                      <w:pPr>
                        <w:rPr>
                          <w:rFonts w:ascii="Arial" w:eastAsia="MS Mincho" w:hAnsi="Arial"/>
                          <w:b/>
                          <w:bCs/>
                          <w:szCs w:val="24"/>
                          <w:lang w:eastAsia="en-GB"/>
                        </w:rPr>
                      </w:pPr>
                      <w:r w:rsidRPr="0008188F">
                        <w:rPr>
                          <w:rFonts w:ascii="Arial" w:eastAsia="MS Mincho" w:hAnsi="Arial"/>
                          <w:b/>
                          <w:bCs/>
                          <w:szCs w:val="24"/>
                          <w:lang w:eastAsia="en-GB"/>
                        </w:rPr>
                        <w:t xml:space="preserve">- </w:t>
                      </w:r>
                      <w:r w:rsidRPr="0008188F">
                        <w:rPr>
                          <w:rFonts w:ascii="Arial" w:eastAsia="MS Mincho" w:hAnsi="Arial"/>
                          <w:b/>
                          <w:bCs/>
                          <w:szCs w:val="24"/>
                          <w:lang w:eastAsia="en-GB"/>
                        </w:rPr>
                        <w:t>FFS indication contents and format (e.g.</w:t>
                      </w:r>
                      <w:r w:rsidR="00D35183" w:rsidRPr="0008188F">
                        <w:rPr>
                          <w:rFonts w:ascii="Arial" w:eastAsia="MS Mincho" w:hAnsi="Arial"/>
                          <w:b/>
                          <w:bCs/>
                          <w:szCs w:val="24"/>
                          <w:lang w:eastAsia="en-GB"/>
                        </w:rPr>
                        <w:t>,</w:t>
                      </w:r>
                      <w:r w:rsidRPr="0008188F">
                        <w:rPr>
                          <w:rFonts w:ascii="Arial" w:eastAsia="MS Mincho" w:hAnsi="Arial"/>
                          <w:b/>
                          <w:bCs/>
                          <w:szCs w:val="24"/>
                          <w:lang w:eastAsia="en-GB"/>
                        </w:rPr>
                        <w:t xml:space="preserve"> MN RRC message, embedded SN RRC message)</w:t>
                      </w:r>
                      <w:r w:rsidRPr="0008188F">
                        <w:rPr>
                          <w:rFonts w:ascii="Arial" w:eastAsia="MS Mincho" w:hAnsi="Arial"/>
                          <w:b/>
                          <w:bCs/>
                          <w:szCs w:val="24"/>
                          <w:lang w:eastAsia="en-GB"/>
                        </w:rPr>
                        <w:t>.</w:t>
                      </w:r>
                    </w:p>
                    <w:p w14:paraId="6CE695D7" w14:textId="2B3F849F" w:rsidR="00240D6C" w:rsidRDefault="00D35183">
                      <w:r w:rsidRPr="0008188F">
                        <w:rPr>
                          <w:rFonts w:ascii="Arial" w:eastAsia="MS Mincho" w:hAnsi="Arial"/>
                          <w:b/>
                          <w:bCs/>
                          <w:szCs w:val="24"/>
                          <w:lang w:eastAsia="en-GB"/>
                        </w:rPr>
                        <w:t xml:space="preserve">- </w:t>
                      </w:r>
                      <w:r w:rsidRPr="0008188F">
                        <w:rPr>
                          <w:rFonts w:ascii="Arial" w:eastAsia="MS Mincho" w:hAnsi="Arial"/>
                          <w:b/>
                          <w:bCs/>
                          <w:szCs w:val="24"/>
                          <w:lang w:eastAsia="en-GB"/>
                        </w:rPr>
                        <w:t>FFS whether this indication can be used for split bearers</w:t>
                      </w:r>
                      <w:r w:rsidRPr="0008188F">
                        <w:rPr>
                          <w:rFonts w:ascii="Arial" w:eastAsia="MS Mincho" w:hAnsi="Arial"/>
                          <w:b/>
                          <w:bCs/>
                          <w:szCs w:val="24"/>
                          <w:lang w:eastAsia="en-GB"/>
                        </w:rPr>
                        <w:t>.</w:t>
                      </w:r>
                    </w:p>
                  </w:txbxContent>
                </v:textbox>
                <w10:wrap type="square" anchorx="margin"/>
              </v:shape>
            </w:pict>
          </mc:Fallback>
        </mc:AlternateContent>
      </w:r>
      <w:r w:rsidR="00F222BC">
        <w:rPr>
          <w:bCs/>
          <w:lang w:val="en-US"/>
        </w:rPr>
        <w:t xml:space="preserve">In the </w:t>
      </w:r>
      <w:r w:rsidR="003A0855">
        <w:rPr>
          <w:bCs/>
          <w:lang w:val="en-US"/>
        </w:rPr>
        <w:t>previous RAN2 #116-e meeting [1]</w:t>
      </w:r>
      <w:r w:rsidR="00BF6E54">
        <w:rPr>
          <w:bCs/>
          <w:lang w:val="en-US"/>
        </w:rPr>
        <w:t xml:space="preserve"> </w:t>
      </w:r>
      <w:r w:rsidR="00C25722">
        <w:rPr>
          <w:bCs/>
          <w:lang w:val="en-US"/>
        </w:rPr>
        <w:t xml:space="preserve">some solutions for </w:t>
      </w:r>
      <w:r w:rsidR="003239B0">
        <w:rPr>
          <w:bCs/>
          <w:lang w:val="en-US"/>
        </w:rPr>
        <w:t xml:space="preserve">handling UL data arrival </w:t>
      </w:r>
      <w:r w:rsidR="00A46094">
        <w:rPr>
          <w:bCs/>
          <w:lang w:val="en-US"/>
        </w:rPr>
        <w:t xml:space="preserve">at the UE while the SCG is deactivated </w:t>
      </w:r>
      <w:r w:rsidR="002D7DB2">
        <w:rPr>
          <w:bCs/>
          <w:lang w:val="en-US"/>
        </w:rPr>
        <w:t xml:space="preserve">were discussed. A set of preliminary agreements were </w:t>
      </w:r>
      <w:r w:rsidR="003257D2">
        <w:rPr>
          <w:bCs/>
          <w:lang w:val="en-US"/>
        </w:rPr>
        <w:t>reached during the meeting</w:t>
      </w:r>
      <w:r w:rsidR="009E2F0C">
        <w:rPr>
          <w:bCs/>
          <w:lang w:val="en-US"/>
        </w:rPr>
        <w:t xml:space="preserve">. </w:t>
      </w:r>
    </w:p>
    <w:p w14:paraId="3BD42A13" w14:textId="77777777" w:rsidR="009E2F0C" w:rsidRDefault="009E2F0C" w:rsidP="004B5BD3">
      <w:pPr>
        <w:overflowPunct w:val="0"/>
        <w:autoSpaceDE w:val="0"/>
        <w:autoSpaceDN w:val="0"/>
        <w:adjustRightInd w:val="0"/>
        <w:spacing w:after="0"/>
        <w:jc w:val="both"/>
        <w:textAlignment w:val="baseline"/>
        <w:rPr>
          <w:bCs/>
          <w:lang w:val="en-US"/>
        </w:rPr>
      </w:pPr>
    </w:p>
    <w:p w14:paraId="16C01D41" w14:textId="456A875C" w:rsidR="00104191" w:rsidRDefault="009E2F0C" w:rsidP="004B5BD3">
      <w:pPr>
        <w:overflowPunct w:val="0"/>
        <w:autoSpaceDE w:val="0"/>
        <w:autoSpaceDN w:val="0"/>
        <w:adjustRightInd w:val="0"/>
        <w:spacing w:after="0"/>
        <w:jc w:val="both"/>
        <w:textAlignment w:val="baseline"/>
        <w:rPr>
          <w:bCs/>
          <w:lang w:val="en-US"/>
        </w:rPr>
      </w:pPr>
      <w:r>
        <w:rPr>
          <w:bCs/>
          <w:lang w:val="en-US"/>
        </w:rPr>
        <w:t>MAC CE based SCG activation</w:t>
      </w:r>
      <w:r w:rsidR="0008188F">
        <w:rPr>
          <w:bCs/>
          <w:lang w:val="en-US"/>
        </w:rPr>
        <w:t xml:space="preserve"> was discussed in </w:t>
      </w:r>
      <w:r w:rsidR="008360B4">
        <w:rPr>
          <w:bCs/>
          <w:lang w:val="en-US"/>
        </w:rPr>
        <w:t>the</w:t>
      </w:r>
      <w:r w:rsidR="0008188F">
        <w:rPr>
          <w:bCs/>
          <w:lang w:val="en-US"/>
        </w:rPr>
        <w:t xml:space="preserve"> </w:t>
      </w:r>
      <w:r w:rsidR="008360B4">
        <w:rPr>
          <w:bCs/>
          <w:lang w:val="en-US"/>
        </w:rPr>
        <w:t xml:space="preserve">RAN2 #116-e </w:t>
      </w:r>
      <w:r w:rsidR="009D69B9">
        <w:rPr>
          <w:bCs/>
          <w:lang w:val="en-US"/>
        </w:rPr>
        <w:t>post</w:t>
      </w:r>
      <w:r w:rsidR="008360B4">
        <w:rPr>
          <w:bCs/>
          <w:lang w:val="en-US"/>
        </w:rPr>
        <w:t xml:space="preserve"> meeting email discussion</w:t>
      </w:r>
      <w:r w:rsidR="001C7A72">
        <w:rPr>
          <w:bCs/>
          <w:lang w:val="en-US"/>
        </w:rPr>
        <w:t xml:space="preserve"> [2]. Though there was some support, it could not be concluded</w:t>
      </w:r>
      <w:r w:rsidR="009150CD">
        <w:rPr>
          <w:bCs/>
          <w:lang w:val="en-US"/>
        </w:rPr>
        <w:t xml:space="preserve"> and was left as a topic for further discussion.</w:t>
      </w:r>
      <w:r w:rsidR="009D69B9">
        <w:rPr>
          <w:bCs/>
          <w:lang w:val="en-US"/>
        </w:rPr>
        <w:t xml:space="preserve"> </w:t>
      </w:r>
      <w:r>
        <w:rPr>
          <w:bCs/>
          <w:lang w:val="en-US"/>
        </w:rPr>
        <w:t xml:space="preserve"> </w:t>
      </w:r>
    </w:p>
    <w:p w14:paraId="4F184E0C" w14:textId="59B3B07F" w:rsidR="00CB0025" w:rsidRDefault="00CB0025" w:rsidP="005F6503">
      <w:pPr>
        <w:overflowPunct w:val="0"/>
        <w:autoSpaceDE w:val="0"/>
        <w:autoSpaceDN w:val="0"/>
        <w:adjustRightInd w:val="0"/>
        <w:spacing w:after="0"/>
        <w:jc w:val="both"/>
        <w:textAlignment w:val="baseline"/>
        <w:rPr>
          <w:bCs/>
          <w:lang w:val="en-US"/>
        </w:rPr>
      </w:pPr>
    </w:p>
    <w:p w14:paraId="5823944E" w14:textId="2C98E9CF" w:rsidR="00CB0025" w:rsidRDefault="00C97EF3" w:rsidP="005F6503">
      <w:pPr>
        <w:overflowPunct w:val="0"/>
        <w:autoSpaceDE w:val="0"/>
        <w:autoSpaceDN w:val="0"/>
        <w:adjustRightInd w:val="0"/>
        <w:spacing w:after="0"/>
        <w:jc w:val="both"/>
        <w:textAlignment w:val="baseline"/>
        <w:rPr>
          <w:bCs/>
          <w:lang w:val="en-US"/>
        </w:rPr>
      </w:pPr>
      <w:r>
        <w:rPr>
          <w:bCs/>
          <w:lang w:val="en-US"/>
        </w:rPr>
        <w:t xml:space="preserve">In this contribution, we discuss proposals </w:t>
      </w:r>
      <w:r w:rsidR="008E1C73">
        <w:rPr>
          <w:bCs/>
          <w:lang w:val="en-US"/>
        </w:rPr>
        <w:t>related to:</w:t>
      </w:r>
    </w:p>
    <w:p w14:paraId="014E6399" w14:textId="374F9D4E" w:rsidR="008E1C73" w:rsidRDefault="008E1C73" w:rsidP="005F6503">
      <w:pPr>
        <w:overflowPunct w:val="0"/>
        <w:autoSpaceDE w:val="0"/>
        <w:autoSpaceDN w:val="0"/>
        <w:adjustRightInd w:val="0"/>
        <w:spacing w:after="0"/>
        <w:jc w:val="both"/>
        <w:textAlignment w:val="baseline"/>
        <w:rPr>
          <w:bCs/>
          <w:lang w:val="en-US"/>
        </w:rPr>
      </w:pPr>
    </w:p>
    <w:p w14:paraId="3C96A598" w14:textId="49850D15" w:rsidR="008D4FAB" w:rsidRDefault="00A16EDE" w:rsidP="005F6503">
      <w:pPr>
        <w:overflowPunct w:val="0"/>
        <w:autoSpaceDE w:val="0"/>
        <w:autoSpaceDN w:val="0"/>
        <w:adjustRightInd w:val="0"/>
        <w:spacing w:after="0"/>
        <w:jc w:val="both"/>
        <w:textAlignment w:val="baseline"/>
        <w:rPr>
          <w:bCs/>
          <w:lang w:val="en-US"/>
        </w:rPr>
      </w:pPr>
      <w:r>
        <w:rPr>
          <w:bCs/>
          <w:lang w:val="en-US"/>
        </w:rPr>
        <w:t>- H</w:t>
      </w:r>
      <w:r w:rsidRPr="00A16EDE">
        <w:rPr>
          <w:bCs/>
          <w:lang w:val="en-US"/>
        </w:rPr>
        <w:t>andling UL data arrival at UE in deactivated SCG and SCG activation</w:t>
      </w:r>
      <w:r w:rsidR="00723358">
        <w:rPr>
          <w:bCs/>
          <w:lang w:val="en-US"/>
        </w:rPr>
        <w:t>,</w:t>
      </w:r>
    </w:p>
    <w:p w14:paraId="1053C270" w14:textId="7856F410" w:rsidR="00723358" w:rsidRDefault="00723358" w:rsidP="005F6503">
      <w:pPr>
        <w:overflowPunct w:val="0"/>
        <w:autoSpaceDE w:val="0"/>
        <w:autoSpaceDN w:val="0"/>
        <w:adjustRightInd w:val="0"/>
        <w:spacing w:after="0"/>
        <w:jc w:val="both"/>
        <w:textAlignment w:val="baseline"/>
        <w:rPr>
          <w:bCs/>
          <w:lang w:val="en-US"/>
        </w:rPr>
      </w:pPr>
    </w:p>
    <w:p w14:paraId="3ADDFE8D" w14:textId="35FA405F" w:rsidR="00723358" w:rsidRPr="00FE0D57" w:rsidRDefault="00723358" w:rsidP="005F6503">
      <w:pPr>
        <w:overflowPunct w:val="0"/>
        <w:autoSpaceDE w:val="0"/>
        <w:autoSpaceDN w:val="0"/>
        <w:adjustRightInd w:val="0"/>
        <w:spacing w:after="0"/>
        <w:jc w:val="both"/>
        <w:textAlignment w:val="baseline"/>
        <w:rPr>
          <w:bCs/>
          <w:lang w:val="en-US"/>
        </w:rPr>
      </w:pPr>
      <w:r>
        <w:rPr>
          <w:bCs/>
          <w:lang w:val="en-US"/>
        </w:rPr>
        <w:t>- MAC CE based SCG activation.</w:t>
      </w:r>
    </w:p>
    <w:p w14:paraId="5D3F2DE9" w14:textId="6A1F736C" w:rsidR="00512905" w:rsidRPr="00512905" w:rsidRDefault="00321425" w:rsidP="00512905">
      <w:pPr>
        <w:pStyle w:val="Heading1"/>
        <w:numPr>
          <w:ilvl w:val="0"/>
          <w:numId w:val="1"/>
        </w:numPr>
        <w:pBdr>
          <w:top w:val="single" w:sz="12" w:space="2" w:color="auto"/>
        </w:pBdr>
      </w:pPr>
      <w:r>
        <w:t>H</w:t>
      </w:r>
      <w:bookmarkStart w:id="1" w:name="_Hlk92540675"/>
      <w:r>
        <w:t xml:space="preserve">andling UL data arrival at UE in deactivated SCG and </w:t>
      </w:r>
      <w:r w:rsidR="00395240">
        <w:t>SCG activation</w:t>
      </w:r>
      <w:bookmarkEnd w:id="1"/>
    </w:p>
    <w:p w14:paraId="3B64978C" w14:textId="158827B0" w:rsidR="00D215BF" w:rsidRDefault="007126D0" w:rsidP="00C87019">
      <w:bookmarkStart w:id="2" w:name="_Ref535308766"/>
      <w:bookmarkStart w:id="3" w:name="_Ref535492080"/>
      <w:bookmarkStart w:id="4" w:name="_Hlk85454301"/>
      <w:r>
        <w:t>While SCG is deactivated,</w:t>
      </w:r>
      <w:r w:rsidR="00331899">
        <w:t xml:space="preserve"> for split bearers, upon UL data arrival at the UE, </w:t>
      </w:r>
      <w:r w:rsidR="00EB1CE4">
        <w:t xml:space="preserve">the data is sent via the MCG leg </w:t>
      </w:r>
      <w:r w:rsidR="0081736E">
        <w:t xml:space="preserve">– this has been agreed in the previous RAN2 #116-e meeting. </w:t>
      </w:r>
      <w:proofErr w:type="gramStart"/>
      <w:r w:rsidR="008D1DC7">
        <w:t xml:space="preserve">In </w:t>
      </w:r>
      <w:r w:rsidR="00E56AD3">
        <w:t>order to</w:t>
      </w:r>
      <w:proofErr w:type="gramEnd"/>
      <w:r w:rsidR="00E56AD3">
        <w:t xml:space="preserve"> </w:t>
      </w:r>
      <w:r w:rsidR="001F7193">
        <w:t xml:space="preserve">enable this, the following </w:t>
      </w:r>
      <w:r w:rsidR="00352FAD">
        <w:t xml:space="preserve">configurations are needed for a split </w:t>
      </w:r>
      <w:r w:rsidR="002F02B4">
        <w:t>DRB</w:t>
      </w:r>
      <w:r w:rsidR="001F7193">
        <w:t>:</w:t>
      </w:r>
    </w:p>
    <w:p w14:paraId="71FC211B" w14:textId="157A8B21" w:rsidR="003C0E5E" w:rsidRDefault="001F7193" w:rsidP="00C87019">
      <w:r>
        <w:t xml:space="preserve">1. </w:t>
      </w:r>
      <w:r w:rsidR="00A30787">
        <w:t>U</w:t>
      </w:r>
      <w:r w:rsidR="00B3083A">
        <w:t>pon entering SCG deactivated,</w:t>
      </w:r>
      <w:r w:rsidR="00AA45F6">
        <w:t xml:space="preserve"> </w:t>
      </w:r>
      <w:r w:rsidR="000F1855">
        <w:t xml:space="preserve">the primary path should be set to the MCG. This </w:t>
      </w:r>
      <w:r w:rsidR="003152A9">
        <w:t xml:space="preserve">can be </w:t>
      </w:r>
      <w:r w:rsidR="003E4081">
        <w:t xml:space="preserve">accomplished by the network configuring the </w:t>
      </w:r>
      <w:r w:rsidR="00FE65A9">
        <w:t xml:space="preserve">parameter </w:t>
      </w:r>
      <w:proofErr w:type="spellStart"/>
      <w:r w:rsidR="00FE65A9" w:rsidRPr="00FE65A9">
        <w:rPr>
          <w:i/>
          <w:iCs/>
        </w:rPr>
        <w:t>primaryPath</w:t>
      </w:r>
      <w:proofErr w:type="spellEnd"/>
      <w:r w:rsidR="00FE65A9">
        <w:t xml:space="preserve"> accordingly in the RRC reconfiguration message </w:t>
      </w:r>
      <w:r w:rsidR="003C0E5E">
        <w:t>indicating SCG deactivation.</w:t>
      </w:r>
    </w:p>
    <w:p w14:paraId="1AA6DCD2" w14:textId="692D903A" w:rsidR="00E3445A" w:rsidRDefault="003C0E5E" w:rsidP="00C87019">
      <w:r>
        <w:t xml:space="preserve">2. </w:t>
      </w:r>
      <w:r w:rsidR="00EE28AC">
        <w:t>If PDCP duplication is configured and activated for the DRB, u</w:t>
      </w:r>
      <w:r w:rsidR="00962A1A">
        <w:t>pon en</w:t>
      </w:r>
      <w:r w:rsidR="009047C1">
        <w:t>tering SCG deactivat</w:t>
      </w:r>
      <w:r w:rsidR="00EE28AC">
        <w:t xml:space="preserve">ed, </w:t>
      </w:r>
      <w:r w:rsidR="00035CDF">
        <w:t xml:space="preserve">PDCP </w:t>
      </w:r>
      <w:bookmarkStart w:id="5" w:name="_Hlk92559235"/>
      <w:r w:rsidR="00035CDF">
        <w:t xml:space="preserve">duplication </w:t>
      </w:r>
      <w:r w:rsidR="00E426CB">
        <w:t xml:space="preserve">should be deactivated for the configured secondary RLC entities </w:t>
      </w:r>
      <w:r w:rsidR="00481E3D">
        <w:t>that are associated with the SCG.</w:t>
      </w:r>
      <w:bookmarkEnd w:id="5"/>
      <w:r w:rsidR="00481E3D">
        <w:t xml:space="preserve"> </w:t>
      </w:r>
      <w:bookmarkStart w:id="6" w:name="_Hlk92559366"/>
      <w:r w:rsidR="0011211F">
        <w:t>The configured</w:t>
      </w:r>
      <w:r w:rsidR="00EA417B">
        <w:t xml:space="preserve"> and activated</w:t>
      </w:r>
      <w:r w:rsidR="0011211F">
        <w:t xml:space="preserve"> secondary RLC entities</w:t>
      </w:r>
      <w:r w:rsidR="00EA417B">
        <w:t xml:space="preserve"> </w:t>
      </w:r>
      <w:r w:rsidR="004F702D">
        <w:t>that are associated with the MCG can remain activated</w:t>
      </w:r>
      <w:r w:rsidR="00FC403D">
        <w:t>,</w:t>
      </w:r>
      <w:bookmarkEnd w:id="6"/>
      <w:r w:rsidR="00FC403D">
        <w:t xml:space="preserve"> and </w:t>
      </w:r>
      <w:r w:rsidR="006628A1">
        <w:t>the</w:t>
      </w:r>
      <w:r w:rsidR="00FC403D">
        <w:t xml:space="preserve"> benefits of </w:t>
      </w:r>
      <w:r w:rsidR="006628A1">
        <w:t xml:space="preserve">some </w:t>
      </w:r>
      <w:r w:rsidR="00FC403D">
        <w:t>duplication</w:t>
      </w:r>
      <w:r w:rsidR="006628A1">
        <w:t xml:space="preserve"> can still be </w:t>
      </w:r>
      <w:r w:rsidR="00871C64">
        <w:t>obtained</w:t>
      </w:r>
      <w:r w:rsidR="004F702D">
        <w:t>.</w:t>
      </w:r>
      <w:r w:rsidR="008C022A">
        <w:t xml:space="preserve"> This can be accomplished by </w:t>
      </w:r>
      <w:bookmarkStart w:id="7" w:name="_Hlk92559306"/>
      <w:r w:rsidR="00073669">
        <w:t xml:space="preserve">including </w:t>
      </w:r>
      <w:r w:rsidR="008C022A">
        <w:t xml:space="preserve">the </w:t>
      </w:r>
      <w:r w:rsidR="00F22A44">
        <w:t>Duplication RLC</w:t>
      </w:r>
      <w:r w:rsidR="00F50887">
        <w:t xml:space="preserve"> </w:t>
      </w:r>
      <w:r w:rsidR="00F50887">
        <w:lastRenderedPageBreak/>
        <w:t xml:space="preserve">Activation/Deactivation MAC CE in the RRC reconfiguration message </w:t>
      </w:r>
      <w:r w:rsidR="00073669">
        <w:t xml:space="preserve">indicating </w:t>
      </w:r>
      <w:r w:rsidR="00FC403D">
        <w:t>SCG deactivation</w:t>
      </w:r>
      <w:r w:rsidR="009A038D">
        <w:t xml:space="preserve"> </w:t>
      </w:r>
      <w:r w:rsidR="00361C92">
        <w:t>with the parameters set accordingly</w:t>
      </w:r>
      <w:r w:rsidR="00FC403D">
        <w:t>.</w:t>
      </w:r>
      <w:bookmarkEnd w:id="7"/>
      <w:r w:rsidR="00E3445A">
        <w:t xml:space="preserve"> </w:t>
      </w:r>
    </w:p>
    <w:p w14:paraId="5F039DDE" w14:textId="26732BD7" w:rsidR="001F7193" w:rsidRDefault="00E3445A" w:rsidP="00C87019">
      <w:r>
        <w:t xml:space="preserve">Also, the </w:t>
      </w:r>
      <w:r w:rsidR="00BB0267">
        <w:t xml:space="preserve">parameter </w:t>
      </w:r>
      <w:r w:rsidR="00BB0267" w:rsidRPr="00774DAD">
        <w:rPr>
          <w:i/>
          <w:iCs/>
        </w:rPr>
        <w:t>ul-</w:t>
      </w:r>
      <w:proofErr w:type="spellStart"/>
      <w:r w:rsidR="00BB0267" w:rsidRPr="00774DAD">
        <w:rPr>
          <w:i/>
          <w:iCs/>
        </w:rPr>
        <w:t>DataSplitThreshold</w:t>
      </w:r>
      <w:proofErr w:type="spellEnd"/>
      <w:r w:rsidR="00774DAD">
        <w:t xml:space="preserve"> should be set to </w:t>
      </w:r>
      <w:r w:rsidR="004B437C" w:rsidRPr="004B437C">
        <w:rPr>
          <w:i/>
          <w:iCs/>
        </w:rPr>
        <w:t>infinity</w:t>
      </w:r>
      <w:r w:rsidR="004B437C">
        <w:t xml:space="preserve"> so that </w:t>
      </w:r>
      <w:r w:rsidR="003608ED">
        <w:t>no</w:t>
      </w:r>
      <w:r w:rsidR="004B437C">
        <w:t xml:space="preserve"> PDCP PDU </w:t>
      </w:r>
      <w:r w:rsidR="003608ED">
        <w:t>is</w:t>
      </w:r>
      <w:r w:rsidR="001E76BB">
        <w:t xml:space="preserve"> submitted </w:t>
      </w:r>
      <w:r w:rsidR="00AE0066">
        <w:t xml:space="preserve">to </w:t>
      </w:r>
      <w:r w:rsidR="00C97A49">
        <w:t>the split</w:t>
      </w:r>
      <w:r w:rsidR="00E525B9">
        <w:t xml:space="preserve"> </w:t>
      </w:r>
      <w:r w:rsidR="001A30B9">
        <w:t xml:space="preserve">secondary </w:t>
      </w:r>
      <w:r w:rsidR="00E525B9">
        <w:t xml:space="preserve">RLC entity associated with the </w:t>
      </w:r>
      <w:r w:rsidR="003608ED">
        <w:t>S</w:t>
      </w:r>
      <w:r w:rsidR="00E525B9">
        <w:t>CG.</w:t>
      </w:r>
      <w:r w:rsidR="00692F27">
        <w:t xml:space="preserve"> This can be done </w:t>
      </w:r>
      <w:r w:rsidR="009D7787">
        <w:t xml:space="preserve">either </w:t>
      </w:r>
      <w:r w:rsidR="00692F27">
        <w:t xml:space="preserve">by UE setting this parameter </w:t>
      </w:r>
      <w:r w:rsidR="000E629B">
        <w:t xml:space="preserve">autonomously for the entire duration </w:t>
      </w:r>
      <w:r w:rsidR="002B601B">
        <w:t>of SCG deactivated</w:t>
      </w:r>
      <w:r w:rsidR="00E055DE">
        <w:t xml:space="preserve"> </w:t>
      </w:r>
      <w:r w:rsidR="002B601B">
        <w:t>or by the network configuring th</w:t>
      </w:r>
      <w:r w:rsidR="00BA2BF9">
        <w:t>e parameter accordingly in the RRC reconfiguration message indicating SCG deactivation.</w:t>
      </w:r>
      <w:r w:rsidR="002B601B">
        <w:t xml:space="preserve"> </w:t>
      </w:r>
      <w:r w:rsidR="0011211F">
        <w:t xml:space="preserve"> </w:t>
      </w:r>
      <w:r w:rsidR="00A30787">
        <w:t xml:space="preserve"> </w:t>
      </w:r>
      <w:r w:rsidR="00FE65A9">
        <w:t xml:space="preserve"> </w:t>
      </w:r>
      <w:r w:rsidR="00B3083A">
        <w:t xml:space="preserve"> </w:t>
      </w:r>
    </w:p>
    <w:p w14:paraId="11C7CDF3" w14:textId="77777777" w:rsidR="00334118" w:rsidRDefault="00C3192A" w:rsidP="00C87019">
      <w:pPr>
        <w:rPr>
          <w:b/>
          <w:bCs/>
        </w:rPr>
      </w:pPr>
      <w:r>
        <w:rPr>
          <w:b/>
          <w:bCs/>
        </w:rPr>
        <w:t xml:space="preserve">Proposal 1. </w:t>
      </w:r>
      <w:r w:rsidR="00561D0F">
        <w:rPr>
          <w:b/>
          <w:bCs/>
        </w:rPr>
        <w:t>Upon SCG deact</w:t>
      </w:r>
      <w:r w:rsidR="00CB7CE8">
        <w:rPr>
          <w:b/>
          <w:bCs/>
        </w:rPr>
        <w:t xml:space="preserve">ivation, for a split DRB, the primary path </w:t>
      </w:r>
      <w:r w:rsidR="00334118">
        <w:rPr>
          <w:b/>
          <w:bCs/>
        </w:rPr>
        <w:t>is</w:t>
      </w:r>
      <w:r w:rsidR="00CB7CE8">
        <w:rPr>
          <w:b/>
          <w:bCs/>
        </w:rPr>
        <w:t xml:space="preserve"> set to the MCG. </w:t>
      </w:r>
      <w:r w:rsidR="00645FB2">
        <w:rPr>
          <w:b/>
          <w:bCs/>
        </w:rPr>
        <w:t xml:space="preserve">Network configures the </w:t>
      </w:r>
      <w:r w:rsidR="00334118" w:rsidRPr="00334118">
        <w:rPr>
          <w:b/>
          <w:bCs/>
        </w:rPr>
        <w:t xml:space="preserve">parameter </w:t>
      </w:r>
      <w:proofErr w:type="spellStart"/>
      <w:r w:rsidR="00334118" w:rsidRPr="00334118">
        <w:rPr>
          <w:b/>
          <w:bCs/>
          <w:i/>
          <w:iCs/>
        </w:rPr>
        <w:t>primaryPath</w:t>
      </w:r>
      <w:proofErr w:type="spellEnd"/>
      <w:r w:rsidR="00334118" w:rsidRPr="00334118">
        <w:rPr>
          <w:b/>
          <w:bCs/>
        </w:rPr>
        <w:t xml:space="preserve"> accordingly in the RRC reconfiguration message indicating SCG deactivation.</w:t>
      </w:r>
    </w:p>
    <w:p w14:paraId="042D5368" w14:textId="77777777" w:rsidR="00BF499E" w:rsidRDefault="00334118" w:rsidP="00C87019">
      <w:pPr>
        <w:rPr>
          <w:b/>
          <w:bCs/>
        </w:rPr>
      </w:pPr>
      <w:r>
        <w:rPr>
          <w:b/>
          <w:bCs/>
        </w:rPr>
        <w:t xml:space="preserve">Proposal 2. </w:t>
      </w:r>
      <w:r w:rsidR="00DA61D6">
        <w:rPr>
          <w:b/>
          <w:bCs/>
        </w:rPr>
        <w:t xml:space="preserve">Upon SCG deactivation, for a split DRB for which PDCP duplication </w:t>
      </w:r>
      <w:r w:rsidR="00C90B2B">
        <w:rPr>
          <w:b/>
          <w:bCs/>
        </w:rPr>
        <w:t>is configured and activated, PDCP</w:t>
      </w:r>
      <w:r w:rsidR="00D4123B">
        <w:rPr>
          <w:b/>
          <w:bCs/>
        </w:rPr>
        <w:t xml:space="preserve"> </w:t>
      </w:r>
      <w:r w:rsidR="00D4123B" w:rsidRPr="00D4123B">
        <w:rPr>
          <w:b/>
          <w:bCs/>
        </w:rPr>
        <w:t xml:space="preserve">duplication </w:t>
      </w:r>
      <w:r w:rsidR="00D4123B">
        <w:rPr>
          <w:b/>
          <w:bCs/>
        </w:rPr>
        <w:t xml:space="preserve">is </w:t>
      </w:r>
      <w:r w:rsidR="00D4123B" w:rsidRPr="00D4123B">
        <w:rPr>
          <w:b/>
          <w:bCs/>
        </w:rPr>
        <w:t>deactivated for configured secondary RLC entities that are associated with the SCG.</w:t>
      </w:r>
      <w:r w:rsidR="00D4123B">
        <w:rPr>
          <w:b/>
          <w:bCs/>
        </w:rPr>
        <w:t xml:space="preserve"> </w:t>
      </w:r>
      <w:r w:rsidR="002E55E8">
        <w:rPr>
          <w:b/>
          <w:bCs/>
        </w:rPr>
        <w:t xml:space="preserve">Network </w:t>
      </w:r>
      <w:r w:rsidR="002E55E8" w:rsidRPr="002E55E8">
        <w:rPr>
          <w:b/>
          <w:bCs/>
        </w:rPr>
        <w:t>includ</w:t>
      </w:r>
      <w:r w:rsidR="002E55E8">
        <w:rPr>
          <w:b/>
          <w:bCs/>
        </w:rPr>
        <w:t>e</w:t>
      </w:r>
      <w:r w:rsidR="00BF499E">
        <w:rPr>
          <w:b/>
          <w:bCs/>
        </w:rPr>
        <w:t>s</w:t>
      </w:r>
      <w:r w:rsidR="002E55E8" w:rsidRPr="002E55E8">
        <w:rPr>
          <w:b/>
          <w:bCs/>
        </w:rPr>
        <w:t xml:space="preserve"> the Duplication RLC Activation/Deactivation MAC CE in the RRC reconfiguration message indicating SCG deactivation with the parameters set accordingly.</w:t>
      </w:r>
    </w:p>
    <w:p w14:paraId="63C2DBAD" w14:textId="77777777" w:rsidR="008741E0" w:rsidRDefault="00BF499E" w:rsidP="00C87019">
      <w:pPr>
        <w:rPr>
          <w:b/>
          <w:bCs/>
        </w:rPr>
      </w:pPr>
      <w:r>
        <w:rPr>
          <w:b/>
          <w:bCs/>
        </w:rPr>
        <w:t>C</w:t>
      </w:r>
      <w:r w:rsidRPr="00BF499E">
        <w:rPr>
          <w:b/>
          <w:bCs/>
        </w:rPr>
        <w:t>onfigured and activated secondary RLC entities associated with the MCG remain activated</w:t>
      </w:r>
      <w:r w:rsidR="008741E0">
        <w:rPr>
          <w:b/>
          <w:bCs/>
        </w:rPr>
        <w:t>.</w:t>
      </w:r>
    </w:p>
    <w:p w14:paraId="5DF10B32" w14:textId="018D713C" w:rsidR="00C87019" w:rsidRDefault="003556FF" w:rsidP="00C87019">
      <w:pPr>
        <w:rPr>
          <w:b/>
          <w:bCs/>
        </w:rPr>
      </w:pPr>
      <w:r>
        <w:rPr>
          <w:b/>
          <w:bCs/>
        </w:rPr>
        <w:t xml:space="preserve">Proposal 3. </w:t>
      </w:r>
      <w:bookmarkEnd w:id="2"/>
      <w:bookmarkEnd w:id="3"/>
      <w:r w:rsidR="003D6E67">
        <w:rPr>
          <w:b/>
          <w:bCs/>
        </w:rPr>
        <w:t>Upon SCG deactivation, for a split DRB, t</w:t>
      </w:r>
      <w:r w:rsidR="003B6863" w:rsidRPr="003B6863">
        <w:rPr>
          <w:b/>
          <w:bCs/>
        </w:rPr>
        <w:t>he</w:t>
      </w:r>
      <w:r w:rsidR="003B6863">
        <w:rPr>
          <w:b/>
          <w:bCs/>
        </w:rPr>
        <w:t xml:space="preserve"> PDCP</w:t>
      </w:r>
      <w:r w:rsidR="003B6863" w:rsidRPr="003B6863">
        <w:rPr>
          <w:b/>
          <w:bCs/>
        </w:rPr>
        <w:t xml:space="preserve"> parameter </w:t>
      </w:r>
      <w:r w:rsidR="003B6863" w:rsidRPr="003B6863">
        <w:rPr>
          <w:b/>
          <w:bCs/>
          <w:i/>
          <w:iCs/>
        </w:rPr>
        <w:t>ul-</w:t>
      </w:r>
      <w:proofErr w:type="spellStart"/>
      <w:r w:rsidR="003B6863" w:rsidRPr="003B6863">
        <w:rPr>
          <w:b/>
          <w:bCs/>
          <w:i/>
          <w:iCs/>
        </w:rPr>
        <w:t>DataSplitThreshold</w:t>
      </w:r>
      <w:proofErr w:type="spellEnd"/>
      <w:r w:rsidR="003B6863" w:rsidRPr="003B6863">
        <w:rPr>
          <w:b/>
          <w:bCs/>
        </w:rPr>
        <w:t xml:space="preserve"> </w:t>
      </w:r>
      <w:r w:rsidR="003B6863">
        <w:rPr>
          <w:b/>
          <w:bCs/>
        </w:rPr>
        <w:t>is</w:t>
      </w:r>
      <w:r w:rsidR="003B6863" w:rsidRPr="003B6863">
        <w:rPr>
          <w:b/>
          <w:bCs/>
        </w:rPr>
        <w:t xml:space="preserve"> set to </w:t>
      </w:r>
      <w:r w:rsidR="003B6863" w:rsidRPr="003B6863">
        <w:rPr>
          <w:b/>
          <w:bCs/>
          <w:i/>
          <w:iCs/>
        </w:rPr>
        <w:t>infinity</w:t>
      </w:r>
      <w:r w:rsidR="003B6863" w:rsidRPr="003B6863">
        <w:rPr>
          <w:b/>
          <w:bCs/>
        </w:rPr>
        <w:t xml:space="preserve"> so that no PDCP PDU is submitted to the split secondary RLC entity associated with the SCG.</w:t>
      </w:r>
      <w:r w:rsidR="008347FB" w:rsidRPr="008347FB">
        <w:t xml:space="preserve"> </w:t>
      </w:r>
      <w:r w:rsidR="008347FB">
        <w:rPr>
          <w:b/>
          <w:bCs/>
        </w:rPr>
        <w:t>E</w:t>
      </w:r>
      <w:r w:rsidR="008347FB" w:rsidRPr="008347FB">
        <w:rPr>
          <w:b/>
          <w:bCs/>
        </w:rPr>
        <w:t>ither UE set</w:t>
      </w:r>
      <w:r w:rsidR="008347FB">
        <w:rPr>
          <w:b/>
          <w:bCs/>
        </w:rPr>
        <w:t>s</w:t>
      </w:r>
      <w:r w:rsidR="008347FB" w:rsidRPr="008347FB">
        <w:rPr>
          <w:b/>
          <w:bCs/>
        </w:rPr>
        <w:t xml:space="preserve"> this parameter autonomously for the entire duration of SCG deactivated or network configur</w:t>
      </w:r>
      <w:r w:rsidR="008C15C6">
        <w:rPr>
          <w:b/>
          <w:bCs/>
        </w:rPr>
        <w:t>es</w:t>
      </w:r>
      <w:r w:rsidR="008347FB" w:rsidRPr="008347FB">
        <w:rPr>
          <w:b/>
          <w:bCs/>
        </w:rPr>
        <w:t xml:space="preserve"> th</w:t>
      </w:r>
      <w:r w:rsidR="008C15C6">
        <w:rPr>
          <w:b/>
          <w:bCs/>
        </w:rPr>
        <w:t>is</w:t>
      </w:r>
      <w:r w:rsidR="008347FB" w:rsidRPr="008347FB">
        <w:rPr>
          <w:b/>
          <w:bCs/>
        </w:rPr>
        <w:t xml:space="preserve"> parameter in the RRC reconfiguration message indicating SCG deactivation.</w:t>
      </w:r>
    </w:p>
    <w:p w14:paraId="22EC12C7" w14:textId="3D991E04" w:rsidR="00F465F7" w:rsidRPr="002A0728" w:rsidRDefault="002A0728" w:rsidP="00C87019">
      <w:r w:rsidRPr="002A0728">
        <w:t>UE may initiate a request for SCG activation while in SCG deactivated.</w:t>
      </w:r>
    </w:p>
    <w:p w14:paraId="57EC9889" w14:textId="668BE63F" w:rsidR="00C3192A" w:rsidRDefault="009D7751" w:rsidP="00C87019">
      <w:pPr>
        <w:rPr>
          <w:b/>
          <w:bCs/>
        </w:rPr>
      </w:pPr>
      <w:r>
        <w:rPr>
          <w:b/>
          <w:bCs/>
        </w:rPr>
        <w:t xml:space="preserve">Proposal 4. </w:t>
      </w:r>
      <w:r w:rsidR="00AB4B53" w:rsidRPr="00AB4B53">
        <w:rPr>
          <w:b/>
          <w:bCs/>
        </w:rPr>
        <w:t>UE may initiate a request for SCG activation while in SCG deactivated i</w:t>
      </w:r>
      <w:r w:rsidR="00246BF2" w:rsidRPr="00246BF2">
        <w:rPr>
          <w:b/>
          <w:bCs/>
        </w:rPr>
        <w:t>f for a DRB that uses SCG resources only, i.e., an SCG DRB, there is UL data arrival.</w:t>
      </w:r>
    </w:p>
    <w:p w14:paraId="139D19F2" w14:textId="31C8D1FA" w:rsidR="00BD1E9D" w:rsidRDefault="00BD1E9D" w:rsidP="00BD1E9D">
      <w:r>
        <w:t xml:space="preserve">There are two options for </w:t>
      </w:r>
      <w:r w:rsidR="00087347">
        <w:t>signalling the request</w:t>
      </w:r>
      <w:r>
        <w:t>:</w:t>
      </w:r>
    </w:p>
    <w:p w14:paraId="0CF90E57" w14:textId="77777777" w:rsidR="00BD1E9D" w:rsidRDefault="00BD1E9D" w:rsidP="00BD1E9D">
      <w:pPr>
        <w:pStyle w:val="ListParagraph"/>
        <w:numPr>
          <w:ilvl w:val="0"/>
          <w:numId w:val="24"/>
        </w:numPr>
      </w:pPr>
      <w:r>
        <w:t>UE sends</w:t>
      </w:r>
      <w:r w:rsidRPr="00E21966">
        <w:t xml:space="preserve"> </w:t>
      </w:r>
      <w:bookmarkStart w:id="8" w:name="_Hlk78674175"/>
      <w:r w:rsidRPr="00E21966">
        <w:t>an SCG activation request in an RRC message via MCG to the MN.</w:t>
      </w:r>
      <w:bookmarkEnd w:id="8"/>
      <w:r>
        <w:t xml:space="preserve"> RRC UE Assistance Information may be used for this purpose.</w:t>
      </w:r>
    </w:p>
    <w:p w14:paraId="49A7E6A3" w14:textId="77777777" w:rsidR="00BD1E9D" w:rsidRDefault="00BD1E9D" w:rsidP="00BD1E9D">
      <w:pPr>
        <w:pStyle w:val="ListParagraph"/>
        <w:numPr>
          <w:ilvl w:val="0"/>
          <w:numId w:val="24"/>
        </w:numPr>
      </w:pPr>
      <w:r w:rsidRPr="009A0A41">
        <w:t xml:space="preserve">UE triggers SCG activation either by initiating RACH or by sending an SR on the </w:t>
      </w:r>
      <w:proofErr w:type="spellStart"/>
      <w:r w:rsidRPr="009A0A41">
        <w:t>PSCell</w:t>
      </w:r>
      <w:proofErr w:type="spellEnd"/>
      <w:r w:rsidRPr="009A0A41">
        <w:t>.</w:t>
      </w:r>
    </w:p>
    <w:p w14:paraId="4947DC8C" w14:textId="34093436" w:rsidR="00BD1E9D" w:rsidRPr="00681809" w:rsidRDefault="00BD1E9D" w:rsidP="00BD1E9D">
      <w:pPr>
        <w:rPr>
          <w:b/>
          <w:bCs/>
        </w:rPr>
      </w:pPr>
      <w:bookmarkStart w:id="9" w:name="_Hlk85454285"/>
      <w:r>
        <w:rPr>
          <w:b/>
          <w:bCs/>
        </w:rPr>
        <w:t xml:space="preserve">Proposal </w:t>
      </w:r>
      <w:r w:rsidR="00087347">
        <w:rPr>
          <w:b/>
          <w:bCs/>
        </w:rPr>
        <w:t>5</w:t>
      </w:r>
      <w:r w:rsidRPr="00681809">
        <w:rPr>
          <w:b/>
          <w:bCs/>
        </w:rPr>
        <w:t xml:space="preserve">. </w:t>
      </w:r>
      <w:bookmarkStart w:id="10" w:name="_Hlk78675786"/>
      <w:bookmarkStart w:id="11" w:name="_Hlk85393343"/>
      <w:r w:rsidRPr="00681809">
        <w:rPr>
          <w:b/>
          <w:bCs/>
        </w:rPr>
        <w:t xml:space="preserve">If there is UL data arrival on an SCG DRB while UE is in </w:t>
      </w:r>
      <w:r w:rsidR="00087347">
        <w:rPr>
          <w:b/>
          <w:bCs/>
        </w:rPr>
        <w:t xml:space="preserve">SCG </w:t>
      </w:r>
      <w:r w:rsidRPr="00681809">
        <w:rPr>
          <w:b/>
          <w:bCs/>
        </w:rPr>
        <w:t>deactivated,</w:t>
      </w:r>
      <w:bookmarkEnd w:id="10"/>
      <w:r w:rsidRPr="00681809">
        <w:rPr>
          <w:b/>
          <w:bCs/>
        </w:rPr>
        <w:t xml:space="preserve"> UE triggers SCG activation </w:t>
      </w:r>
      <w:bookmarkEnd w:id="11"/>
      <w:r w:rsidRPr="00681809">
        <w:rPr>
          <w:b/>
          <w:bCs/>
        </w:rPr>
        <w:t xml:space="preserve">by one of the following </w:t>
      </w:r>
      <w:r w:rsidR="007E3BD3">
        <w:rPr>
          <w:b/>
          <w:bCs/>
        </w:rPr>
        <w:t>alternatives</w:t>
      </w:r>
      <w:r w:rsidRPr="00681809">
        <w:rPr>
          <w:b/>
          <w:bCs/>
        </w:rPr>
        <w:t>:</w:t>
      </w:r>
    </w:p>
    <w:p w14:paraId="64E4BED3" w14:textId="77777777" w:rsidR="00BD1E9D" w:rsidRDefault="00BD1E9D" w:rsidP="00BD1E9D">
      <w:pPr>
        <w:pStyle w:val="ListParagraph"/>
        <w:numPr>
          <w:ilvl w:val="0"/>
          <w:numId w:val="25"/>
        </w:numPr>
        <w:rPr>
          <w:b/>
          <w:bCs/>
        </w:rPr>
      </w:pPr>
      <w:r w:rsidRPr="0045510E">
        <w:rPr>
          <w:b/>
          <w:bCs/>
        </w:rPr>
        <w:t xml:space="preserve">Initiating RACH or by sending an SR on the </w:t>
      </w:r>
      <w:proofErr w:type="spellStart"/>
      <w:r w:rsidRPr="0045510E">
        <w:rPr>
          <w:b/>
          <w:bCs/>
        </w:rPr>
        <w:t>PSCell</w:t>
      </w:r>
      <w:proofErr w:type="spellEnd"/>
      <w:r w:rsidRPr="0045510E">
        <w:rPr>
          <w:b/>
          <w:bCs/>
        </w:rPr>
        <w:t>.</w:t>
      </w:r>
    </w:p>
    <w:p w14:paraId="367987EF" w14:textId="5D4F71F4" w:rsidR="00BD1E9D" w:rsidRDefault="00BD1E9D" w:rsidP="00BD1E9D">
      <w:pPr>
        <w:pStyle w:val="ListParagraph"/>
        <w:numPr>
          <w:ilvl w:val="0"/>
          <w:numId w:val="25"/>
        </w:numPr>
        <w:rPr>
          <w:b/>
          <w:bCs/>
        </w:rPr>
      </w:pPr>
      <w:r>
        <w:rPr>
          <w:b/>
          <w:bCs/>
        </w:rPr>
        <w:t>T</w:t>
      </w:r>
      <w:r w:rsidRPr="00D23AD2">
        <w:rPr>
          <w:b/>
          <w:bCs/>
        </w:rPr>
        <w:t xml:space="preserve">ransmitting an SCG activation request in an </w:t>
      </w:r>
      <w:r w:rsidR="00F63625">
        <w:rPr>
          <w:b/>
          <w:bCs/>
        </w:rPr>
        <w:t xml:space="preserve">MN </w:t>
      </w:r>
      <w:r w:rsidRPr="00D23AD2">
        <w:rPr>
          <w:b/>
          <w:bCs/>
        </w:rPr>
        <w:t xml:space="preserve">RRC message via MCG to the MN. FFS whether </w:t>
      </w:r>
      <w:proofErr w:type="spellStart"/>
      <w:r w:rsidRPr="00BD712C">
        <w:rPr>
          <w:b/>
          <w:bCs/>
          <w:i/>
          <w:iCs/>
        </w:rPr>
        <w:t>UEAssistanceInformation</w:t>
      </w:r>
      <w:proofErr w:type="spellEnd"/>
      <w:r w:rsidRPr="00D23AD2">
        <w:rPr>
          <w:b/>
          <w:bCs/>
        </w:rPr>
        <w:t xml:space="preserve"> can be used for this purpose.</w:t>
      </w:r>
    </w:p>
    <w:bookmarkEnd w:id="9"/>
    <w:p w14:paraId="6F60A926" w14:textId="53C2F710" w:rsidR="00BD1E9D" w:rsidRDefault="00BD1E9D" w:rsidP="00BD1E9D">
      <w:r>
        <w:t>We do not prefer Option 1) because there does not seem to be a straightforward way for the network to reject the SCG activation</w:t>
      </w:r>
      <w:r w:rsidR="004671C6">
        <w:t xml:space="preserve"> request</w:t>
      </w:r>
      <w:r>
        <w:t xml:space="preserve">. </w:t>
      </w:r>
    </w:p>
    <w:p w14:paraId="7A422B4D" w14:textId="77777777" w:rsidR="002170B3" w:rsidRDefault="00BD1E9D" w:rsidP="00BD1E9D">
      <w:pPr>
        <w:rPr>
          <w:b/>
          <w:bCs/>
        </w:rPr>
      </w:pPr>
      <w:r w:rsidRPr="00787657">
        <w:rPr>
          <w:b/>
          <w:bCs/>
        </w:rPr>
        <w:t xml:space="preserve">Proposal </w:t>
      </w:r>
      <w:r w:rsidR="00437725">
        <w:rPr>
          <w:b/>
          <w:bCs/>
        </w:rPr>
        <w:t>6</w:t>
      </w:r>
      <w:r w:rsidRPr="00787657">
        <w:rPr>
          <w:b/>
          <w:bCs/>
        </w:rPr>
        <w:t xml:space="preserve">. </w:t>
      </w:r>
      <w:r w:rsidR="00437725">
        <w:rPr>
          <w:b/>
          <w:bCs/>
        </w:rPr>
        <w:t>W</w:t>
      </w:r>
      <w:r w:rsidRPr="00787657">
        <w:rPr>
          <w:b/>
          <w:bCs/>
        </w:rPr>
        <w:t xml:space="preserve">e prefer Option 2) </w:t>
      </w:r>
      <w:r>
        <w:rPr>
          <w:b/>
          <w:bCs/>
        </w:rPr>
        <w:t xml:space="preserve">in Proposal </w:t>
      </w:r>
      <w:r w:rsidR="00437725">
        <w:rPr>
          <w:b/>
          <w:bCs/>
        </w:rPr>
        <w:t>5</w:t>
      </w:r>
      <w:r>
        <w:rPr>
          <w:b/>
          <w:bCs/>
        </w:rPr>
        <w:t xml:space="preserve"> </w:t>
      </w:r>
      <w:r w:rsidRPr="00787657">
        <w:rPr>
          <w:b/>
          <w:bCs/>
        </w:rPr>
        <w:t xml:space="preserve">for UE triggered SCG activation, since in Option 1) there does not seem </w:t>
      </w:r>
      <w:r>
        <w:rPr>
          <w:b/>
          <w:bCs/>
        </w:rPr>
        <w:t xml:space="preserve">to be </w:t>
      </w:r>
      <w:r w:rsidRPr="00787657">
        <w:rPr>
          <w:b/>
          <w:bCs/>
        </w:rPr>
        <w:t>a straightforward way for network to reject the activation</w:t>
      </w:r>
      <w:r>
        <w:rPr>
          <w:b/>
          <w:bCs/>
        </w:rPr>
        <w:t xml:space="preserve"> request</w:t>
      </w:r>
      <w:r w:rsidRPr="00787657">
        <w:rPr>
          <w:b/>
          <w:bCs/>
        </w:rPr>
        <w:t>.</w:t>
      </w:r>
    </w:p>
    <w:p w14:paraId="3032C037" w14:textId="77E3BE90" w:rsidR="008E397D" w:rsidRPr="000A581D" w:rsidRDefault="00216003" w:rsidP="008E397D">
      <w:r>
        <w:t>For</w:t>
      </w:r>
      <w:r w:rsidR="008E397D" w:rsidRPr="000A581D">
        <w:t xml:space="preserve"> a split DRB with UL data, MN may trigger SCG activation based on received BSR from the UE. No explicit UE request is needed in this case.</w:t>
      </w:r>
    </w:p>
    <w:p w14:paraId="200CFA4C" w14:textId="6C26AE90" w:rsidR="00246BF2" w:rsidRPr="00062CDB" w:rsidRDefault="008E397D" w:rsidP="008E397D">
      <w:pPr>
        <w:rPr>
          <w:b/>
          <w:bCs/>
        </w:rPr>
      </w:pPr>
      <w:r w:rsidRPr="008E397D">
        <w:rPr>
          <w:b/>
          <w:bCs/>
        </w:rPr>
        <w:t xml:space="preserve">Proposal </w:t>
      </w:r>
      <w:r w:rsidR="006811C5">
        <w:rPr>
          <w:b/>
          <w:bCs/>
        </w:rPr>
        <w:t>7</w:t>
      </w:r>
      <w:r w:rsidRPr="008E397D">
        <w:rPr>
          <w:b/>
          <w:bCs/>
        </w:rPr>
        <w:t>. While in SCG deactivated</w:t>
      </w:r>
      <w:r w:rsidR="008323DA">
        <w:rPr>
          <w:b/>
          <w:bCs/>
        </w:rPr>
        <w:t xml:space="preserve">, for </w:t>
      </w:r>
      <w:r w:rsidRPr="008E397D">
        <w:rPr>
          <w:b/>
          <w:bCs/>
        </w:rPr>
        <w:t>a split UL DRB with UL data, MN may trigger SCG activation based on received BSR from the UE.</w:t>
      </w:r>
      <w:r w:rsidR="00BD1E9D" w:rsidRPr="00787657">
        <w:rPr>
          <w:b/>
          <w:bCs/>
        </w:rPr>
        <w:t xml:space="preserve">  </w:t>
      </w:r>
    </w:p>
    <w:bookmarkEnd w:id="4"/>
    <w:p w14:paraId="26B39D1E" w14:textId="36B1494C" w:rsidR="00062CDB" w:rsidRPr="00795591" w:rsidRDefault="00C87019" w:rsidP="00795591">
      <w:pPr>
        <w:pStyle w:val="Heading1"/>
      </w:pPr>
      <w:r>
        <w:t xml:space="preserve">3 </w:t>
      </w:r>
      <w:r w:rsidR="00430916">
        <w:t>MAC CE based</w:t>
      </w:r>
      <w:r>
        <w:t xml:space="preserve"> SCG activation</w:t>
      </w:r>
    </w:p>
    <w:p w14:paraId="539F5932" w14:textId="77777777" w:rsidR="00062CDB" w:rsidRDefault="00062CDB" w:rsidP="00062CDB">
      <w:pPr>
        <w:spacing w:after="160"/>
        <w:contextualSpacing/>
        <w:rPr>
          <w:rFonts w:eastAsiaTheme="minorHAnsi"/>
          <w:lang w:val="en-US"/>
        </w:rPr>
      </w:pPr>
      <w:r>
        <w:rPr>
          <w:rFonts w:eastAsiaTheme="minorHAnsi"/>
          <w:lang w:val="en-US"/>
        </w:rPr>
        <w:t>We support MAC CE based SCG activation by the network when no UE configuration changes need to be provided during activation. MAC CE based activation contributes to lower activation delay compared with RRC based activation.</w:t>
      </w:r>
    </w:p>
    <w:p w14:paraId="232DB014" w14:textId="77777777" w:rsidR="00062CDB" w:rsidRDefault="00062CDB" w:rsidP="00062CDB">
      <w:pPr>
        <w:spacing w:after="160"/>
        <w:contextualSpacing/>
        <w:rPr>
          <w:rFonts w:eastAsiaTheme="minorHAnsi"/>
          <w:lang w:val="en-US"/>
        </w:rPr>
      </w:pPr>
    </w:p>
    <w:p w14:paraId="2AC8ABBC" w14:textId="41769670" w:rsidR="00062CDB" w:rsidRPr="00DB6586" w:rsidRDefault="00062CDB" w:rsidP="00062CDB">
      <w:pPr>
        <w:spacing w:after="160"/>
        <w:contextualSpacing/>
        <w:rPr>
          <w:rFonts w:eastAsiaTheme="minorHAnsi"/>
          <w:b/>
          <w:bCs/>
          <w:lang w:val="en-US"/>
        </w:rPr>
      </w:pPr>
      <w:r w:rsidRPr="00DB6586">
        <w:rPr>
          <w:rFonts w:eastAsiaTheme="minorHAnsi"/>
          <w:b/>
          <w:bCs/>
          <w:lang w:val="en-US"/>
        </w:rPr>
        <w:t>Proposal</w:t>
      </w:r>
      <w:r w:rsidR="003069CC">
        <w:rPr>
          <w:rFonts w:eastAsiaTheme="minorHAnsi"/>
          <w:b/>
          <w:bCs/>
          <w:lang w:val="en-US"/>
        </w:rPr>
        <w:t xml:space="preserve"> 8</w:t>
      </w:r>
      <w:r w:rsidRPr="00DB6586">
        <w:rPr>
          <w:rFonts w:eastAsiaTheme="minorHAnsi"/>
          <w:b/>
          <w:bCs/>
          <w:lang w:val="en-US"/>
        </w:rPr>
        <w:t>. MAC CE based SCG activation by the network should be supported when no UE configuration changes need to be provided during activation.</w:t>
      </w:r>
    </w:p>
    <w:p w14:paraId="3481229E" w14:textId="77777777" w:rsidR="00C87019" w:rsidRPr="00C87019" w:rsidRDefault="00C87019" w:rsidP="00C87019"/>
    <w:p w14:paraId="350AA88D" w14:textId="5BFA9E75" w:rsidR="004F1B02" w:rsidRPr="00B3795C" w:rsidRDefault="00B3795C" w:rsidP="00AF5261">
      <w:pPr>
        <w:spacing w:after="160"/>
        <w:contextualSpacing/>
        <w:rPr>
          <w:rFonts w:eastAsiaTheme="minorHAnsi"/>
          <w:lang w:val="en-US"/>
        </w:rPr>
      </w:pPr>
      <w:r>
        <w:rPr>
          <w:rFonts w:eastAsiaTheme="minorHAnsi"/>
          <w:lang w:val="en-US"/>
        </w:rPr>
        <w:lastRenderedPageBreak/>
        <w:t>As the rapporteur suggested in the RAN2 #116-e post meeting email discussion [</w:t>
      </w:r>
      <w:r w:rsidR="00EA6654">
        <w:rPr>
          <w:rFonts w:eastAsiaTheme="minorHAnsi"/>
          <w:lang w:val="en-US"/>
        </w:rPr>
        <w:t>2</w:t>
      </w:r>
      <w:r>
        <w:rPr>
          <w:rFonts w:eastAsiaTheme="minorHAnsi"/>
          <w:lang w:val="en-US"/>
        </w:rPr>
        <w:t xml:space="preserve">], a simple indication “SCG activation” can be included with no additional information in the MAC CE.  </w:t>
      </w:r>
    </w:p>
    <w:p w14:paraId="47527E48" w14:textId="081A3EC8" w:rsidR="00E85CB2" w:rsidRDefault="00C87019" w:rsidP="00E85CB2">
      <w:pPr>
        <w:pStyle w:val="Heading1"/>
      </w:pPr>
      <w:r>
        <w:t>4</w:t>
      </w:r>
      <w:r w:rsidR="00E85CB2">
        <w:t xml:space="preserve"> Conclusion</w:t>
      </w:r>
    </w:p>
    <w:p w14:paraId="5D57901E" w14:textId="22E73877" w:rsidR="008269EF" w:rsidRDefault="00E85CB2" w:rsidP="008269EF">
      <w:pPr>
        <w:spacing w:before="120" w:after="0"/>
      </w:pPr>
      <w:bookmarkStart w:id="12" w:name="_Hlk512894710"/>
      <w:r>
        <w:t xml:space="preserve">Based on the above discussions, we recommend </w:t>
      </w:r>
      <w:r w:rsidR="0086028E">
        <w:t xml:space="preserve">that </w:t>
      </w:r>
      <w:r>
        <w:t>RAN2 discuss the following observations and proposals:</w:t>
      </w:r>
      <w:bookmarkEnd w:id="12"/>
    </w:p>
    <w:p w14:paraId="1B6DF5EA" w14:textId="4CF3B9E5" w:rsidR="009E02E9" w:rsidRPr="003069CC" w:rsidRDefault="003069CC" w:rsidP="008269EF">
      <w:pPr>
        <w:spacing w:before="120" w:after="0"/>
        <w:rPr>
          <w:b/>
          <w:bCs/>
          <w:u w:val="single"/>
        </w:rPr>
      </w:pPr>
      <w:r w:rsidRPr="003069CC">
        <w:rPr>
          <w:b/>
          <w:bCs/>
          <w:color w:val="00B050"/>
          <w:u w:val="single"/>
        </w:rPr>
        <w:t>Handling UL data arrival at UE in deactivated SCG and SCG activation</w:t>
      </w:r>
    </w:p>
    <w:p w14:paraId="6552D7F5" w14:textId="0F300310" w:rsidR="00BA49EC" w:rsidRPr="00BA49EC" w:rsidRDefault="00BA49EC" w:rsidP="00BA49EC">
      <w:pPr>
        <w:spacing w:after="160"/>
        <w:contextualSpacing/>
        <w:rPr>
          <w:b/>
          <w:bCs/>
        </w:rPr>
      </w:pPr>
    </w:p>
    <w:p w14:paraId="553DB554" w14:textId="77777777" w:rsidR="00977690" w:rsidRDefault="00977690" w:rsidP="00977690">
      <w:pPr>
        <w:rPr>
          <w:b/>
          <w:bCs/>
        </w:rPr>
      </w:pPr>
      <w:r>
        <w:rPr>
          <w:b/>
          <w:bCs/>
        </w:rPr>
        <w:t xml:space="preserve">Proposal 1. Upon SCG deactivation, for a split DRB, the primary path is set to the MCG. Network configures the </w:t>
      </w:r>
      <w:r w:rsidRPr="00334118">
        <w:rPr>
          <w:b/>
          <w:bCs/>
        </w:rPr>
        <w:t xml:space="preserve">parameter </w:t>
      </w:r>
      <w:proofErr w:type="spellStart"/>
      <w:r w:rsidRPr="00334118">
        <w:rPr>
          <w:b/>
          <w:bCs/>
          <w:i/>
          <w:iCs/>
        </w:rPr>
        <w:t>primaryPath</w:t>
      </w:r>
      <w:proofErr w:type="spellEnd"/>
      <w:r w:rsidRPr="00334118">
        <w:rPr>
          <w:b/>
          <w:bCs/>
        </w:rPr>
        <w:t xml:space="preserve"> accordingly in the RRC reconfiguration message indicating SCG deactivation.</w:t>
      </w:r>
    </w:p>
    <w:p w14:paraId="3B624510" w14:textId="77777777" w:rsidR="00977690" w:rsidRDefault="00977690" w:rsidP="00977690">
      <w:pPr>
        <w:rPr>
          <w:b/>
          <w:bCs/>
        </w:rPr>
      </w:pPr>
      <w:r>
        <w:rPr>
          <w:b/>
          <w:bCs/>
        </w:rPr>
        <w:t xml:space="preserve">Proposal 2. Upon SCG deactivation, for a split DRB for which PDCP duplication is configured and activated, PDCP </w:t>
      </w:r>
      <w:r w:rsidRPr="00D4123B">
        <w:rPr>
          <w:b/>
          <w:bCs/>
        </w:rPr>
        <w:t xml:space="preserve">duplication </w:t>
      </w:r>
      <w:r>
        <w:rPr>
          <w:b/>
          <w:bCs/>
        </w:rPr>
        <w:t xml:space="preserve">is </w:t>
      </w:r>
      <w:r w:rsidRPr="00D4123B">
        <w:rPr>
          <w:b/>
          <w:bCs/>
        </w:rPr>
        <w:t>deactivated for configured secondary RLC entities that are associated with the SCG.</w:t>
      </w:r>
      <w:r>
        <w:rPr>
          <w:b/>
          <w:bCs/>
        </w:rPr>
        <w:t xml:space="preserve"> Network </w:t>
      </w:r>
      <w:r w:rsidRPr="002E55E8">
        <w:rPr>
          <w:b/>
          <w:bCs/>
        </w:rPr>
        <w:t>includ</w:t>
      </w:r>
      <w:r>
        <w:rPr>
          <w:b/>
          <w:bCs/>
        </w:rPr>
        <w:t>es</w:t>
      </w:r>
      <w:r w:rsidRPr="002E55E8">
        <w:rPr>
          <w:b/>
          <w:bCs/>
        </w:rPr>
        <w:t xml:space="preserve"> the Duplication RLC Activation/Deactivation MAC CE in the RRC reconfiguration message indicating SCG deactivation with the parameters set accordingly.</w:t>
      </w:r>
    </w:p>
    <w:p w14:paraId="44003FB8" w14:textId="77777777" w:rsidR="00977690" w:rsidRDefault="00977690" w:rsidP="00977690">
      <w:pPr>
        <w:rPr>
          <w:b/>
          <w:bCs/>
        </w:rPr>
      </w:pPr>
      <w:r>
        <w:rPr>
          <w:b/>
          <w:bCs/>
        </w:rPr>
        <w:t>C</w:t>
      </w:r>
      <w:r w:rsidRPr="00BF499E">
        <w:rPr>
          <w:b/>
          <w:bCs/>
        </w:rPr>
        <w:t>onfigured and activated secondary RLC entities associated with the MCG remain activated</w:t>
      </w:r>
      <w:r>
        <w:rPr>
          <w:b/>
          <w:bCs/>
        </w:rPr>
        <w:t>.</w:t>
      </w:r>
    </w:p>
    <w:p w14:paraId="58994591" w14:textId="77777777" w:rsidR="00977690" w:rsidRDefault="00977690" w:rsidP="00977690">
      <w:pPr>
        <w:rPr>
          <w:b/>
          <w:bCs/>
        </w:rPr>
      </w:pPr>
      <w:r>
        <w:rPr>
          <w:b/>
          <w:bCs/>
        </w:rPr>
        <w:t>Proposal 3. Upon SCG deactivation, for a split DRB, t</w:t>
      </w:r>
      <w:r w:rsidRPr="003B6863">
        <w:rPr>
          <w:b/>
          <w:bCs/>
        </w:rPr>
        <w:t>he</w:t>
      </w:r>
      <w:r>
        <w:rPr>
          <w:b/>
          <w:bCs/>
        </w:rPr>
        <w:t xml:space="preserve"> PDCP</w:t>
      </w:r>
      <w:r w:rsidRPr="003B6863">
        <w:rPr>
          <w:b/>
          <w:bCs/>
        </w:rPr>
        <w:t xml:space="preserve"> parameter </w:t>
      </w:r>
      <w:r w:rsidRPr="003B6863">
        <w:rPr>
          <w:b/>
          <w:bCs/>
          <w:i/>
          <w:iCs/>
        </w:rPr>
        <w:t>ul-</w:t>
      </w:r>
      <w:proofErr w:type="spellStart"/>
      <w:r w:rsidRPr="003B6863">
        <w:rPr>
          <w:b/>
          <w:bCs/>
          <w:i/>
          <w:iCs/>
        </w:rPr>
        <w:t>DataSplitThreshold</w:t>
      </w:r>
      <w:proofErr w:type="spellEnd"/>
      <w:r w:rsidRPr="003B6863">
        <w:rPr>
          <w:b/>
          <w:bCs/>
        </w:rPr>
        <w:t xml:space="preserve"> </w:t>
      </w:r>
      <w:r>
        <w:rPr>
          <w:b/>
          <w:bCs/>
        </w:rPr>
        <w:t>is</w:t>
      </w:r>
      <w:r w:rsidRPr="003B6863">
        <w:rPr>
          <w:b/>
          <w:bCs/>
        </w:rPr>
        <w:t xml:space="preserve"> set to </w:t>
      </w:r>
      <w:r w:rsidRPr="003B6863">
        <w:rPr>
          <w:b/>
          <w:bCs/>
          <w:i/>
          <w:iCs/>
        </w:rPr>
        <w:t>infinity</w:t>
      </w:r>
      <w:r w:rsidRPr="003B6863">
        <w:rPr>
          <w:b/>
          <w:bCs/>
        </w:rPr>
        <w:t xml:space="preserve"> so that no PDCP PDU is submitted to the split secondary RLC entity associated with the SCG.</w:t>
      </w:r>
      <w:r w:rsidRPr="008347FB">
        <w:t xml:space="preserve"> </w:t>
      </w:r>
      <w:r>
        <w:rPr>
          <w:b/>
          <w:bCs/>
        </w:rPr>
        <w:t>E</w:t>
      </w:r>
      <w:r w:rsidRPr="008347FB">
        <w:rPr>
          <w:b/>
          <w:bCs/>
        </w:rPr>
        <w:t>ither UE set</w:t>
      </w:r>
      <w:r>
        <w:rPr>
          <w:b/>
          <w:bCs/>
        </w:rPr>
        <w:t>s</w:t>
      </w:r>
      <w:r w:rsidRPr="008347FB">
        <w:rPr>
          <w:b/>
          <w:bCs/>
        </w:rPr>
        <w:t xml:space="preserve"> this parameter autonomously for the entire duration of SCG deactivated or network configur</w:t>
      </w:r>
      <w:r>
        <w:rPr>
          <w:b/>
          <w:bCs/>
        </w:rPr>
        <w:t>es</w:t>
      </w:r>
      <w:r w:rsidRPr="008347FB">
        <w:rPr>
          <w:b/>
          <w:bCs/>
        </w:rPr>
        <w:t xml:space="preserve"> th</w:t>
      </w:r>
      <w:r>
        <w:rPr>
          <w:b/>
          <w:bCs/>
        </w:rPr>
        <w:t>is</w:t>
      </w:r>
      <w:r w:rsidRPr="008347FB">
        <w:rPr>
          <w:b/>
          <w:bCs/>
        </w:rPr>
        <w:t xml:space="preserve"> parameter in the RRC reconfiguration message indicating SCG deactivation.</w:t>
      </w:r>
    </w:p>
    <w:p w14:paraId="4E397B8A" w14:textId="77777777" w:rsidR="00FC3BF8" w:rsidRDefault="00FC3BF8" w:rsidP="00FC3BF8">
      <w:pPr>
        <w:rPr>
          <w:b/>
          <w:bCs/>
        </w:rPr>
      </w:pPr>
      <w:r>
        <w:rPr>
          <w:b/>
          <w:bCs/>
        </w:rPr>
        <w:t xml:space="preserve">Proposal 4. </w:t>
      </w:r>
      <w:r w:rsidRPr="00AB4B53">
        <w:rPr>
          <w:b/>
          <w:bCs/>
        </w:rPr>
        <w:t>UE may initiate a request for SCG activation while in SCG deactivated i</w:t>
      </w:r>
      <w:r w:rsidRPr="00246BF2">
        <w:rPr>
          <w:b/>
          <w:bCs/>
        </w:rPr>
        <w:t>f for a DRB that uses SCG resources only, i.e., an SCG DRB, there is UL data arrival.</w:t>
      </w:r>
    </w:p>
    <w:p w14:paraId="468C5754" w14:textId="77777777" w:rsidR="00FC3BF8" w:rsidRPr="00681809" w:rsidRDefault="00FC3BF8" w:rsidP="00FC3BF8">
      <w:pPr>
        <w:rPr>
          <w:b/>
          <w:bCs/>
        </w:rPr>
      </w:pPr>
      <w:r>
        <w:rPr>
          <w:b/>
          <w:bCs/>
        </w:rPr>
        <w:t>Proposal 5</w:t>
      </w:r>
      <w:r w:rsidRPr="00681809">
        <w:rPr>
          <w:b/>
          <w:bCs/>
        </w:rPr>
        <w:t xml:space="preserve">. If there is UL data arrival on an SCG DRB while UE is in </w:t>
      </w:r>
      <w:r>
        <w:rPr>
          <w:b/>
          <w:bCs/>
        </w:rPr>
        <w:t xml:space="preserve">SCG </w:t>
      </w:r>
      <w:r w:rsidRPr="00681809">
        <w:rPr>
          <w:b/>
          <w:bCs/>
        </w:rPr>
        <w:t xml:space="preserve">deactivated, UE triggers SCG activation by one of the following </w:t>
      </w:r>
      <w:r>
        <w:rPr>
          <w:b/>
          <w:bCs/>
        </w:rPr>
        <w:t>alternatives</w:t>
      </w:r>
      <w:r w:rsidRPr="00681809">
        <w:rPr>
          <w:b/>
          <w:bCs/>
        </w:rPr>
        <w:t>:</w:t>
      </w:r>
    </w:p>
    <w:p w14:paraId="10FF1EEA" w14:textId="77777777" w:rsidR="00FC3BF8" w:rsidRDefault="00FC3BF8" w:rsidP="00FC3BF8">
      <w:pPr>
        <w:pStyle w:val="ListParagraph"/>
        <w:numPr>
          <w:ilvl w:val="0"/>
          <w:numId w:val="25"/>
        </w:numPr>
        <w:rPr>
          <w:b/>
          <w:bCs/>
        </w:rPr>
      </w:pPr>
      <w:r w:rsidRPr="0045510E">
        <w:rPr>
          <w:b/>
          <w:bCs/>
        </w:rPr>
        <w:t xml:space="preserve">Initiating RACH or by sending an SR on the </w:t>
      </w:r>
      <w:proofErr w:type="spellStart"/>
      <w:r w:rsidRPr="0045510E">
        <w:rPr>
          <w:b/>
          <w:bCs/>
        </w:rPr>
        <w:t>PSCell</w:t>
      </w:r>
      <w:proofErr w:type="spellEnd"/>
      <w:r w:rsidRPr="0045510E">
        <w:rPr>
          <w:b/>
          <w:bCs/>
        </w:rPr>
        <w:t>.</w:t>
      </w:r>
    </w:p>
    <w:p w14:paraId="47E04752" w14:textId="03DF9626" w:rsidR="00302862" w:rsidRPr="00FC3BF8" w:rsidRDefault="00FC3BF8" w:rsidP="00302862">
      <w:pPr>
        <w:pStyle w:val="ListParagraph"/>
        <w:numPr>
          <w:ilvl w:val="0"/>
          <w:numId w:val="25"/>
        </w:numPr>
        <w:rPr>
          <w:b/>
          <w:bCs/>
        </w:rPr>
      </w:pPr>
      <w:r>
        <w:rPr>
          <w:b/>
          <w:bCs/>
        </w:rPr>
        <w:t>T</w:t>
      </w:r>
      <w:r w:rsidRPr="00D23AD2">
        <w:rPr>
          <w:b/>
          <w:bCs/>
        </w:rPr>
        <w:t xml:space="preserve">ransmitting an SCG activation request in an </w:t>
      </w:r>
      <w:r>
        <w:rPr>
          <w:b/>
          <w:bCs/>
        </w:rPr>
        <w:t xml:space="preserve">MN </w:t>
      </w:r>
      <w:r w:rsidRPr="00D23AD2">
        <w:rPr>
          <w:b/>
          <w:bCs/>
        </w:rPr>
        <w:t xml:space="preserve">RRC message via MCG to the MN. FFS whether </w:t>
      </w:r>
      <w:proofErr w:type="spellStart"/>
      <w:r w:rsidRPr="00BD712C">
        <w:rPr>
          <w:b/>
          <w:bCs/>
          <w:i/>
          <w:iCs/>
        </w:rPr>
        <w:t>UEAssistanceInformation</w:t>
      </w:r>
      <w:proofErr w:type="spellEnd"/>
      <w:r w:rsidRPr="00D23AD2">
        <w:rPr>
          <w:b/>
          <w:bCs/>
        </w:rPr>
        <w:t xml:space="preserve"> can be used for this purpose.</w:t>
      </w:r>
    </w:p>
    <w:p w14:paraId="77D5A00C" w14:textId="77777777" w:rsidR="00FC3BF8" w:rsidRDefault="00FC3BF8" w:rsidP="00FC3BF8">
      <w:pPr>
        <w:rPr>
          <w:b/>
          <w:bCs/>
        </w:rPr>
      </w:pPr>
      <w:r w:rsidRPr="00787657">
        <w:rPr>
          <w:b/>
          <w:bCs/>
        </w:rPr>
        <w:t xml:space="preserve">Proposal </w:t>
      </w:r>
      <w:r>
        <w:rPr>
          <w:b/>
          <w:bCs/>
        </w:rPr>
        <w:t>6</w:t>
      </w:r>
      <w:r w:rsidRPr="00787657">
        <w:rPr>
          <w:b/>
          <w:bCs/>
        </w:rPr>
        <w:t xml:space="preserve">. </w:t>
      </w:r>
      <w:r>
        <w:rPr>
          <w:b/>
          <w:bCs/>
        </w:rPr>
        <w:t>W</w:t>
      </w:r>
      <w:r w:rsidRPr="00787657">
        <w:rPr>
          <w:b/>
          <w:bCs/>
        </w:rPr>
        <w:t xml:space="preserve">e prefer Option 2) </w:t>
      </w:r>
      <w:r>
        <w:rPr>
          <w:b/>
          <w:bCs/>
        </w:rPr>
        <w:t xml:space="preserve">in Proposal 5 </w:t>
      </w:r>
      <w:r w:rsidRPr="00787657">
        <w:rPr>
          <w:b/>
          <w:bCs/>
        </w:rPr>
        <w:t xml:space="preserve">for UE triggered SCG activation, since in Option 1) there does not seem </w:t>
      </w:r>
      <w:r>
        <w:rPr>
          <w:b/>
          <w:bCs/>
        </w:rPr>
        <w:t xml:space="preserve">to be </w:t>
      </w:r>
      <w:r w:rsidRPr="00787657">
        <w:rPr>
          <w:b/>
          <w:bCs/>
        </w:rPr>
        <w:t>a straightforward way for network to reject the activation</w:t>
      </w:r>
      <w:r>
        <w:rPr>
          <w:b/>
          <w:bCs/>
        </w:rPr>
        <w:t xml:space="preserve"> request</w:t>
      </w:r>
      <w:r w:rsidRPr="00787657">
        <w:rPr>
          <w:b/>
          <w:bCs/>
        </w:rPr>
        <w:t>.</w:t>
      </w:r>
    </w:p>
    <w:p w14:paraId="1F3442BB" w14:textId="77777777" w:rsidR="00840270" w:rsidRPr="00062CDB" w:rsidRDefault="00840270" w:rsidP="00840270">
      <w:pPr>
        <w:rPr>
          <w:b/>
          <w:bCs/>
        </w:rPr>
      </w:pPr>
      <w:r w:rsidRPr="008E397D">
        <w:rPr>
          <w:b/>
          <w:bCs/>
        </w:rPr>
        <w:t xml:space="preserve">Proposal </w:t>
      </w:r>
      <w:r>
        <w:rPr>
          <w:b/>
          <w:bCs/>
        </w:rPr>
        <w:t>7</w:t>
      </w:r>
      <w:r w:rsidRPr="008E397D">
        <w:rPr>
          <w:b/>
          <w:bCs/>
        </w:rPr>
        <w:t>. While in SCG deactivated</w:t>
      </w:r>
      <w:r>
        <w:rPr>
          <w:b/>
          <w:bCs/>
        </w:rPr>
        <w:t xml:space="preserve">, for </w:t>
      </w:r>
      <w:r w:rsidRPr="008E397D">
        <w:rPr>
          <w:b/>
          <w:bCs/>
        </w:rPr>
        <w:t>a split UL DRB with UL data, MN may trigger SCG activation based on received BSR from the UE.</w:t>
      </w:r>
      <w:r w:rsidRPr="00787657">
        <w:rPr>
          <w:b/>
          <w:bCs/>
        </w:rPr>
        <w:t xml:space="preserve">  </w:t>
      </w:r>
    </w:p>
    <w:p w14:paraId="362D02EA" w14:textId="1686CEAA" w:rsidR="00FC3BF8" w:rsidRDefault="00840270" w:rsidP="00302862">
      <w:pPr>
        <w:rPr>
          <w:rFonts w:eastAsia="Times New Roman"/>
          <w:b/>
          <w:bCs/>
          <w:color w:val="00B050"/>
          <w:u w:val="single"/>
        </w:rPr>
      </w:pPr>
      <w:r w:rsidRPr="00840270">
        <w:rPr>
          <w:rFonts w:eastAsia="Times New Roman"/>
          <w:b/>
          <w:bCs/>
          <w:color w:val="00B050"/>
          <w:u w:val="single"/>
        </w:rPr>
        <w:t>MAC CE based SCG activation</w:t>
      </w:r>
    </w:p>
    <w:p w14:paraId="4CB31837" w14:textId="4289120B" w:rsidR="00840270" w:rsidRPr="00453A49" w:rsidRDefault="00453A49" w:rsidP="00453A49">
      <w:pPr>
        <w:spacing w:after="160"/>
        <w:contextualSpacing/>
        <w:rPr>
          <w:rFonts w:eastAsiaTheme="minorHAnsi"/>
          <w:b/>
          <w:bCs/>
          <w:lang w:val="en-US"/>
        </w:rPr>
      </w:pPr>
      <w:r w:rsidRPr="00DB6586">
        <w:rPr>
          <w:rFonts w:eastAsiaTheme="minorHAnsi"/>
          <w:b/>
          <w:bCs/>
          <w:lang w:val="en-US"/>
        </w:rPr>
        <w:t>Proposal</w:t>
      </w:r>
      <w:r>
        <w:rPr>
          <w:rFonts w:eastAsiaTheme="minorHAnsi"/>
          <w:b/>
          <w:bCs/>
          <w:lang w:val="en-US"/>
        </w:rPr>
        <w:t xml:space="preserve"> 8</w:t>
      </w:r>
      <w:r w:rsidRPr="00DB6586">
        <w:rPr>
          <w:rFonts w:eastAsiaTheme="minorHAnsi"/>
          <w:b/>
          <w:bCs/>
          <w:lang w:val="en-US"/>
        </w:rPr>
        <w:t>. MAC CE based SCG activation by the network should be supported when no UE configuration changes need to be provided during activation.</w:t>
      </w:r>
    </w:p>
    <w:p w14:paraId="20477D69" w14:textId="77777777" w:rsidR="00E85CB2" w:rsidRDefault="00E85CB2" w:rsidP="00E85CB2">
      <w:pPr>
        <w:pStyle w:val="Heading1"/>
      </w:pPr>
      <w:r>
        <w:t>References</w:t>
      </w:r>
    </w:p>
    <w:p w14:paraId="7740B49C" w14:textId="35F8039F" w:rsidR="00DD0AEF" w:rsidRPr="007D6342" w:rsidRDefault="00E85CB2" w:rsidP="00AF1FCA">
      <w:pPr>
        <w:ind w:left="1350" w:hanging="1350"/>
        <w:rPr>
          <w:bCs/>
        </w:rPr>
      </w:pPr>
      <w:r w:rsidRPr="007D6342">
        <w:rPr>
          <w:bCs/>
        </w:rPr>
        <w:t xml:space="preserve">[1] </w:t>
      </w:r>
      <w:r w:rsidR="00995722">
        <w:rPr>
          <w:bCs/>
        </w:rPr>
        <w:t xml:space="preserve">Chair notes, </w:t>
      </w:r>
      <w:r w:rsidR="001860EC">
        <w:rPr>
          <w:bCs/>
        </w:rPr>
        <w:t>RAN2 #11</w:t>
      </w:r>
      <w:r w:rsidR="0059024B">
        <w:rPr>
          <w:bCs/>
        </w:rPr>
        <w:t>6</w:t>
      </w:r>
      <w:r w:rsidR="001860EC">
        <w:rPr>
          <w:bCs/>
        </w:rPr>
        <w:t>-e meeting.</w:t>
      </w:r>
    </w:p>
    <w:p w14:paraId="77B57224" w14:textId="31F75EC6" w:rsidR="00444728" w:rsidRPr="006C3066" w:rsidRDefault="00444728" w:rsidP="00444728">
      <w:pPr>
        <w:ind w:left="1350" w:hanging="1350"/>
        <w:rPr>
          <w:bCs/>
        </w:rPr>
      </w:pPr>
      <w:r>
        <w:rPr>
          <w:bCs/>
        </w:rPr>
        <w:t>[</w:t>
      </w:r>
      <w:r w:rsidR="000A1476">
        <w:rPr>
          <w:bCs/>
        </w:rPr>
        <w:t>2</w:t>
      </w:r>
      <w:r>
        <w:rPr>
          <w:bCs/>
        </w:rPr>
        <w:t>] R2-2200057</w:t>
      </w:r>
      <w:r>
        <w:rPr>
          <w:bCs/>
        </w:rPr>
        <w:tab/>
      </w:r>
      <w:r w:rsidRPr="003E2613">
        <w:t>Summary of email discussion</w:t>
      </w:r>
      <w:r>
        <w:t xml:space="preserve"> </w:t>
      </w:r>
      <w:r w:rsidRPr="00B52947">
        <w:t>[Post11</w:t>
      </w:r>
      <w:r>
        <w:t>6</w:t>
      </w:r>
      <w:r w:rsidRPr="00B52947">
        <w:t>-e][</w:t>
      </w:r>
      <w:proofErr w:type="gramStart"/>
      <w:r w:rsidRPr="00B52947">
        <w:t>2</w:t>
      </w:r>
      <w:r>
        <w:t>25</w:t>
      </w:r>
      <w:r w:rsidRPr="00B52947">
        <w:t>][</w:t>
      </w:r>
      <w:proofErr w:type="gramEnd"/>
      <w:r w:rsidRPr="00B52947">
        <w:t xml:space="preserve">R17 DCCA] </w:t>
      </w:r>
      <w:r w:rsidRPr="005F6214">
        <w:t>Remaining details for SCG deactivation</w:t>
      </w:r>
      <w:r w:rsidRPr="00B52947">
        <w:t xml:space="preserve"> (Huawei)</w:t>
      </w:r>
      <w:r>
        <w:t>.</w:t>
      </w:r>
      <w:r>
        <w:rPr>
          <w:bCs/>
        </w:rPr>
        <w:tab/>
      </w:r>
    </w:p>
    <w:p w14:paraId="10C7B06D" w14:textId="77777777" w:rsidR="00DF3D3C" w:rsidRDefault="00DF3D3C"/>
    <w:sectPr w:rsidR="00DF3D3C"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018DE" w14:textId="77777777" w:rsidR="00B11256" w:rsidRDefault="00B11256">
      <w:pPr>
        <w:spacing w:after="0"/>
      </w:pPr>
      <w:r>
        <w:separator/>
      </w:r>
    </w:p>
  </w:endnote>
  <w:endnote w:type="continuationSeparator" w:id="0">
    <w:p w14:paraId="26E0EBBB" w14:textId="77777777" w:rsidR="00B11256" w:rsidRDefault="00B112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577C7" w14:textId="77777777" w:rsidR="00B11256" w:rsidRDefault="00B11256">
      <w:pPr>
        <w:spacing w:after="0"/>
      </w:pPr>
      <w:r>
        <w:separator/>
      </w:r>
    </w:p>
  </w:footnote>
  <w:footnote w:type="continuationSeparator" w:id="0">
    <w:p w14:paraId="08943656" w14:textId="77777777" w:rsidR="00B11256" w:rsidRDefault="00B112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1D4464B7"/>
    <w:multiLevelType w:val="hybridMultilevel"/>
    <w:tmpl w:val="27788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F39E9"/>
    <w:multiLevelType w:val="hybridMultilevel"/>
    <w:tmpl w:val="B2340F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8A5D6C"/>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3C1A82"/>
    <w:multiLevelType w:val="hybridMultilevel"/>
    <w:tmpl w:val="323A4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850E23"/>
    <w:multiLevelType w:val="hybridMultilevel"/>
    <w:tmpl w:val="0A769F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69DE3758"/>
    <w:multiLevelType w:val="hybridMultilevel"/>
    <w:tmpl w:val="94200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D56CFD"/>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6"/>
  </w:num>
  <w:num w:numId="3">
    <w:abstractNumId w:val="3"/>
  </w:num>
  <w:num w:numId="4">
    <w:abstractNumId w:val="2"/>
  </w:num>
  <w:num w:numId="5">
    <w:abstractNumId w:val="0"/>
  </w:num>
  <w:num w:numId="6">
    <w:abstractNumId w:val="0"/>
  </w:num>
  <w:num w:numId="7">
    <w:abstractNumId w:val="0"/>
  </w:num>
  <w:num w:numId="8">
    <w:abstractNumId w:val="18"/>
  </w:num>
  <w:num w:numId="9">
    <w:abstractNumId w:val="10"/>
  </w:num>
  <w:num w:numId="10">
    <w:abstractNumId w:val="1"/>
  </w:num>
  <w:num w:numId="11">
    <w:abstractNumId w:val="0"/>
  </w:num>
  <w:num w:numId="12">
    <w:abstractNumId w:val="20"/>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4"/>
  </w:num>
  <w:num w:numId="17">
    <w:abstractNumId w:val="9"/>
  </w:num>
  <w:num w:numId="18">
    <w:abstractNumId w:val="13"/>
  </w:num>
  <w:num w:numId="19">
    <w:abstractNumId w:val="19"/>
  </w:num>
  <w:num w:numId="20">
    <w:abstractNumId w:val="15"/>
  </w:num>
  <w:num w:numId="21">
    <w:abstractNumId w:val="22"/>
  </w:num>
  <w:num w:numId="22">
    <w:abstractNumId w:val="7"/>
  </w:num>
  <w:num w:numId="23">
    <w:abstractNumId w:val="17"/>
  </w:num>
  <w:num w:numId="24">
    <w:abstractNumId w:val="12"/>
  </w:num>
  <w:num w:numId="25">
    <w:abstractNumId w:val="23"/>
  </w:num>
  <w:num w:numId="26">
    <w:abstractNumId w:val="8"/>
  </w:num>
  <w:num w:numId="27">
    <w:abstractNumId w:val="5"/>
  </w:num>
  <w:num w:numId="28">
    <w:abstractNumId w:val="21"/>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41CC"/>
    <w:rsid w:val="0000546D"/>
    <w:rsid w:val="0001135A"/>
    <w:rsid w:val="00011ACE"/>
    <w:rsid w:val="00012CB3"/>
    <w:rsid w:val="00015923"/>
    <w:rsid w:val="0002134D"/>
    <w:rsid w:val="00024406"/>
    <w:rsid w:val="00026268"/>
    <w:rsid w:val="00035CDF"/>
    <w:rsid w:val="00036628"/>
    <w:rsid w:val="000469C8"/>
    <w:rsid w:val="000616F7"/>
    <w:rsid w:val="00061A89"/>
    <w:rsid w:val="00062CDB"/>
    <w:rsid w:val="00062FAF"/>
    <w:rsid w:val="0007084B"/>
    <w:rsid w:val="000716DD"/>
    <w:rsid w:val="00073669"/>
    <w:rsid w:val="0008188F"/>
    <w:rsid w:val="00085D6C"/>
    <w:rsid w:val="0008655B"/>
    <w:rsid w:val="00087347"/>
    <w:rsid w:val="000908CB"/>
    <w:rsid w:val="000912F7"/>
    <w:rsid w:val="00093832"/>
    <w:rsid w:val="00096750"/>
    <w:rsid w:val="000A1476"/>
    <w:rsid w:val="000A581D"/>
    <w:rsid w:val="000B62D8"/>
    <w:rsid w:val="000C0346"/>
    <w:rsid w:val="000D1D24"/>
    <w:rsid w:val="000E2DEE"/>
    <w:rsid w:val="000E629B"/>
    <w:rsid w:val="000F127B"/>
    <w:rsid w:val="000F1855"/>
    <w:rsid w:val="000F218C"/>
    <w:rsid w:val="000F32DC"/>
    <w:rsid w:val="000F510B"/>
    <w:rsid w:val="00104191"/>
    <w:rsid w:val="0011208D"/>
    <w:rsid w:val="0011211F"/>
    <w:rsid w:val="00121EC5"/>
    <w:rsid w:val="001300B6"/>
    <w:rsid w:val="00140B01"/>
    <w:rsid w:val="001413EB"/>
    <w:rsid w:val="00153074"/>
    <w:rsid w:val="00167317"/>
    <w:rsid w:val="00177AD4"/>
    <w:rsid w:val="0018594C"/>
    <w:rsid w:val="001860EC"/>
    <w:rsid w:val="001A2948"/>
    <w:rsid w:val="001A30B9"/>
    <w:rsid w:val="001A32C1"/>
    <w:rsid w:val="001B3B14"/>
    <w:rsid w:val="001C7A72"/>
    <w:rsid w:val="001E66ED"/>
    <w:rsid w:val="001E76BB"/>
    <w:rsid w:val="001F38A4"/>
    <w:rsid w:val="001F54E1"/>
    <w:rsid w:val="001F7193"/>
    <w:rsid w:val="0021098B"/>
    <w:rsid w:val="00216003"/>
    <w:rsid w:val="002170B3"/>
    <w:rsid w:val="0022650B"/>
    <w:rsid w:val="00226A01"/>
    <w:rsid w:val="00227643"/>
    <w:rsid w:val="00232982"/>
    <w:rsid w:val="00234478"/>
    <w:rsid w:val="00240D6C"/>
    <w:rsid w:val="0024284A"/>
    <w:rsid w:val="00242C9C"/>
    <w:rsid w:val="002449FA"/>
    <w:rsid w:val="00246BF2"/>
    <w:rsid w:val="002514C7"/>
    <w:rsid w:val="002519BA"/>
    <w:rsid w:val="00254273"/>
    <w:rsid w:val="002574C7"/>
    <w:rsid w:val="00261F72"/>
    <w:rsid w:val="0027382F"/>
    <w:rsid w:val="00274BCF"/>
    <w:rsid w:val="00275742"/>
    <w:rsid w:val="00293B03"/>
    <w:rsid w:val="0029648B"/>
    <w:rsid w:val="002A0728"/>
    <w:rsid w:val="002A2768"/>
    <w:rsid w:val="002A5A55"/>
    <w:rsid w:val="002B601B"/>
    <w:rsid w:val="002D7DB2"/>
    <w:rsid w:val="002E50DF"/>
    <w:rsid w:val="002E55E8"/>
    <w:rsid w:val="002E6A4A"/>
    <w:rsid w:val="002F02B4"/>
    <w:rsid w:val="0030188D"/>
    <w:rsid w:val="00302862"/>
    <w:rsid w:val="003058BC"/>
    <w:rsid w:val="003069CC"/>
    <w:rsid w:val="003104CB"/>
    <w:rsid w:val="003152A9"/>
    <w:rsid w:val="003205FB"/>
    <w:rsid w:val="00321425"/>
    <w:rsid w:val="003218FD"/>
    <w:rsid w:val="003239B0"/>
    <w:rsid w:val="003257D2"/>
    <w:rsid w:val="00331899"/>
    <w:rsid w:val="00334118"/>
    <w:rsid w:val="0033520C"/>
    <w:rsid w:val="00352FAD"/>
    <w:rsid w:val="003556FF"/>
    <w:rsid w:val="003608ED"/>
    <w:rsid w:val="00361C92"/>
    <w:rsid w:val="00364CFF"/>
    <w:rsid w:val="00365722"/>
    <w:rsid w:val="00376B24"/>
    <w:rsid w:val="003824AF"/>
    <w:rsid w:val="00383881"/>
    <w:rsid w:val="003852BF"/>
    <w:rsid w:val="00395240"/>
    <w:rsid w:val="003A047C"/>
    <w:rsid w:val="003A0855"/>
    <w:rsid w:val="003B10D1"/>
    <w:rsid w:val="003B6863"/>
    <w:rsid w:val="003B74D9"/>
    <w:rsid w:val="003C0E5E"/>
    <w:rsid w:val="003C2FD7"/>
    <w:rsid w:val="003C4645"/>
    <w:rsid w:val="003C7B12"/>
    <w:rsid w:val="003C7B67"/>
    <w:rsid w:val="003D0207"/>
    <w:rsid w:val="003D1617"/>
    <w:rsid w:val="003D6E67"/>
    <w:rsid w:val="003E2613"/>
    <w:rsid w:val="003E4081"/>
    <w:rsid w:val="003F508D"/>
    <w:rsid w:val="003F541F"/>
    <w:rsid w:val="00401270"/>
    <w:rsid w:val="00411A39"/>
    <w:rsid w:val="004178BE"/>
    <w:rsid w:val="00417AF0"/>
    <w:rsid w:val="00420597"/>
    <w:rsid w:val="004250FB"/>
    <w:rsid w:val="00427D5E"/>
    <w:rsid w:val="00430916"/>
    <w:rsid w:val="00432994"/>
    <w:rsid w:val="00433AA8"/>
    <w:rsid w:val="00436137"/>
    <w:rsid w:val="00437725"/>
    <w:rsid w:val="00442CD8"/>
    <w:rsid w:val="00444728"/>
    <w:rsid w:val="004511BA"/>
    <w:rsid w:val="00453A49"/>
    <w:rsid w:val="00460455"/>
    <w:rsid w:val="00460DDC"/>
    <w:rsid w:val="004642EE"/>
    <w:rsid w:val="00466B28"/>
    <w:rsid w:val="004671C6"/>
    <w:rsid w:val="0047323C"/>
    <w:rsid w:val="00474636"/>
    <w:rsid w:val="00481E3D"/>
    <w:rsid w:val="0048485F"/>
    <w:rsid w:val="00490A92"/>
    <w:rsid w:val="0049181D"/>
    <w:rsid w:val="004918D2"/>
    <w:rsid w:val="00492146"/>
    <w:rsid w:val="004B2F34"/>
    <w:rsid w:val="004B3FFC"/>
    <w:rsid w:val="004B437C"/>
    <w:rsid w:val="004B5BD3"/>
    <w:rsid w:val="004C4B75"/>
    <w:rsid w:val="004C66B6"/>
    <w:rsid w:val="004D7435"/>
    <w:rsid w:val="004E3308"/>
    <w:rsid w:val="004F1B02"/>
    <w:rsid w:val="004F28C2"/>
    <w:rsid w:val="004F3FC3"/>
    <w:rsid w:val="004F527A"/>
    <w:rsid w:val="004F702D"/>
    <w:rsid w:val="005004B2"/>
    <w:rsid w:val="00505B01"/>
    <w:rsid w:val="00512905"/>
    <w:rsid w:val="00512C36"/>
    <w:rsid w:val="00512F07"/>
    <w:rsid w:val="005235C7"/>
    <w:rsid w:val="00533E06"/>
    <w:rsid w:val="0054246F"/>
    <w:rsid w:val="00553150"/>
    <w:rsid w:val="0055571F"/>
    <w:rsid w:val="00561788"/>
    <w:rsid w:val="00561D0F"/>
    <w:rsid w:val="00562E37"/>
    <w:rsid w:val="00573A5B"/>
    <w:rsid w:val="00583E45"/>
    <w:rsid w:val="00583F5B"/>
    <w:rsid w:val="0059024B"/>
    <w:rsid w:val="00590A2B"/>
    <w:rsid w:val="005A2CD1"/>
    <w:rsid w:val="005A39A1"/>
    <w:rsid w:val="005A5996"/>
    <w:rsid w:val="005A7843"/>
    <w:rsid w:val="005C3518"/>
    <w:rsid w:val="005D7D9D"/>
    <w:rsid w:val="005E1D2F"/>
    <w:rsid w:val="005E6E63"/>
    <w:rsid w:val="005F16CC"/>
    <w:rsid w:val="005F42B5"/>
    <w:rsid w:val="005F6503"/>
    <w:rsid w:val="00604885"/>
    <w:rsid w:val="00605EC7"/>
    <w:rsid w:val="006254E6"/>
    <w:rsid w:val="00626293"/>
    <w:rsid w:val="00634E0F"/>
    <w:rsid w:val="00645FB2"/>
    <w:rsid w:val="00650CB6"/>
    <w:rsid w:val="00650CD5"/>
    <w:rsid w:val="00655D6C"/>
    <w:rsid w:val="00657599"/>
    <w:rsid w:val="006628A1"/>
    <w:rsid w:val="00670DB7"/>
    <w:rsid w:val="00680310"/>
    <w:rsid w:val="006811C5"/>
    <w:rsid w:val="00683ECA"/>
    <w:rsid w:val="00683F93"/>
    <w:rsid w:val="00692F27"/>
    <w:rsid w:val="006B2134"/>
    <w:rsid w:val="006B38F0"/>
    <w:rsid w:val="006C63F4"/>
    <w:rsid w:val="006D6C61"/>
    <w:rsid w:val="006E05C7"/>
    <w:rsid w:val="006E2452"/>
    <w:rsid w:val="006E5733"/>
    <w:rsid w:val="006F1F1F"/>
    <w:rsid w:val="006F3BE3"/>
    <w:rsid w:val="006F6EB5"/>
    <w:rsid w:val="00705923"/>
    <w:rsid w:val="00707715"/>
    <w:rsid w:val="00710AC5"/>
    <w:rsid w:val="007126D0"/>
    <w:rsid w:val="00722519"/>
    <w:rsid w:val="00723358"/>
    <w:rsid w:val="00750265"/>
    <w:rsid w:val="007650F6"/>
    <w:rsid w:val="00774DAD"/>
    <w:rsid w:val="00775E62"/>
    <w:rsid w:val="00780156"/>
    <w:rsid w:val="00787657"/>
    <w:rsid w:val="00795591"/>
    <w:rsid w:val="00795A12"/>
    <w:rsid w:val="007A4DC2"/>
    <w:rsid w:val="007A630C"/>
    <w:rsid w:val="007A69A5"/>
    <w:rsid w:val="007B27B4"/>
    <w:rsid w:val="007B5E1B"/>
    <w:rsid w:val="007C4523"/>
    <w:rsid w:val="007D19CF"/>
    <w:rsid w:val="007D6342"/>
    <w:rsid w:val="007E00F0"/>
    <w:rsid w:val="007E3BD3"/>
    <w:rsid w:val="007E7279"/>
    <w:rsid w:val="007F4656"/>
    <w:rsid w:val="007F55EA"/>
    <w:rsid w:val="0081736E"/>
    <w:rsid w:val="008269EF"/>
    <w:rsid w:val="008323DA"/>
    <w:rsid w:val="008347FB"/>
    <w:rsid w:val="008360B4"/>
    <w:rsid w:val="00840270"/>
    <w:rsid w:val="00846515"/>
    <w:rsid w:val="00847252"/>
    <w:rsid w:val="00850C0B"/>
    <w:rsid w:val="008553D2"/>
    <w:rsid w:val="0086028E"/>
    <w:rsid w:val="0086452F"/>
    <w:rsid w:val="00871C64"/>
    <w:rsid w:val="008741E0"/>
    <w:rsid w:val="00880D1C"/>
    <w:rsid w:val="00885AE9"/>
    <w:rsid w:val="00893384"/>
    <w:rsid w:val="0089500E"/>
    <w:rsid w:val="0089785E"/>
    <w:rsid w:val="008A353E"/>
    <w:rsid w:val="008C022A"/>
    <w:rsid w:val="008C1323"/>
    <w:rsid w:val="008C15C6"/>
    <w:rsid w:val="008C1E97"/>
    <w:rsid w:val="008D1DC7"/>
    <w:rsid w:val="008D3AA7"/>
    <w:rsid w:val="008D4FAB"/>
    <w:rsid w:val="008E1C73"/>
    <w:rsid w:val="008E3264"/>
    <w:rsid w:val="008E397D"/>
    <w:rsid w:val="008E53A0"/>
    <w:rsid w:val="0090124D"/>
    <w:rsid w:val="009047C1"/>
    <w:rsid w:val="009150CD"/>
    <w:rsid w:val="00945B85"/>
    <w:rsid w:val="009466A2"/>
    <w:rsid w:val="00961CBB"/>
    <w:rsid w:val="00962A1A"/>
    <w:rsid w:val="00963F4A"/>
    <w:rsid w:val="00971E44"/>
    <w:rsid w:val="00975686"/>
    <w:rsid w:val="00977690"/>
    <w:rsid w:val="00980503"/>
    <w:rsid w:val="00982148"/>
    <w:rsid w:val="00983B30"/>
    <w:rsid w:val="009900D0"/>
    <w:rsid w:val="00990A04"/>
    <w:rsid w:val="00995722"/>
    <w:rsid w:val="009961B2"/>
    <w:rsid w:val="009A02CD"/>
    <w:rsid w:val="009A038D"/>
    <w:rsid w:val="009A5908"/>
    <w:rsid w:val="009B00EC"/>
    <w:rsid w:val="009C6FC9"/>
    <w:rsid w:val="009D64B7"/>
    <w:rsid w:val="009D69B9"/>
    <w:rsid w:val="009D7751"/>
    <w:rsid w:val="009D7787"/>
    <w:rsid w:val="009E02E9"/>
    <w:rsid w:val="009E227A"/>
    <w:rsid w:val="009E2F0C"/>
    <w:rsid w:val="009E550C"/>
    <w:rsid w:val="009E69FD"/>
    <w:rsid w:val="009F0916"/>
    <w:rsid w:val="009F716E"/>
    <w:rsid w:val="009F7604"/>
    <w:rsid w:val="00A00C9F"/>
    <w:rsid w:val="00A06217"/>
    <w:rsid w:val="00A16EDE"/>
    <w:rsid w:val="00A22D96"/>
    <w:rsid w:val="00A25891"/>
    <w:rsid w:val="00A26E9A"/>
    <w:rsid w:val="00A30787"/>
    <w:rsid w:val="00A31370"/>
    <w:rsid w:val="00A46094"/>
    <w:rsid w:val="00A46310"/>
    <w:rsid w:val="00A50098"/>
    <w:rsid w:val="00A61611"/>
    <w:rsid w:val="00A66236"/>
    <w:rsid w:val="00A667EA"/>
    <w:rsid w:val="00A827A3"/>
    <w:rsid w:val="00A83C7A"/>
    <w:rsid w:val="00A870EB"/>
    <w:rsid w:val="00A91DFD"/>
    <w:rsid w:val="00A945EF"/>
    <w:rsid w:val="00A9753E"/>
    <w:rsid w:val="00A977E8"/>
    <w:rsid w:val="00AA45F6"/>
    <w:rsid w:val="00AB4B53"/>
    <w:rsid w:val="00AD3749"/>
    <w:rsid w:val="00AE0066"/>
    <w:rsid w:val="00AE4614"/>
    <w:rsid w:val="00AE5A8E"/>
    <w:rsid w:val="00AE5D3A"/>
    <w:rsid w:val="00AF18B7"/>
    <w:rsid w:val="00AF1FCA"/>
    <w:rsid w:val="00AF5261"/>
    <w:rsid w:val="00B03FA0"/>
    <w:rsid w:val="00B04138"/>
    <w:rsid w:val="00B11256"/>
    <w:rsid w:val="00B14573"/>
    <w:rsid w:val="00B20B80"/>
    <w:rsid w:val="00B2686F"/>
    <w:rsid w:val="00B3083A"/>
    <w:rsid w:val="00B3795C"/>
    <w:rsid w:val="00B52947"/>
    <w:rsid w:val="00B741A8"/>
    <w:rsid w:val="00B86FD8"/>
    <w:rsid w:val="00B91EF0"/>
    <w:rsid w:val="00BA2BF9"/>
    <w:rsid w:val="00BA4599"/>
    <w:rsid w:val="00BA49EC"/>
    <w:rsid w:val="00BB0267"/>
    <w:rsid w:val="00BB4515"/>
    <w:rsid w:val="00BC294C"/>
    <w:rsid w:val="00BD1AF6"/>
    <w:rsid w:val="00BD1E9D"/>
    <w:rsid w:val="00BD712C"/>
    <w:rsid w:val="00BE26FA"/>
    <w:rsid w:val="00BE30A6"/>
    <w:rsid w:val="00BE4C1D"/>
    <w:rsid w:val="00BF0F00"/>
    <w:rsid w:val="00BF31E7"/>
    <w:rsid w:val="00BF499E"/>
    <w:rsid w:val="00BF54BA"/>
    <w:rsid w:val="00BF6208"/>
    <w:rsid w:val="00BF6E54"/>
    <w:rsid w:val="00C06910"/>
    <w:rsid w:val="00C25722"/>
    <w:rsid w:val="00C3192A"/>
    <w:rsid w:val="00C615A5"/>
    <w:rsid w:val="00C624C4"/>
    <w:rsid w:val="00C641E8"/>
    <w:rsid w:val="00C67447"/>
    <w:rsid w:val="00C87019"/>
    <w:rsid w:val="00C90580"/>
    <w:rsid w:val="00C90B2B"/>
    <w:rsid w:val="00C97A49"/>
    <w:rsid w:val="00C97EF3"/>
    <w:rsid w:val="00CA3A08"/>
    <w:rsid w:val="00CB0025"/>
    <w:rsid w:val="00CB0F3F"/>
    <w:rsid w:val="00CB1079"/>
    <w:rsid w:val="00CB7CE8"/>
    <w:rsid w:val="00CC0FC4"/>
    <w:rsid w:val="00CD491E"/>
    <w:rsid w:val="00CD5200"/>
    <w:rsid w:val="00CE7DA1"/>
    <w:rsid w:val="00CF77BD"/>
    <w:rsid w:val="00D12D5B"/>
    <w:rsid w:val="00D21235"/>
    <w:rsid w:val="00D215BF"/>
    <w:rsid w:val="00D21734"/>
    <w:rsid w:val="00D23AD2"/>
    <w:rsid w:val="00D30EA1"/>
    <w:rsid w:val="00D35183"/>
    <w:rsid w:val="00D4123B"/>
    <w:rsid w:val="00D50293"/>
    <w:rsid w:val="00D65C0D"/>
    <w:rsid w:val="00D74322"/>
    <w:rsid w:val="00DA27BC"/>
    <w:rsid w:val="00DA61D6"/>
    <w:rsid w:val="00DB20BC"/>
    <w:rsid w:val="00DB5926"/>
    <w:rsid w:val="00DB6BB3"/>
    <w:rsid w:val="00DC46C0"/>
    <w:rsid w:val="00DD0AEF"/>
    <w:rsid w:val="00DE2269"/>
    <w:rsid w:val="00DE2930"/>
    <w:rsid w:val="00DE568E"/>
    <w:rsid w:val="00DF3D3C"/>
    <w:rsid w:val="00E055DE"/>
    <w:rsid w:val="00E114AA"/>
    <w:rsid w:val="00E13C07"/>
    <w:rsid w:val="00E14B2E"/>
    <w:rsid w:val="00E1777D"/>
    <w:rsid w:val="00E210B9"/>
    <w:rsid w:val="00E21233"/>
    <w:rsid w:val="00E21670"/>
    <w:rsid w:val="00E226D2"/>
    <w:rsid w:val="00E23D29"/>
    <w:rsid w:val="00E241EB"/>
    <w:rsid w:val="00E30CB4"/>
    <w:rsid w:val="00E3445A"/>
    <w:rsid w:val="00E353E2"/>
    <w:rsid w:val="00E426CB"/>
    <w:rsid w:val="00E4608B"/>
    <w:rsid w:val="00E50935"/>
    <w:rsid w:val="00E525B9"/>
    <w:rsid w:val="00E55FCA"/>
    <w:rsid w:val="00E56AD3"/>
    <w:rsid w:val="00E73CDE"/>
    <w:rsid w:val="00E8044F"/>
    <w:rsid w:val="00E828DE"/>
    <w:rsid w:val="00E82C5D"/>
    <w:rsid w:val="00E85CB2"/>
    <w:rsid w:val="00E878EF"/>
    <w:rsid w:val="00E93B67"/>
    <w:rsid w:val="00EA417B"/>
    <w:rsid w:val="00EA44E9"/>
    <w:rsid w:val="00EA6654"/>
    <w:rsid w:val="00EB1CE4"/>
    <w:rsid w:val="00EB474C"/>
    <w:rsid w:val="00EC45E4"/>
    <w:rsid w:val="00EE28AC"/>
    <w:rsid w:val="00EE2B05"/>
    <w:rsid w:val="00EF22BD"/>
    <w:rsid w:val="00EF58A6"/>
    <w:rsid w:val="00F01E6D"/>
    <w:rsid w:val="00F222BC"/>
    <w:rsid w:val="00F22A44"/>
    <w:rsid w:val="00F22B1F"/>
    <w:rsid w:val="00F23C88"/>
    <w:rsid w:val="00F3583E"/>
    <w:rsid w:val="00F465F7"/>
    <w:rsid w:val="00F50887"/>
    <w:rsid w:val="00F511CA"/>
    <w:rsid w:val="00F547BD"/>
    <w:rsid w:val="00F57767"/>
    <w:rsid w:val="00F619E7"/>
    <w:rsid w:val="00F63625"/>
    <w:rsid w:val="00F63B80"/>
    <w:rsid w:val="00F719FE"/>
    <w:rsid w:val="00F91A00"/>
    <w:rsid w:val="00F973FC"/>
    <w:rsid w:val="00FA41FB"/>
    <w:rsid w:val="00FB34CA"/>
    <w:rsid w:val="00FB4868"/>
    <w:rsid w:val="00FC03E5"/>
    <w:rsid w:val="00FC257B"/>
    <w:rsid w:val="00FC3BF8"/>
    <w:rsid w:val="00FC403D"/>
    <w:rsid w:val="00FD051B"/>
    <w:rsid w:val="00FD0AA5"/>
    <w:rsid w:val="00FE0D57"/>
    <w:rsid w:val="00FE65A9"/>
    <w:rsid w:val="00FF0A0D"/>
    <w:rsid w:val="00FF2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3</Pages>
  <Words>1182</Words>
  <Characters>6739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403</cp:revision>
  <dcterms:created xsi:type="dcterms:W3CDTF">2019-02-01T01:43:00Z</dcterms:created>
  <dcterms:modified xsi:type="dcterms:W3CDTF">2022-01-11T00:50:00Z</dcterms:modified>
</cp:coreProperties>
</file>