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7DE90C" w14:textId="57469DCD" w:rsidR="00984622" w:rsidRDefault="000B62A6">
      <w:pPr>
        <w:pStyle w:val="CRCoverPage"/>
        <w:tabs>
          <w:tab w:val="right" w:pos="9639"/>
        </w:tabs>
        <w:spacing w:after="0"/>
        <w:rPr>
          <w:b/>
          <w:i/>
          <w:sz w:val="28"/>
        </w:rPr>
      </w:pPr>
      <w:r>
        <w:rPr>
          <w:b/>
          <w:sz w:val="24"/>
        </w:rPr>
        <w:t>3GPP TSG-RAN WG2 Meeting #116b-e</w:t>
      </w:r>
      <w:r>
        <w:rPr>
          <w:b/>
          <w:i/>
          <w:sz w:val="24"/>
        </w:rPr>
        <w:t xml:space="preserve"> </w:t>
      </w:r>
      <w:r>
        <w:rPr>
          <w:b/>
          <w:i/>
          <w:sz w:val="28"/>
        </w:rPr>
        <w:tab/>
      </w:r>
      <w:r w:rsidR="00A65E1B" w:rsidRPr="00A65E1B">
        <w:rPr>
          <w:b/>
          <w:sz w:val="28"/>
        </w:rPr>
        <w:t>R2-2200824</w:t>
      </w:r>
    </w:p>
    <w:p w14:paraId="14626919" w14:textId="77777777" w:rsidR="00984622" w:rsidRDefault="000B62A6">
      <w:pPr>
        <w:pStyle w:val="CRCoverPage"/>
        <w:outlineLvl w:val="0"/>
        <w:rPr>
          <w:b/>
          <w:sz w:val="24"/>
        </w:rPr>
      </w:pPr>
      <w:r>
        <w:rPr>
          <w:b/>
          <w:sz w:val="24"/>
        </w:rPr>
        <w:t>Online, 17 – 25 January, 2022</w:t>
      </w:r>
    </w:p>
    <w:p w14:paraId="1E66A19A" w14:textId="77777777" w:rsidR="00984622" w:rsidRDefault="000B62A6">
      <w:pPr>
        <w:rPr>
          <w:rFonts w:ascii="Arial" w:hAnsi="Arial" w:cs="Arial"/>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14:paraId="6252494A" w14:textId="77777777" w:rsidR="00984622" w:rsidRDefault="000B62A6">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highlight w:val="yellow"/>
        </w:rPr>
        <w:t>Draft</w:t>
      </w:r>
      <w:r>
        <w:rPr>
          <w:rFonts w:ascii="Arial" w:hAnsi="Arial" w:cs="Arial"/>
        </w:rPr>
        <w:t xml:space="preserve"> reply LS on QoE configuration and reporting related issues</w:t>
      </w:r>
    </w:p>
    <w:p w14:paraId="09D28C81" w14:textId="77777777" w:rsidR="00984622" w:rsidRDefault="000B62A6">
      <w:pPr>
        <w:spacing w:after="60"/>
        <w:ind w:left="1985" w:hanging="1985"/>
        <w:rPr>
          <w:rFonts w:ascii="Arial" w:hAnsi="Arial" w:cs="Arial"/>
          <w:bCs/>
        </w:rPr>
      </w:pPr>
      <w:r>
        <w:rPr>
          <w:rFonts w:ascii="Arial" w:hAnsi="Arial" w:cs="Arial"/>
          <w:b/>
        </w:rPr>
        <w:t>Response to:</w:t>
      </w:r>
      <w:r>
        <w:rPr>
          <w:rFonts w:ascii="Arial" w:hAnsi="Arial" w:cs="Arial"/>
          <w:bCs/>
        </w:rPr>
        <w:tab/>
        <w:t>S5-214520, S4-211291</w:t>
      </w:r>
    </w:p>
    <w:p w14:paraId="6D64E490" w14:textId="77777777" w:rsidR="00984622" w:rsidRDefault="000B62A6">
      <w:pPr>
        <w:spacing w:after="60"/>
        <w:ind w:left="1985" w:hanging="1985"/>
        <w:rPr>
          <w:rFonts w:ascii="Arial" w:hAnsi="Arial" w:cs="Arial"/>
          <w:bCs/>
        </w:rPr>
      </w:pPr>
      <w:r>
        <w:rPr>
          <w:rFonts w:ascii="Arial" w:hAnsi="Arial" w:cs="Arial"/>
          <w:b/>
        </w:rPr>
        <w:t>Release:</w:t>
      </w:r>
      <w:r>
        <w:rPr>
          <w:rFonts w:ascii="Arial" w:hAnsi="Arial" w:cs="Arial"/>
          <w:bCs/>
        </w:rPr>
        <w:tab/>
        <w:t>Rel-17</w:t>
      </w:r>
    </w:p>
    <w:p w14:paraId="52A14EE3" w14:textId="77777777" w:rsidR="00984622" w:rsidRDefault="000B62A6">
      <w:pPr>
        <w:spacing w:after="60"/>
        <w:ind w:left="1985" w:hanging="1985"/>
        <w:rPr>
          <w:rFonts w:ascii="Arial" w:hAnsi="Arial" w:cs="Arial"/>
          <w:bCs/>
        </w:rPr>
      </w:pPr>
      <w:r>
        <w:rPr>
          <w:rFonts w:ascii="Arial" w:hAnsi="Arial" w:cs="Arial"/>
          <w:b/>
        </w:rPr>
        <w:t>Work Item:</w:t>
      </w:r>
      <w:r>
        <w:rPr>
          <w:rFonts w:ascii="Arial" w:hAnsi="Arial" w:cs="Arial"/>
          <w:bCs/>
        </w:rPr>
        <w:tab/>
        <w:t>NR_QoE-Core</w:t>
      </w:r>
    </w:p>
    <w:p w14:paraId="115C4DEF" w14:textId="77777777" w:rsidR="00984622" w:rsidRDefault="00984622">
      <w:pPr>
        <w:spacing w:after="60"/>
        <w:ind w:left="1985" w:hanging="1985"/>
        <w:rPr>
          <w:rFonts w:ascii="Arial" w:hAnsi="Arial" w:cs="Arial"/>
          <w:b/>
        </w:rPr>
      </w:pPr>
    </w:p>
    <w:p w14:paraId="1D2679C8" w14:textId="77777777" w:rsidR="00984622" w:rsidRDefault="000B62A6">
      <w:pPr>
        <w:spacing w:after="60"/>
        <w:ind w:left="1985" w:hanging="1985"/>
        <w:rPr>
          <w:rFonts w:ascii="Arial" w:hAnsi="Arial" w:cs="Arial"/>
          <w:bCs/>
        </w:rPr>
      </w:pPr>
      <w:r>
        <w:rPr>
          <w:rFonts w:ascii="Arial" w:hAnsi="Arial" w:cs="Arial"/>
          <w:b/>
        </w:rPr>
        <w:t>Source:</w:t>
      </w:r>
      <w:r>
        <w:rPr>
          <w:rFonts w:ascii="Arial" w:hAnsi="Arial" w:cs="Arial"/>
          <w:bCs/>
        </w:rPr>
        <w:tab/>
      </w:r>
      <w:bookmarkStart w:id="0" w:name="_GoBack"/>
      <w:bookmarkEnd w:id="0"/>
      <w:r w:rsidRPr="008366FB">
        <w:rPr>
          <w:rFonts w:ascii="Arial" w:hAnsi="Arial" w:cs="Arial"/>
          <w:bCs/>
          <w:highlight w:val="yellow"/>
        </w:rPr>
        <w:t xml:space="preserve">Huawei (to be </w:t>
      </w:r>
      <w:r w:rsidRPr="008366FB">
        <w:rPr>
          <w:rFonts w:ascii="Arial" w:hAnsi="Arial" w:cs="Arial"/>
          <w:bCs/>
          <w:highlight w:val="yellow"/>
        </w:rPr>
        <w:t>RAN2)</w:t>
      </w:r>
    </w:p>
    <w:p w14:paraId="681AAAB8" w14:textId="61795740" w:rsidR="00984622" w:rsidRDefault="000B62A6">
      <w:pPr>
        <w:spacing w:after="60"/>
        <w:ind w:left="1985" w:hanging="1985"/>
        <w:rPr>
          <w:rFonts w:ascii="Arial" w:hAnsi="Arial" w:cs="Arial"/>
          <w:bCs/>
        </w:rPr>
      </w:pPr>
      <w:r>
        <w:rPr>
          <w:rFonts w:ascii="Arial" w:hAnsi="Arial" w:cs="Arial"/>
          <w:b/>
        </w:rPr>
        <w:t>To:</w:t>
      </w:r>
      <w:r>
        <w:rPr>
          <w:rFonts w:ascii="Arial" w:hAnsi="Arial" w:cs="Arial"/>
          <w:bCs/>
        </w:rPr>
        <w:tab/>
        <w:t>SA5, SA4</w:t>
      </w:r>
      <w:r>
        <w:rPr>
          <w:rFonts w:ascii="Arial" w:hAnsi="Arial" w:cs="Arial"/>
          <w:bCs/>
        </w:rPr>
        <w:t>,</w:t>
      </w:r>
      <w:r w:rsidR="00235613">
        <w:rPr>
          <w:rFonts w:ascii="Arial" w:hAnsi="Arial" w:cs="Arial"/>
          <w:bCs/>
        </w:rPr>
        <w:t xml:space="preserve"> </w:t>
      </w:r>
      <w:r>
        <w:rPr>
          <w:rFonts w:ascii="Arial" w:hAnsi="Arial" w:cs="Arial"/>
          <w:bCs/>
        </w:rPr>
        <w:t>CT1</w:t>
      </w:r>
    </w:p>
    <w:p w14:paraId="62145678" w14:textId="77777777" w:rsidR="00984622" w:rsidRDefault="000B62A6">
      <w:pPr>
        <w:spacing w:after="60"/>
        <w:ind w:left="1985" w:hanging="1985"/>
        <w:rPr>
          <w:rFonts w:ascii="Arial" w:hAnsi="Arial" w:cs="Arial"/>
          <w:bCs/>
        </w:rPr>
      </w:pPr>
      <w:r>
        <w:rPr>
          <w:rFonts w:ascii="Arial" w:hAnsi="Arial" w:cs="Arial"/>
          <w:b/>
        </w:rPr>
        <w:t>Cc:</w:t>
      </w:r>
      <w:r>
        <w:rPr>
          <w:rFonts w:ascii="Arial" w:hAnsi="Arial" w:cs="Arial"/>
          <w:bCs/>
        </w:rPr>
        <w:tab/>
        <w:t>RAN3</w:t>
      </w:r>
    </w:p>
    <w:p w14:paraId="41461C93" w14:textId="77777777" w:rsidR="00984622" w:rsidRDefault="00984622">
      <w:pPr>
        <w:spacing w:after="60"/>
        <w:ind w:left="1985" w:hanging="1985"/>
        <w:rPr>
          <w:rFonts w:ascii="Arial" w:hAnsi="Arial" w:cs="Arial"/>
          <w:bCs/>
        </w:rPr>
      </w:pPr>
    </w:p>
    <w:p w14:paraId="39C30B38" w14:textId="77777777" w:rsidR="00984622" w:rsidRDefault="000B62A6">
      <w:pPr>
        <w:tabs>
          <w:tab w:val="left" w:pos="2268"/>
        </w:tabs>
        <w:rPr>
          <w:rFonts w:ascii="Arial" w:hAnsi="Arial" w:cs="Arial"/>
          <w:bCs/>
        </w:rPr>
      </w:pPr>
      <w:r>
        <w:rPr>
          <w:rFonts w:ascii="Arial" w:hAnsi="Arial" w:cs="Arial"/>
          <w:b/>
        </w:rPr>
        <w:t>Contact Person:</w:t>
      </w:r>
      <w:r>
        <w:rPr>
          <w:rFonts w:ascii="Arial" w:hAnsi="Arial" w:cs="Arial"/>
          <w:bCs/>
        </w:rPr>
        <w:tab/>
      </w:r>
    </w:p>
    <w:p w14:paraId="0A9238B1" w14:textId="77777777" w:rsidR="00984622" w:rsidRDefault="000B62A6">
      <w:pPr>
        <w:pStyle w:val="Heading4"/>
        <w:tabs>
          <w:tab w:val="left" w:pos="2268"/>
        </w:tabs>
        <w:ind w:left="567"/>
        <w:rPr>
          <w:rFonts w:cs="Arial"/>
          <w:b w:val="0"/>
          <w:bCs/>
        </w:rPr>
      </w:pPr>
      <w:r>
        <w:rPr>
          <w:rFonts w:cs="Arial"/>
        </w:rPr>
        <w:t>Name:</w:t>
      </w:r>
      <w:r>
        <w:rPr>
          <w:rFonts w:cs="Arial"/>
          <w:b w:val="0"/>
          <w:bCs/>
        </w:rPr>
        <w:tab/>
      </w:r>
      <w:r>
        <w:rPr>
          <w:rFonts w:cs="Arial"/>
          <w:b w:val="0"/>
        </w:rPr>
        <w:t>Jun Chen</w:t>
      </w:r>
    </w:p>
    <w:p w14:paraId="26958D82" w14:textId="77777777" w:rsidR="00984622" w:rsidRDefault="000B62A6">
      <w:pPr>
        <w:pStyle w:val="Heading7"/>
        <w:tabs>
          <w:tab w:val="left" w:pos="2268"/>
        </w:tabs>
        <w:ind w:left="567"/>
        <w:rPr>
          <w:rFonts w:cs="Arial"/>
          <w:b w:val="0"/>
          <w:bCs/>
          <w:color w:val="auto"/>
        </w:rPr>
      </w:pPr>
      <w:r>
        <w:rPr>
          <w:rFonts w:cs="Arial"/>
          <w:color w:val="auto"/>
        </w:rPr>
        <w:t>E-mail:</w:t>
      </w:r>
      <w:r>
        <w:rPr>
          <w:rFonts w:cs="Arial"/>
          <w:b w:val="0"/>
          <w:bCs/>
          <w:color w:val="auto"/>
        </w:rPr>
        <w:tab/>
        <w:t>jun.chen</w:t>
      </w:r>
      <w:r>
        <w:rPr>
          <w:rFonts w:cs="Arial" w:hint="eastAsia"/>
          <w:b w:val="0"/>
          <w:bCs/>
          <w:color w:val="auto"/>
          <w:lang w:eastAsia="zh-CN"/>
        </w:rPr>
        <w:t>@</w:t>
      </w:r>
      <w:r>
        <w:rPr>
          <w:rFonts w:cs="Arial"/>
          <w:b w:val="0"/>
          <w:bCs/>
          <w:color w:val="auto"/>
        </w:rPr>
        <w:t xml:space="preserve">huawei.com </w:t>
      </w:r>
    </w:p>
    <w:p w14:paraId="52627856" w14:textId="77777777" w:rsidR="00984622" w:rsidRDefault="00984622"/>
    <w:p w14:paraId="26AF595B" w14:textId="77777777" w:rsidR="00984622" w:rsidRDefault="00984622">
      <w:pPr>
        <w:spacing w:after="60"/>
        <w:ind w:left="1985" w:hanging="1985"/>
        <w:rPr>
          <w:rFonts w:ascii="Arial" w:hAnsi="Arial" w:cs="Arial"/>
          <w:b/>
        </w:rPr>
      </w:pPr>
    </w:p>
    <w:p w14:paraId="3003B0EE" w14:textId="77777777" w:rsidR="00984622" w:rsidRDefault="000B62A6">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8A76F22" w14:textId="77777777" w:rsidR="00984622" w:rsidRDefault="00984622">
      <w:pPr>
        <w:spacing w:after="60"/>
        <w:ind w:left="1985" w:hanging="1985"/>
        <w:rPr>
          <w:rFonts w:ascii="Arial" w:hAnsi="Arial" w:cs="Arial"/>
          <w:b/>
        </w:rPr>
      </w:pPr>
    </w:p>
    <w:p w14:paraId="6A5F2891" w14:textId="77777777" w:rsidR="00984622" w:rsidRDefault="00984622">
      <w:pPr>
        <w:pBdr>
          <w:bottom w:val="single" w:sz="4" w:space="1" w:color="auto"/>
        </w:pBdr>
        <w:rPr>
          <w:rFonts w:ascii="Arial" w:hAnsi="Arial" w:cs="Arial"/>
        </w:rPr>
      </w:pPr>
    </w:p>
    <w:p w14:paraId="5FA42BE0" w14:textId="77777777" w:rsidR="00984622" w:rsidRDefault="00984622">
      <w:pPr>
        <w:rPr>
          <w:rFonts w:ascii="Arial" w:hAnsi="Arial" w:cs="Arial"/>
        </w:rPr>
      </w:pPr>
    </w:p>
    <w:p w14:paraId="38340B1D" w14:textId="77777777" w:rsidR="00984622" w:rsidRDefault="000B62A6">
      <w:pPr>
        <w:spacing w:after="120"/>
        <w:rPr>
          <w:rFonts w:ascii="Arial" w:hAnsi="Arial" w:cs="Arial"/>
          <w:b/>
        </w:rPr>
      </w:pPr>
      <w:r>
        <w:rPr>
          <w:rFonts w:ascii="Arial" w:hAnsi="Arial" w:cs="Arial"/>
          <w:b/>
        </w:rPr>
        <w:t>1. Overall Description:</w:t>
      </w:r>
    </w:p>
    <w:p w14:paraId="3F9B301A" w14:textId="77777777" w:rsidR="00984622" w:rsidRDefault="000B62A6">
      <w:pPr>
        <w:rPr>
          <w:rFonts w:ascii="Arial" w:hAnsi="Arial" w:cs="Arial"/>
          <w:bCs/>
          <w:lang w:eastAsia="zh-CN"/>
        </w:rPr>
      </w:pPr>
      <w:r>
        <w:rPr>
          <w:rFonts w:ascii="Arial" w:hAnsi="Arial" w:cs="Arial" w:hint="eastAsia"/>
          <w:bCs/>
          <w:lang w:eastAsia="zh-CN"/>
        </w:rPr>
        <w:t>R</w:t>
      </w:r>
      <w:r>
        <w:rPr>
          <w:rFonts w:ascii="Arial" w:hAnsi="Arial" w:cs="Arial"/>
          <w:bCs/>
          <w:lang w:eastAsia="zh-CN"/>
        </w:rPr>
        <w:t xml:space="preserve">AN2 would like to thank SA4 and SA5 for their LS(es) in </w:t>
      </w:r>
      <w:r>
        <w:rPr>
          <w:rFonts w:ascii="Arial" w:hAnsi="Arial" w:cs="Arial"/>
          <w:bCs/>
        </w:rPr>
        <w:t>S4-211291 and</w:t>
      </w:r>
      <w:r>
        <w:rPr>
          <w:rFonts w:ascii="Arial" w:hAnsi="Arial" w:cs="Arial"/>
          <w:bCs/>
          <w:lang w:eastAsia="zh-CN"/>
        </w:rPr>
        <w:t xml:space="preserve"> S5-214520 on QoE configuration and reporting related issues. RAN2 would like to inform about further progress that RAN2 made with respect to those. </w:t>
      </w:r>
    </w:p>
    <w:p w14:paraId="0C828F51" w14:textId="77777777" w:rsidR="00984622" w:rsidRDefault="000B62A6">
      <w:pPr>
        <w:rPr>
          <w:rFonts w:ascii="Arial" w:hAnsi="Arial" w:cs="Arial"/>
          <w:bCs/>
          <w:lang w:eastAsia="zh-CN"/>
        </w:rPr>
      </w:pPr>
      <w:r>
        <w:rPr>
          <w:rFonts w:ascii="Arial" w:hAnsi="Arial" w:cs="Arial"/>
          <w:bCs/>
          <w:lang w:eastAsia="zh-CN"/>
        </w:rPr>
        <w:t>In relation to the maximum size of QoE configuration and QoE report, RAN2 would like to indicate that it is possible to lift the size limitations by using RRC message segmentation. However, since RRC segmentation is a</w:t>
      </w:r>
      <w:r>
        <w:rPr>
          <w:rFonts w:ascii="Arial" w:hAnsi="Arial" w:cs="Arial"/>
          <w:bCs/>
          <w:lang w:eastAsia="zh-CN"/>
        </w:rPr>
        <w:t xml:space="preserve">n optional </w:t>
      </w:r>
      <w:r>
        <w:rPr>
          <w:rFonts w:ascii="Arial" w:hAnsi="Arial" w:cs="Arial"/>
          <w:bCs/>
          <w:lang w:eastAsia="zh-CN"/>
        </w:rPr>
        <w:t xml:space="preserve">network and </w:t>
      </w:r>
      <w:r>
        <w:rPr>
          <w:rFonts w:ascii="Arial" w:hAnsi="Arial" w:cs="Arial"/>
          <w:bCs/>
          <w:lang w:eastAsia="zh-CN"/>
        </w:rPr>
        <w:t>UE capability, RAN2 agreed the following:</w:t>
      </w:r>
    </w:p>
    <w:p w14:paraId="07C0BC58" w14:textId="77777777" w:rsidR="00984622" w:rsidRDefault="000B62A6">
      <w:pPr>
        <w:pStyle w:val="ListParagraph"/>
        <w:numPr>
          <w:ilvl w:val="0"/>
          <w:numId w:val="5"/>
        </w:numPr>
        <w:ind w:firstLineChars="0"/>
        <w:rPr>
          <w:rFonts w:ascii="Arial" w:hAnsi="Arial" w:cs="Arial"/>
          <w:bCs/>
          <w:lang w:eastAsia="zh-CN"/>
        </w:rPr>
      </w:pPr>
      <w:r>
        <w:rPr>
          <w:rFonts w:ascii="Arial" w:hAnsi="Arial" w:cs="Arial"/>
          <w:bCs/>
          <w:lang w:eastAsia="zh-CN"/>
        </w:rPr>
        <w:t>The maximum size of the QoE configuration container should be 8 kBytes, to ensure all UEs are able to receive it</w:t>
      </w:r>
    </w:p>
    <w:p w14:paraId="08062C00" w14:textId="77777777" w:rsidR="00984622" w:rsidRDefault="000B62A6">
      <w:pPr>
        <w:pStyle w:val="ListParagraph"/>
        <w:numPr>
          <w:ilvl w:val="0"/>
          <w:numId w:val="5"/>
        </w:numPr>
        <w:ind w:firstLineChars="0"/>
        <w:rPr>
          <w:rFonts w:ascii="Arial" w:hAnsi="Arial" w:cs="Arial"/>
          <w:bCs/>
          <w:lang w:eastAsia="zh-CN"/>
        </w:rPr>
      </w:pPr>
      <w:r>
        <w:rPr>
          <w:rFonts w:ascii="Arial" w:hAnsi="Arial" w:cs="Arial"/>
          <w:bCs/>
          <w:lang w:eastAsia="zh-CN"/>
        </w:rPr>
        <w:t>QoE report container will be specified as OCTET STRING with no maximum size in</w:t>
      </w:r>
      <w:r>
        <w:rPr>
          <w:rFonts w:ascii="Arial" w:hAnsi="Arial" w:cs="Arial"/>
          <w:bCs/>
          <w:lang w:eastAsia="zh-CN"/>
        </w:rPr>
        <w:t xml:space="preserve"> RRC signalling</w:t>
      </w:r>
    </w:p>
    <w:p w14:paraId="6FD2C008" w14:textId="5025A4D3" w:rsidR="00984622" w:rsidRDefault="000B62A6">
      <w:pPr>
        <w:pStyle w:val="ListParagraph"/>
        <w:numPr>
          <w:ilvl w:val="0"/>
          <w:numId w:val="5"/>
        </w:numPr>
        <w:ind w:firstLineChars="0"/>
        <w:rPr>
          <w:rFonts w:ascii="Arial" w:hAnsi="Arial" w:cs="Arial"/>
          <w:bCs/>
          <w:lang w:eastAsia="zh-CN"/>
        </w:rPr>
      </w:pPr>
      <w:r>
        <w:rPr>
          <w:rFonts w:ascii="Arial" w:hAnsi="Arial" w:cs="Arial"/>
          <w:bCs/>
          <w:lang w:eastAsia="zh-CN"/>
        </w:rPr>
        <w:t xml:space="preserve">The UE will inform application layer whether the UE </w:t>
      </w:r>
      <w:r>
        <w:rPr>
          <w:rFonts w:ascii="Arial" w:hAnsi="Arial" w:cs="Arial"/>
          <w:bCs/>
          <w:lang w:eastAsia="zh-CN"/>
        </w:rPr>
        <w:t>is able to send</w:t>
      </w:r>
      <w:r>
        <w:rPr>
          <w:rFonts w:ascii="Arial" w:hAnsi="Arial" w:cs="Arial"/>
          <w:bCs/>
          <w:lang w:eastAsia="zh-CN"/>
        </w:rPr>
        <w:t xml:space="preserve"> QoE reports with the size exceeding the previous limitation of 8 kBytes (depending on whether </w:t>
      </w:r>
      <w:r>
        <w:rPr>
          <w:rFonts w:ascii="Arial" w:hAnsi="Arial" w:cs="Arial"/>
          <w:bCs/>
          <w:lang w:eastAsia="zh-CN"/>
        </w:rPr>
        <w:t xml:space="preserve">the </w:t>
      </w:r>
      <w:r>
        <w:rPr>
          <w:rFonts w:ascii="Arial" w:hAnsi="Arial" w:cs="Arial"/>
          <w:bCs/>
          <w:lang w:eastAsia="zh-CN"/>
        </w:rPr>
        <w:t xml:space="preserve">UE supports </w:t>
      </w:r>
      <w:r>
        <w:rPr>
          <w:rFonts w:ascii="Arial" w:hAnsi="Arial" w:cs="Arial"/>
          <w:bCs/>
          <w:lang w:eastAsia="zh-CN"/>
        </w:rPr>
        <w:t xml:space="preserve">and is configured with </w:t>
      </w:r>
      <w:r>
        <w:rPr>
          <w:rFonts w:ascii="Arial" w:hAnsi="Arial" w:cs="Arial"/>
          <w:bCs/>
          <w:lang w:eastAsia="zh-CN"/>
        </w:rPr>
        <w:t>RRC segmentation</w:t>
      </w:r>
      <w:r>
        <w:rPr>
          <w:rFonts w:ascii="Arial" w:hAnsi="Arial" w:cs="Arial"/>
          <w:bCs/>
          <w:lang w:eastAsia="zh-CN"/>
        </w:rPr>
        <w:t xml:space="preserve"> for Qo</w:t>
      </w:r>
      <w:r>
        <w:rPr>
          <w:rFonts w:ascii="Arial" w:hAnsi="Arial" w:cs="Arial"/>
          <w:bCs/>
          <w:lang w:eastAsia="zh-CN"/>
        </w:rPr>
        <w:t>E reports</w:t>
      </w:r>
      <w:r>
        <w:rPr>
          <w:rFonts w:ascii="Arial" w:hAnsi="Arial" w:cs="Arial"/>
          <w:bCs/>
          <w:lang w:eastAsia="zh-CN"/>
        </w:rPr>
        <w:t xml:space="preserve"> by the network</w:t>
      </w:r>
      <w:r>
        <w:rPr>
          <w:rFonts w:ascii="Arial" w:hAnsi="Arial" w:cs="Arial"/>
          <w:bCs/>
          <w:lang w:eastAsia="zh-CN"/>
        </w:rPr>
        <w:t>).</w:t>
      </w:r>
    </w:p>
    <w:p w14:paraId="031DF06A" w14:textId="77777777" w:rsidR="00984622" w:rsidRDefault="00984622">
      <w:pPr>
        <w:pStyle w:val="CRCoverPage"/>
        <w:spacing w:after="0"/>
      </w:pPr>
    </w:p>
    <w:p w14:paraId="50D415AB" w14:textId="77777777" w:rsidR="00984622" w:rsidRDefault="000B62A6">
      <w:pPr>
        <w:spacing w:after="120"/>
        <w:rPr>
          <w:rFonts w:ascii="Arial" w:hAnsi="Arial" w:cs="Arial"/>
          <w:b/>
        </w:rPr>
      </w:pPr>
      <w:r>
        <w:rPr>
          <w:rFonts w:ascii="Arial" w:hAnsi="Arial" w:cs="Arial"/>
          <w:b/>
        </w:rPr>
        <w:t>2. Actions:</w:t>
      </w:r>
    </w:p>
    <w:p w14:paraId="735014BD" w14:textId="77777777" w:rsidR="00984622" w:rsidRDefault="000B62A6">
      <w:pPr>
        <w:spacing w:after="120"/>
        <w:ind w:left="1985" w:hanging="1985"/>
        <w:rPr>
          <w:rFonts w:ascii="Arial" w:hAnsi="Arial" w:cs="Arial"/>
          <w:b/>
        </w:rPr>
      </w:pPr>
      <w:r>
        <w:rPr>
          <w:rFonts w:ascii="Arial" w:hAnsi="Arial" w:cs="Arial"/>
          <w:b/>
        </w:rPr>
        <w:t>To SA5, SA4</w:t>
      </w:r>
      <w:r>
        <w:rPr>
          <w:rFonts w:ascii="Arial" w:hAnsi="Arial" w:cs="Arial"/>
          <w:b/>
        </w:rPr>
        <w:t xml:space="preserve"> and CT1</w:t>
      </w:r>
      <w:r>
        <w:rPr>
          <w:rFonts w:ascii="Arial" w:hAnsi="Arial" w:cs="Arial"/>
          <w:b/>
        </w:rPr>
        <w:t>:</w:t>
      </w:r>
    </w:p>
    <w:p w14:paraId="62388BC5" w14:textId="77777777" w:rsidR="00984622" w:rsidRDefault="000B62A6">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RAN2 respectfully asks SA4</w:t>
      </w:r>
      <w:r>
        <w:rPr>
          <w:rFonts w:ascii="Arial" w:hAnsi="Arial" w:cs="Arial"/>
        </w:rPr>
        <w:t>, CT1</w:t>
      </w:r>
      <w:r>
        <w:rPr>
          <w:rFonts w:ascii="Arial" w:hAnsi="Arial" w:cs="Arial"/>
        </w:rPr>
        <w:t xml:space="preserve"> and SA5 to take the above information into account, introduce the necessary modifications in their specifications and provide feedback, as needed.</w:t>
      </w:r>
    </w:p>
    <w:p w14:paraId="2E57012C" w14:textId="77777777" w:rsidR="00984622" w:rsidRDefault="00984622">
      <w:pPr>
        <w:spacing w:after="120"/>
        <w:ind w:left="993" w:hanging="993"/>
        <w:rPr>
          <w:rFonts w:ascii="Arial" w:hAnsi="Arial" w:cs="Arial"/>
        </w:rPr>
      </w:pPr>
    </w:p>
    <w:p w14:paraId="5AD4D172" w14:textId="3220E051" w:rsidR="00984622" w:rsidRDefault="000B62A6">
      <w:pPr>
        <w:spacing w:after="120"/>
        <w:rPr>
          <w:rFonts w:ascii="Arial" w:hAnsi="Arial" w:cs="Arial"/>
          <w:b/>
        </w:rPr>
      </w:pPr>
      <w:r>
        <w:rPr>
          <w:rFonts w:ascii="Arial" w:hAnsi="Arial" w:cs="Arial"/>
          <w:b/>
        </w:rPr>
        <w:t xml:space="preserve">3. </w:t>
      </w:r>
      <w:r>
        <w:rPr>
          <w:rFonts w:ascii="Arial" w:hAnsi="Arial" w:cs="Arial"/>
          <w:b/>
        </w:rPr>
        <w:t>Date</w:t>
      </w:r>
      <w:r w:rsidR="00111F1B">
        <w:rPr>
          <w:rFonts w:ascii="Arial" w:hAnsi="Arial" w:cs="Arial"/>
          <w:b/>
        </w:rPr>
        <w:t>s</w:t>
      </w:r>
      <w:r>
        <w:rPr>
          <w:rFonts w:ascii="Arial" w:hAnsi="Arial" w:cs="Arial"/>
          <w:b/>
        </w:rPr>
        <w:t xml:space="preserve"> of </w:t>
      </w:r>
      <w:r w:rsidR="00111F1B">
        <w:rPr>
          <w:rFonts w:ascii="Arial" w:hAnsi="Arial" w:cs="Arial"/>
          <w:b/>
        </w:rPr>
        <w:t>the n</w:t>
      </w:r>
      <w:r>
        <w:rPr>
          <w:rFonts w:ascii="Arial" w:hAnsi="Arial" w:cs="Arial"/>
          <w:b/>
        </w:rPr>
        <w:t>ext TSG-RAN WG2 Meetings:</w:t>
      </w:r>
    </w:p>
    <w:p w14:paraId="45AA31B7" w14:textId="77777777" w:rsidR="00984622" w:rsidRDefault="000B62A6">
      <w:pPr>
        <w:tabs>
          <w:tab w:val="left" w:pos="5103"/>
        </w:tabs>
        <w:spacing w:after="120"/>
        <w:ind w:left="2268" w:hanging="2268"/>
        <w:rPr>
          <w:rFonts w:ascii="Arial" w:hAnsi="Arial" w:cs="Arial"/>
          <w:bCs/>
          <w:lang w:val="en-US"/>
        </w:rPr>
      </w:pPr>
      <w:r>
        <w:rPr>
          <w:rFonts w:ascii="Arial" w:hAnsi="Arial" w:cs="Arial"/>
          <w:bCs/>
          <w:lang w:val="en-US"/>
        </w:rPr>
        <w:t xml:space="preserve">RAN2#117-e </w:t>
      </w:r>
      <w:r>
        <w:rPr>
          <w:rFonts w:ascii="Arial" w:hAnsi="Arial" w:cs="Arial"/>
          <w:bCs/>
          <w:lang w:val="en-US"/>
        </w:rPr>
        <w:tab/>
        <w:t>21 February – 3 March 2022</w:t>
      </w:r>
      <w:r>
        <w:rPr>
          <w:rFonts w:ascii="Arial" w:hAnsi="Arial" w:cs="Arial"/>
          <w:bCs/>
          <w:lang w:val="en-US"/>
        </w:rPr>
        <w:tab/>
      </w:r>
      <w:r>
        <w:rPr>
          <w:rFonts w:ascii="Arial" w:hAnsi="Arial" w:cs="Arial"/>
          <w:bCs/>
          <w:lang w:val="en-US"/>
        </w:rPr>
        <w:tab/>
      </w:r>
      <w:r>
        <w:rPr>
          <w:rFonts w:ascii="Arial" w:hAnsi="Arial" w:cs="Arial"/>
          <w:bCs/>
          <w:lang w:val="en-US"/>
        </w:rPr>
        <w:tab/>
        <w:t>Online</w:t>
      </w:r>
    </w:p>
    <w:p w14:paraId="5B257FE0" w14:textId="738CB294" w:rsidR="00984622" w:rsidRDefault="000B62A6" w:rsidP="00207139">
      <w:pPr>
        <w:tabs>
          <w:tab w:val="left" w:pos="5103"/>
        </w:tabs>
        <w:spacing w:after="120"/>
        <w:ind w:left="2268" w:hanging="2268"/>
        <w:rPr>
          <w:rFonts w:ascii="Arial" w:hAnsi="Arial" w:cs="Arial"/>
          <w:bCs/>
          <w:lang w:val="en-US"/>
        </w:rPr>
      </w:pPr>
      <w:r>
        <w:rPr>
          <w:rFonts w:ascii="Arial" w:hAnsi="Arial" w:cs="Arial"/>
          <w:bCs/>
          <w:lang w:val="en-US"/>
        </w:rPr>
        <w:t xml:space="preserve">RAN2#118-e </w:t>
      </w:r>
      <w:r>
        <w:rPr>
          <w:rFonts w:ascii="Arial" w:hAnsi="Arial" w:cs="Arial"/>
          <w:bCs/>
          <w:lang w:val="en-US"/>
        </w:rPr>
        <w:tab/>
        <w:t xml:space="preserve">16 May – </w:t>
      </w:r>
      <w:r>
        <w:rPr>
          <w:rFonts w:ascii="Arial" w:hAnsi="Arial" w:cs="Arial"/>
          <w:bCs/>
          <w:lang w:val="en-US"/>
        </w:rPr>
        <w:t>27</w:t>
      </w:r>
      <w:r>
        <w:rPr>
          <w:rFonts w:ascii="Arial" w:hAnsi="Arial" w:cs="Arial"/>
          <w:bCs/>
          <w:lang w:val="en-US"/>
        </w:rPr>
        <w:t xml:space="preserve"> May 2022</w:t>
      </w:r>
      <w:r>
        <w:rPr>
          <w:rFonts w:ascii="Arial" w:hAnsi="Arial" w:cs="Arial"/>
          <w:bCs/>
          <w:lang w:val="en-US"/>
        </w:rPr>
        <w:tab/>
      </w:r>
      <w:r>
        <w:rPr>
          <w:rFonts w:ascii="Arial" w:hAnsi="Arial" w:cs="Arial"/>
          <w:bCs/>
          <w:lang w:val="en-US"/>
        </w:rPr>
        <w:tab/>
      </w:r>
      <w:r>
        <w:rPr>
          <w:rFonts w:ascii="Arial" w:hAnsi="Arial" w:cs="Arial"/>
          <w:bCs/>
          <w:lang w:val="en-US"/>
        </w:rPr>
        <w:tab/>
        <w:t>Online</w:t>
      </w:r>
    </w:p>
    <w:sectPr w:rsidR="00984622">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F69F74" w14:textId="77777777" w:rsidR="000B62A6" w:rsidRDefault="000B62A6" w:rsidP="00A65E1B">
      <w:pPr>
        <w:spacing w:after="0" w:line="240" w:lineRule="auto"/>
      </w:pPr>
      <w:r>
        <w:separator/>
      </w:r>
    </w:p>
  </w:endnote>
  <w:endnote w:type="continuationSeparator" w:id="0">
    <w:p w14:paraId="643B3448" w14:textId="77777777" w:rsidR="000B62A6" w:rsidRDefault="000B62A6" w:rsidP="00A65E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C425BE" w14:textId="77777777" w:rsidR="000B62A6" w:rsidRDefault="000B62A6" w:rsidP="00A65E1B">
      <w:pPr>
        <w:spacing w:after="0" w:line="240" w:lineRule="auto"/>
      </w:pPr>
      <w:r>
        <w:separator/>
      </w:r>
    </w:p>
  </w:footnote>
  <w:footnote w:type="continuationSeparator" w:id="0">
    <w:p w14:paraId="280A974F" w14:textId="77777777" w:rsidR="000B62A6" w:rsidRDefault="000B62A6" w:rsidP="00A65E1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AD7E47"/>
    <w:multiLevelType w:val="multilevel"/>
    <w:tmpl w:val="13AD7E47"/>
    <w:lvl w:ilvl="0">
      <w:start w:val="1"/>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F57E93F0"/>
    <w:rsid w:val="00021D74"/>
    <w:rsid w:val="0005033C"/>
    <w:rsid w:val="00055E61"/>
    <w:rsid w:val="000675CF"/>
    <w:rsid w:val="000B62A6"/>
    <w:rsid w:val="000E6967"/>
    <w:rsid w:val="000F3CB1"/>
    <w:rsid w:val="000F7B76"/>
    <w:rsid w:val="00111F1B"/>
    <w:rsid w:val="0012144A"/>
    <w:rsid w:val="00140BF3"/>
    <w:rsid w:val="0014395A"/>
    <w:rsid w:val="00150814"/>
    <w:rsid w:val="00152407"/>
    <w:rsid w:val="001955AA"/>
    <w:rsid w:val="001A16DF"/>
    <w:rsid w:val="001A52C4"/>
    <w:rsid w:val="001D78DC"/>
    <w:rsid w:val="001E4A5C"/>
    <w:rsid w:val="00203910"/>
    <w:rsid w:val="00207139"/>
    <w:rsid w:val="00213920"/>
    <w:rsid w:val="00224B31"/>
    <w:rsid w:val="00235613"/>
    <w:rsid w:val="0024384A"/>
    <w:rsid w:val="00243DA8"/>
    <w:rsid w:val="00267F53"/>
    <w:rsid w:val="00274B80"/>
    <w:rsid w:val="00276AA3"/>
    <w:rsid w:val="002A4D53"/>
    <w:rsid w:val="002B56D1"/>
    <w:rsid w:val="002D2E86"/>
    <w:rsid w:val="002D3192"/>
    <w:rsid w:val="002F2CAB"/>
    <w:rsid w:val="00303632"/>
    <w:rsid w:val="00313B21"/>
    <w:rsid w:val="003167D9"/>
    <w:rsid w:val="00317291"/>
    <w:rsid w:val="003228C6"/>
    <w:rsid w:val="00323434"/>
    <w:rsid w:val="00335732"/>
    <w:rsid w:val="00340CBC"/>
    <w:rsid w:val="00341636"/>
    <w:rsid w:val="00350200"/>
    <w:rsid w:val="00352216"/>
    <w:rsid w:val="00390857"/>
    <w:rsid w:val="003A1A2C"/>
    <w:rsid w:val="003A2E60"/>
    <w:rsid w:val="003A34BF"/>
    <w:rsid w:val="003A60ED"/>
    <w:rsid w:val="003B1ECF"/>
    <w:rsid w:val="003E6FAA"/>
    <w:rsid w:val="004317CE"/>
    <w:rsid w:val="00431BD7"/>
    <w:rsid w:val="00461744"/>
    <w:rsid w:val="00463675"/>
    <w:rsid w:val="00472011"/>
    <w:rsid w:val="004943E5"/>
    <w:rsid w:val="004D045D"/>
    <w:rsid w:val="00501582"/>
    <w:rsid w:val="005122A5"/>
    <w:rsid w:val="00515204"/>
    <w:rsid w:val="00516049"/>
    <w:rsid w:val="0052555D"/>
    <w:rsid w:val="005519A5"/>
    <w:rsid w:val="00553A25"/>
    <w:rsid w:val="005608AB"/>
    <w:rsid w:val="0057333E"/>
    <w:rsid w:val="0058033A"/>
    <w:rsid w:val="00581FDF"/>
    <w:rsid w:val="00584385"/>
    <w:rsid w:val="00591CE1"/>
    <w:rsid w:val="005948B2"/>
    <w:rsid w:val="005B499C"/>
    <w:rsid w:val="005D118C"/>
    <w:rsid w:val="005E5783"/>
    <w:rsid w:val="00605379"/>
    <w:rsid w:val="00611454"/>
    <w:rsid w:val="00663B5C"/>
    <w:rsid w:val="00671DA4"/>
    <w:rsid w:val="006A15B1"/>
    <w:rsid w:val="006B0ADD"/>
    <w:rsid w:val="006B6C64"/>
    <w:rsid w:val="006D2FAF"/>
    <w:rsid w:val="006D6C19"/>
    <w:rsid w:val="007068D9"/>
    <w:rsid w:val="00724B3A"/>
    <w:rsid w:val="00757CAC"/>
    <w:rsid w:val="00772B2F"/>
    <w:rsid w:val="007C1F6D"/>
    <w:rsid w:val="007D3656"/>
    <w:rsid w:val="008158C5"/>
    <w:rsid w:val="00816931"/>
    <w:rsid w:val="00832F69"/>
    <w:rsid w:val="008366FB"/>
    <w:rsid w:val="00841B5E"/>
    <w:rsid w:val="0085184C"/>
    <w:rsid w:val="00854A4C"/>
    <w:rsid w:val="00857F3E"/>
    <w:rsid w:val="00864412"/>
    <w:rsid w:val="00876A59"/>
    <w:rsid w:val="008C2E84"/>
    <w:rsid w:val="008E3545"/>
    <w:rsid w:val="008E3BBC"/>
    <w:rsid w:val="008E56D8"/>
    <w:rsid w:val="008F5623"/>
    <w:rsid w:val="00915BE6"/>
    <w:rsid w:val="009230C4"/>
    <w:rsid w:val="00923E7C"/>
    <w:rsid w:val="009316F5"/>
    <w:rsid w:val="00955A5C"/>
    <w:rsid w:val="0096344A"/>
    <w:rsid w:val="00976987"/>
    <w:rsid w:val="00984622"/>
    <w:rsid w:val="009B2A3D"/>
    <w:rsid w:val="009C5A5C"/>
    <w:rsid w:val="009D2270"/>
    <w:rsid w:val="009D39F8"/>
    <w:rsid w:val="009E4C31"/>
    <w:rsid w:val="009E5ACB"/>
    <w:rsid w:val="00A11B98"/>
    <w:rsid w:val="00A16857"/>
    <w:rsid w:val="00A22199"/>
    <w:rsid w:val="00A248E5"/>
    <w:rsid w:val="00A25B42"/>
    <w:rsid w:val="00A2797A"/>
    <w:rsid w:val="00A27D14"/>
    <w:rsid w:val="00A33173"/>
    <w:rsid w:val="00A5189C"/>
    <w:rsid w:val="00A63C69"/>
    <w:rsid w:val="00A65E1B"/>
    <w:rsid w:val="00A958FC"/>
    <w:rsid w:val="00AB79CB"/>
    <w:rsid w:val="00AC4204"/>
    <w:rsid w:val="00AC52D3"/>
    <w:rsid w:val="00AD6AC2"/>
    <w:rsid w:val="00AE63EB"/>
    <w:rsid w:val="00AE762B"/>
    <w:rsid w:val="00B156AD"/>
    <w:rsid w:val="00B16DF8"/>
    <w:rsid w:val="00B20432"/>
    <w:rsid w:val="00B27819"/>
    <w:rsid w:val="00B3437B"/>
    <w:rsid w:val="00B452C1"/>
    <w:rsid w:val="00B77D52"/>
    <w:rsid w:val="00B829D5"/>
    <w:rsid w:val="00B83B99"/>
    <w:rsid w:val="00B96628"/>
    <w:rsid w:val="00BA7AD0"/>
    <w:rsid w:val="00BB0233"/>
    <w:rsid w:val="00BC7A72"/>
    <w:rsid w:val="00C25A22"/>
    <w:rsid w:val="00C33DD7"/>
    <w:rsid w:val="00C3696F"/>
    <w:rsid w:val="00C64F60"/>
    <w:rsid w:val="00C73006"/>
    <w:rsid w:val="00C83C6A"/>
    <w:rsid w:val="00C93AA6"/>
    <w:rsid w:val="00CA316F"/>
    <w:rsid w:val="00CB0257"/>
    <w:rsid w:val="00CC0C82"/>
    <w:rsid w:val="00CD70B6"/>
    <w:rsid w:val="00CF41A9"/>
    <w:rsid w:val="00D043CB"/>
    <w:rsid w:val="00D26D81"/>
    <w:rsid w:val="00D863B0"/>
    <w:rsid w:val="00D97C5E"/>
    <w:rsid w:val="00DA62A8"/>
    <w:rsid w:val="00DB6FB9"/>
    <w:rsid w:val="00DE1D4F"/>
    <w:rsid w:val="00DF25FC"/>
    <w:rsid w:val="00E07A35"/>
    <w:rsid w:val="00E12A1F"/>
    <w:rsid w:val="00E54C91"/>
    <w:rsid w:val="00E731DE"/>
    <w:rsid w:val="00E84DA8"/>
    <w:rsid w:val="00EA12D1"/>
    <w:rsid w:val="00EB592B"/>
    <w:rsid w:val="00EB5F06"/>
    <w:rsid w:val="00EB678C"/>
    <w:rsid w:val="00EB7192"/>
    <w:rsid w:val="00EC4403"/>
    <w:rsid w:val="00EC52EB"/>
    <w:rsid w:val="00EF4931"/>
    <w:rsid w:val="00F118FE"/>
    <w:rsid w:val="00F3124E"/>
    <w:rsid w:val="00F44280"/>
    <w:rsid w:val="00F61C85"/>
    <w:rsid w:val="00F64B3C"/>
    <w:rsid w:val="00F83404"/>
    <w:rsid w:val="00F95BC1"/>
    <w:rsid w:val="00FA4529"/>
    <w:rsid w:val="00FB5568"/>
    <w:rsid w:val="00FC3251"/>
    <w:rsid w:val="00FC4DAD"/>
    <w:rsid w:val="00FC4F4A"/>
    <w:rsid w:val="2F61D058"/>
    <w:rsid w:val="5DCE16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02EC676-4E0F-48F8-8917-201912B87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NormalWeb">
    <w:name w:val="Normal (Web)"/>
    <w:basedOn w:val="Normal"/>
    <w:uiPriority w:val="99"/>
    <w:semiHidden/>
    <w:unhideWhenUsed/>
    <w:pPr>
      <w:spacing w:before="100" w:beforeAutospacing="1" w:after="100" w:afterAutospacing="1"/>
    </w:pPr>
    <w:rPr>
      <w:rFonts w:ascii="宋体" w:hAnsi="宋体" w:cs="宋体"/>
      <w:sz w:val="24"/>
      <w:szCs w:val="24"/>
      <w:lang w:val="en-US" w:eastAsia="zh-CN"/>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style>
  <w:style w:type="character" w:styleId="Hyperlink">
    <w:name w:val="Hyperlink"/>
    <w:uiPriority w:val="99"/>
    <w:unhideWhenUsed/>
    <w:rPr>
      <w:color w:val="0000FF"/>
      <w:u w:val="single"/>
    </w:rPr>
  </w:style>
  <w:style w:type="character" w:styleId="CommentReference">
    <w:name w:val="annotation reference"/>
    <w:semiHidden/>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pPr>
      <w:numPr>
        <w:numId w:val="4"/>
      </w:numPr>
    </w:pPr>
    <w:rPr>
      <w:color w:val="FF0000"/>
    </w:rPr>
  </w:style>
  <w:style w:type="character" w:customStyle="1" w:styleId="BalloonTextChar">
    <w:name w:val="Balloon Text Char"/>
    <w:link w:val="BalloonText"/>
    <w:uiPriority w:val="99"/>
    <w:semiHidden/>
    <w:rPr>
      <w:rFonts w:ascii="Tahoma" w:hAnsi="Tahoma" w:cs="Tahoma"/>
      <w:sz w:val="16"/>
      <w:szCs w:val="16"/>
      <w:lang w:val="en-GB"/>
    </w:rPr>
  </w:style>
  <w:style w:type="paragraph" w:customStyle="1" w:styleId="Revision1">
    <w:name w:val="Revision1"/>
    <w:hidden/>
    <w:uiPriority w:val="99"/>
    <w:semiHidden/>
    <w:rPr>
      <w:lang w:val="en-GB" w:eastAsia="en-US"/>
    </w:rPr>
  </w:style>
  <w:style w:type="paragraph" w:customStyle="1" w:styleId="CRCoverPage">
    <w:name w:val="CR Cover Page"/>
    <w:pPr>
      <w:spacing w:after="120"/>
    </w:pPr>
    <w:rPr>
      <w:rFonts w:ascii="Arial" w:hAnsi="Arial"/>
      <w:lang w:val="en-GB" w:eastAsia="en-US"/>
    </w:rPr>
  </w:style>
  <w:style w:type="character" w:customStyle="1" w:styleId="Heading4Char">
    <w:name w:val="Heading 4 Char"/>
    <w:link w:val="Heading4"/>
    <w:rPr>
      <w:rFonts w:ascii="Arial" w:hAnsi="Arial"/>
      <w:b/>
      <w:lang w:val="en-GB" w:eastAsia="en-US"/>
    </w:rPr>
  </w:style>
  <w:style w:type="character" w:customStyle="1" w:styleId="Heading7Char">
    <w:name w:val="Heading 7 Char"/>
    <w:link w:val="Heading7"/>
    <w:qFormat/>
    <w:rPr>
      <w:rFonts w:ascii="Arial" w:hAnsi="Arial"/>
      <w:b/>
      <w:color w:val="0000FF"/>
      <w:lang w:val="en-GB" w:eastAsia="en-US"/>
    </w:rPr>
  </w:style>
  <w:style w:type="character" w:customStyle="1" w:styleId="UnresolvedMention">
    <w:name w:val="Unresolved Mention"/>
    <w:uiPriority w:val="99"/>
    <w:semiHidden/>
    <w:unhideWhenUsed/>
    <w:rPr>
      <w:color w:val="605E5C"/>
      <w:shd w:val="clear" w:color="auto" w:fill="E1DFDD"/>
    </w:rPr>
  </w:style>
  <w:style w:type="character" w:customStyle="1" w:styleId="HeaderChar">
    <w:name w:val="Header Char"/>
    <w:link w:val="Header"/>
    <w:qFormat/>
    <w:rPr>
      <w:lang w:val="en-GB" w:eastAsia="en-US"/>
    </w:rPr>
  </w:style>
  <w:style w:type="character" w:customStyle="1" w:styleId="B1Char1">
    <w:name w:val="B1 Char1"/>
    <w:link w:val="B1"/>
    <w:rPr>
      <w:rFonts w:ascii="Arial" w:hAnsi="Arial"/>
      <w:lang w:val="en-GB" w:eastAsia="en-US"/>
    </w:rPr>
  </w:style>
  <w:style w:type="paragraph" w:styleId="ListParagraph">
    <w:name w:val="List Paragraph"/>
    <w:basedOn w:val="Normal"/>
    <w:uiPriority w:val="34"/>
    <w:qFormat/>
    <w:pPr>
      <w:ind w:firstLineChars="200" w:firstLine="420"/>
    </w:pPr>
  </w:style>
  <w:style w:type="character" w:customStyle="1" w:styleId="CommentTextChar">
    <w:name w:val="Comment Text Char"/>
    <w:basedOn w:val="DefaultParagraphFont"/>
    <w:link w:val="CommentText"/>
    <w:semiHidden/>
    <w:rPr>
      <w:rFonts w:ascii="Arial" w:hAnsi="Arial"/>
      <w:lang w:val="en-GB" w:eastAsia="en-US"/>
    </w:rPr>
  </w:style>
  <w:style w:type="character" w:customStyle="1" w:styleId="CommentSubjectChar">
    <w:name w:val="Comment Subject Char"/>
    <w:basedOn w:val="CommentTextChar"/>
    <w:link w:val="CommentSubject"/>
    <w:uiPriority w:val="99"/>
    <w:semiHidden/>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271</Words>
  <Characters>1546</Characters>
  <Application>Microsoft Office Word</Application>
  <DocSecurity>0</DocSecurity>
  <Lines>12</Lines>
  <Paragraphs>3</Paragraphs>
  <ScaleCrop>false</ScaleCrop>
  <Company>ETSI Sophia Antipolis</Company>
  <LinksUpToDate>false</LinksUpToDate>
  <CharactersWithSpaces>1814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Dawid Koziol</cp:lastModifiedBy>
  <cp:revision>6</cp:revision>
  <cp:lastPrinted>2002-04-23T09:10:00Z</cp:lastPrinted>
  <dcterms:created xsi:type="dcterms:W3CDTF">2022-01-04T19:16:00Z</dcterms:created>
  <dcterms:modified xsi:type="dcterms:W3CDTF">2022-01-10T21:19:00Z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(3)pIzWArKkRcAz+32MUMzFB+iynrtFkVhDfKipYHwGMOc602oV0Od/PF9caj4bwN1qVA0vaXNa
hco2dEJCutMvsGe6mSPgMadQk1CpWGv3kaCFCmmg4033E3kcpDZ6wBYVs9DfmeRCxPFSA+DG
xQinowm1mrLfnBu5QM+Z7ZaJGL9+L6yEnhGHsbRSxeFSKZKTFEBjZN2E/uY3pGJSQGr8VA2c
+5kXvjEpE54ayeR16L</vt:lpwstr>
  </property>
  <property fmtid="{D5CDD505-2E9C-101B-9397-08002B2CF9AE}" pid="3" name="_2015_ms_pID_7253431">
    <vt:lpwstr>h6Fz+KSzhEJTpIDCAGOVxtOw67p9d0z/Ggs6USxbgxXPYH7tTsSyoP
Y4B3EIM/CTAJUv76jnPzv/cRSdb0xqmoAztvbsn8d1l/DvswLgw3Z8nxRkLoDN2bvexjCIfi
/pCe5RvhnrCmUuXMyOHGzWy1zXDZYCVbAI7oMbyrhBu0ZhI8tEReaFbTxQ1FqrcXAcC9Fl+j
Un+VnqMcg+61RwD89Opb6IdSLg2LIlUIEjaW</vt:lpwstr>
  </property>
  <property fmtid="{D5CDD505-2E9C-101B-9397-08002B2CF9AE}" pid="4" name="_2015_ms_pID_7253432">
    <vt:lpwstr>8w==</vt:lpwstr>
  </property>
  <property fmtid="{D5CDD505-2E9C-101B-9397-08002B2CF9AE}" pid="5" name="ContentTypeId">
    <vt:lpwstr>0x010100816DAA627E9A3F40A627813ACA0D7A8E</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1641798187</vt:lpwstr>
  </property>
</Properties>
</file>