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62CD5880" w:rsidR="00700715" w:rsidRPr="00FC7BBB" w:rsidRDefault="00700715" w:rsidP="655AC202">
      <w:pPr>
        <w:tabs>
          <w:tab w:val="right" w:pos="9360"/>
        </w:tabs>
        <w:spacing w:after="0"/>
        <w:rPr>
          <w:rFonts w:ascii="Arial" w:hAnsi="Arial" w:cs="Arial"/>
          <w:b/>
          <w:bCs/>
          <w:sz w:val="24"/>
          <w:lang w:eastAsia="zh-CN"/>
        </w:rPr>
      </w:pPr>
      <w:r w:rsidRPr="655AC202">
        <w:rPr>
          <w:rFonts w:ascii="Arial" w:hAnsi="Arial" w:cs="Arial"/>
          <w:b/>
          <w:bCs/>
          <w:sz w:val="24"/>
          <w:lang w:val="en-US"/>
        </w:rPr>
        <w:t>3</w:t>
      </w:r>
      <w:r w:rsidR="00B87FD6" w:rsidRPr="655AC202">
        <w:rPr>
          <w:rFonts w:ascii="Arial" w:hAnsi="Arial" w:cs="Arial"/>
          <w:b/>
          <w:bCs/>
          <w:sz w:val="24"/>
          <w:lang w:val="en-US"/>
        </w:rPr>
        <w:t>GPP TSG RAN WG2 Meeting #1</w:t>
      </w:r>
      <w:r w:rsidR="007A118A" w:rsidRPr="655AC202">
        <w:rPr>
          <w:rFonts w:ascii="Arial" w:hAnsi="Arial" w:cs="Arial"/>
          <w:b/>
          <w:bCs/>
          <w:sz w:val="24"/>
          <w:lang w:val="en-US"/>
        </w:rPr>
        <w:t>1</w:t>
      </w:r>
      <w:r w:rsidR="00A45622" w:rsidRPr="655AC202">
        <w:rPr>
          <w:rFonts w:ascii="Arial" w:hAnsi="Arial" w:cs="Arial"/>
          <w:b/>
          <w:bCs/>
          <w:sz w:val="24"/>
          <w:lang w:val="en-US"/>
        </w:rPr>
        <w:t>6</w:t>
      </w:r>
      <w:r w:rsidR="005D1CCF">
        <w:rPr>
          <w:rFonts w:ascii="Arial" w:hAnsi="Arial" w:cs="Arial"/>
          <w:b/>
          <w:bCs/>
          <w:sz w:val="24"/>
          <w:lang w:val="en-US"/>
        </w:rPr>
        <w:t>bis</w:t>
      </w:r>
      <w:r w:rsidR="00AD200B" w:rsidRPr="655AC202">
        <w:rPr>
          <w:rFonts w:ascii="Arial" w:hAnsi="Arial" w:cs="Arial"/>
          <w:b/>
          <w:bCs/>
          <w:sz w:val="24"/>
          <w:lang w:val="en-US"/>
        </w:rPr>
        <w:t>-</w:t>
      </w:r>
      <w:r w:rsidR="00C97FC3" w:rsidRPr="655AC202">
        <w:rPr>
          <w:rFonts w:ascii="Arial" w:hAnsi="Arial" w:cs="Arial"/>
          <w:b/>
          <w:bCs/>
          <w:sz w:val="24"/>
          <w:lang w:val="en-US"/>
        </w:rPr>
        <w:t>e</w:t>
      </w:r>
      <w:r w:rsidRPr="655AC202">
        <w:rPr>
          <w:rFonts w:ascii="Arial" w:hAnsi="Arial" w:cs="Arial"/>
          <w:b/>
          <w:bCs/>
          <w:sz w:val="24"/>
        </w:rPr>
        <w:t xml:space="preserve">                                                        </w:t>
      </w:r>
      <w:r>
        <w:tab/>
      </w:r>
      <w:r w:rsidRPr="655AC202">
        <w:rPr>
          <w:rFonts w:ascii="Arial" w:hAnsi="Arial" w:cs="Arial"/>
          <w:b/>
          <w:bCs/>
          <w:sz w:val="24"/>
        </w:rPr>
        <w:t xml:space="preserve">   </w:t>
      </w:r>
      <w:r w:rsidR="00371090" w:rsidRPr="655AC202">
        <w:rPr>
          <w:rFonts w:ascii="Arial" w:hAnsi="Arial" w:cs="Arial"/>
          <w:b/>
          <w:bCs/>
          <w:sz w:val="24"/>
        </w:rPr>
        <w:t>R2-</w:t>
      </w:r>
      <w:r w:rsidR="00277D72" w:rsidRPr="655AC202">
        <w:rPr>
          <w:rFonts w:ascii="Arial" w:hAnsi="Arial" w:cs="Arial"/>
          <w:b/>
          <w:bCs/>
          <w:sz w:val="24"/>
        </w:rPr>
        <w:t>2</w:t>
      </w:r>
      <w:r w:rsidR="005D1CCF">
        <w:rPr>
          <w:rFonts w:ascii="Arial" w:hAnsi="Arial" w:cs="Arial"/>
          <w:b/>
          <w:bCs/>
          <w:sz w:val="24"/>
        </w:rPr>
        <w:t>2</w:t>
      </w:r>
      <w:r w:rsidR="00C86FAB">
        <w:rPr>
          <w:rFonts w:ascii="Arial" w:hAnsi="Arial" w:cs="Arial"/>
          <w:b/>
          <w:bCs/>
          <w:sz w:val="24"/>
        </w:rPr>
        <w:t>00456</w:t>
      </w:r>
    </w:p>
    <w:p w14:paraId="71DCD6A9" w14:textId="7552F831" w:rsidR="00700715" w:rsidRPr="00AD200B" w:rsidRDefault="00465A09" w:rsidP="16DA9373">
      <w:pPr>
        <w:spacing w:after="0"/>
        <w:rPr>
          <w:rFonts w:ascii="Arial" w:hAnsi="Arial" w:cs="Arial"/>
          <w:b/>
          <w:bCs/>
          <w:sz w:val="24"/>
          <w:lang w:val="en-US"/>
        </w:rPr>
      </w:pPr>
      <w:r w:rsidRPr="16DA9373">
        <w:rPr>
          <w:rFonts w:ascii="Arial" w:hAnsi="Arial" w:cs="Arial"/>
          <w:b/>
          <w:bCs/>
          <w:sz w:val="24"/>
          <w:lang w:val="en-US"/>
        </w:rPr>
        <w:t>E-Meeting</w:t>
      </w:r>
      <w:r w:rsidR="00371090" w:rsidRPr="16DA9373">
        <w:rPr>
          <w:rFonts w:ascii="Arial" w:hAnsi="Arial" w:cs="Arial"/>
          <w:b/>
          <w:bCs/>
          <w:sz w:val="24"/>
          <w:lang w:val="en-US"/>
        </w:rPr>
        <w:t xml:space="preserve">, </w:t>
      </w:r>
      <w:r w:rsidR="00A45622">
        <w:rPr>
          <w:rFonts w:ascii="Arial" w:hAnsi="Arial" w:cs="Arial"/>
          <w:b/>
          <w:bCs/>
          <w:sz w:val="24"/>
          <w:lang w:val="en-US"/>
        </w:rPr>
        <w:t>1</w:t>
      </w:r>
      <w:r w:rsidR="005D1CCF">
        <w:rPr>
          <w:rFonts w:ascii="Arial" w:hAnsi="Arial" w:cs="Arial"/>
          <w:b/>
          <w:bCs/>
          <w:sz w:val="24"/>
          <w:lang w:val="en-US"/>
        </w:rPr>
        <w:t>7</w:t>
      </w:r>
      <w:r w:rsidR="005D1CCF">
        <w:rPr>
          <w:rFonts w:ascii="Arial" w:hAnsi="Arial" w:cs="Arial"/>
          <w:b/>
          <w:bCs/>
          <w:sz w:val="24"/>
          <w:vertAlign w:val="superscript"/>
          <w:lang w:val="en-US"/>
        </w:rPr>
        <w:t>th</w:t>
      </w:r>
      <w:r w:rsidRPr="16DA9373">
        <w:rPr>
          <w:rFonts w:ascii="Arial" w:hAnsi="Arial" w:cs="Arial"/>
          <w:b/>
          <w:bCs/>
          <w:sz w:val="24"/>
          <w:lang w:val="en-US"/>
        </w:rPr>
        <w:t xml:space="preserve"> –</w:t>
      </w:r>
      <w:r w:rsidR="00034900" w:rsidRPr="16DA9373">
        <w:rPr>
          <w:rFonts w:ascii="Arial" w:hAnsi="Arial" w:cs="Arial"/>
          <w:b/>
          <w:bCs/>
          <w:sz w:val="24"/>
          <w:lang w:val="en-US"/>
        </w:rPr>
        <w:t xml:space="preserve"> </w:t>
      </w:r>
      <w:r w:rsidR="00C8060F" w:rsidRPr="16DA9373">
        <w:rPr>
          <w:rFonts w:ascii="Arial" w:hAnsi="Arial" w:cs="Arial"/>
          <w:b/>
          <w:bCs/>
          <w:sz w:val="24"/>
          <w:lang w:val="en-US"/>
        </w:rPr>
        <w:t>2</w:t>
      </w:r>
      <w:r w:rsidR="005D1CCF">
        <w:rPr>
          <w:rFonts w:ascii="Arial" w:hAnsi="Arial" w:cs="Arial"/>
          <w:b/>
          <w:bCs/>
          <w:sz w:val="24"/>
          <w:lang w:val="en-US"/>
        </w:rPr>
        <w:t>5</w:t>
      </w:r>
      <w:r w:rsidR="00C97FC3" w:rsidRPr="16DA9373">
        <w:rPr>
          <w:rFonts w:ascii="Arial" w:hAnsi="Arial" w:cs="Arial"/>
          <w:b/>
          <w:bCs/>
          <w:sz w:val="24"/>
          <w:vertAlign w:val="superscript"/>
          <w:lang w:val="en-US"/>
        </w:rPr>
        <w:t>th</w:t>
      </w:r>
      <w:r w:rsidR="007A118A" w:rsidRPr="16DA9373">
        <w:rPr>
          <w:rFonts w:ascii="Arial" w:hAnsi="Arial" w:cs="Arial"/>
          <w:b/>
          <w:bCs/>
          <w:sz w:val="24"/>
          <w:lang w:val="en-US"/>
        </w:rPr>
        <w:t xml:space="preserve"> </w:t>
      </w:r>
      <w:r w:rsidR="005D1CCF">
        <w:rPr>
          <w:rFonts w:ascii="Arial" w:hAnsi="Arial" w:cs="Arial"/>
          <w:b/>
          <w:bCs/>
          <w:sz w:val="24"/>
          <w:lang w:val="en-US"/>
        </w:rPr>
        <w:t>January</w:t>
      </w:r>
      <w:r w:rsidR="00371090" w:rsidRPr="16DA9373">
        <w:rPr>
          <w:rFonts w:ascii="Arial" w:hAnsi="Arial" w:cs="Arial"/>
          <w:b/>
          <w:bCs/>
          <w:sz w:val="24"/>
          <w:lang w:val="en-US"/>
        </w:rPr>
        <w:t>,</w:t>
      </w:r>
      <w:r w:rsidR="00700715" w:rsidRPr="16DA9373">
        <w:rPr>
          <w:rFonts w:ascii="Arial" w:hAnsi="Arial" w:cs="Arial"/>
          <w:b/>
          <w:bCs/>
          <w:sz w:val="24"/>
          <w:lang w:val="en-US"/>
        </w:rPr>
        <w:t xml:space="preserve"> 20</w:t>
      </w:r>
      <w:r w:rsidR="00955C19" w:rsidRPr="16DA9373">
        <w:rPr>
          <w:rFonts w:ascii="Arial" w:hAnsi="Arial" w:cs="Arial"/>
          <w:b/>
          <w:bCs/>
          <w:sz w:val="24"/>
          <w:lang w:val="en-US"/>
        </w:rPr>
        <w:t>2</w:t>
      </w:r>
      <w:r w:rsidR="005D1CCF">
        <w:rPr>
          <w:rFonts w:ascii="Arial" w:hAnsi="Arial" w:cs="Arial"/>
          <w:b/>
          <w:bCs/>
          <w:sz w:val="24"/>
          <w:lang w:val="en-US"/>
        </w:rPr>
        <w:t>2</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421E4B4F"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B949BA">
        <w:rPr>
          <w:rFonts w:ascii="Arial" w:hAnsi="Arial" w:cs="Arial"/>
          <w:b/>
          <w:bCs/>
          <w:sz w:val="24"/>
          <w:lang w:val="en-US"/>
        </w:rPr>
        <w:t>18</w:t>
      </w:r>
      <w:r w:rsidR="00E2054F">
        <w:rPr>
          <w:rFonts w:ascii="Arial" w:hAnsi="Arial" w:cs="Arial"/>
          <w:b/>
          <w:bCs/>
          <w:sz w:val="24"/>
          <w:lang w:val="en-US"/>
        </w:rPr>
        <w:t>.</w:t>
      </w:r>
      <w:r w:rsidR="00B949BA">
        <w:rPr>
          <w:rFonts w:ascii="Arial" w:hAnsi="Arial" w:cs="Arial"/>
          <w:b/>
          <w:bCs/>
          <w:sz w:val="24"/>
          <w:lang w:val="en-US"/>
        </w:rPr>
        <w:t>1</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7E2E72B6" w:rsidR="00700715" w:rsidRPr="00700715" w:rsidRDefault="00700715" w:rsidP="2AD6A842">
      <w:pPr>
        <w:pStyle w:val="Header"/>
        <w:widowControl w:val="0"/>
        <w:tabs>
          <w:tab w:val="clear" w:pos="4536"/>
          <w:tab w:val="clear" w:pos="9072"/>
        </w:tabs>
        <w:spacing w:after="0"/>
        <w:ind w:left="2160" w:right="-57" w:hanging="2160"/>
        <w:rPr>
          <w:rFonts w:ascii="Arial" w:hAnsi="Arial" w:cs="Arial"/>
          <w:b/>
          <w:bCs/>
          <w:sz w:val="24"/>
          <w:lang w:val="en-US"/>
        </w:rPr>
      </w:pPr>
      <w:r w:rsidRPr="2AD6A842">
        <w:rPr>
          <w:rFonts w:ascii="Arial" w:hAnsi="Arial" w:cs="Arial"/>
          <w:b/>
          <w:bCs/>
          <w:sz w:val="24"/>
          <w:lang w:val="en-US"/>
        </w:rPr>
        <w:t>Title:</w:t>
      </w:r>
      <w:r>
        <w:tab/>
      </w:r>
      <w:r w:rsidR="22DAA625" w:rsidRPr="2AD6A842">
        <w:rPr>
          <w:rFonts w:ascii="Arial" w:hAnsi="Arial" w:cs="Arial"/>
          <w:b/>
          <w:bCs/>
          <w:sz w:val="24"/>
          <w:lang w:val="en-US"/>
        </w:rPr>
        <w:t>Signalling design</w:t>
      </w:r>
      <w:r w:rsidR="00E2054F" w:rsidRPr="2AD6A842">
        <w:rPr>
          <w:rFonts w:ascii="Arial" w:hAnsi="Arial" w:cs="Arial"/>
          <w:b/>
          <w:bCs/>
          <w:sz w:val="24"/>
          <w:lang w:val="en-US"/>
        </w:rPr>
        <w:t xml:space="preserve"> of RACH partitioning for multiple feature combination</w:t>
      </w:r>
      <w:r w:rsidR="000D2528" w:rsidRPr="2AD6A842">
        <w:rPr>
          <w:rFonts w:ascii="Arial" w:hAnsi="Arial" w:cs="Arial"/>
          <w:b/>
          <w:bCs/>
          <w:sz w:val="24"/>
          <w:lang w:val="en-US"/>
        </w:rPr>
        <w:t>s</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6D31F24E" w14:textId="1DE8F808" w:rsidR="00717FA1" w:rsidRDefault="00193808" w:rsidP="00684E6A">
      <w:pPr>
        <w:rPr>
          <w:rFonts w:eastAsia="Times New Roman"/>
        </w:rPr>
      </w:pPr>
      <w:r>
        <w:rPr>
          <w:rFonts w:eastAsia="Times New Roman"/>
        </w:rPr>
        <w:t>There is a post meeting email discussion</w:t>
      </w:r>
      <w:r w:rsidR="00C34628">
        <w:rPr>
          <w:rFonts w:eastAsia="Times New Roman"/>
        </w:rPr>
        <w:t xml:space="preserve"> [1]</w:t>
      </w:r>
      <w:r>
        <w:rPr>
          <w:rFonts w:eastAsia="Times New Roman"/>
        </w:rPr>
        <w:t xml:space="preserve"> on this </w:t>
      </w:r>
      <w:r w:rsidR="00C9081F">
        <w:rPr>
          <w:rFonts w:eastAsia="Times New Roman"/>
        </w:rPr>
        <w:t xml:space="preserve">topic </w:t>
      </w:r>
      <w:r>
        <w:rPr>
          <w:rFonts w:eastAsia="Times New Roman"/>
        </w:rPr>
        <w:t>to progress on the work</w:t>
      </w:r>
      <w:r w:rsidR="00953EE7">
        <w:rPr>
          <w:rFonts w:eastAsia="Times New Roman"/>
        </w:rPr>
        <w:t xml:space="preserve">. </w:t>
      </w:r>
    </w:p>
    <w:p w14:paraId="2263122F" w14:textId="58898DFF" w:rsidR="002F16FE" w:rsidRDefault="002A3558" w:rsidP="00684E6A">
      <w:r>
        <w:rPr>
          <w:rFonts w:eastAsia="SimSun"/>
        </w:rPr>
        <w:t>I</w:t>
      </w:r>
      <w:r w:rsidR="00EA3411">
        <w:rPr>
          <w:rFonts w:eastAsia="SimSun"/>
        </w:rPr>
        <w:t xml:space="preserve">n this contribution, </w:t>
      </w:r>
      <w:r w:rsidR="007C210A">
        <w:rPr>
          <w:rFonts w:eastAsia="SimSun"/>
        </w:rPr>
        <w:t xml:space="preserve">we </w:t>
      </w:r>
      <w:r w:rsidR="00FC611C">
        <w:rPr>
          <w:rFonts w:eastAsia="SimSun"/>
        </w:rPr>
        <w:t xml:space="preserve">further </w:t>
      </w:r>
      <w:r w:rsidR="00EA0D2F">
        <w:rPr>
          <w:rFonts w:eastAsia="SimSun"/>
        </w:rPr>
        <w:t xml:space="preserve">discuss </w:t>
      </w:r>
      <w:r w:rsidR="00130557">
        <w:rPr>
          <w:rFonts w:eastAsia="SimSun"/>
        </w:rPr>
        <w:t xml:space="preserve">the </w:t>
      </w:r>
      <w:r w:rsidR="00DF35FA">
        <w:rPr>
          <w:rFonts w:eastAsia="SimSun"/>
        </w:rPr>
        <w:t>issues</w:t>
      </w:r>
      <w:r w:rsidR="00494587">
        <w:rPr>
          <w:rFonts w:eastAsia="SimSun"/>
        </w:rPr>
        <w:t xml:space="preserve"> related to the signalling design</w:t>
      </w:r>
      <w:r w:rsidR="009D476E">
        <w:rPr>
          <w:rFonts w:eastAsia="SimSun"/>
        </w:rPr>
        <w:t>.</w:t>
      </w:r>
      <w:r w:rsidR="00494587">
        <w:rPr>
          <w:rFonts w:eastAsia="SimSun"/>
        </w:rPr>
        <w:t xml:space="preserve"> </w:t>
      </w:r>
    </w:p>
    <w:p w14:paraId="6988593C" w14:textId="77870A8D" w:rsidR="003F6588" w:rsidRDefault="00201426" w:rsidP="00583CC0">
      <w:pPr>
        <w:pStyle w:val="Heading1"/>
      </w:pPr>
      <w:r w:rsidRPr="00583CC0">
        <w:t>Discussion</w:t>
      </w:r>
    </w:p>
    <w:p w14:paraId="43F483F0" w14:textId="77777777" w:rsidR="00FC51AF" w:rsidRDefault="00AC5715" w:rsidP="00AC5715">
      <w:r>
        <w:t>In RAN2</w:t>
      </w:r>
      <w:r w:rsidR="00AC25A3">
        <w:t>#115e meeting, it is a</w:t>
      </w:r>
      <w:r w:rsidR="00DC6500">
        <w:t>greed that new feature and feature combination</w:t>
      </w:r>
      <w:r w:rsidR="00F93131">
        <w:t xml:space="preserve"> can be defined in </w:t>
      </w:r>
      <w:r w:rsidR="00B30E37">
        <w:t xml:space="preserve">separate </w:t>
      </w:r>
      <w:r w:rsidR="00612AE1">
        <w:t>time-frequency resources, not defined through legacy RRC signalling</w:t>
      </w:r>
      <w:r w:rsidR="00EC2779">
        <w:t xml:space="preserve">. </w:t>
      </w:r>
    </w:p>
    <w:p w14:paraId="55374099" w14:textId="7828324E" w:rsidR="00FC51AF" w:rsidRDefault="00D535CC" w:rsidP="00D535CC">
      <w:pPr>
        <w:ind w:left="720"/>
      </w:pPr>
      <w:r>
        <w:rPr>
          <w:rStyle w:val="normaltextrun"/>
          <w:rFonts w:ascii="Arial" w:hAnsi="Arial" w:cs="Arial"/>
          <w:color w:val="000000"/>
          <w:szCs w:val="20"/>
          <w:shd w:val="clear" w:color="auto" w:fill="FFFFFF"/>
        </w:rPr>
        <w:t>3.</w:t>
      </w:r>
      <w:r>
        <w:rPr>
          <w:rStyle w:val="tabchar"/>
          <w:rFonts w:ascii="Calibri" w:hAnsi="Calibri" w:cs="Calibri"/>
          <w:color w:val="000000"/>
          <w:szCs w:val="20"/>
          <w:shd w:val="clear" w:color="auto" w:fill="FFFFFF"/>
        </w:rPr>
        <w:t xml:space="preserve"> </w:t>
      </w:r>
      <w:r>
        <w:rPr>
          <w:rStyle w:val="normaltextrun"/>
          <w:rFonts w:ascii="Arial" w:hAnsi="Arial" w:cs="Arial"/>
          <w:color w:val="000000"/>
          <w:szCs w:val="20"/>
          <w:shd w:val="clear" w:color="auto" w:fill="FFFFFF"/>
        </w:rPr>
        <w:t>New feature and/ feature combination specific preambles can be defined in a) Separate time-frequency resources, not defined through legacy RRC signalling,</w:t>
      </w:r>
    </w:p>
    <w:p w14:paraId="617072EE" w14:textId="167658BE" w:rsidR="00FC51AF" w:rsidRDefault="00EC2779" w:rsidP="00AC5715">
      <w:r>
        <w:t xml:space="preserve">To support </w:t>
      </w:r>
      <w:r w:rsidR="00430EBE">
        <w:t xml:space="preserve">separate time-frequency resources, there is a need to </w:t>
      </w:r>
      <w:r w:rsidR="00C449A8" w:rsidRPr="00C449A8">
        <w:t>have a list of separate PRACH configuration/resources where each entry can be for one or more feature combination</w:t>
      </w:r>
      <w:r w:rsidR="00797434">
        <w:t>s</w:t>
      </w:r>
      <w:r w:rsidR="00C449A8" w:rsidRPr="00C449A8">
        <w:t>.</w:t>
      </w:r>
      <w:r w:rsidR="00FF285F">
        <w:t xml:space="preserve">  </w:t>
      </w:r>
    </w:p>
    <w:p w14:paraId="51130576" w14:textId="62EAB6B7" w:rsidR="00624AFA" w:rsidRDefault="00624AFA" w:rsidP="00AC5715">
      <w:r>
        <w:t>Currently</w:t>
      </w:r>
      <w:r w:rsidR="00916A71">
        <w:t xml:space="preserve">, the 2/4-step RACH configurations are signalled in </w:t>
      </w:r>
      <w:r w:rsidR="00916A71" w:rsidRPr="00EB266E">
        <w:rPr>
          <w:i/>
          <w:iCs/>
        </w:rPr>
        <w:t>BWP-UplinkCommon</w:t>
      </w:r>
      <w:r w:rsidR="001E3D65">
        <w:t xml:space="preserve">. </w:t>
      </w:r>
      <w:r w:rsidR="00EB266E">
        <w:t xml:space="preserve"> </w:t>
      </w:r>
      <w:r w:rsidR="00EB266E" w:rsidRPr="00EB266E">
        <w:rPr>
          <w:i/>
          <w:iCs/>
        </w:rPr>
        <w:t>BWP-UplinkCommon</w:t>
      </w:r>
      <w:r w:rsidR="00EB266E">
        <w:t xml:space="preserve"> can be extended to include t</w:t>
      </w:r>
      <w:r w:rsidR="001E3D65">
        <w:t>his list of separate PRACH configuration/resources</w:t>
      </w:r>
      <w:r w:rsidR="00916A71">
        <w:t xml:space="preserve"> </w:t>
      </w:r>
      <w:r w:rsidR="00EB266E">
        <w:t>as shown below</w:t>
      </w:r>
      <w:r w:rsidR="002F0382">
        <w:t xml:space="preserve"> (in </w:t>
      </w:r>
      <w:r w:rsidR="002F0382" w:rsidRPr="00570B13">
        <w:rPr>
          <w:color w:val="FF0000"/>
        </w:rPr>
        <w:t xml:space="preserve">red </w:t>
      </w:r>
      <w:r w:rsidR="002F0382">
        <w:t>ink)</w:t>
      </w:r>
      <w:r w:rsidR="00D11BC4">
        <w:t>:</w:t>
      </w:r>
    </w:p>
    <w:p w14:paraId="70B1B079"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641C">
        <w:rPr>
          <w:rFonts w:ascii="Courier New" w:eastAsia="Times New Roman" w:hAnsi="Courier New"/>
          <w:noProof/>
          <w:sz w:val="16"/>
        </w:rPr>
        <w:t xml:space="preserve">BWP-UplinkCommon ::=                </w:t>
      </w:r>
      <w:r w:rsidRPr="004E641C">
        <w:rPr>
          <w:rFonts w:ascii="Courier New" w:eastAsia="Times New Roman" w:hAnsi="Courier New"/>
          <w:noProof/>
          <w:color w:val="993366"/>
          <w:sz w:val="16"/>
        </w:rPr>
        <w:t>SEQUENCE</w:t>
      </w:r>
      <w:r w:rsidRPr="004E641C">
        <w:rPr>
          <w:rFonts w:ascii="Courier New" w:eastAsia="Times New Roman" w:hAnsi="Courier New"/>
          <w:noProof/>
          <w:sz w:val="16"/>
        </w:rPr>
        <w:t xml:space="preserve"> {</w:t>
      </w:r>
    </w:p>
    <w:p w14:paraId="6BCBFCE1"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641C">
        <w:rPr>
          <w:rFonts w:ascii="Courier New" w:eastAsia="Times New Roman" w:hAnsi="Courier New"/>
          <w:noProof/>
          <w:sz w:val="16"/>
        </w:rPr>
        <w:t xml:space="preserve">    genericParameters                   BWP,</w:t>
      </w:r>
    </w:p>
    <w:p w14:paraId="0BB12560"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rach-ConfigCommon    </w:t>
      </w:r>
      <w:r>
        <w:rPr>
          <w:rFonts w:ascii="Courier New" w:eastAsia="Times New Roman" w:hAnsi="Courier New"/>
          <w:noProof/>
          <w:sz w:val="16"/>
        </w:rPr>
        <w:tab/>
      </w:r>
      <w:r>
        <w:rPr>
          <w:rFonts w:ascii="Courier New" w:eastAsia="Times New Roman" w:hAnsi="Courier New"/>
          <w:noProof/>
          <w:sz w:val="16"/>
        </w:rPr>
        <w:tab/>
      </w:r>
      <w:r w:rsidRPr="004E641C">
        <w:rPr>
          <w:rFonts w:ascii="Courier New" w:eastAsia="Times New Roman" w:hAnsi="Courier New"/>
          <w:noProof/>
          <w:sz w:val="16"/>
        </w:rPr>
        <w:t xml:space="preserve">SetupRelease { RACH-ConfigCommon }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25F37B10"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pusch-ConfigCommon          SetupRelease { PUSCH-ConfigCommon }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08C4EE95"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pucch-ConfigCommon          SetupRelease { PUCCH-ConfigCommon }</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06016E79"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641C">
        <w:rPr>
          <w:rFonts w:ascii="Courier New" w:eastAsia="Times New Roman" w:hAnsi="Courier New"/>
          <w:noProof/>
          <w:sz w:val="16"/>
        </w:rPr>
        <w:t xml:space="preserve">    ...,</w:t>
      </w:r>
    </w:p>
    <w:p w14:paraId="7FF7CF1A"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641C">
        <w:rPr>
          <w:rFonts w:ascii="Courier New" w:eastAsia="Times New Roman" w:hAnsi="Courier New"/>
          <w:noProof/>
          <w:sz w:val="16"/>
        </w:rPr>
        <w:t xml:space="preserve">    [[</w:t>
      </w:r>
    </w:p>
    <w:p w14:paraId="60D10CA8"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rach-ConfigCommonIAB-r16    SetupRelease { RACH-ConfigCommon }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4EDF7EBE"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useInterlacePUCCH-PUSCH-r16 </w:t>
      </w:r>
      <w:r w:rsidRPr="004E641C">
        <w:rPr>
          <w:rFonts w:ascii="Courier New" w:eastAsia="Times New Roman" w:hAnsi="Courier New"/>
          <w:noProof/>
          <w:color w:val="993366"/>
          <w:sz w:val="16"/>
        </w:rPr>
        <w:t>ENUMERATED</w:t>
      </w:r>
      <w:r w:rsidRPr="004E641C">
        <w:rPr>
          <w:rFonts w:ascii="Courier New" w:eastAsia="Times New Roman" w:hAnsi="Courier New"/>
          <w:noProof/>
          <w:sz w:val="16"/>
        </w:rPr>
        <w:t xml:space="preserve"> {enabled}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R</w:t>
      </w:r>
    </w:p>
    <w:p w14:paraId="6F0E2692"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msgA-ConfigCommon-r16       SetupRelease { MsgA-ConfigCommon-r16 }  </w:t>
      </w:r>
      <w:r>
        <w:rPr>
          <w:rFonts w:ascii="Courier New" w:eastAsia="Times New Roman" w:hAnsi="Courier New"/>
          <w:noProof/>
          <w:sz w:val="16"/>
        </w:rPr>
        <w:t xml:space="preserve">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Cond SpCellOnly2</w:t>
      </w:r>
    </w:p>
    <w:p w14:paraId="0CEAB04B" w14:textId="77777777" w:rsidR="003B6015"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rPr>
      </w:pPr>
      <w:r w:rsidRPr="2215E2F6">
        <w:rPr>
          <w:rFonts w:ascii="Courier New" w:eastAsia="Times New Roman" w:hAnsi="Courier New"/>
          <w:noProof/>
          <w:sz w:val="16"/>
          <w:szCs w:val="16"/>
        </w:rPr>
        <w:t xml:space="preserve">    ]],</w:t>
      </w:r>
    </w:p>
    <w:p w14:paraId="2279ED76" w14:textId="77777777" w:rsidR="003B6015" w:rsidRPr="0023331B"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0023331B">
        <w:rPr>
          <w:rFonts w:ascii="Courier New" w:eastAsia="Times New Roman" w:hAnsi="Courier New"/>
          <w:noProof/>
          <w:sz w:val="16"/>
          <w:u w:val="single"/>
        </w:rPr>
        <w:tab/>
      </w:r>
      <w:r w:rsidRPr="0023331B">
        <w:rPr>
          <w:rFonts w:ascii="Courier New" w:eastAsia="Times New Roman" w:hAnsi="Courier New"/>
          <w:noProof/>
          <w:color w:val="FF0000"/>
          <w:sz w:val="16"/>
          <w:szCs w:val="16"/>
          <w:u w:val="single"/>
        </w:rPr>
        <w:t>[[</w:t>
      </w:r>
    </w:p>
    <w:p w14:paraId="3A9794E5" w14:textId="77777777" w:rsidR="003B6015" w:rsidRPr="0023331B"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0023331B">
        <w:rPr>
          <w:rFonts w:ascii="Courier New" w:eastAsia="Times New Roman" w:hAnsi="Courier New"/>
          <w:noProof/>
          <w:sz w:val="16"/>
          <w:u w:val="single"/>
        </w:rPr>
        <w:tab/>
      </w:r>
      <w:r w:rsidRPr="0023331B">
        <w:rPr>
          <w:rFonts w:ascii="Courier New" w:eastAsia="Times New Roman" w:hAnsi="Courier New"/>
          <w:noProof/>
          <w:color w:val="FF0000"/>
          <w:sz w:val="16"/>
          <w:szCs w:val="16"/>
          <w:u w:val="single"/>
        </w:rPr>
        <w:t>-- Providing a pool of separate RO (e.g. using PRACH-COnfigurationIndex)</w:t>
      </w:r>
    </w:p>
    <w:p w14:paraId="6437E48A" w14:textId="569A41AF" w:rsidR="003B6015" w:rsidRPr="0023331B"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szCs w:val="16"/>
          <w:u w:val="single"/>
        </w:rPr>
      </w:pPr>
      <w:r w:rsidRPr="0023331B">
        <w:rPr>
          <w:rFonts w:ascii="Courier New" w:eastAsia="Times New Roman" w:hAnsi="Courier New"/>
          <w:noProof/>
          <w:sz w:val="16"/>
          <w:u w:val="single"/>
        </w:rPr>
        <w:tab/>
      </w:r>
      <w:r w:rsidRPr="0023331B">
        <w:rPr>
          <w:rFonts w:ascii="Courier New" w:eastAsia="Times New Roman" w:hAnsi="Courier New"/>
          <w:color w:val="FF0000"/>
          <w:sz w:val="16"/>
          <w:szCs w:val="16"/>
          <w:u w:val="single"/>
        </w:rPr>
        <w:t>featureCombinationRACH-ResourcesList-r17</w:t>
      </w:r>
      <w:r w:rsidRPr="0023331B">
        <w:rPr>
          <w:u w:val="single"/>
        </w:rPr>
        <w:tab/>
      </w:r>
      <w:r w:rsidRPr="0023331B">
        <w:rPr>
          <w:rFonts w:ascii="Courier New" w:eastAsia="Times New Roman" w:hAnsi="Courier New"/>
          <w:color w:val="FF0000"/>
          <w:sz w:val="16"/>
          <w:szCs w:val="16"/>
          <w:u w:val="single"/>
        </w:rPr>
        <w:t xml:space="preserve">SEQUENCE (SIZE(1…maxFeatureCombList) OF FeatureCombinationRACH-Resource-r17 </w:t>
      </w:r>
      <w:r w:rsidRPr="0023331B">
        <w:rPr>
          <w:u w:val="single"/>
        </w:rPr>
        <w:tab/>
      </w:r>
      <w:r w:rsidRPr="0023331B">
        <w:rPr>
          <w:u w:val="single"/>
        </w:rPr>
        <w:tab/>
      </w:r>
      <w:r w:rsidRPr="0023331B">
        <w:rPr>
          <w:u w:val="single"/>
        </w:rPr>
        <w:tab/>
      </w:r>
      <w:r w:rsidRPr="0023331B">
        <w:rPr>
          <w:rFonts w:ascii="Courier New" w:eastAsia="Times New Roman" w:hAnsi="Courier New"/>
          <w:color w:val="FF0000"/>
          <w:sz w:val="16"/>
          <w:szCs w:val="16"/>
          <w:u w:val="single"/>
        </w:rPr>
        <w:t xml:space="preserve">OPTIONAL   </w:t>
      </w:r>
      <w:r w:rsidR="00856A0D" w:rsidRPr="0023331B">
        <w:rPr>
          <w:rFonts w:ascii="Courier New" w:eastAsia="Times New Roman" w:hAnsi="Courier New"/>
          <w:color w:val="FF0000"/>
          <w:sz w:val="16"/>
          <w:szCs w:val="16"/>
          <w:u w:val="single"/>
        </w:rPr>
        <w:t>-- Need M</w:t>
      </w:r>
    </w:p>
    <w:p w14:paraId="4F4769AF" w14:textId="77777777" w:rsidR="003B6015" w:rsidRPr="0023331B"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0023331B">
        <w:rPr>
          <w:rFonts w:ascii="Courier New" w:eastAsia="Times New Roman" w:hAnsi="Courier New"/>
          <w:noProof/>
          <w:sz w:val="16"/>
          <w:u w:val="single"/>
        </w:rPr>
        <w:tab/>
      </w:r>
      <w:r w:rsidRPr="0023331B">
        <w:rPr>
          <w:rFonts w:ascii="Courier New" w:eastAsia="Times New Roman" w:hAnsi="Courier New"/>
          <w:noProof/>
          <w:color w:val="FF0000"/>
          <w:sz w:val="16"/>
          <w:szCs w:val="16"/>
          <w:u w:val="single"/>
        </w:rPr>
        <w:t>]]</w:t>
      </w:r>
    </w:p>
    <w:p w14:paraId="01AE3977" w14:textId="46389ABB" w:rsidR="003B6015" w:rsidRPr="00625B40" w:rsidRDefault="00E44A6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rPr>
      </w:pPr>
      <w:r w:rsidRPr="00E44A65">
        <w:rPr>
          <w:rFonts w:ascii="Courier New" w:eastAsia="Times New Roman" w:hAnsi="Courier New"/>
          <w:noProof/>
          <w:sz w:val="16"/>
          <w:szCs w:val="16"/>
        </w:rPr>
        <w:t>}</w:t>
      </w:r>
    </w:p>
    <w:p w14:paraId="13DF4A5F" w14:textId="77777777" w:rsidR="003B6015" w:rsidRPr="00625B40"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rPr>
      </w:pPr>
    </w:p>
    <w:p w14:paraId="7834E492" w14:textId="77777777" w:rsidR="003B6015" w:rsidRPr="0023331B"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0023331B">
        <w:rPr>
          <w:rFonts w:ascii="Courier New" w:eastAsia="Times New Roman" w:hAnsi="Courier New"/>
          <w:noProof/>
          <w:color w:val="FF0000"/>
          <w:sz w:val="16"/>
          <w:szCs w:val="16"/>
          <w:u w:val="single"/>
        </w:rPr>
        <w:t>FeatureCombinationRACH-Resource-r17 ::= SEQUENCE {</w:t>
      </w:r>
    </w:p>
    <w:p w14:paraId="20319F84" w14:textId="38896DC1" w:rsidR="003B6015" w:rsidRPr="0023331B"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0023331B">
        <w:rPr>
          <w:rFonts w:ascii="Courier New" w:eastAsia="Times New Roman" w:hAnsi="Courier New"/>
          <w:noProof/>
          <w:color w:val="FF0000"/>
          <w:sz w:val="16"/>
          <w:szCs w:val="16"/>
          <w:u w:val="single"/>
        </w:rPr>
        <w:t xml:space="preserve">    rach-ConfigCommon-r17          SetupRelease { RACH-ConfigCommon }       OPTIONAL,   -- Need M</w:t>
      </w:r>
    </w:p>
    <w:p w14:paraId="2AC142C7" w14:textId="7A990F66" w:rsidR="003B6015" w:rsidRPr="0023331B" w:rsidRDefault="003B6015" w:rsidP="00E44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FF0000"/>
          <w:sz w:val="16"/>
          <w:szCs w:val="16"/>
          <w:u w:val="single"/>
        </w:rPr>
      </w:pPr>
      <w:r w:rsidRPr="0023331B">
        <w:rPr>
          <w:rFonts w:ascii="Courier New" w:eastAsia="Times New Roman" w:hAnsi="Courier New"/>
          <w:noProof/>
          <w:color w:val="FF0000"/>
          <w:sz w:val="16"/>
          <w:szCs w:val="16"/>
          <w:u w:val="single"/>
        </w:rPr>
        <w:t>msgA-ConfigCommon-r17          SetupRelease { MsgA-ConfigCommon-r16 }   OPTIONAL    -- Need M</w:t>
      </w:r>
    </w:p>
    <w:p w14:paraId="6D8AA2EB" w14:textId="0A99B81B" w:rsidR="00E44A65" w:rsidRPr="0023331B" w:rsidRDefault="00E44A65" w:rsidP="00E44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FF0000"/>
          <w:sz w:val="16"/>
          <w:szCs w:val="16"/>
          <w:u w:val="single"/>
        </w:rPr>
      </w:pPr>
      <w:r w:rsidRPr="0023331B">
        <w:rPr>
          <w:rFonts w:ascii="Courier New" w:eastAsia="Times New Roman" w:hAnsi="Courier New"/>
          <w:noProof/>
          <w:color w:val="FF0000"/>
          <w:sz w:val="16"/>
          <w:szCs w:val="16"/>
          <w:u w:val="single"/>
        </w:rPr>
        <w:t>}</w:t>
      </w:r>
    </w:p>
    <w:p w14:paraId="532B8C22" w14:textId="239B1BDE" w:rsidR="003B6015" w:rsidRPr="00625B40"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rPr>
      </w:pPr>
    </w:p>
    <w:p w14:paraId="48ABC4E6"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B44CFE9" w14:textId="7EDCCCFA" w:rsidR="00D11BC4" w:rsidRPr="00D112F9" w:rsidRDefault="00D112F9" w:rsidP="00611E49">
      <w:pPr>
        <w:jc w:val="center"/>
        <w:rPr>
          <w:b/>
          <w:bCs/>
        </w:rPr>
      </w:pPr>
      <w:r>
        <w:rPr>
          <w:b/>
          <w:bCs/>
        </w:rPr>
        <w:t>Signalling#</w:t>
      </w:r>
      <w:r w:rsidR="00553CBA">
        <w:rPr>
          <w:b/>
          <w:bCs/>
        </w:rPr>
        <w:t>0</w:t>
      </w:r>
      <w:r>
        <w:rPr>
          <w:b/>
          <w:bCs/>
        </w:rPr>
        <w:t>: List of separate PRACH configuration/resources</w:t>
      </w:r>
    </w:p>
    <w:p w14:paraId="004615FF" w14:textId="50B63222" w:rsidR="004230F1" w:rsidRDefault="004230F1" w:rsidP="004230F1">
      <w:r>
        <w:t>Each of PRACH configuration/resources</w:t>
      </w:r>
      <w:r w:rsidR="000F58FA">
        <w:t xml:space="preserve"> in the list </w:t>
      </w:r>
      <w:r w:rsidR="00991F6B">
        <w:t>may be shared with one or more features and/or feature combinations</w:t>
      </w:r>
      <w:r w:rsidR="0025204D">
        <w:t xml:space="preserve">.  </w:t>
      </w:r>
      <w:r w:rsidR="00001CC5">
        <w:t xml:space="preserve">To </w:t>
      </w:r>
      <w:r w:rsidR="0025204D">
        <w:t>indicate</w:t>
      </w:r>
      <w:r w:rsidR="001670E7">
        <w:t xml:space="preserve"> feature</w:t>
      </w:r>
      <w:r w:rsidR="00D214C6">
        <w:t>s</w:t>
      </w:r>
      <w:r w:rsidR="001670E7">
        <w:t xml:space="preserve"> and/or feature combinations</w:t>
      </w:r>
      <w:r w:rsidR="00D214C6">
        <w:t xml:space="preserve"> sharing the PR</w:t>
      </w:r>
      <w:r w:rsidR="00D63616">
        <w:t>A</w:t>
      </w:r>
      <w:r w:rsidR="00D214C6">
        <w:t xml:space="preserve">CH configuration/resources, </w:t>
      </w:r>
      <w:r w:rsidR="007A153B">
        <w:t xml:space="preserve">the feature </w:t>
      </w:r>
      <w:r w:rsidR="00E65B3C">
        <w:t>combination indication</w:t>
      </w:r>
      <w:r w:rsidR="00001CC5">
        <w:t xml:space="preserve"> can be added</w:t>
      </w:r>
      <w:r w:rsidR="00680012">
        <w:t xml:space="preserve"> either </w:t>
      </w:r>
      <w:r w:rsidR="00DC181C">
        <w:t xml:space="preserve">approach (1) </w:t>
      </w:r>
      <w:r w:rsidR="00680012">
        <w:t>at the</w:t>
      </w:r>
      <w:r w:rsidR="00E65B3C">
        <w:t xml:space="preserve"> </w:t>
      </w:r>
      <w:r w:rsidR="00E65B3C" w:rsidRPr="00E65B3C">
        <w:rPr>
          <w:i/>
          <w:iCs/>
        </w:rPr>
        <w:t>BWP-UplinkCommon</w:t>
      </w:r>
      <w:r w:rsidR="00884EE0">
        <w:t xml:space="preserve"> as in </w:t>
      </w:r>
      <w:r w:rsidR="003B14F9" w:rsidRPr="003B14F9">
        <w:t>Signalling#</w:t>
      </w:r>
      <w:r w:rsidR="003B14F9">
        <w:t>1</w:t>
      </w:r>
      <w:r w:rsidR="00884EE0">
        <w:t xml:space="preserve"> or </w:t>
      </w:r>
      <w:r w:rsidR="00DC181C">
        <w:t xml:space="preserve">approach (2) </w:t>
      </w:r>
      <w:r w:rsidR="008C3F5B">
        <w:t xml:space="preserve">in the </w:t>
      </w:r>
      <w:r w:rsidR="008C3F5B" w:rsidRPr="008B79BB">
        <w:rPr>
          <w:i/>
          <w:iCs/>
        </w:rPr>
        <w:t>RACH-ConfigCommon</w:t>
      </w:r>
      <w:r w:rsidR="008C3F5B">
        <w:t xml:space="preserve"> (for 4-step RACH</w:t>
      </w:r>
      <w:r w:rsidR="00650AE1">
        <w:t xml:space="preserve">) and in the </w:t>
      </w:r>
      <w:r w:rsidR="009A267B" w:rsidRPr="008B79BB">
        <w:rPr>
          <w:i/>
          <w:iCs/>
        </w:rPr>
        <w:t>RACH-ConfigCommonTwoStepRA-r16</w:t>
      </w:r>
      <w:r w:rsidR="009A267B">
        <w:t xml:space="preserve"> in </w:t>
      </w:r>
      <w:r w:rsidR="009A267B" w:rsidRPr="008B79BB">
        <w:rPr>
          <w:i/>
          <w:iCs/>
        </w:rPr>
        <w:t>MsgA-ConfigCommon-r16</w:t>
      </w:r>
      <w:r w:rsidR="008B79BB">
        <w:rPr>
          <w:i/>
          <w:iCs/>
        </w:rPr>
        <w:t xml:space="preserve"> </w:t>
      </w:r>
      <w:r w:rsidR="008B79BB">
        <w:t>(for 2-step RACH)</w:t>
      </w:r>
      <w:r w:rsidR="00D25140">
        <w:t>. The corresponding changes for each approach is shown below</w:t>
      </w:r>
      <w:r w:rsidR="008B79BB">
        <w:t xml:space="preserve"> </w:t>
      </w:r>
      <w:r w:rsidR="003B14F9">
        <w:t xml:space="preserve">in </w:t>
      </w:r>
      <w:r w:rsidR="00D21D5A">
        <w:t xml:space="preserve">Signalling#1 for Approach (1) and </w:t>
      </w:r>
      <w:r w:rsidR="003B14F9" w:rsidRPr="003B14F9">
        <w:t>Signalling#2</w:t>
      </w:r>
      <w:r w:rsidR="00D21D5A">
        <w:t xml:space="preserve"> for Approach (2)</w:t>
      </w:r>
      <w:r w:rsidR="00D25140">
        <w:t>.</w:t>
      </w:r>
    </w:p>
    <w:p w14:paraId="5C8C08DD" w14:textId="4AC33457" w:rsidR="008B79BB" w:rsidRPr="002F0382" w:rsidRDefault="008B79BB" w:rsidP="004230F1">
      <w:pPr>
        <w:rPr>
          <w:lang w:val="en-US"/>
        </w:rPr>
      </w:pPr>
      <w:r w:rsidRPr="00DB7E1C">
        <w:rPr>
          <w:u w:val="single"/>
        </w:rPr>
        <w:t>Approach 1:</w:t>
      </w:r>
      <w:r>
        <w:t xml:space="preserve"> Add the feature/feature combination indication in </w:t>
      </w:r>
      <w:r w:rsidR="00421284" w:rsidRPr="008B79BB">
        <w:rPr>
          <w:i/>
          <w:iCs/>
        </w:rPr>
        <w:t>FeatureCombinationRACH-Resource-r17</w:t>
      </w:r>
      <w:r w:rsidR="002F0382">
        <w:t xml:space="preserve"> </w:t>
      </w:r>
      <w:r w:rsidR="003F3AAD">
        <w:t>(in</w:t>
      </w:r>
      <w:r w:rsidR="002F0382">
        <w:t xml:space="preserve"> </w:t>
      </w:r>
      <w:r w:rsidR="003F3AAD" w:rsidRPr="001F4E59">
        <w:rPr>
          <w:color w:val="8064A2"/>
        </w:rPr>
        <w:t xml:space="preserve">magenta </w:t>
      </w:r>
      <w:r w:rsidR="003F3AAD">
        <w:t>ink)</w:t>
      </w:r>
    </w:p>
    <w:p w14:paraId="6962BB5A"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bookmarkStart w:id="0" w:name="_Hlk84756272"/>
      <w:r w:rsidRPr="004E641C">
        <w:rPr>
          <w:rFonts w:ascii="Courier New" w:eastAsia="Times New Roman" w:hAnsi="Courier New"/>
          <w:noProof/>
          <w:sz w:val="16"/>
        </w:rPr>
        <w:t xml:space="preserve">BWP-UplinkCommon </w:t>
      </w:r>
      <w:bookmarkEnd w:id="0"/>
      <w:r w:rsidRPr="004E641C">
        <w:rPr>
          <w:rFonts w:ascii="Courier New" w:eastAsia="Times New Roman" w:hAnsi="Courier New"/>
          <w:noProof/>
          <w:sz w:val="16"/>
        </w:rPr>
        <w:t xml:space="preserve">::=                </w:t>
      </w:r>
      <w:r w:rsidRPr="004E641C">
        <w:rPr>
          <w:rFonts w:ascii="Courier New" w:eastAsia="Times New Roman" w:hAnsi="Courier New"/>
          <w:noProof/>
          <w:color w:val="993366"/>
          <w:sz w:val="16"/>
        </w:rPr>
        <w:t>SEQUENCE</w:t>
      </w:r>
      <w:r w:rsidRPr="004E641C">
        <w:rPr>
          <w:rFonts w:ascii="Courier New" w:eastAsia="Times New Roman" w:hAnsi="Courier New"/>
          <w:noProof/>
          <w:sz w:val="16"/>
        </w:rPr>
        <w:t xml:space="preserve"> {</w:t>
      </w:r>
    </w:p>
    <w:p w14:paraId="0BBA64C8"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641C">
        <w:rPr>
          <w:rFonts w:ascii="Courier New" w:eastAsia="Times New Roman" w:hAnsi="Courier New"/>
          <w:noProof/>
          <w:sz w:val="16"/>
        </w:rPr>
        <w:t xml:space="preserve">    genericParameters                   BWP,</w:t>
      </w:r>
    </w:p>
    <w:p w14:paraId="08B91484"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rach-ConfigCommon    </w:t>
      </w:r>
      <w:r>
        <w:rPr>
          <w:rFonts w:ascii="Courier New" w:eastAsia="Times New Roman" w:hAnsi="Courier New"/>
          <w:noProof/>
          <w:sz w:val="16"/>
        </w:rPr>
        <w:tab/>
      </w:r>
      <w:r>
        <w:rPr>
          <w:rFonts w:ascii="Courier New" w:eastAsia="Times New Roman" w:hAnsi="Courier New"/>
          <w:noProof/>
          <w:sz w:val="16"/>
        </w:rPr>
        <w:tab/>
      </w:r>
      <w:r w:rsidRPr="004E641C">
        <w:rPr>
          <w:rFonts w:ascii="Courier New" w:eastAsia="Times New Roman" w:hAnsi="Courier New"/>
          <w:noProof/>
          <w:sz w:val="16"/>
        </w:rPr>
        <w:t xml:space="preserve">SetupRelease { RACH-ConfigCommon }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3F54C6D9"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pusch-ConfigCommon          SetupRelease { PUSCH-ConfigCommon }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325D43D5"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lastRenderedPageBreak/>
        <w:t xml:space="preserve">    pucch-ConfigCommon          SetupRelease { PUCCH-ConfigCommon }</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3F00036B"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641C">
        <w:rPr>
          <w:rFonts w:ascii="Courier New" w:eastAsia="Times New Roman" w:hAnsi="Courier New"/>
          <w:noProof/>
          <w:sz w:val="16"/>
        </w:rPr>
        <w:t xml:space="preserve">    ...,</w:t>
      </w:r>
    </w:p>
    <w:p w14:paraId="7E8FECD2"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641C">
        <w:rPr>
          <w:rFonts w:ascii="Courier New" w:eastAsia="Times New Roman" w:hAnsi="Courier New"/>
          <w:noProof/>
          <w:sz w:val="16"/>
        </w:rPr>
        <w:t xml:space="preserve">    [[</w:t>
      </w:r>
    </w:p>
    <w:p w14:paraId="727D2308"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rach-ConfigCommonIAB-r16    SetupRelease { RACH-ConfigCommon }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45B5D5BA"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useInterlacePUCCH-PUSCH-r16 </w:t>
      </w:r>
      <w:r w:rsidRPr="004E641C">
        <w:rPr>
          <w:rFonts w:ascii="Courier New" w:eastAsia="Times New Roman" w:hAnsi="Courier New"/>
          <w:noProof/>
          <w:color w:val="993366"/>
          <w:sz w:val="16"/>
        </w:rPr>
        <w:t>ENUMERATED</w:t>
      </w:r>
      <w:r w:rsidRPr="004E641C">
        <w:rPr>
          <w:rFonts w:ascii="Courier New" w:eastAsia="Times New Roman" w:hAnsi="Courier New"/>
          <w:noProof/>
          <w:sz w:val="16"/>
        </w:rPr>
        <w:t xml:space="preserve"> {enabled}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R</w:t>
      </w:r>
    </w:p>
    <w:p w14:paraId="6BD52918"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msgA-ConfigCommon-r16       SetupRelease { MsgA-ConfigCommon-r16 }  </w:t>
      </w:r>
      <w:r>
        <w:rPr>
          <w:rFonts w:ascii="Courier New" w:eastAsia="Times New Roman" w:hAnsi="Courier New"/>
          <w:noProof/>
          <w:sz w:val="16"/>
        </w:rPr>
        <w:t xml:space="preserve">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Cond SpCellOnly2</w:t>
      </w:r>
    </w:p>
    <w:p w14:paraId="6B966677"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rPr>
      </w:pPr>
      <w:r w:rsidRPr="2215E2F6">
        <w:rPr>
          <w:rFonts w:ascii="Courier New" w:eastAsia="Times New Roman" w:hAnsi="Courier New"/>
          <w:noProof/>
          <w:sz w:val="16"/>
          <w:szCs w:val="16"/>
        </w:rPr>
        <w:t xml:space="preserve">    ]],</w:t>
      </w:r>
    </w:p>
    <w:p w14:paraId="03E5E10A"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Pr>
          <w:rFonts w:ascii="Courier New" w:eastAsia="Times New Roman" w:hAnsi="Courier New"/>
          <w:noProof/>
          <w:sz w:val="16"/>
        </w:rPr>
        <w:tab/>
      </w:r>
      <w:r w:rsidRPr="2215E2F6">
        <w:rPr>
          <w:rFonts w:ascii="Courier New" w:eastAsia="Times New Roman" w:hAnsi="Courier New"/>
          <w:noProof/>
          <w:color w:val="FF0000"/>
          <w:sz w:val="16"/>
          <w:szCs w:val="16"/>
          <w:u w:val="single"/>
        </w:rPr>
        <w:t>[[</w:t>
      </w:r>
    </w:p>
    <w:p w14:paraId="24F6EF36"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Pr>
          <w:rFonts w:ascii="Courier New" w:eastAsia="Times New Roman" w:hAnsi="Courier New"/>
          <w:noProof/>
          <w:sz w:val="16"/>
        </w:rPr>
        <w:tab/>
      </w:r>
      <w:r w:rsidRPr="2215E2F6">
        <w:rPr>
          <w:rFonts w:ascii="Courier New" w:eastAsia="Times New Roman" w:hAnsi="Courier New"/>
          <w:noProof/>
          <w:color w:val="FF0000"/>
          <w:sz w:val="16"/>
          <w:szCs w:val="16"/>
          <w:u w:val="single"/>
        </w:rPr>
        <w:t>-- Providing a pool of separate RO (e.g. using PRACH-COnfigurationIndex)</w:t>
      </w:r>
    </w:p>
    <w:p w14:paraId="3043B566"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szCs w:val="16"/>
          <w:u w:val="single"/>
        </w:rPr>
      </w:pPr>
      <w:r>
        <w:rPr>
          <w:rFonts w:ascii="Courier New" w:eastAsia="Times New Roman" w:hAnsi="Courier New"/>
          <w:noProof/>
          <w:sz w:val="16"/>
        </w:rPr>
        <w:tab/>
      </w:r>
      <w:r w:rsidRPr="2215E2F6">
        <w:rPr>
          <w:rFonts w:ascii="Courier New" w:eastAsia="Times New Roman" w:hAnsi="Courier New"/>
          <w:color w:val="FF0000"/>
          <w:sz w:val="16"/>
          <w:szCs w:val="16"/>
          <w:u w:val="single"/>
        </w:rPr>
        <w:t>featureCombinationRACH-ResourcesList-r17</w:t>
      </w:r>
      <w:r>
        <w:tab/>
      </w:r>
      <w:r w:rsidRPr="2215E2F6">
        <w:rPr>
          <w:rFonts w:ascii="Courier New" w:eastAsia="Times New Roman" w:hAnsi="Courier New"/>
          <w:color w:val="FF0000"/>
          <w:sz w:val="16"/>
          <w:szCs w:val="16"/>
          <w:u w:val="single"/>
        </w:rPr>
        <w:t xml:space="preserve">SEQUENCE (SIZE(1…maxFeatureCombList) OF FeatureCombinationRACH-Resource-r17 </w:t>
      </w:r>
      <w:r>
        <w:tab/>
      </w:r>
      <w:r>
        <w:tab/>
      </w:r>
      <w:r>
        <w:tab/>
      </w:r>
      <w:r w:rsidRPr="2215E2F6">
        <w:rPr>
          <w:rFonts w:ascii="Courier New" w:eastAsia="Times New Roman" w:hAnsi="Courier New"/>
          <w:color w:val="FF0000"/>
          <w:sz w:val="16"/>
          <w:szCs w:val="16"/>
          <w:u w:val="single"/>
        </w:rPr>
        <w:t xml:space="preserve">OPTIONAL   </w:t>
      </w:r>
      <w:r>
        <w:rPr>
          <w:rFonts w:ascii="Courier New" w:eastAsia="Times New Roman" w:hAnsi="Courier New"/>
          <w:color w:val="FF0000"/>
          <w:sz w:val="16"/>
          <w:szCs w:val="16"/>
          <w:u w:val="single"/>
        </w:rPr>
        <w:t>-- Need M</w:t>
      </w:r>
    </w:p>
    <w:p w14:paraId="3092C82C"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Pr>
          <w:rFonts w:ascii="Courier New" w:eastAsia="Times New Roman" w:hAnsi="Courier New"/>
          <w:noProof/>
          <w:sz w:val="16"/>
        </w:rPr>
        <w:tab/>
      </w:r>
      <w:r w:rsidRPr="2215E2F6">
        <w:rPr>
          <w:rFonts w:ascii="Courier New" w:eastAsia="Times New Roman" w:hAnsi="Courier New"/>
          <w:noProof/>
          <w:color w:val="FF0000"/>
          <w:sz w:val="16"/>
          <w:szCs w:val="16"/>
          <w:u w:val="single"/>
        </w:rPr>
        <w:t>]]</w:t>
      </w:r>
    </w:p>
    <w:p w14:paraId="0A1609B8"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2215E2F6">
        <w:rPr>
          <w:rFonts w:ascii="Courier New" w:eastAsia="Times New Roman" w:hAnsi="Courier New"/>
          <w:noProof/>
          <w:color w:val="FF0000"/>
          <w:sz w:val="16"/>
          <w:szCs w:val="16"/>
          <w:u w:val="single"/>
        </w:rPr>
        <w:t>}</w:t>
      </w:r>
    </w:p>
    <w:p w14:paraId="0A7F8122"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p>
    <w:p w14:paraId="5889AC0C" w14:textId="335A2969"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2215E2F6">
        <w:rPr>
          <w:rFonts w:ascii="Courier New" w:eastAsia="Times New Roman" w:hAnsi="Courier New"/>
          <w:noProof/>
          <w:color w:val="FF0000"/>
          <w:sz w:val="16"/>
          <w:szCs w:val="16"/>
          <w:u w:val="single"/>
        </w:rPr>
        <w:t>FeatureCombinationRACH-Resource-r17 ::= SEQUENCE {</w:t>
      </w:r>
    </w:p>
    <w:p w14:paraId="2AF8B046" w14:textId="77777777" w:rsidR="00435F9F" w:rsidRPr="002F0382" w:rsidRDefault="00435F9F"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2F0382">
        <w:rPr>
          <w:rFonts w:ascii="Courier New" w:eastAsia="Times New Roman" w:hAnsi="Courier New"/>
          <w:noProof/>
          <w:color w:val="8064A2" w:themeColor="accent4"/>
          <w:sz w:val="16"/>
          <w:szCs w:val="16"/>
        </w:rPr>
        <w:t xml:space="preserve">    </w:t>
      </w:r>
      <w:r w:rsidRPr="002F0382">
        <w:rPr>
          <w:rFonts w:ascii="Courier New" w:eastAsia="Times New Roman" w:hAnsi="Courier New"/>
          <w:noProof/>
          <w:color w:val="8064A2" w:themeColor="accent4"/>
          <w:sz w:val="16"/>
          <w:szCs w:val="16"/>
          <w:u w:val="single"/>
        </w:rPr>
        <w:t>featureCombinationList-r17              SEQUENCE (SIZE{1..maxFeatureCombList}) OF</w:t>
      </w:r>
      <w:r w:rsidRPr="002F0382">
        <w:rPr>
          <w:rFonts w:ascii="Courier New" w:eastAsia="Times New Roman" w:hAnsi="Courier New"/>
          <w:noProof/>
          <w:color w:val="8064A2" w:themeColor="accent4"/>
          <w:sz w:val="16"/>
          <w:szCs w:val="16"/>
        </w:rPr>
        <w:t xml:space="preserve"> </w:t>
      </w:r>
    </w:p>
    <w:p w14:paraId="218F3464" w14:textId="77777777" w:rsidR="00435F9F" w:rsidRPr="002F0382" w:rsidRDefault="00435F9F"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szCs w:val="16"/>
          <w:u w:val="single"/>
        </w:rPr>
        <w:t>{</w:t>
      </w:r>
    </w:p>
    <w:p w14:paraId="0DD99455" w14:textId="77777777" w:rsidR="00435F9F" w:rsidRPr="002F0382" w:rsidRDefault="00435F9F"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szCs w:val="16"/>
          <w:u w:val="single"/>
        </w:rPr>
        <w:t>redCap-r17</w:t>
      </w:r>
      <w:r w:rsidRPr="002F0382">
        <w:rPr>
          <w:color w:val="8064A2" w:themeColor="accent4"/>
        </w:rPr>
        <w:tab/>
      </w:r>
      <w:r w:rsidRPr="002F0382">
        <w:rPr>
          <w:color w:val="8064A2" w:themeColor="accent4"/>
        </w:rPr>
        <w:tab/>
      </w:r>
      <w:r w:rsidRPr="002F0382">
        <w:rPr>
          <w:rFonts w:ascii="Courier New" w:eastAsia="Times New Roman" w:hAnsi="Courier New"/>
          <w:noProof/>
          <w:color w:val="8064A2" w:themeColor="accent4"/>
          <w:sz w:val="16"/>
          <w:szCs w:val="16"/>
          <w:u w:val="single"/>
        </w:rPr>
        <w:t>ENUMERATED{true}</w:t>
      </w:r>
      <w:r w:rsidRPr="002F0382">
        <w:rPr>
          <w:color w:val="8064A2" w:themeColor="accent4"/>
        </w:rPr>
        <w:tab/>
      </w:r>
      <w:r w:rsidRPr="002F0382">
        <w:rPr>
          <w:rFonts w:ascii="Courier New" w:eastAsia="Times New Roman" w:hAnsi="Courier New"/>
          <w:noProof/>
          <w:color w:val="8064A2" w:themeColor="accent4"/>
          <w:sz w:val="16"/>
          <w:szCs w:val="16"/>
          <w:u w:val="single"/>
        </w:rPr>
        <w:t>OPTIONAL,</w:t>
      </w:r>
    </w:p>
    <w:p w14:paraId="6F1C369A" w14:textId="77777777" w:rsidR="00435F9F" w:rsidRPr="002F0382" w:rsidRDefault="00435F9F"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szCs w:val="16"/>
          <w:u w:val="single"/>
        </w:rPr>
        <w:t xml:space="preserve">sdt-r17 </w:t>
      </w:r>
      <w:r w:rsidRPr="002F0382">
        <w:rPr>
          <w:color w:val="8064A2" w:themeColor="accent4"/>
        </w:rPr>
        <w:tab/>
      </w:r>
      <w:r w:rsidRPr="002F0382">
        <w:rPr>
          <w:color w:val="8064A2" w:themeColor="accent4"/>
        </w:rPr>
        <w:tab/>
      </w:r>
      <w:r w:rsidRPr="002F0382">
        <w:rPr>
          <w:rFonts w:ascii="Courier New" w:eastAsia="Times New Roman" w:hAnsi="Courier New"/>
          <w:noProof/>
          <w:color w:val="8064A2" w:themeColor="accent4"/>
          <w:sz w:val="16"/>
          <w:szCs w:val="16"/>
          <w:u w:val="single"/>
        </w:rPr>
        <w:t>ENUMERATED{true}</w:t>
      </w:r>
      <w:r w:rsidRPr="002F0382">
        <w:rPr>
          <w:color w:val="8064A2" w:themeColor="accent4"/>
        </w:rPr>
        <w:tab/>
      </w:r>
      <w:r w:rsidRPr="002F0382">
        <w:rPr>
          <w:rFonts w:ascii="Courier New" w:eastAsia="Times New Roman" w:hAnsi="Courier New"/>
          <w:noProof/>
          <w:color w:val="8064A2" w:themeColor="accent4"/>
          <w:sz w:val="16"/>
          <w:szCs w:val="16"/>
          <w:u w:val="single"/>
        </w:rPr>
        <w:t>OPTIONAL,</w:t>
      </w:r>
    </w:p>
    <w:p w14:paraId="286794DA" w14:textId="3C92478D" w:rsidR="00435F9F" w:rsidRPr="002F0382" w:rsidRDefault="00435F9F"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szCs w:val="16"/>
          <w:u w:val="single"/>
        </w:rPr>
        <w:t>slicing-r17</w:t>
      </w:r>
      <w:r w:rsidRPr="002F0382">
        <w:rPr>
          <w:color w:val="8064A2" w:themeColor="accent4"/>
        </w:rPr>
        <w:tab/>
      </w:r>
      <w:r w:rsidRPr="002F0382">
        <w:rPr>
          <w:color w:val="8064A2" w:themeColor="accent4"/>
        </w:rPr>
        <w:tab/>
      </w:r>
      <w:r w:rsidR="00EA15DB">
        <w:rPr>
          <w:rFonts w:ascii="Courier New" w:eastAsia="Times New Roman" w:hAnsi="Courier New"/>
          <w:noProof/>
          <w:color w:val="8064A2" w:themeColor="accent4"/>
          <w:sz w:val="16"/>
          <w:szCs w:val="16"/>
          <w:u w:val="single"/>
        </w:rPr>
        <w:t>FFS</w:t>
      </w:r>
      <w:r w:rsidRPr="002F0382">
        <w:rPr>
          <w:color w:val="8064A2" w:themeColor="accent4"/>
        </w:rPr>
        <w:tab/>
      </w:r>
      <w:r w:rsidR="00EA15DB">
        <w:rPr>
          <w:color w:val="8064A2" w:themeColor="accent4"/>
        </w:rPr>
        <w:tab/>
      </w:r>
      <w:r w:rsidR="00EA15DB">
        <w:rPr>
          <w:color w:val="8064A2" w:themeColor="accent4"/>
        </w:rPr>
        <w:tab/>
      </w:r>
      <w:r w:rsidR="00EA15DB">
        <w:rPr>
          <w:color w:val="8064A2" w:themeColor="accent4"/>
        </w:rPr>
        <w:tab/>
      </w:r>
      <w:r w:rsidR="00EA15DB">
        <w:rPr>
          <w:color w:val="8064A2" w:themeColor="accent4"/>
        </w:rPr>
        <w:tab/>
      </w:r>
      <w:r w:rsidRPr="002F0382">
        <w:rPr>
          <w:rFonts w:ascii="Courier New" w:eastAsia="Times New Roman" w:hAnsi="Courier New"/>
          <w:noProof/>
          <w:color w:val="8064A2" w:themeColor="accent4"/>
          <w:sz w:val="16"/>
          <w:szCs w:val="16"/>
          <w:u w:val="single"/>
        </w:rPr>
        <w:t>OPTIONAL,</w:t>
      </w:r>
    </w:p>
    <w:p w14:paraId="28C6400B" w14:textId="5B7713E4" w:rsidR="00435F9F" w:rsidRDefault="00435F9F"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szCs w:val="16"/>
          <w:u w:val="single"/>
        </w:rPr>
        <w:t xml:space="preserve">covEnh-r17 </w:t>
      </w:r>
      <w:r w:rsidRPr="002F0382">
        <w:rPr>
          <w:color w:val="8064A2" w:themeColor="accent4"/>
        </w:rPr>
        <w:tab/>
      </w:r>
      <w:r w:rsidRPr="002F0382">
        <w:rPr>
          <w:color w:val="8064A2" w:themeColor="accent4"/>
        </w:rPr>
        <w:tab/>
      </w:r>
      <w:r w:rsidRPr="002F0382">
        <w:rPr>
          <w:rFonts w:ascii="Courier New" w:eastAsia="Times New Roman" w:hAnsi="Courier New"/>
          <w:noProof/>
          <w:color w:val="8064A2" w:themeColor="accent4"/>
          <w:sz w:val="16"/>
          <w:szCs w:val="16"/>
          <w:u w:val="single"/>
        </w:rPr>
        <w:t>ENUMERATED{true}</w:t>
      </w:r>
      <w:r w:rsidRPr="002F0382">
        <w:rPr>
          <w:color w:val="8064A2" w:themeColor="accent4"/>
        </w:rPr>
        <w:tab/>
      </w:r>
      <w:r w:rsidRPr="002F0382">
        <w:rPr>
          <w:rFonts w:ascii="Courier New" w:eastAsia="Times New Roman" w:hAnsi="Courier New"/>
          <w:noProof/>
          <w:color w:val="8064A2" w:themeColor="accent4"/>
          <w:sz w:val="16"/>
          <w:szCs w:val="16"/>
          <w:u w:val="single"/>
        </w:rPr>
        <w:t>OPTIONAL</w:t>
      </w:r>
      <w:r w:rsidR="00B4046E">
        <w:rPr>
          <w:rFonts w:ascii="Courier New" w:eastAsia="Times New Roman" w:hAnsi="Courier New"/>
          <w:noProof/>
          <w:color w:val="8064A2" w:themeColor="accent4"/>
          <w:sz w:val="16"/>
          <w:szCs w:val="16"/>
          <w:u w:val="single"/>
        </w:rPr>
        <w:t>,</w:t>
      </w:r>
    </w:p>
    <w:p w14:paraId="024307D8" w14:textId="094B5072" w:rsidR="00B4046E" w:rsidRPr="00B4046E" w:rsidRDefault="00B4046E"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rPr>
      </w:pPr>
      <w:r>
        <w:rPr>
          <w:rFonts w:ascii="Courier New" w:eastAsia="Times New Roman" w:hAnsi="Courier New"/>
          <w:noProof/>
          <w:color w:val="8064A2" w:themeColor="accent4"/>
          <w:sz w:val="16"/>
          <w:szCs w:val="16"/>
        </w:rPr>
        <w:tab/>
      </w:r>
      <w:r>
        <w:rPr>
          <w:rFonts w:ascii="Courier New" w:eastAsia="Times New Roman" w:hAnsi="Courier New"/>
          <w:noProof/>
          <w:color w:val="8064A2" w:themeColor="accent4"/>
          <w:sz w:val="16"/>
          <w:szCs w:val="16"/>
        </w:rPr>
        <w:tab/>
      </w:r>
      <w:r>
        <w:rPr>
          <w:rFonts w:ascii="Courier New" w:eastAsia="Times New Roman" w:hAnsi="Courier New"/>
          <w:noProof/>
          <w:color w:val="8064A2" w:themeColor="accent4"/>
          <w:sz w:val="16"/>
          <w:szCs w:val="16"/>
        </w:rPr>
        <w:tab/>
      </w:r>
      <w:r w:rsidR="00D2339C">
        <w:rPr>
          <w:rFonts w:ascii="Courier New" w:eastAsia="Times New Roman" w:hAnsi="Courier New"/>
          <w:noProof/>
          <w:color w:val="8064A2" w:themeColor="accent4"/>
          <w:sz w:val="16"/>
          <w:szCs w:val="16"/>
        </w:rPr>
        <w:t>…</w:t>
      </w:r>
    </w:p>
    <w:p w14:paraId="5893BF76" w14:textId="482336BB" w:rsidR="00435F9F" w:rsidRPr="002F0382" w:rsidRDefault="00435F9F"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szCs w:val="16"/>
          <w:u w:val="single"/>
        </w:rPr>
        <w:t>},</w:t>
      </w:r>
    </w:p>
    <w:p w14:paraId="349A3921"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2215E2F6">
        <w:rPr>
          <w:rFonts w:ascii="Courier New" w:eastAsia="Times New Roman" w:hAnsi="Courier New"/>
          <w:noProof/>
          <w:color w:val="FF0000"/>
          <w:sz w:val="16"/>
          <w:szCs w:val="16"/>
        </w:rPr>
        <w:t xml:space="preserve">    </w:t>
      </w:r>
      <w:r w:rsidRPr="2215E2F6">
        <w:rPr>
          <w:rFonts w:ascii="Courier New" w:eastAsia="Times New Roman" w:hAnsi="Courier New"/>
          <w:noProof/>
          <w:color w:val="FF0000"/>
          <w:sz w:val="16"/>
          <w:szCs w:val="16"/>
          <w:u w:val="single"/>
        </w:rPr>
        <w:t>rach-ConfigCommon-r17          SetupRelease { RACH-ConfigCommon }       OPTIONAL,   -- Need M</w:t>
      </w:r>
    </w:p>
    <w:p w14:paraId="1B8E68A1"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2215E2F6">
        <w:rPr>
          <w:rFonts w:ascii="Courier New" w:eastAsia="Times New Roman" w:hAnsi="Courier New"/>
          <w:noProof/>
          <w:color w:val="FF0000"/>
          <w:sz w:val="16"/>
          <w:szCs w:val="16"/>
        </w:rPr>
        <w:t xml:space="preserve">    </w:t>
      </w:r>
      <w:r w:rsidRPr="2215E2F6">
        <w:rPr>
          <w:rFonts w:ascii="Courier New" w:eastAsia="Times New Roman" w:hAnsi="Courier New"/>
          <w:noProof/>
          <w:color w:val="FF0000"/>
          <w:sz w:val="16"/>
          <w:szCs w:val="16"/>
          <w:u w:val="single"/>
        </w:rPr>
        <w:t>msgA-ConfigCommon-r17          SetupRelease { MsgA-ConfigCommon-r16 }   OPTIONAL    -- Need M</w:t>
      </w:r>
    </w:p>
    <w:p w14:paraId="37A43CC5" w14:textId="401ECADB" w:rsidR="00F46291" w:rsidRPr="00BA5447" w:rsidRDefault="00F46291" w:rsidP="00F46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0538C2">
        <w:rPr>
          <w:rFonts w:ascii="Courier New" w:eastAsia="Times New Roman" w:hAnsi="Courier New"/>
          <w:noProof/>
          <w:color w:val="8064A2" w:themeColor="accent4"/>
          <w:sz w:val="16"/>
          <w:szCs w:val="16"/>
        </w:rPr>
        <w:tab/>
      </w:r>
      <w:r w:rsidRPr="00BA5447">
        <w:rPr>
          <w:rFonts w:ascii="Courier New" w:eastAsia="Times New Roman" w:hAnsi="Courier New"/>
          <w:noProof/>
          <w:color w:val="8064A2" w:themeColor="accent4"/>
          <w:sz w:val="16"/>
          <w:szCs w:val="16"/>
          <w:u w:val="single"/>
        </w:rPr>
        <w:t>FFS on the Other parameters (e.g. cb-PreamblesPerSSB-PerSharedRO, groupBconfigured, SharedRO-MaskIndex etc.</w:t>
      </w:r>
      <w:r w:rsidR="005C602C" w:rsidRPr="00BA5447">
        <w:rPr>
          <w:rFonts w:ascii="Courier New" w:eastAsia="Times New Roman" w:hAnsi="Courier New"/>
          <w:noProof/>
          <w:color w:val="8064A2" w:themeColor="accent4"/>
          <w:sz w:val="16"/>
          <w:szCs w:val="16"/>
          <w:u w:val="single"/>
        </w:rPr>
        <w:t>) related to RO sharing and preamble partitioning needs to be added here.</w:t>
      </w:r>
    </w:p>
    <w:p w14:paraId="4150A076" w14:textId="1E04EE05"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rPr>
      </w:pPr>
      <w:r>
        <w:rPr>
          <w:rFonts w:ascii="Courier New" w:eastAsia="Times New Roman" w:hAnsi="Courier New"/>
          <w:noProof/>
          <w:sz w:val="16"/>
        </w:rPr>
        <w:tab/>
      </w:r>
      <w:r w:rsidRPr="2215E2F6">
        <w:rPr>
          <w:rFonts w:ascii="Courier New" w:eastAsia="Times New Roman" w:hAnsi="Courier New"/>
          <w:noProof/>
          <w:sz w:val="16"/>
          <w:szCs w:val="16"/>
        </w:rPr>
        <w:t>}</w:t>
      </w:r>
    </w:p>
    <w:p w14:paraId="53557ACA" w14:textId="509224D8" w:rsidR="009763DB" w:rsidRPr="00D112F9" w:rsidRDefault="009763DB" w:rsidP="009763DB">
      <w:pPr>
        <w:jc w:val="center"/>
        <w:rPr>
          <w:b/>
          <w:bCs/>
        </w:rPr>
      </w:pPr>
      <w:r>
        <w:rPr>
          <w:b/>
          <w:bCs/>
        </w:rPr>
        <w:t>Signalling#</w:t>
      </w:r>
      <w:r w:rsidR="00DB7E1C">
        <w:rPr>
          <w:b/>
          <w:bCs/>
        </w:rPr>
        <w:t>1</w:t>
      </w:r>
      <w:r>
        <w:rPr>
          <w:b/>
          <w:bCs/>
        </w:rPr>
        <w:t xml:space="preserve">: </w:t>
      </w:r>
      <w:r w:rsidR="00AE2E8E">
        <w:rPr>
          <w:b/>
          <w:bCs/>
        </w:rPr>
        <w:t xml:space="preserve">Approach 1: </w:t>
      </w:r>
      <w:r>
        <w:rPr>
          <w:b/>
          <w:bCs/>
        </w:rPr>
        <w:t>Feature and Feature combi</w:t>
      </w:r>
      <w:r w:rsidR="008B07BC">
        <w:rPr>
          <w:b/>
          <w:bCs/>
        </w:rPr>
        <w:t>nation indication</w:t>
      </w:r>
    </w:p>
    <w:p w14:paraId="0C263A69" w14:textId="7A2032AF" w:rsidR="00283072" w:rsidRPr="00991E85" w:rsidRDefault="00DB7E1C" w:rsidP="00DB7E1C">
      <w:r w:rsidRPr="00DB7E1C">
        <w:rPr>
          <w:u w:val="single"/>
        </w:rPr>
        <w:t xml:space="preserve">Approach </w:t>
      </w:r>
      <w:r w:rsidR="00B90383">
        <w:rPr>
          <w:u w:val="single"/>
        </w:rPr>
        <w:t>2</w:t>
      </w:r>
      <w:r w:rsidRPr="00DB7E1C">
        <w:rPr>
          <w:u w:val="single"/>
        </w:rPr>
        <w:t>:</w:t>
      </w:r>
      <w:r>
        <w:t xml:space="preserve"> Add the feature/feature combination indication in </w:t>
      </w:r>
      <w:r w:rsidR="00B90383" w:rsidRPr="008B79BB">
        <w:rPr>
          <w:i/>
          <w:iCs/>
        </w:rPr>
        <w:t>RACH-ConfigCommon</w:t>
      </w:r>
      <w:r w:rsidR="00B90383">
        <w:t xml:space="preserve"> (for 4-step RACH) and in the </w:t>
      </w:r>
      <w:r w:rsidR="00B90383" w:rsidRPr="008B79BB">
        <w:rPr>
          <w:i/>
          <w:iCs/>
        </w:rPr>
        <w:t>RACH-ConfigCommonTwoStepRA-r16</w:t>
      </w:r>
      <w:r w:rsidR="00B90383">
        <w:t xml:space="preserve"> in </w:t>
      </w:r>
      <w:r w:rsidR="00B90383" w:rsidRPr="008B79BB">
        <w:rPr>
          <w:i/>
          <w:iCs/>
        </w:rPr>
        <w:t>MsgA-ConfigCommon-r16</w:t>
      </w:r>
      <w:r w:rsidR="00B90383">
        <w:rPr>
          <w:i/>
          <w:iCs/>
        </w:rPr>
        <w:t xml:space="preserve"> </w:t>
      </w:r>
      <w:r w:rsidR="00B90383">
        <w:t>(for 2-step RACH</w:t>
      </w:r>
      <w:r w:rsidR="00991E85">
        <w:t xml:space="preserve">). </w:t>
      </w:r>
      <w:r w:rsidR="00283072">
        <w:t>An example for 4-step RACH is as follow:</w:t>
      </w:r>
    </w:p>
    <w:p w14:paraId="75DDC522" w14:textId="77777777" w:rsidR="00283072" w:rsidRPr="009A6EF3" w:rsidRDefault="00283072" w:rsidP="00283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RACH-ConfigCommon ::=               </w:t>
      </w:r>
      <w:r w:rsidRPr="009A6EF3">
        <w:rPr>
          <w:rFonts w:ascii="Courier New" w:eastAsia="Times New Roman" w:hAnsi="Courier New"/>
          <w:noProof/>
          <w:color w:val="993366"/>
          <w:sz w:val="16"/>
        </w:rPr>
        <w:t>SEQUENCE</w:t>
      </w:r>
      <w:r w:rsidRPr="009A6EF3">
        <w:rPr>
          <w:rFonts w:ascii="Courier New" w:eastAsia="Times New Roman" w:hAnsi="Courier New"/>
          <w:noProof/>
          <w:sz w:val="16"/>
        </w:rPr>
        <w:t xml:space="preserve"> {</w:t>
      </w:r>
    </w:p>
    <w:p w14:paraId="57E09732" w14:textId="44C7BBFF" w:rsidR="00283072" w:rsidRPr="009A6EF3" w:rsidRDefault="00283072" w:rsidP="00283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rach-ConfigGeneric                RACH-ConfigGeneric,</w:t>
      </w:r>
    </w:p>
    <w:p w14:paraId="5E153E17" w14:textId="3CFF1361" w:rsidR="00283072" w:rsidRDefault="00283072" w:rsidP="00283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808080"/>
          <w:sz w:val="16"/>
        </w:rPr>
      </w:pPr>
      <w:r w:rsidRPr="009A6EF3">
        <w:rPr>
          <w:rFonts w:ascii="Courier New" w:eastAsia="Times New Roman" w:hAnsi="Courier New"/>
          <w:noProof/>
          <w:sz w:val="16"/>
        </w:rPr>
        <w:t xml:space="preserve">totalNumberOfRA-Preambles         </w:t>
      </w:r>
      <w:r w:rsidRPr="009A6EF3">
        <w:rPr>
          <w:rFonts w:ascii="Courier New" w:eastAsia="Times New Roman" w:hAnsi="Courier New"/>
          <w:noProof/>
          <w:color w:val="993366"/>
          <w:sz w:val="16"/>
        </w:rPr>
        <w:t>INTEGER</w:t>
      </w:r>
      <w:r w:rsidRPr="009A6EF3">
        <w:rPr>
          <w:rFonts w:ascii="Courier New" w:eastAsia="Times New Roman" w:hAnsi="Courier New"/>
          <w:noProof/>
          <w:sz w:val="16"/>
        </w:rPr>
        <w:t xml:space="preserve"> (1..63)                    </w:t>
      </w:r>
      <w:r w:rsidRPr="009A6EF3">
        <w:rPr>
          <w:rFonts w:ascii="Courier New" w:eastAsia="Times New Roman" w:hAnsi="Courier New"/>
          <w:noProof/>
          <w:color w:val="993366"/>
          <w:sz w:val="16"/>
        </w:rPr>
        <w:t>OPTIONAL</w:t>
      </w:r>
      <w:r w:rsidRPr="009A6EF3">
        <w:rPr>
          <w:rFonts w:ascii="Courier New" w:eastAsia="Times New Roman" w:hAnsi="Courier New"/>
          <w:noProof/>
          <w:sz w:val="16"/>
        </w:rPr>
        <w:t xml:space="preserve">,   </w:t>
      </w:r>
      <w:r w:rsidRPr="009A6EF3">
        <w:rPr>
          <w:rFonts w:ascii="Courier New" w:eastAsia="Times New Roman" w:hAnsi="Courier New"/>
          <w:noProof/>
          <w:color w:val="808080"/>
          <w:sz w:val="16"/>
        </w:rPr>
        <w:t>-- Need S</w:t>
      </w:r>
    </w:p>
    <w:p w14:paraId="66288EE7" w14:textId="2271F0EE" w:rsidR="00283072" w:rsidRDefault="00283072" w:rsidP="00283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808080"/>
          <w:sz w:val="16"/>
        </w:rPr>
      </w:pPr>
    </w:p>
    <w:p w14:paraId="0834A2D8" w14:textId="0E4C1027" w:rsidR="00283072" w:rsidRDefault="000B5DEA" w:rsidP="00283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808080"/>
          <w:sz w:val="16"/>
        </w:rPr>
      </w:pPr>
      <w:r>
        <w:rPr>
          <w:rFonts w:ascii="Courier New" w:eastAsia="Times New Roman" w:hAnsi="Courier New"/>
          <w:noProof/>
          <w:color w:val="808080"/>
          <w:sz w:val="16"/>
        </w:rPr>
        <w:t>&lt;&lt;Omitted&gt;&gt;</w:t>
      </w:r>
    </w:p>
    <w:p w14:paraId="4FEF66DF"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w:t>
      </w:r>
    </w:p>
    <w:p w14:paraId="2E4A540D"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w:t>
      </w:r>
    </w:p>
    <w:p w14:paraId="748744CC"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ra-PrioritizationForAccessIdentity-r16  </w:t>
      </w:r>
      <w:r w:rsidRPr="009A6EF3">
        <w:rPr>
          <w:rFonts w:ascii="Courier New" w:eastAsia="Times New Roman" w:hAnsi="Courier New"/>
          <w:noProof/>
          <w:color w:val="993366"/>
          <w:sz w:val="16"/>
        </w:rPr>
        <w:t>SEQUENCE</w:t>
      </w:r>
      <w:r w:rsidRPr="009A6EF3">
        <w:rPr>
          <w:rFonts w:ascii="Courier New" w:eastAsia="Times New Roman" w:hAnsi="Courier New"/>
          <w:noProof/>
          <w:sz w:val="16"/>
        </w:rPr>
        <w:t xml:space="preserve"> {</w:t>
      </w:r>
    </w:p>
    <w:p w14:paraId="04672A4B"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ra-Prioritization-r16                   RA-Prioritization,</w:t>
      </w:r>
    </w:p>
    <w:p w14:paraId="04CE2D2E"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ra-PrioritizationForAI-r16              </w:t>
      </w:r>
      <w:r w:rsidRPr="009A6EF3">
        <w:rPr>
          <w:rFonts w:ascii="Courier New" w:eastAsia="Times New Roman" w:hAnsi="Courier New"/>
          <w:noProof/>
          <w:color w:val="993366"/>
          <w:sz w:val="16"/>
        </w:rPr>
        <w:t>BIT</w:t>
      </w:r>
      <w:r w:rsidRPr="009A6EF3">
        <w:rPr>
          <w:rFonts w:ascii="Courier New" w:eastAsia="Times New Roman" w:hAnsi="Courier New"/>
          <w:noProof/>
          <w:sz w:val="16"/>
        </w:rPr>
        <w:t xml:space="preserve"> </w:t>
      </w:r>
      <w:r w:rsidRPr="009A6EF3">
        <w:rPr>
          <w:rFonts w:ascii="Courier New" w:eastAsia="Times New Roman" w:hAnsi="Courier New"/>
          <w:noProof/>
          <w:color w:val="993366"/>
          <w:sz w:val="16"/>
        </w:rPr>
        <w:t>STRING</w:t>
      </w:r>
      <w:r w:rsidRPr="009A6EF3">
        <w:rPr>
          <w:rFonts w:ascii="Courier New" w:eastAsia="Times New Roman" w:hAnsi="Courier New"/>
          <w:noProof/>
          <w:sz w:val="16"/>
        </w:rPr>
        <w:t xml:space="preserve"> (</w:t>
      </w:r>
      <w:r w:rsidRPr="009A6EF3">
        <w:rPr>
          <w:rFonts w:ascii="Courier New" w:eastAsia="Times New Roman" w:hAnsi="Courier New"/>
          <w:noProof/>
          <w:color w:val="993366"/>
          <w:sz w:val="16"/>
        </w:rPr>
        <w:t>SIZE</w:t>
      </w:r>
      <w:r w:rsidRPr="009A6EF3">
        <w:rPr>
          <w:rFonts w:ascii="Courier New" w:eastAsia="Times New Roman" w:hAnsi="Courier New"/>
          <w:noProof/>
          <w:sz w:val="16"/>
        </w:rPr>
        <w:t xml:space="preserve"> (2))</w:t>
      </w:r>
    </w:p>
    <w:p w14:paraId="74A7FE72" w14:textId="41B3B1C9"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9A6EF3">
        <w:rPr>
          <w:rFonts w:ascii="Courier New" w:eastAsia="Times New Roman" w:hAnsi="Courier New"/>
          <w:noProof/>
          <w:sz w:val="16"/>
        </w:rPr>
        <w:t xml:space="preserve">    }                                                   </w:t>
      </w:r>
      <w:r w:rsidRPr="009A6EF3">
        <w:rPr>
          <w:rFonts w:ascii="Courier New" w:eastAsia="Times New Roman" w:hAnsi="Courier New"/>
          <w:noProof/>
          <w:color w:val="993366"/>
          <w:sz w:val="16"/>
        </w:rPr>
        <w:t>OPTIONAL</w:t>
      </w:r>
      <w:r w:rsidRPr="009A6EF3">
        <w:rPr>
          <w:rFonts w:ascii="Courier New" w:eastAsia="Times New Roman" w:hAnsi="Courier New"/>
          <w:noProof/>
          <w:sz w:val="16"/>
        </w:rPr>
        <w:t xml:space="preserve">,   </w:t>
      </w:r>
      <w:r w:rsidRPr="009A6EF3">
        <w:rPr>
          <w:rFonts w:ascii="Courier New" w:eastAsia="Times New Roman" w:hAnsi="Courier New"/>
          <w:noProof/>
          <w:color w:val="808080"/>
          <w:sz w:val="16"/>
        </w:rPr>
        <w:t>-- Cond InitialBWP-Only</w:t>
      </w:r>
    </w:p>
    <w:p w14:paraId="6BD95937"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prach-RootSequenceIndex-r16             </w:t>
      </w:r>
      <w:r w:rsidRPr="009A6EF3">
        <w:rPr>
          <w:rFonts w:ascii="Courier New" w:eastAsia="Times New Roman" w:hAnsi="Courier New"/>
          <w:noProof/>
          <w:color w:val="993366"/>
          <w:sz w:val="16"/>
        </w:rPr>
        <w:t>CHOICE</w:t>
      </w:r>
      <w:r w:rsidRPr="009A6EF3">
        <w:rPr>
          <w:rFonts w:ascii="Courier New" w:eastAsia="Times New Roman" w:hAnsi="Courier New"/>
          <w:noProof/>
          <w:sz w:val="16"/>
        </w:rPr>
        <w:t xml:space="preserve"> {</w:t>
      </w:r>
    </w:p>
    <w:p w14:paraId="0C40924A"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l571                                    </w:t>
      </w:r>
      <w:r w:rsidRPr="009A6EF3">
        <w:rPr>
          <w:rFonts w:ascii="Courier New" w:eastAsia="Times New Roman" w:hAnsi="Courier New"/>
          <w:noProof/>
          <w:color w:val="993366"/>
          <w:sz w:val="16"/>
        </w:rPr>
        <w:t>INTEGER</w:t>
      </w:r>
      <w:r w:rsidRPr="009A6EF3">
        <w:rPr>
          <w:rFonts w:ascii="Courier New" w:eastAsia="Times New Roman" w:hAnsi="Courier New"/>
          <w:noProof/>
          <w:sz w:val="16"/>
        </w:rPr>
        <w:t xml:space="preserve"> (0..569),</w:t>
      </w:r>
    </w:p>
    <w:p w14:paraId="2438C560"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l1151                                   </w:t>
      </w:r>
      <w:r w:rsidRPr="009A6EF3">
        <w:rPr>
          <w:rFonts w:ascii="Courier New" w:eastAsia="Times New Roman" w:hAnsi="Courier New"/>
          <w:noProof/>
          <w:color w:val="993366"/>
          <w:sz w:val="16"/>
        </w:rPr>
        <w:t>INTEGER</w:t>
      </w:r>
      <w:r w:rsidRPr="009A6EF3">
        <w:rPr>
          <w:rFonts w:ascii="Courier New" w:eastAsia="Times New Roman" w:hAnsi="Courier New"/>
          <w:noProof/>
          <w:sz w:val="16"/>
        </w:rPr>
        <w:t xml:space="preserve"> (0..1149)</w:t>
      </w:r>
    </w:p>
    <w:p w14:paraId="30F8B8F6" w14:textId="1F78C960"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9A6EF3">
        <w:rPr>
          <w:rFonts w:ascii="Courier New" w:eastAsia="Times New Roman" w:hAnsi="Courier New"/>
          <w:noProof/>
          <w:sz w:val="16"/>
        </w:rPr>
        <w:t xml:space="preserve">    }  </w:t>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Pr="009A6EF3">
        <w:rPr>
          <w:rFonts w:ascii="Courier New" w:eastAsia="Times New Roman" w:hAnsi="Courier New"/>
          <w:noProof/>
          <w:color w:val="993366"/>
          <w:sz w:val="16"/>
        </w:rPr>
        <w:t>OPTIONAL</w:t>
      </w:r>
      <w:r w:rsidRPr="009A6EF3">
        <w:rPr>
          <w:rFonts w:ascii="Courier New" w:eastAsia="Times New Roman" w:hAnsi="Courier New"/>
          <w:noProof/>
          <w:sz w:val="16"/>
        </w:rPr>
        <w:t xml:space="preserve">   </w:t>
      </w:r>
      <w:r w:rsidRPr="009A6EF3">
        <w:rPr>
          <w:rFonts w:ascii="Courier New" w:eastAsia="Times New Roman" w:hAnsi="Courier New"/>
          <w:noProof/>
          <w:color w:val="808080"/>
          <w:sz w:val="16"/>
        </w:rPr>
        <w:t>-- Need R</w:t>
      </w:r>
    </w:p>
    <w:p w14:paraId="50DC7AFA" w14:textId="77777777" w:rsidR="0034539B" w:rsidRPr="000538C2"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rPr>
      </w:pPr>
      <w:r w:rsidRPr="2215E2F6">
        <w:rPr>
          <w:rFonts w:ascii="Courier New" w:eastAsia="Times New Roman" w:hAnsi="Courier New"/>
          <w:noProof/>
          <w:sz w:val="16"/>
          <w:szCs w:val="16"/>
        </w:rPr>
        <w:t xml:space="preserve">    ]]</w:t>
      </w:r>
      <w:r w:rsidRPr="000538C2">
        <w:rPr>
          <w:rFonts w:ascii="Courier New" w:eastAsia="Times New Roman" w:hAnsi="Courier New"/>
          <w:noProof/>
          <w:color w:val="8064A2" w:themeColor="accent4"/>
          <w:sz w:val="16"/>
          <w:szCs w:val="16"/>
        </w:rPr>
        <w:t>,</w:t>
      </w:r>
    </w:p>
    <w:p w14:paraId="0F6A846B" w14:textId="77777777" w:rsidR="005E332B" w:rsidRPr="000538C2"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rPr>
      </w:pPr>
      <w:r w:rsidRPr="000538C2">
        <w:rPr>
          <w:rFonts w:ascii="Courier New" w:eastAsia="Times New Roman" w:hAnsi="Courier New"/>
          <w:noProof/>
          <w:color w:val="8064A2" w:themeColor="accent4"/>
          <w:sz w:val="16"/>
        </w:rPr>
        <w:tab/>
      </w:r>
      <w:r w:rsidRPr="000538C2">
        <w:rPr>
          <w:rFonts w:ascii="Courier New" w:eastAsia="Times New Roman" w:hAnsi="Courier New"/>
          <w:noProof/>
          <w:color w:val="8064A2" w:themeColor="accent4"/>
          <w:sz w:val="16"/>
          <w:szCs w:val="16"/>
        </w:rPr>
        <w:t>[[</w:t>
      </w:r>
    </w:p>
    <w:p w14:paraId="0AF44B5F"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szCs w:val="16"/>
          <w:u w:val="single"/>
        </w:rPr>
        <w:t>f</w:t>
      </w:r>
      <w:bookmarkStart w:id="1" w:name="_Hlk92443328"/>
      <w:r w:rsidRPr="00991E85">
        <w:rPr>
          <w:rFonts w:ascii="Courier New" w:eastAsia="Times New Roman" w:hAnsi="Courier New"/>
          <w:noProof/>
          <w:color w:val="8064A2" w:themeColor="accent4"/>
          <w:sz w:val="16"/>
          <w:szCs w:val="16"/>
          <w:u w:val="single"/>
        </w:rPr>
        <w:t>eatureCombinationSupportedSharedRO-List</w:t>
      </w:r>
      <w:bookmarkEnd w:id="1"/>
      <w:r w:rsidRPr="00991E85">
        <w:rPr>
          <w:color w:val="8064A2" w:themeColor="accent4"/>
          <w:u w:val="single"/>
        </w:rPr>
        <w:tab/>
      </w:r>
      <w:r w:rsidRPr="00991E85">
        <w:rPr>
          <w:rFonts w:ascii="Courier New" w:eastAsia="Times New Roman" w:hAnsi="Courier New"/>
          <w:noProof/>
          <w:color w:val="8064A2" w:themeColor="accent4"/>
          <w:sz w:val="16"/>
          <w:szCs w:val="16"/>
          <w:u w:val="single"/>
        </w:rPr>
        <w:t>SEQUENCE (SIZE(1…maxfeatureCombList) OF FeatureCombinationSupportedSharedRO OPTIONAL    -- Need M</w:t>
      </w:r>
    </w:p>
    <w:p w14:paraId="58FC3BCD"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szCs w:val="16"/>
          <w:u w:val="single"/>
        </w:rPr>
        <w:t>]]</w:t>
      </w:r>
    </w:p>
    <w:p w14:paraId="5F8EFB77"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szCs w:val="16"/>
          <w:u w:val="single"/>
        </w:rPr>
        <w:t>}</w:t>
      </w:r>
    </w:p>
    <w:p w14:paraId="0B51F5D3"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p>
    <w:p w14:paraId="62506136"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szCs w:val="16"/>
          <w:u w:val="single"/>
        </w:rPr>
        <w:t>FeatureCombinationSupportedSharedRO ::= SEQUENCE {</w:t>
      </w:r>
    </w:p>
    <w:p w14:paraId="40AE5259"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szCs w:val="16"/>
          <w:u w:val="single"/>
        </w:rPr>
        <w:t xml:space="preserve">    featureCombination-r17              SEQUENCE {</w:t>
      </w:r>
    </w:p>
    <w:p w14:paraId="7A99F23A"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szCs w:val="16"/>
          <w:u w:val="single"/>
        </w:rPr>
        <w:t>redCap-r17</w:t>
      </w:r>
      <w:r w:rsidRPr="00991E85">
        <w:rPr>
          <w:color w:val="8064A2" w:themeColor="accent4"/>
          <w:u w:val="single"/>
        </w:rPr>
        <w:tab/>
      </w:r>
      <w:r w:rsidRPr="00991E85">
        <w:rPr>
          <w:color w:val="8064A2" w:themeColor="accent4"/>
          <w:u w:val="single"/>
        </w:rPr>
        <w:tab/>
      </w:r>
      <w:r w:rsidRPr="00991E85">
        <w:rPr>
          <w:rFonts w:ascii="Courier New" w:eastAsia="Times New Roman" w:hAnsi="Courier New"/>
          <w:noProof/>
          <w:color w:val="8064A2" w:themeColor="accent4"/>
          <w:sz w:val="16"/>
          <w:szCs w:val="16"/>
          <w:u w:val="single"/>
        </w:rPr>
        <w:t>ENUMERATED{true}</w:t>
      </w:r>
      <w:r w:rsidRPr="00991E85">
        <w:rPr>
          <w:color w:val="8064A2" w:themeColor="accent4"/>
          <w:u w:val="single"/>
        </w:rPr>
        <w:tab/>
      </w:r>
      <w:r w:rsidRPr="00991E85">
        <w:rPr>
          <w:rFonts w:ascii="Courier New" w:eastAsia="Times New Roman" w:hAnsi="Courier New"/>
          <w:noProof/>
          <w:color w:val="8064A2" w:themeColor="accent4"/>
          <w:sz w:val="16"/>
          <w:szCs w:val="16"/>
          <w:u w:val="single"/>
        </w:rPr>
        <w:t>OPTIONAL,</w:t>
      </w:r>
    </w:p>
    <w:p w14:paraId="7EEE895C"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szCs w:val="16"/>
          <w:u w:val="single"/>
        </w:rPr>
        <w:t xml:space="preserve">sdt-r17 </w:t>
      </w:r>
      <w:r w:rsidRPr="00991E85">
        <w:rPr>
          <w:color w:val="8064A2" w:themeColor="accent4"/>
          <w:u w:val="single"/>
        </w:rPr>
        <w:tab/>
      </w:r>
      <w:r w:rsidRPr="00991E85">
        <w:rPr>
          <w:color w:val="8064A2" w:themeColor="accent4"/>
          <w:u w:val="single"/>
        </w:rPr>
        <w:tab/>
      </w:r>
      <w:r w:rsidRPr="00991E85">
        <w:rPr>
          <w:rFonts w:ascii="Courier New" w:eastAsia="Times New Roman" w:hAnsi="Courier New"/>
          <w:noProof/>
          <w:color w:val="8064A2" w:themeColor="accent4"/>
          <w:sz w:val="16"/>
          <w:szCs w:val="16"/>
          <w:u w:val="single"/>
        </w:rPr>
        <w:t>ENUMERATED{true}</w:t>
      </w:r>
      <w:r w:rsidRPr="00991E85">
        <w:rPr>
          <w:color w:val="8064A2" w:themeColor="accent4"/>
          <w:u w:val="single"/>
        </w:rPr>
        <w:tab/>
      </w:r>
      <w:r w:rsidRPr="00991E85">
        <w:rPr>
          <w:rFonts w:ascii="Courier New" w:eastAsia="Times New Roman" w:hAnsi="Courier New"/>
          <w:noProof/>
          <w:color w:val="8064A2" w:themeColor="accent4"/>
          <w:sz w:val="16"/>
          <w:szCs w:val="16"/>
          <w:u w:val="single"/>
        </w:rPr>
        <w:t>OPTIONAL,</w:t>
      </w:r>
    </w:p>
    <w:p w14:paraId="20189D03"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szCs w:val="16"/>
          <w:u w:val="single"/>
        </w:rPr>
        <w:t>slicing-r17</w:t>
      </w:r>
      <w:r w:rsidRPr="00991E85">
        <w:rPr>
          <w:color w:val="8064A2" w:themeColor="accent4"/>
          <w:u w:val="single"/>
        </w:rPr>
        <w:tab/>
      </w:r>
      <w:r w:rsidRPr="00991E85">
        <w:rPr>
          <w:color w:val="8064A2" w:themeColor="accent4"/>
          <w:u w:val="single"/>
        </w:rPr>
        <w:tab/>
      </w:r>
      <w:r w:rsidRPr="00991E85">
        <w:rPr>
          <w:rFonts w:ascii="Courier New" w:eastAsia="Times New Roman" w:hAnsi="Courier New"/>
          <w:noProof/>
          <w:color w:val="8064A2" w:themeColor="accent4"/>
          <w:sz w:val="16"/>
          <w:szCs w:val="16"/>
          <w:u w:val="single"/>
        </w:rPr>
        <w:t>ENUMERATED{true}</w:t>
      </w:r>
      <w:r w:rsidRPr="00991E85">
        <w:rPr>
          <w:color w:val="8064A2" w:themeColor="accent4"/>
          <w:u w:val="single"/>
        </w:rPr>
        <w:tab/>
      </w:r>
      <w:r w:rsidRPr="00991E85">
        <w:rPr>
          <w:rFonts w:ascii="Courier New" w:eastAsia="Times New Roman" w:hAnsi="Courier New"/>
          <w:noProof/>
          <w:color w:val="8064A2" w:themeColor="accent4"/>
          <w:sz w:val="16"/>
          <w:szCs w:val="16"/>
          <w:u w:val="single"/>
        </w:rPr>
        <w:t>OPTIONAL,</w:t>
      </w:r>
    </w:p>
    <w:p w14:paraId="6B4C490A" w14:textId="0C1F6D00"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szCs w:val="16"/>
          <w:u w:val="single"/>
        </w:rPr>
        <w:t xml:space="preserve">covEnh-r17 </w:t>
      </w:r>
      <w:r w:rsidRPr="00991E85">
        <w:rPr>
          <w:color w:val="8064A2" w:themeColor="accent4"/>
          <w:u w:val="single"/>
        </w:rPr>
        <w:tab/>
      </w:r>
      <w:r w:rsidRPr="00991E85">
        <w:rPr>
          <w:color w:val="8064A2" w:themeColor="accent4"/>
          <w:u w:val="single"/>
        </w:rPr>
        <w:tab/>
      </w:r>
      <w:r w:rsidRPr="00991E85">
        <w:rPr>
          <w:rFonts w:ascii="Courier New" w:eastAsia="Times New Roman" w:hAnsi="Courier New"/>
          <w:noProof/>
          <w:color w:val="8064A2" w:themeColor="accent4"/>
          <w:sz w:val="16"/>
          <w:szCs w:val="16"/>
          <w:u w:val="single"/>
        </w:rPr>
        <w:t>ENUMERATED{true}</w:t>
      </w:r>
      <w:r w:rsidRPr="00991E85">
        <w:rPr>
          <w:color w:val="8064A2" w:themeColor="accent4"/>
          <w:u w:val="single"/>
        </w:rPr>
        <w:tab/>
      </w:r>
      <w:r w:rsidRPr="00991E85">
        <w:rPr>
          <w:rFonts w:ascii="Courier New" w:eastAsia="Times New Roman" w:hAnsi="Courier New"/>
          <w:noProof/>
          <w:color w:val="8064A2" w:themeColor="accent4"/>
          <w:sz w:val="16"/>
          <w:szCs w:val="16"/>
          <w:u w:val="single"/>
        </w:rPr>
        <w:t>OPTIONAL</w:t>
      </w:r>
      <w:r w:rsidR="000538C2" w:rsidRPr="00991E85">
        <w:rPr>
          <w:rFonts w:ascii="Courier New" w:eastAsia="Times New Roman" w:hAnsi="Courier New"/>
          <w:noProof/>
          <w:color w:val="8064A2" w:themeColor="accent4"/>
          <w:sz w:val="16"/>
          <w:szCs w:val="16"/>
          <w:u w:val="single"/>
        </w:rPr>
        <w:t>,</w:t>
      </w:r>
    </w:p>
    <w:p w14:paraId="2CA5577E" w14:textId="5AE161E9" w:rsidR="000538C2" w:rsidRPr="00991E85" w:rsidRDefault="000538C2"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szCs w:val="16"/>
          <w:u w:val="single"/>
        </w:rPr>
        <w:tab/>
      </w:r>
      <w:r w:rsidRPr="00991E85">
        <w:rPr>
          <w:rFonts w:ascii="Courier New" w:eastAsia="Times New Roman" w:hAnsi="Courier New"/>
          <w:noProof/>
          <w:color w:val="8064A2" w:themeColor="accent4"/>
          <w:sz w:val="16"/>
          <w:szCs w:val="16"/>
          <w:u w:val="single"/>
        </w:rPr>
        <w:tab/>
      </w:r>
      <w:r w:rsidRPr="00991E85">
        <w:rPr>
          <w:rFonts w:ascii="Courier New" w:eastAsia="Times New Roman" w:hAnsi="Courier New"/>
          <w:noProof/>
          <w:color w:val="8064A2" w:themeColor="accent4"/>
          <w:sz w:val="16"/>
          <w:szCs w:val="16"/>
          <w:u w:val="single"/>
        </w:rPr>
        <w:tab/>
        <w:t>…</w:t>
      </w:r>
    </w:p>
    <w:p w14:paraId="689AF360" w14:textId="11D7CF5E"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szCs w:val="16"/>
          <w:u w:val="single"/>
        </w:rPr>
        <w:t>},</w:t>
      </w:r>
    </w:p>
    <w:p w14:paraId="1F3B13DB" w14:textId="070C8294" w:rsidR="005B309C" w:rsidRPr="00991E85" w:rsidRDefault="005B309C"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szCs w:val="16"/>
          <w:u w:val="single"/>
        </w:rPr>
        <w:tab/>
        <w:t>Other parameters</w:t>
      </w:r>
      <w:r w:rsidR="00D52DA0" w:rsidRPr="00991E85">
        <w:rPr>
          <w:rFonts w:ascii="Courier New" w:eastAsia="Times New Roman" w:hAnsi="Courier New"/>
          <w:noProof/>
          <w:color w:val="8064A2" w:themeColor="accent4"/>
          <w:sz w:val="16"/>
          <w:szCs w:val="16"/>
          <w:u w:val="single"/>
        </w:rPr>
        <w:t xml:space="preserve"> (e.g. </w:t>
      </w:r>
      <w:r w:rsidR="00292DAF" w:rsidRPr="00991E85">
        <w:rPr>
          <w:rFonts w:ascii="Courier New" w:eastAsia="Times New Roman" w:hAnsi="Courier New"/>
          <w:noProof/>
          <w:color w:val="8064A2" w:themeColor="accent4"/>
          <w:sz w:val="16"/>
          <w:szCs w:val="16"/>
          <w:u w:val="single"/>
        </w:rPr>
        <w:t>cb-</w:t>
      </w:r>
      <w:r w:rsidR="005E1102" w:rsidRPr="00991E85">
        <w:rPr>
          <w:rFonts w:ascii="Courier New" w:eastAsia="Times New Roman" w:hAnsi="Courier New"/>
          <w:noProof/>
          <w:color w:val="8064A2" w:themeColor="accent4"/>
          <w:sz w:val="16"/>
          <w:szCs w:val="16"/>
          <w:u w:val="single"/>
        </w:rPr>
        <w:t xml:space="preserve">PreamblesPerSSB-PerSharedRO, groupBconfigured, </w:t>
      </w:r>
      <w:r w:rsidR="00904D29" w:rsidRPr="00991E85">
        <w:rPr>
          <w:rFonts w:ascii="Courier New" w:eastAsia="Times New Roman" w:hAnsi="Courier New"/>
          <w:noProof/>
          <w:color w:val="8064A2" w:themeColor="accent4"/>
          <w:sz w:val="16"/>
          <w:szCs w:val="16"/>
          <w:u w:val="single"/>
        </w:rPr>
        <w:t>SharedRO-MaskIndex etc.)</w:t>
      </w:r>
      <w:r w:rsidRPr="00991E85">
        <w:rPr>
          <w:rFonts w:ascii="Courier New" w:eastAsia="Times New Roman" w:hAnsi="Courier New"/>
          <w:noProof/>
          <w:color w:val="8064A2" w:themeColor="accent4"/>
          <w:sz w:val="16"/>
          <w:szCs w:val="16"/>
          <w:u w:val="single"/>
        </w:rPr>
        <w:t>….</w:t>
      </w:r>
    </w:p>
    <w:p w14:paraId="6B74CF27" w14:textId="1C81C250" w:rsidR="005B309C" w:rsidRPr="00991E85" w:rsidRDefault="005B309C"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szCs w:val="16"/>
          <w:u w:val="single"/>
        </w:rPr>
        <w:tab/>
        <w:t>}</w:t>
      </w:r>
    </w:p>
    <w:p w14:paraId="58AF95CE" w14:textId="77777777" w:rsidR="00283072" w:rsidRPr="009A6EF3" w:rsidRDefault="00283072" w:rsidP="00283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808080"/>
          <w:sz w:val="16"/>
        </w:rPr>
      </w:pPr>
    </w:p>
    <w:p w14:paraId="7C48B01E" w14:textId="4BADC9A8" w:rsidR="00AE2E8E" w:rsidRPr="00D112F9" w:rsidRDefault="00AE2E8E" w:rsidP="00AE2E8E">
      <w:pPr>
        <w:jc w:val="center"/>
        <w:rPr>
          <w:b/>
          <w:bCs/>
        </w:rPr>
      </w:pPr>
      <w:bookmarkStart w:id="2" w:name="_Hlk84756364"/>
      <w:r>
        <w:rPr>
          <w:b/>
          <w:bCs/>
        </w:rPr>
        <w:t>Signalling#2</w:t>
      </w:r>
      <w:bookmarkEnd w:id="2"/>
      <w:r>
        <w:rPr>
          <w:b/>
          <w:bCs/>
        </w:rPr>
        <w:t>: Approach 2: Feature and Feature combination indication</w:t>
      </w:r>
    </w:p>
    <w:p w14:paraId="0AFBFDD9" w14:textId="137614BE" w:rsidR="004230F1" w:rsidRDefault="004230F1" w:rsidP="004230F1"/>
    <w:p w14:paraId="3FB25972" w14:textId="0E156D03" w:rsidR="00F31FF5" w:rsidRPr="007C2ABB" w:rsidRDefault="00F31FF5" w:rsidP="200E6F34">
      <w:r>
        <w:t>Approach 2 allows for other feature combination specific parameters to be added on the same level as before</w:t>
      </w:r>
      <w:r w:rsidR="000F1055">
        <w:t xml:space="preserve"> for each feature combination</w:t>
      </w:r>
      <w:r w:rsidR="00994DDE">
        <w:t xml:space="preserve"> as shown in Sig</w:t>
      </w:r>
      <w:r w:rsidR="00F44E1E">
        <w:t>n</w:t>
      </w:r>
      <w:r w:rsidR="00994DDE">
        <w:t>alling#2</w:t>
      </w:r>
      <w:r>
        <w:t xml:space="preserve">. </w:t>
      </w:r>
      <w:r w:rsidR="00207E89">
        <w:t>S</w:t>
      </w:r>
      <w:r>
        <w:t>uch parameter</w:t>
      </w:r>
      <w:r w:rsidR="00EB7270">
        <w:t>s</w:t>
      </w:r>
      <w:r>
        <w:t xml:space="preserve"> </w:t>
      </w:r>
      <w:r w:rsidR="00EB7270">
        <w:t>are</w:t>
      </w:r>
      <w:r>
        <w:t xml:space="preserve"> on how the preambles are further partitioned between the feature combinations using the similar </w:t>
      </w:r>
      <w:r w:rsidRPr="005638B1">
        <w:rPr>
          <w:i/>
          <w:iCs/>
        </w:rPr>
        <w:t>cb-PreamblesPerSSB-PerSharedRO-r16</w:t>
      </w:r>
      <w:r w:rsidR="00EB7270">
        <w:t>, further partitioning</w:t>
      </w:r>
      <w:r>
        <w:t xml:space="preserve"> between GroupA/B as in </w:t>
      </w:r>
      <w:r w:rsidRPr="007C2ABB">
        <w:t>groupBConfigured</w:t>
      </w:r>
      <w:r w:rsidR="00754696" w:rsidRPr="007C2ABB">
        <w:t xml:space="preserve"> and also the MaskIndex for shared RO</w:t>
      </w:r>
      <w:r w:rsidR="007B48A5" w:rsidRPr="007C2ABB">
        <w:t>.</w:t>
      </w:r>
      <w:r w:rsidRPr="007C2ABB">
        <w:t xml:space="preserve"> It also allows the existing/legacy RACH configuration to be further partitioned for </w:t>
      </w:r>
      <w:r w:rsidR="008464C5" w:rsidRPr="007C2ABB">
        <w:t xml:space="preserve">other </w:t>
      </w:r>
      <w:r w:rsidRPr="007C2ABB">
        <w:t>features and feature combination</w:t>
      </w:r>
      <w:r w:rsidR="00527E29" w:rsidRPr="007C2ABB">
        <w:t>, if needed</w:t>
      </w:r>
      <w:r w:rsidRPr="007C2ABB">
        <w:t>.</w:t>
      </w:r>
      <w:r w:rsidR="00EF3698" w:rsidRPr="007C2ABB">
        <w:t xml:space="preserve">  With the feature combination indication in the </w:t>
      </w:r>
      <w:r w:rsidR="00EF3698" w:rsidRPr="007C2ABB">
        <w:rPr>
          <w:i/>
          <w:iCs/>
        </w:rPr>
        <w:lastRenderedPageBreak/>
        <w:t>RACH-ConfigCommon</w:t>
      </w:r>
      <w:r w:rsidR="00B9445F" w:rsidRPr="007C2ABB">
        <w:rPr>
          <w:i/>
          <w:iCs/>
        </w:rPr>
        <w:t xml:space="preserve"> </w:t>
      </w:r>
      <w:r w:rsidR="00171231" w:rsidRPr="007C2ABB">
        <w:t xml:space="preserve">(for 4-step RACH) and in the </w:t>
      </w:r>
      <w:r w:rsidR="00171231" w:rsidRPr="007C2ABB">
        <w:rPr>
          <w:i/>
          <w:iCs/>
        </w:rPr>
        <w:t>RACH-ConfigCommonTwoStepRA-r16</w:t>
      </w:r>
      <w:r w:rsidR="00171231" w:rsidRPr="007C2ABB">
        <w:t xml:space="preserve"> in </w:t>
      </w:r>
      <w:r w:rsidR="00171231" w:rsidRPr="007C2ABB">
        <w:rPr>
          <w:i/>
          <w:iCs/>
        </w:rPr>
        <w:t xml:space="preserve">MsgA-ConfigCommon-r16 </w:t>
      </w:r>
      <w:r w:rsidR="00171231" w:rsidRPr="007C2ABB">
        <w:t>(for 2-step RACH)</w:t>
      </w:r>
      <w:r w:rsidR="00AB7BD8" w:rsidRPr="007C2ABB">
        <w:t>, it can be used</w:t>
      </w:r>
      <w:r w:rsidR="00C90A9D" w:rsidRPr="007C2ABB">
        <w:t xml:space="preserve"> for when RACH partition</w:t>
      </w:r>
      <w:r w:rsidR="006953CE" w:rsidRPr="007C2ABB">
        <w:t xml:space="preserve"> is with </w:t>
      </w:r>
      <w:r w:rsidR="00AE51B6" w:rsidRPr="007C2ABB">
        <w:t xml:space="preserve">RO sharing </w:t>
      </w:r>
      <w:r w:rsidR="00CB027F" w:rsidRPr="007C2ABB">
        <w:t xml:space="preserve">among the different features/feature combinations </w:t>
      </w:r>
      <w:r w:rsidR="00AE51B6" w:rsidRPr="007C2ABB">
        <w:t>and also with no RO sharing</w:t>
      </w:r>
      <w:r w:rsidR="0078784E" w:rsidRPr="007C2ABB">
        <w:t xml:space="preserve"> (i.e. only 1 </w:t>
      </w:r>
      <w:r w:rsidR="00AE51B6" w:rsidRPr="007C2ABB">
        <w:t>feature/feature combination</w:t>
      </w:r>
      <w:r w:rsidR="005217F0" w:rsidRPr="007C2ABB">
        <w:t xml:space="preserve"> </w:t>
      </w:r>
      <w:r w:rsidR="005C4390" w:rsidRPr="007C2ABB">
        <w:t>using the RACH partition)</w:t>
      </w:r>
      <w:r w:rsidR="00AE51B6" w:rsidRPr="007C2ABB">
        <w:t>.</w:t>
      </w:r>
      <w:r w:rsidR="005A4BF9" w:rsidRPr="007C2ABB">
        <w:t xml:space="preserve"> There is no need to include</w:t>
      </w:r>
      <w:r w:rsidR="007B4F4D" w:rsidRPr="007C2ABB">
        <w:t xml:space="preserve"> the features/feature combination</w:t>
      </w:r>
      <w:r w:rsidR="006D4828" w:rsidRPr="007C2ABB">
        <w:t>s indication in the</w:t>
      </w:r>
      <w:r w:rsidR="00CB2B7A" w:rsidRPr="007C2ABB">
        <w:t xml:space="preserve"> </w:t>
      </w:r>
      <w:r w:rsidR="00985B25" w:rsidRPr="007C2ABB">
        <w:t xml:space="preserve"> </w:t>
      </w:r>
      <w:r w:rsidR="00CB2B7A" w:rsidRPr="007C2ABB">
        <w:t xml:space="preserve">FeatureCombinationRACH-Resource-r17 </w:t>
      </w:r>
      <w:r w:rsidR="00FC36FB" w:rsidRPr="007C2ABB">
        <w:t>but only</w:t>
      </w:r>
      <w:r w:rsidR="00CB2B7A" w:rsidRPr="007C2ABB">
        <w:t xml:space="preserve"> in </w:t>
      </w:r>
      <w:r w:rsidR="00CB2B7A" w:rsidRPr="007C2ABB">
        <w:rPr>
          <w:i/>
          <w:iCs/>
        </w:rPr>
        <w:t>featureCombinationSupportedSharedRO-List</w:t>
      </w:r>
      <w:r w:rsidR="00CB2B7A" w:rsidRPr="007C2ABB">
        <w:t xml:space="preserve"> in the </w:t>
      </w:r>
      <w:r w:rsidR="006813AD" w:rsidRPr="007C2ABB">
        <w:rPr>
          <w:i/>
          <w:iCs/>
        </w:rPr>
        <w:t>RACH-ConfigCommon</w:t>
      </w:r>
      <w:r w:rsidR="006813AD" w:rsidRPr="007C2ABB">
        <w:t>.</w:t>
      </w:r>
    </w:p>
    <w:p w14:paraId="30E2644F" w14:textId="3F0C63FB" w:rsidR="00CD31FE" w:rsidRPr="007C2ABB" w:rsidRDefault="00CD31FE" w:rsidP="200E6F34">
      <w:r w:rsidRPr="007C2ABB">
        <w:rPr>
          <w:b/>
          <w:bCs/>
        </w:rPr>
        <w:t>Observation</w:t>
      </w:r>
      <w:r w:rsidR="00C1616F" w:rsidRPr="007C2ABB">
        <w:rPr>
          <w:b/>
          <w:bCs/>
        </w:rPr>
        <w:t>#1:</w:t>
      </w:r>
      <w:r w:rsidR="00C1616F" w:rsidRPr="007C2ABB">
        <w:t xml:space="preserve"> </w:t>
      </w:r>
      <w:r w:rsidR="00AE2E8E" w:rsidRPr="007C2ABB">
        <w:t>Approach 2 allows for other feature combination specific parameters to be added</w:t>
      </w:r>
      <w:r w:rsidR="003B0019" w:rsidRPr="007C2ABB">
        <w:t xml:space="preserve"> on the same l</w:t>
      </w:r>
      <w:r w:rsidR="00D339ED" w:rsidRPr="007C2ABB">
        <w:t>evel as before</w:t>
      </w:r>
      <w:r w:rsidR="00AE2E8E" w:rsidRPr="007C2ABB">
        <w:t xml:space="preserve">. </w:t>
      </w:r>
      <w:r w:rsidR="00D702D7" w:rsidRPr="007C2ABB">
        <w:t xml:space="preserve">Such parameters are on how the preambles are further partitioned between the feature combinations using the similar </w:t>
      </w:r>
      <w:r w:rsidR="00D702D7" w:rsidRPr="007C2ABB">
        <w:rPr>
          <w:i/>
          <w:iCs/>
        </w:rPr>
        <w:t>cb-PreamblesPerSSB-PerSharedRO-r16</w:t>
      </w:r>
      <w:r w:rsidR="00D702D7" w:rsidRPr="007C2ABB">
        <w:t xml:space="preserve">, further partitioning between GroupA/B as in groupBConfigured and also the MaskIndex for shared RO. </w:t>
      </w:r>
      <w:r w:rsidR="00F31FF5" w:rsidRPr="007C2ABB">
        <w:t>It also allows the existing/legacy RACH configuration to be further partitioned for features and feature combination</w:t>
      </w:r>
      <w:r w:rsidR="002F4A29" w:rsidRPr="007C2ABB">
        <w:t xml:space="preserve">, if </w:t>
      </w:r>
      <w:r w:rsidR="00527E29" w:rsidRPr="007C2ABB">
        <w:t>needed</w:t>
      </w:r>
      <w:r w:rsidR="00AE2E8E" w:rsidRPr="007C2ABB">
        <w:t>.</w:t>
      </w:r>
    </w:p>
    <w:p w14:paraId="59646E52" w14:textId="70A2F92F" w:rsidR="00AE51B6" w:rsidRPr="007C2ABB" w:rsidRDefault="00AE51B6" w:rsidP="200E6F34">
      <w:r w:rsidRPr="007C2ABB">
        <w:rPr>
          <w:b/>
          <w:bCs/>
        </w:rPr>
        <w:t>Observation#2:</w:t>
      </w:r>
      <w:r w:rsidRPr="007C2ABB">
        <w:t xml:space="preserve"> With the feature combination indication in the </w:t>
      </w:r>
      <w:r w:rsidR="004825DC" w:rsidRPr="007C2ABB">
        <w:rPr>
          <w:i/>
          <w:iCs/>
        </w:rPr>
        <w:t>featureCombinationSupportedSharedRO</w:t>
      </w:r>
      <w:r w:rsidR="00551728" w:rsidRPr="007C2ABB">
        <w:rPr>
          <w:i/>
          <w:iCs/>
        </w:rPr>
        <w:t xml:space="preserve"> </w:t>
      </w:r>
      <w:r w:rsidR="00551728" w:rsidRPr="007C2ABB">
        <w:t>in</w:t>
      </w:r>
      <w:r w:rsidR="004825DC" w:rsidRPr="007C2ABB">
        <w:t xml:space="preserve"> </w:t>
      </w:r>
      <w:r w:rsidRPr="007C2ABB">
        <w:rPr>
          <w:i/>
          <w:iCs/>
        </w:rPr>
        <w:t>RACH-ConfigCommon</w:t>
      </w:r>
      <w:r w:rsidR="00B9445F" w:rsidRPr="007C2ABB">
        <w:rPr>
          <w:i/>
          <w:iCs/>
        </w:rPr>
        <w:t xml:space="preserve"> </w:t>
      </w:r>
      <w:r w:rsidR="00B9445F" w:rsidRPr="007C2ABB">
        <w:t xml:space="preserve">(for 4-step RACH) and in the </w:t>
      </w:r>
      <w:r w:rsidR="00B9445F" w:rsidRPr="007C2ABB">
        <w:rPr>
          <w:i/>
          <w:iCs/>
        </w:rPr>
        <w:t>RACH-ConfigCommonTwoStepRA-r16</w:t>
      </w:r>
      <w:r w:rsidR="00B9445F" w:rsidRPr="007C2ABB">
        <w:t xml:space="preserve"> in </w:t>
      </w:r>
      <w:r w:rsidR="00B9445F" w:rsidRPr="007C2ABB">
        <w:rPr>
          <w:i/>
          <w:iCs/>
        </w:rPr>
        <w:t xml:space="preserve">MsgA-ConfigCommon-r16 </w:t>
      </w:r>
      <w:r w:rsidR="00B9445F" w:rsidRPr="007C2ABB">
        <w:t>(for 2-step RACH)</w:t>
      </w:r>
      <w:r w:rsidRPr="007C2ABB">
        <w:t>, it can be used for when RACH partition is with RO sharing among the different features/feature combinations</w:t>
      </w:r>
      <w:r w:rsidR="00FC0E22" w:rsidRPr="007C2ABB">
        <w:t xml:space="preserve"> and also with no RO sharing (i.e. only 1 feature/feature combination using the RACH partition)</w:t>
      </w:r>
      <w:r w:rsidRPr="007C2ABB">
        <w:t>.</w:t>
      </w:r>
    </w:p>
    <w:p w14:paraId="24A6A135" w14:textId="373E7424" w:rsidR="008B07BC" w:rsidRDefault="008B07BC" w:rsidP="008B07BC">
      <w:pPr>
        <w:rPr>
          <w:lang w:val="en-US"/>
        </w:rPr>
      </w:pPr>
      <w:r w:rsidRPr="007C2ABB">
        <w:rPr>
          <w:b/>
          <w:bCs/>
          <w:lang w:val="en-US"/>
        </w:rPr>
        <w:t>Proposal#</w:t>
      </w:r>
      <w:r w:rsidR="00957792" w:rsidRPr="007C2ABB">
        <w:rPr>
          <w:b/>
          <w:bCs/>
          <w:lang w:val="en-US"/>
        </w:rPr>
        <w:t>1</w:t>
      </w:r>
      <w:r w:rsidRPr="007C2ABB">
        <w:rPr>
          <w:b/>
          <w:bCs/>
          <w:lang w:val="en-US"/>
        </w:rPr>
        <w:t>:</w:t>
      </w:r>
      <w:r w:rsidRPr="007C2ABB">
        <w:rPr>
          <w:lang w:val="en-US"/>
        </w:rPr>
        <w:t xml:space="preserve"> </w:t>
      </w:r>
      <w:r w:rsidR="00F01A64" w:rsidRPr="007C2ABB">
        <w:rPr>
          <w:lang w:val="en-US"/>
        </w:rPr>
        <w:t>Include the Feature/Feature combination indication</w:t>
      </w:r>
      <w:r w:rsidR="00983CC8" w:rsidRPr="007C2ABB">
        <w:rPr>
          <w:lang w:val="en-US"/>
        </w:rPr>
        <w:t xml:space="preserve"> </w:t>
      </w:r>
      <w:r w:rsidR="00DA2611" w:rsidRPr="007C2ABB">
        <w:rPr>
          <w:lang w:val="en-US"/>
        </w:rPr>
        <w:t xml:space="preserve">just </w:t>
      </w:r>
      <w:r w:rsidR="00983CC8" w:rsidRPr="007C2ABB">
        <w:rPr>
          <w:lang w:val="en-US"/>
        </w:rPr>
        <w:t>in the PRACH configuration/resources of 2/4-step RACH</w:t>
      </w:r>
      <w:r w:rsidR="00DB7E1C" w:rsidRPr="007C2ABB">
        <w:rPr>
          <w:lang w:val="en-US"/>
        </w:rPr>
        <w:t xml:space="preserve"> (as</w:t>
      </w:r>
      <w:r w:rsidR="00F34F2D" w:rsidRPr="007C2ABB">
        <w:rPr>
          <w:lang w:val="en-US"/>
        </w:rPr>
        <w:t xml:space="preserve"> shown</w:t>
      </w:r>
      <w:r w:rsidR="00DB7E1C" w:rsidRPr="007C2ABB">
        <w:rPr>
          <w:lang w:val="en-US"/>
        </w:rPr>
        <w:t xml:space="preserve"> in</w:t>
      </w:r>
      <w:r w:rsidR="00DE1858" w:rsidRPr="007C2ABB">
        <w:rPr>
          <w:lang w:val="en-US"/>
        </w:rPr>
        <w:t xml:space="preserve"> ASN.1 of</w:t>
      </w:r>
      <w:r w:rsidR="00DB7E1C" w:rsidRPr="007C2ABB">
        <w:rPr>
          <w:lang w:val="en-US"/>
        </w:rPr>
        <w:t xml:space="preserve"> </w:t>
      </w:r>
      <w:r w:rsidR="00B90383" w:rsidRPr="007C2ABB">
        <w:rPr>
          <w:lang w:val="en-US"/>
        </w:rPr>
        <w:t>Signalling#2)</w:t>
      </w:r>
      <w:r w:rsidR="00CF79BB" w:rsidRPr="007C2ABB">
        <w:rPr>
          <w:lang w:val="en-US"/>
        </w:rPr>
        <w:t xml:space="preserve"> and make </w:t>
      </w:r>
      <w:r w:rsidR="007C1B89" w:rsidRPr="007C2ABB">
        <w:rPr>
          <w:lang w:val="en-US"/>
        </w:rPr>
        <w:t xml:space="preserve">the feature combination indication IE (i.e. </w:t>
      </w:r>
      <w:r w:rsidR="007C1B89" w:rsidRPr="007C2ABB">
        <w:rPr>
          <w:i/>
          <w:iCs/>
          <w:lang w:val="en-US"/>
        </w:rPr>
        <w:t>featureCombination-r17</w:t>
      </w:r>
      <w:r w:rsidR="007C1B89" w:rsidRPr="007C2ABB">
        <w:rPr>
          <w:lang w:val="en-US"/>
        </w:rPr>
        <w:t>) mandatory</w:t>
      </w:r>
      <w:r w:rsidR="007B371E" w:rsidRPr="007C2ABB">
        <w:rPr>
          <w:lang w:val="en-US"/>
        </w:rPr>
        <w:t xml:space="preserve"> as in Approach 2</w:t>
      </w:r>
      <w:r w:rsidR="009D3F52" w:rsidRPr="007C2ABB">
        <w:rPr>
          <w:lang w:val="en-US"/>
        </w:rPr>
        <w:t>.</w:t>
      </w:r>
    </w:p>
    <w:p w14:paraId="5B47F75C" w14:textId="23E50525" w:rsidR="00BD3EF6" w:rsidRDefault="00F83F42" w:rsidP="008B07BC">
      <w:pPr>
        <w:rPr>
          <w:lang w:val="en-US"/>
        </w:rPr>
      </w:pPr>
      <w:r>
        <w:rPr>
          <w:lang w:val="en-US"/>
        </w:rPr>
        <w:t>W</w:t>
      </w:r>
      <w:r w:rsidR="00C422CB">
        <w:rPr>
          <w:lang w:val="en-US"/>
        </w:rPr>
        <w:t xml:space="preserve">ith </w:t>
      </w:r>
      <w:r w:rsidR="00A816A1">
        <w:rPr>
          <w:lang w:val="en-US"/>
        </w:rPr>
        <w:t xml:space="preserve">Signalling#2, the </w:t>
      </w:r>
      <w:r w:rsidR="00D60776">
        <w:rPr>
          <w:lang w:val="en-US"/>
        </w:rPr>
        <w:t>preamble</w:t>
      </w:r>
      <w:r w:rsidR="00A816A1">
        <w:rPr>
          <w:lang w:val="en-US"/>
        </w:rPr>
        <w:t xml:space="preserve"> partitioning</w:t>
      </w:r>
      <w:r w:rsidR="00D343A5">
        <w:rPr>
          <w:lang w:val="en-US"/>
        </w:rPr>
        <w:t xml:space="preserve"> in the case of shared RO </w:t>
      </w:r>
      <w:r w:rsidR="005E0403">
        <w:rPr>
          <w:lang w:val="en-US"/>
        </w:rPr>
        <w:t xml:space="preserve">among feature/feature combinations of </w:t>
      </w:r>
      <w:r w:rsidR="000D0B02">
        <w:rPr>
          <w:lang w:val="en-US"/>
        </w:rPr>
        <w:t xml:space="preserve">e.g. </w:t>
      </w:r>
      <w:r w:rsidR="00284AD6">
        <w:rPr>
          <w:lang w:val="en-US"/>
        </w:rPr>
        <w:t>F1</w:t>
      </w:r>
      <w:r w:rsidR="000D0B02">
        <w:rPr>
          <w:lang w:val="en-US"/>
        </w:rPr>
        <w:t xml:space="preserve">, </w:t>
      </w:r>
      <w:r w:rsidR="00284AD6">
        <w:rPr>
          <w:lang w:val="en-US"/>
        </w:rPr>
        <w:t>F2</w:t>
      </w:r>
      <w:r w:rsidR="003C274A">
        <w:rPr>
          <w:lang w:val="en-US"/>
        </w:rPr>
        <w:t xml:space="preserve">, </w:t>
      </w:r>
      <w:r w:rsidR="00284AD6">
        <w:rPr>
          <w:lang w:val="en-US"/>
        </w:rPr>
        <w:t>F1</w:t>
      </w:r>
      <w:r w:rsidR="003C274A">
        <w:rPr>
          <w:lang w:val="en-US"/>
        </w:rPr>
        <w:t>+</w:t>
      </w:r>
      <w:r w:rsidR="00284AD6">
        <w:rPr>
          <w:lang w:val="en-US"/>
        </w:rPr>
        <w:t>F2</w:t>
      </w:r>
      <w:r w:rsidR="003C274A">
        <w:rPr>
          <w:lang w:val="en-US"/>
        </w:rPr>
        <w:t xml:space="preserve"> with 2-step and 4-step RACH also sharing the RO </w:t>
      </w:r>
      <w:r w:rsidR="00D343A5">
        <w:rPr>
          <w:lang w:val="en-US"/>
        </w:rPr>
        <w:t>will</w:t>
      </w:r>
      <w:r w:rsidR="00BD3EF6">
        <w:rPr>
          <w:lang w:val="en-US"/>
        </w:rPr>
        <w:t xml:space="preserve"> be like the following:</w:t>
      </w:r>
    </w:p>
    <w:p w14:paraId="4BEDFB9E" w14:textId="29691F40" w:rsidR="00C477CF" w:rsidRDefault="00452870" w:rsidP="008B07BC">
      <w:r>
        <w:object w:dxaOrig="15241" w:dyaOrig="4831" w14:anchorId="5FB1D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96.1pt;height:156.9pt" o:ole="">
            <v:imagedata r:id="rId11" o:title=""/>
          </v:shape>
          <o:OLEObject Type="Embed" ProgID="Visio.Drawing.15" ShapeID="_x0000_i1041" DrawAspect="Content" ObjectID="_1703349550" r:id="rId12"/>
        </w:object>
      </w:r>
    </w:p>
    <w:p w14:paraId="0823B8C2" w14:textId="4B8895FD" w:rsidR="00ED0F8D" w:rsidRPr="0055745E" w:rsidRDefault="00ED0F8D" w:rsidP="00ED0F8D">
      <w:pPr>
        <w:jc w:val="center"/>
        <w:rPr>
          <w:b/>
          <w:bCs/>
        </w:rPr>
      </w:pPr>
      <w:r w:rsidRPr="0055745E">
        <w:rPr>
          <w:b/>
          <w:bCs/>
        </w:rPr>
        <w:t>Figure 1</w:t>
      </w:r>
      <w:r w:rsidR="00F343C9" w:rsidRPr="0055745E">
        <w:rPr>
          <w:b/>
          <w:bCs/>
        </w:rPr>
        <w:t xml:space="preserve">: </w:t>
      </w:r>
      <w:r w:rsidR="00F343C9" w:rsidRPr="0055745E">
        <w:rPr>
          <w:b/>
          <w:bCs/>
          <w:lang w:val="en-US"/>
        </w:rPr>
        <w:t>RACH partitioning in the case of shared RO among feature/feature combinations using Signalling#2</w:t>
      </w:r>
      <w:r w:rsidR="00CB5D4A">
        <w:rPr>
          <w:b/>
          <w:bCs/>
          <w:lang w:val="en-US"/>
        </w:rPr>
        <w:t xml:space="preserve"> with </w:t>
      </w:r>
      <w:r w:rsidR="005D60CB">
        <w:rPr>
          <w:b/>
          <w:bCs/>
          <w:lang w:val="en-US"/>
        </w:rPr>
        <w:t>new RACH configuration</w:t>
      </w:r>
    </w:p>
    <w:p w14:paraId="7AB0C41B" w14:textId="77777777" w:rsidR="00B04CE0" w:rsidRDefault="00B04CE0" w:rsidP="008B07BC"/>
    <w:p w14:paraId="06CA0431" w14:textId="0C07EA74" w:rsidR="00B04CE0" w:rsidRDefault="00B04CE0" w:rsidP="008B07BC">
      <w:r>
        <w:t xml:space="preserve">For </w:t>
      </w:r>
      <w:r w:rsidR="006E2275">
        <w:t xml:space="preserve">each </w:t>
      </w:r>
      <w:r>
        <w:t xml:space="preserve">new RACH </w:t>
      </w:r>
      <w:r w:rsidR="006E2275">
        <w:t xml:space="preserve">partition in the </w:t>
      </w:r>
      <w:r w:rsidR="006E2275" w:rsidRPr="00C874D3">
        <w:rPr>
          <w:i/>
          <w:iCs/>
        </w:rPr>
        <w:t>featureCombinationRACH-ResourcesList-r17:</w:t>
      </w:r>
    </w:p>
    <w:p w14:paraId="7D01273E" w14:textId="294FEED8" w:rsidR="00592E34" w:rsidRPr="00B73616" w:rsidRDefault="00B73616" w:rsidP="008B07BC">
      <w:r>
        <w:t>As</w:t>
      </w:r>
      <w:r w:rsidR="00011A67">
        <w:t xml:space="preserve"> </w:t>
      </w:r>
      <w:r w:rsidR="0050787B">
        <w:t xml:space="preserve">it is shown </w:t>
      </w:r>
      <w:r w:rsidR="00011A67">
        <w:t>in the above</w:t>
      </w:r>
      <w:r w:rsidR="00826C2C">
        <w:t xml:space="preserve"> Figure 1</w:t>
      </w:r>
      <w:r w:rsidR="004C4F0F">
        <w:t>,</w:t>
      </w:r>
      <w:r w:rsidR="00707FB1">
        <w:t xml:space="preserve"> for each SSB,</w:t>
      </w:r>
      <w:r w:rsidR="004C4F0F">
        <w:t xml:space="preserve"> the preamble partitioning is first split among</w:t>
      </w:r>
      <w:r w:rsidR="000C4C68">
        <w:t xml:space="preserve"> the features/feature combinations </w:t>
      </w:r>
      <w:r w:rsidR="00A02B18">
        <w:t>configured for the 4-step RACH</w:t>
      </w:r>
      <w:r w:rsidR="004217F8">
        <w:t xml:space="preserve"> (if configured) </w:t>
      </w:r>
      <w:r w:rsidR="005C6E84">
        <w:t xml:space="preserve">with the first feature/feature combination in the </w:t>
      </w:r>
      <w:r w:rsidR="008706BA" w:rsidRPr="00C874D3">
        <w:rPr>
          <w:i/>
          <w:iCs/>
        </w:rPr>
        <w:t>featureCombinationSupportedSharedRO-List</w:t>
      </w:r>
      <w:r w:rsidR="00BE3BA0" w:rsidRPr="00C874D3">
        <w:rPr>
          <w:i/>
          <w:iCs/>
        </w:rPr>
        <w:t xml:space="preserve"> </w:t>
      </w:r>
      <w:r w:rsidR="00BE3BA0">
        <w:t>partition from the first preamble</w:t>
      </w:r>
      <w:r w:rsidR="00767CB1">
        <w:t xml:space="preserve"> to the preamble</w:t>
      </w:r>
      <w:r w:rsidR="00452068">
        <w:t xml:space="preserve"> defined by the </w:t>
      </w:r>
      <w:r w:rsidR="00452068" w:rsidRPr="00C874D3">
        <w:rPr>
          <w:i/>
          <w:iCs/>
        </w:rPr>
        <w:t>numberOfRA-PreambleGroupA</w:t>
      </w:r>
      <w:r w:rsidR="00C02FF5">
        <w:t xml:space="preserve"> (if configured)</w:t>
      </w:r>
      <w:r w:rsidR="00910965">
        <w:t xml:space="preserve"> for that feature combination and the remaining </w:t>
      </w:r>
      <w:r w:rsidR="00C02FF5">
        <w:t xml:space="preserve">preambles within </w:t>
      </w:r>
      <w:r w:rsidR="00C02FF5" w:rsidRPr="00C874D3">
        <w:rPr>
          <w:i/>
          <w:iCs/>
        </w:rPr>
        <w:t>CB-PreamblesPer-</w:t>
      </w:r>
      <w:r w:rsidR="00FE1015" w:rsidRPr="00C874D3">
        <w:rPr>
          <w:i/>
          <w:iCs/>
        </w:rPr>
        <w:t>SSB-PerSharedRO</w:t>
      </w:r>
      <w:r w:rsidR="00FE1015">
        <w:t xml:space="preserve"> for the feature combination</w:t>
      </w:r>
      <w:r w:rsidR="00C02FF5">
        <w:t xml:space="preserve"> are </w:t>
      </w:r>
      <w:r w:rsidR="00FE1015">
        <w:t xml:space="preserve">for Group B. This is repeated for every feature combination defined </w:t>
      </w:r>
      <w:r w:rsidR="00464982">
        <w:t>in the</w:t>
      </w:r>
      <w:r w:rsidR="00464982" w:rsidRPr="00464982">
        <w:t xml:space="preserve"> </w:t>
      </w:r>
      <w:r w:rsidR="00464982" w:rsidRPr="00C874D3">
        <w:rPr>
          <w:i/>
          <w:iCs/>
        </w:rPr>
        <w:t>featureCombinationSupportedSharedRO-List</w:t>
      </w:r>
      <w:r w:rsidR="00464982">
        <w:t xml:space="preserve"> configured for 4-step RACH. </w:t>
      </w:r>
      <w:r w:rsidR="00411C14">
        <w:t xml:space="preserve">If 2-step RACH configuration is configured, the </w:t>
      </w:r>
      <w:r w:rsidR="0021577F">
        <w:t xml:space="preserve">preamble partition for the first feature combination configured 2-step RACH starts </w:t>
      </w:r>
      <w:r w:rsidR="006A0D0C">
        <w:t>at the end of the preamble partition of the last feature combination configured for 4-step RACH.</w:t>
      </w:r>
    </w:p>
    <w:p w14:paraId="3EDE4A9F" w14:textId="195C4DA2" w:rsidR="00592E34" w:rsidRDefault="00DE392C" w:rsidP="008B07BC">
      <w:r w:rsidRPr="001F4E59">
        <w:rPr>
          <w:b/>
          <w:bCs/>
        </w:rPr>
        <w:t>Proposal#</w:t>
      </w:r>
      <w:r w:rsidR="0000751F">
        <w:rPr>
          <w:b/>
          <w:bCs/>
        </w:rPr>
        <w:t>2</w:t>
      </w:r>
      <w:r w:rsidRPr="001F4E59">
        <w:rPr>
          <w:b/>
          <w:bCs/>
        </w:rPr>
        <w:t>:</w:t>
      </w:r>
      <w:r>
        <w:t xml:space="preserve"> </w:t>
      </w:r>
      <w:r w:rsidR="00E03015">
        <w:t xml:space="preserve"> Agree</w:t>
      </w:r>
      <w:r w:rsidR="00826C2C">
        <w:t xml:space="preserve"> to the operation </w:t>
      </w:r>
      <w:r w:rsidR="00654391">
        <w:t>described</w:t>
      </w:r>
      <w:r w:rsidR="004F4881">
        <w:t xml:space="preserve"> by</w:t>
      </w:r>
      <w:r w:rsidR="00E03015">
        <w:t xml:space="preserve"> Figure 1 </w:t>
      </w:r>
      <w:r w:rsidR="004F4881">
        <w:t>on</w:t>
      </w:r>
      <w:r w:rsidR="003659F9">
        <w:t xml:space="preserve"> how the </w:t>
      </w:r>
      <w:r w:rsidR="00E56DA6">
        <w:t>preamble</w:t>
      </w:r>
      <w:r w:rsidR="007E1DBE">
        <w:t>s</w:t>
      </w:r>
      <w:r w:rsidR="00E56DA6">
        <w:t xml:space="preserve"> </w:t>
      </w:r>
      <w:r w:rsidR="003659F9">
        <w:t xml:space="preserve">are </w:t>
      </w:r>
      <w:r w:rsidR="007E1DBE">
        <w:t xml:space="preserve">partitioned </w:t>
      </w:r>
      <w:r w:rsidR="00853BA1">
        <w:t>among the feature/feature combinations</w:t>
      </w:r>
      <w:r w:rsidR="002D5282">
        <w:t xml:space="preserve"> and between 2-step/4-step RACH</w:t>
      </w:r>
      <w:r w:rsidR="007E1DBE">
        <w:t xml:space="preserve"> for a new RACH partition in the </w:t>
      </w:r>
      <w:r w:rsidR="007E1DBE" w:rsidRPr="00C874D3">
        <w:rPr>
          <w:i/>
          <w:iCs/>
        </w:rPr>
        <w:t>featureCombinationRACH-ResourcesList-r17</w:t>
      </w:r>
      <w:r w:rsidR="002D5282">
        <w:t>.</w:t>
      </w:r>
      <w:r w:rsidR="004F4881">
        <w:t xml:space="preserve"> </w:t>
      </w:r>
      <w:r w:rsidR="00C47D29">
        <w:t xml:space="preserve">If the </w:t>
      </w:r>
      <w:r w:rsidR="00C47D29" w:rsidRPr="00C874D3">
        <w:rPr>
          <w:i/>
          <w:iCs/>
        </w:rPr>
        <w:t>featureCombinationSupportedSharedRO-List</w:t>
      </w:r>
      <w:r w:rsidR="00C47D29">
        <w:t xml:space="preserve"> is included in the existing </w:t>
      </w:r>
      <w:r w:rsidR="003F1864">
        <w:t xml:space="preserve">RACH configuration (i.e. in the existing </w:t>
      </w:r>
      <w:r w:rsidR="003F1864" w:rsidRPr="008B79BB">
        <w:rPr>
          <w:i/>
          <w:iCs/>
        </w:rPr>
        <w:t>RACH-ConfigCommon</w:t>
      </w:r>
      <w:r w:rsidR="003F1864">
        <w:t xml:space="preserve"> (for 4-step RACH) and in the </w:t>
      </w:r>
      <w:r w:rsidR="003F1864" w:rsidRPr="008B79BB">
        <w:rPr>
          <w:i/>
          <w:iCs/>
        </w:rPr>
        <w:t>RACH-ConfigCommonTwoStepRA-r16</w:t>
      </w:r>
      <w:r w:rsidR="003F1864">
        <w:t xml:space="preserve"> in </w:t>
      </w:r>
      <w:r w:rsidR="003F1864" w:rsidRPr="008B79BB">
        <w:rPr>
          <w:i/>
          <w:iCs/>
        </w:rPr>
        <w:t>MsgA-ConfigCommon-r16</w:t>
      </w:r>
      <w:r w:rsidR="003F1864">
        <w:rPr>
          <w:i/>
          <w:iCs/>
        </w:rPr>
        <w:t xml:space="preserve"> </w:t>
      </w:r>
      <w:r w:rsidR="003F1864">
        <w:t>(for 2-step RACH)</w:t>
      </w:r>
      <w:r w:rsidR="004F4881">
        <w:t>.</w:t>
      </w:r>
    </w:p>
    <w:p w14:paraId="4D4CA8E2" w14:textId="7776DDDB" w:rsidR="00A65AD4" w:rsidRDefault="00A65AD4" w:rsidP="008B07BC">
      <w:r>
        <w:t xml:space="preserve">For legacy preamble partitioning, the 2-step RACH </w:t>
      </w:r>
      <w:r w:rsidR="00707FB1">
        <w:t xml:space="preserve">preamble </w:t>
      </w:r>
      <w:r>
        <w:t xml:space="preserve">partition </w:t>
      </w:r>
      <w:r w:rsidR="00707FB1">
        <w:t>starts</w:t>
      </w:r>
      <w:r>
        <w:t xml:space="preserve"> immediately after the end of preambl</w:t>
      </w:r>
      <w:r w:rsidR="0034426E">
        <w:t>e partitioning</w:t>
      </w:r>
      <w:r>
        <w:t xml:space="preserve"> for </w:t>
      </w:r>
      <w:r w:rsidR="005E5A98">
        <w:t>4-step RACH</w:t>
      </w:r>
      <w:r w:rsidR="0034426E">
        <w:t xml:space="preserve"> for each SSB</w:t>
      </w:r>
      <w:r w:rsidR="00A6497B">
        <w:t xml:space="preserve">. Hence the </w:t>
      </w:r>
      <w:r w:rsidR="00743700">
        <w:t>preamble partitioning for feature combination can only starts after</w:t>
      </w:r>
      <w:r w:rsidR="003040E1">
        <w:t xml:space="preserve"> the end of the preamble partitioning of the legacy 2-step RACH</w:t>
      </w:r>
      <w:r w:rsidR="00654391">
        <w:t xml:space="preserve"> as it is shown in</w:t>
      </w:r>
      <w:r w:rsidR="003040E1">
        <w:t xml:space="preserve"> the </w:t>
      </w:r>
      <w:r w:rsidR="004F4881">
        <w:t>F</w:t>
      </w:r>
      <w:r w:rsidR="003040E1">
        <w:t>igure</w:t>
      </w:r>
      <w:r w:rsidR="004F4881">
        <w:t xml:space="preserve"> 2</w:t>
      </w:r>
      <w:r w:rsidR="003040E1">
        <w:t xml:space="preserve"> below:</w:t>
      </w:r>
    </w:p>
    <w:p w14:paraId="064C61F2" w14:textId="2B77D691" w:rsidR="003040E1" w:rsidRDefault="00BB5621" w:rsidP="008B07BC">
      <w:r>
        <w:object w:dxaOrig="15111" w:dyaOrig="4781" w14:anchorId="53C561DA">
          <v:shape id="_x0000_i1042" type="#_x0000_t75" style="width:496.5pt;height:156.9pt" o:ole="">
            <v:imagedata r:id="rId13" o:title=""/>
          </v:shape>
          <o:OLEObject Type="Embed" ProgID="Visio.Drawing.15" ShapeID="_x0000_i1042" DrawAspect="Content" ObjectID="_1703349551" r:id="rId14"/>
        </w:object>
      </w:r>
    </w:p>
    <w:p w14:paraId="2F6F38BE" w14:textId="0E49849B" w:rsidR="00BB5621" w:rsidRDefault="006A39A7" w:rsidP="006A39A7">
      <w:pPr>
        <w:jc w:val="center"/>
      </w:pPr>
      <w:r w:rsidRPr="00380EFC">
        <w:rPr>
          <w:b/>
          <w:bCs/>
        </w:rPr>
        <w:t>Figure 2</w:t>
      </w:r>
      <w:r w:rsidR="005D60CB" w:rsidRPr="00380EFC">
        <w:rPr>
          <w:b/>
          <w:bCs/>
        </w:rPr>
        <w:t>:</w:t>
      </w:r>
      <w:r w:rsidR="005D60CB">
        <w:t xml:space="preserve"> </w:t>
      </w:r>
      <w:r w:rsidR="005D60CB" w:rsidRPr="0055745E">
        <w:rPr>
          <w:b/>
          <w:bCs/>
          <w:lang w:val="en-US"/>
        </w:rPr>
        <w:t>RACH partitioning in the case of shared RO among feature/feature combinations using Signalling#2</w:t>
      </w:r>
      <w:r w:rsidR="005D60CB">
        <w:rPr>
          <w:b/>
          <w:bCs/>
          <w:lang w:val="en-US"/>
        </w:rPr>
        <w:t xml:space="preserve"> with existing RACH configuration</w:t>
      </w:r>
    </w:p>
    <w:p w14:paraId="7D3C0406" w14:textId="32EE03DE" w:rsidR="006A39A7" w:rsidRDefault="006A39A7" w:rsidP="006A39A7">
      <w:r w:rsidRPr="001F4E59">
        <w:rPr>
          <w:b/>
          <w:bCs/>
        </w:rPr>
        <w:t>Proposal#</w:t>
      </w:r>
      <w:r w:rsidR="0000751F">
        <w:rPr>
          <w:b/>
          <w:bCs/>
        </w:rPr>
        <w:t>3</w:t>
      </w:r>
      <w:r w:rsidRPr="001F4E59">
        <w:rPr>
          <w:b/>
          <w:bCs/>
        </w:rPr>
        <w:t>:</w:t>
      </w:r>
      <w:r>
        <w:t xml:space="preserve"> </w:t>
      </w:r>
      <w:r w:rsidR="00611A8B">
        <w:t xml:space="preserve">Agree </w:t>
      </w:r>
      <w:r w:rsidR="00654391">
        <w:t xml:space="preserve">to the operation described by </w:t>
      </w:r>
      <w:r w:rsidR="00611A8B">
        <w:t xml:space="preserve">Figure 2 </w:t>
      </w:r>
      <w:r w:rsidR="00654391">
        <w:t>on</w:t>
      </w:r>
      <w:r>
        <w:t xml:space="preserve"> how the preambles are partitioned among the feature/feature combinations and between 2-step/4-step RACH </w:t>
      </w:r>
      <w:r w:rsidR="00F81514">
        <w:t>when</w:t>
      </w:r>
      <w:r w:rsidR="00F81514" w:rsidRPr="00F81514">
        <w:t xml:space="preserve"> </w:t>
      </w:r>
      <w:r w:rsidR="00F81514" w:rsidRPr="00C874D3">
        <w:rPr>
          <w:i/>
          <w:iCs/>
        </w:rPr>
        <w:t>featureCombinationSupportedSharedRO-List</w:t>
      </w:r>
      <w:r w:rsidR="00F81514">
        <w:t xml:space="preserve"> is configured in the</w:t>
      </w:r>
      <w:r w:rsidR="00425A40">
        <w:t xml:space="preserve"> </w:t>
      </w:r>
      <w:r w:rsidR="00D65700">
        <w:t xml:space="preserve">existing RACH configuration (i.e. in the existing </w:t>
      </w:r>
      <w:r w:rsidR="00D65700" w:rsidRPr="008B79BB">
        <w:rPr>
          <w:i/>
          <w:iCs/>
        </w:rPr>
        <w:t>RACH-ConfigCommon</w:t>
      </w:r>
      <w:r w:rsidR="00D65700">
        <w:t xml:space="preserve"> (for 4-step RACH) and in the </w:t>
      </w:r>
      <w:r w:rsidR="00D65700" w:rsidRPr="008B79BB">
        <w:rPr>
          <w:i/>
          <w:iCs/>
        </w:rPr>
        <w:t>RACH-ConfigCommonTwoStepRA-r16</w:t>
      </w:r>
      <w:r w:rsidR="00D65700">
        <w:t xml:space="preserve"> in </w:t>
      </w:r>
      <w:r w:rsidR="00D65700" w:rsidRPr="008B79BB">
        <w:rPr>
          <w:i/>
          <w:iCs/>
        </w:rPr>
        <w:t>MsgA-ConfigCommon-r16</w:t>
      </w:r>
      <w:r w:rsidR="00D65700">
        <w:rPr>
          <w:i/>
          <w:iCs/>
        </w:rPr>
        <w:t xml:space="preserve"> </w:t>
      </w:r>
      <w:r w:rsidR="00D65700">
        <w:t>(for 2-step RACH)</w:t>
      </w:r>
      <w:r>
        <w:t>.</w:t>
      </w:r>
    </w:p>
    <w:p w14:paraId="0CCBBC8B" w14:textId="7CD55F4A" w:rsidR="00840375" w:rsidRDefault="00840375" w:rsidP="00840375">
      <w:pPr>
        <w:pStyle w:val="Heading1"/>
      </w:pPr>
      <w:r>
        <w:t>Conclusion</w:t>
      </w:r>
    </w:p>
    <w:p w14:paraId="6F6BC6B5" w14:textId="63B444DE" w:rsidR="002128A7" w:rsidRDefault="002128A7" w:rsidP="002128A7">
      <w:r>
        <w:t>It is requested that RAN2 discussed the following observations and proposals:</w:t>
      </w:r>
    </w:p>
    <w:p w14:paraId="6BB90E65" w14:textId="77777777" w:rsidR="007C2ABB" w:rsidRPr="007C2ABB" w:rsidRDefault="007C2ABB" w:rsidP="007C2ABB">
      <w:r w:rsidRPr="007C2ABB">
        <w:rPr>
          <w:b/>
          <w:bCs/>
        </w:rPr>
        <w:t>Observation#1:</w:t>
      </w:r>
      <w:r w:rsidRPr="007C2ABB">
        <w:t xml:space="preserve"> Approach 2 allows for other feature combination specific parameters to be added on the same level as before. Such parameters are on how the preambles are further partitioned between the feature combinations using the similar </w:t>
      </w:r>
      <w:r w:rsidRPr="007C2ABB">
        <w:rPr>
          <w:i/>
          <w:iCs/>
        </w:rPr>
        <w:t>cb-PreamblesPerSSB-PerSharedRO-r16</w:t>
      </w:r>
      <w:r w:rsidRPr="007C2ABB">
        <w:t>, further partitioning between GroupA/B as in groupBConfigured and also the MaskIndex for shared RO. It also allows the existing/legacy RACH configuration to be further partitioned for features and feature combination, if needed.</w:t>
      </w:r>
    </w:p>
    <w:p w14:paraId="356A23D7" w14:textId="58AD5EA9" w:rsidR="007C2ABB" w:rsidRPr="007C2ABB" w:rsidRDefault="007C2ABB" w:rsidP="007C2ABB">
      <w:r w:rsidRPr="007C2ABB">
        <w:rPr>
          <w:b/>
          <w:bCs/>
        </w:rPr>
        <w:t>Observation#2:</w:t>
      </w:r>
      <w:r w:rsidRPr="007C2ABB">
        <w:t xml:space="preserve"> With the feature combination indication in the </w:t>
      </w:r>
      <w:r w:rsidRPr="007C2ABB">
        <w:rPr>
          <w:i/>
          <w:iCs/>
        </w:rPr>
        <w:t xml:space="preserve">featureCombinationSupportedSharedRO </w:t>
      </w:r>
      <w:r w:rsidRPr="007C2ABB">
        <w:t xml:space="preserve">in </w:t>
      </w:r>
      <w:r w:rsidRPr="007C2ABB">
        <w:rPr>
          <w:i/>
          <w:iCs/>
        </w:rPr>
        <w:t xml:space="preserve">RACH-ConfigCommon </w:t>
      </w:r>
      <w:r w:rsidRPr="007C2ABB">
        <w:t xml:space="preserve">(for 4-step RACH) and in the </w:t>
      </w:r>
      <w:r w:rsidRPr="007C2ABB">
        <w:rPr>
          <w:i/>
          <w:iCs/>
        </w:rPr>
        <w:t>RACH-ConfigCommonTwoStepRA-r16</w:t>
      </w:r>
      <w:r w:rsidRPr="007C2ABB">
        <w:t xml:space="preserve"> in </w:t>
      </w:r>
      <w:r w:rsidRPr="007C2ABB">
        <w:rPr>
          <w:i/>
          <w:iCs/>
        </w:rPr>
        <w:t xml:space="preserve">MsgA-ConfigCommon-r16 </w:t>
      </w:r>
      <w:r w:rsidRPr="007C2ABB">
        <w:t>(for 2-step RACH), it can be used for when RACH partition is with RO sharing among the different features/feature combinations and also with no RO sharing (i.e. only 1 feature/feature combination using the RACH partition).</w:t>
      </w:r>
    </w:p>
    <w:p w14:paraId="43EDBF5B" w14:textId="77777777" w:rsidR="007C2ABB" w:rsidRDefault="007C2ABB" w:rsidP="007C2ABB">
      <w:pPr>
        <w:rPr>
          <w:lang w:val="en-US"/>
        </w:rPr>
      </w:pPr>
      <w:r w:rsidRPr="007C2ABB">
        <w:rPr>
          <w:b/>
          <w:bCs/>
          <w:lang w:val="en-US"/>
        </w:rPr>
        <w:t>Proposal#1:</w:t>
      </w:r>
      <w:r w:rsidRPr="007C2ABB">
        <w:rPr>
          <w:lang w:val="en-US"/>
        </w:rPr>
        <w:t xml:space="preserve"> Include the Feature/Feature combination indication just in the PRACH configuration/resources of 2/4-step RACH (as shown in ASN.1 of Signalling#2) and make the feature combination indication IE (i.e. </w:t>
      </w:r>
      <w:r w:rsidRPr="007C2ABB">
        <w:rPr>
          <w:i/>
          <w:iCs/>
          <w:lang w:val="en-US"/>
        </w:rPr>
        <w:t>featureCombination-r17</w:t>
      </w:r>
      <w:r w:rsidRPr="007C2ABB">
        <w:rPr>
          <w:lang w:val="en-US"/>
        </w:rPr>
        <w:t>) mandatory as in Approach 2.</w:t>
      </w:r>
    </w:p>
    <w:p w14:paraId="6529D1FA" w14:textId="77777777" w:rsidR="007C2ABB" w:rsidRDefault="007C2ABB" w:rsidP="007C2ABB">
      <w:r w:rsidRPr="001F4E59">
        <w:rPr>
          <w:b/>
          <w:bCs/>
        </w:rPr>
        <w:t>Proposal#</w:t>
      </w:r>
      <w:r>
        <w:rPr>
          <w:b/>
          <w:bCs/>
        </w:rPr>
        <w:t>2</w:t>
      </w:r>
      <w:r w:rsidRPr="001F4E59">
        <w:rPr>
          <w:b/>
          <w:bCs/>
        </w:rPr>
        <w:t>:</w:t>
      </w:r>
      <w:r>
        <w:t xml:space="preserve">  Agree to the operation described by Figure 1 on how the preambles are partitioned among the feature/feature combinations and between 2-step/4-step RACH for a new RACH partition in the </w:t>
      </w:r>
      <w:r w:rsidRPr="00C874D3">
        <w:rPr>
          <w:i/>
          <w:iCs/>
        </w:rPr>
        <w:t>featureCombinationRACH-ResourcesList-r17</w:t>
      </w:r>
      <w:r>
        <w:t xml:space="preserve">. If the </w:t>
      </w:r>
      <w:r w:rsidRPr="00C874D3">
        <w:rPr>
          <w:i/>
          <w:iCs/>
        </w:rPr>
        <w:t>featureCombinationSupportedSharedRO-List</w:t>
      </w:r>
      <w:r>
        <w:t xml:space="preserve"> is included in the existing RACH configuration (i.e. in the existing </w:t>
      </w:r>
      <w:r w:rsidRPr="008B79BB">
        <w:rPr>
          <w:i/>
          <w:iCs/>
        </w:rPr>
        <w:t>RACH-ConfigCommon</w:t>
      </w:r>
      <w:r>
        <w:t xml:space="preserve"> (for 4-step RACH) and in the </w:t>
      </w:r>
      <w:r w:rsidRPr="008B79BB">
        <w:rPr>
          <w:i/>
          <w:iCs/>
        </w:rPr>
        <w:t>RACH-ConfigCommonTwoStepRA-r16</w:t>
      </w:r>
      <w:r>
        <w:t xml:space="preserve"> in </w:t>
      </w:r>
      <w:r w:rsidRPr="008B79BB">
        <w:rPr>
          <w:i/>
          <w:iCs/>
        </w:rPr>
        <w:t>MsgA-ConfigCommon-r16</w:t>
      </w:r>
      <w:r>
        <w:rPr>
          <w:i/>
          <w:iCs/>
        </w:rPr>
        <w:t xml:space="preserve"> </w:t>
      </w:r>
      <w:r>
        <w:t>(for 2-step RACH).</w:t>
      </w:r>
    </w:p>
    <w:p w14:paraId="5A88B3FF" w14:textId="77777777" w:rsidR="007C2ABB" w:rsidRDefault="007C2ABB" w:rsidP="007C2ABB">
      <w:r w:rsidRPr="001F4E59">
        <w:rPr>
          <w:b/>
          <w:bCs/>
        </w:rPr>
        <w:t>Proposal#</w:t>
      </w:r>
      <w:r>
        <w:rPr>
          <w:b/>
          <w:bCs/>
        </w:rPr>
        <w:t>3</w:t>
      </w:r>
      <w:r w:rsidRPr="001F4E59">
        <w:rPr>
          <w:b/>
          <w:bCs/>
        </w:rPr>
        <w:t>:</w:t>
      </w:r>
      <w:r>
        <w:t xml:space="preserve"> Agree t to the operation described by Figure 2 on how the preambles are partitioned among the feature/feature combinations and between 2-step/4-step RACH when</w:t>
      </w:r>
      <w:r w:rsidRPr="00F81514">
        <w:t xml:space="preserve"> </w:t>
      </w:r>
      <w:r w:rsidRPr="00C874D3">
        <w:rPr>
          <w:i/>
          <w:iCs/>
        </w:rPr>
        <w:t>featureCombinationSupportedSharedRO-List</w:t>
      </w:r>
      <w:r>
        <w:t xml:space="preserve"> is configured in the existing RACH configuration (i.e. in the existing </w:t>
      </w:r>
      <w:r w:rsidRPr="008B79BB">
        <w:rPr>
          <w:i/>
          <w:iCs/>
        </w:rPr>
        <w:t>RACH-ConfigCommon</w:t>
      </w:r>
      <w:r>
        <w:t xml:space="preserve"> (for 4-step RACH) and in the </w:t>
      </w:r>
      <w:r w:rsidRPr="008B79BB">
        <w:rPr>
          <w:i/>
          <w:iCs/>
        </w:rPr>
        <w:t>RACH-ConfigCommonTwoStepRA-r16</w:t>
      </w:r>
      <w:r>
        <w:t xml:space="preserve"> in </w:t>
      </w:r>
      <w:r w:rsidRPr="008B79BB">
        <w:rPr>
          <w:i/>
          <w:iCs/>
        </w:rPr>
        <w:t>MsgA-ConfigCommon-r16</w:t>
      </w:r>
      <w:r>
        <w:rPr>
          <w:i/>
          <w:iCs/>
        </w:rPr>
        <w:t xml:space="preserve"> </w:t>
      </w:r>
      <w:r>
        <w:t>(for 2-step RACH).</w:t>
      </w:r>
    </w:p>
    <w:p w14:paraId="62CFD571" w14:textId="2232F06B" w:rsidR="00840375" w:rsidRDefault="00840375" w:rsidP="00840375">
      <w:pPr>
        <w:pStyle w:val="Heading1"/>
      </w:pPr>
      <w:r>
        <w:t>References</w:t>
      </w:r>
    </w:p>
    <w:p w14:paraId="173E09CC" w14:textId="475D4B34" w:rsidR="00896282" w:rsidRPr="00896282" w:rsidRDefault="00C34628" w:rsidP="00896282">
      <w:r>
        <w:t>[1] R2-2</w:t>
      </w:r>
      <w:r w:rsidR="001E48F2">
        <w:t>200</w:t>
      </w:r>
      <w:r w:rsidR="00613474">
        <w:t>020</w:t>
      </w:r>
      <w:r>
        <w:t xml:space="preserve"> </w:t>
      </w:r>
      <w:r>
        <w:rPr>
          <w:bCs/>
          <w:sz w:val="22"/>
          <w:szCs w:val="22"/>
        </w:rPr>
        <w:t xml:space="preserve">Report of </w:t>
      </w:r>
      <w:r>
        <w:rPr>
          <w:bCs/>
        </w:rPr>
        <w:t>[Post115-e][504][RACH Partitioning] Signalling Aspects (Ericsson)</w:t>
      </w:r>
    </w:p>
    <w:p w14:paraId="503A5FB1" w14:textId="77777777" w:rsidR="002128A7" w:rsidRPr="002128A7" w:rsidRDefault="002128A7" w:rsidP="002128A7"/>
    <w:p w14:paraId="060A51BB" w14:textId="77777777" w:rsidR="002128A7" w:rsidRPr="002128A7" w:rsidRDefault="002128A7" w:rsidP="002128A7">
      <w:pPr>
        <w:rPr>
          <w:lang w:val="en-US"/>
        </w:rPr>
      </w:pPr>
    </w:p>
    <w:sectPr w:rsidR="002128A7" w:rsidRPr="002128A7" w:rsidSect="0012020F">
      <w:headerReference w:type="even" r:id="rId15"/>
      <w:headerReference w:type="default" r:id="rId16"/>
      <w:footerReference w:type="even" r:id="rId17"/>
      <w:footerReference w:type="default" r:id="rId18"/>
      <w:headerReference w:type="first" r:id="rId19"/>
      <w:footerReference w:type="first" r:id="rId2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AEA44" w14:textId="77777777" w:rsidR="008446FD" w:rsidRDefault="008446FD"/>
  </w:endnote>
  <w:endnote w:type="continuationSeparator" w:id="0">
    <w:p w14:paraId="2C36B484" w14:textId="77777777" w:rsidR="008446FD" w:rsidRDefault="008446FD"/>
  </w:endnote>
  <w:endnote w:type="continuationNotice" w:id="1">
    <w:p w14:paraId="3427A9E4" w14:textId="77777777" w:rsidR="008446FD" w:rsidRDefault="008446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89B6" w14:textId="77777777" w:rsidR="00233128" w:rsidRDefault="00233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2FB30" w14:textId="77777777" w:rsidR="00233128" w:rsidRDefault="00233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132DF" w14:textId="77777777" w:rsidR="008446FD" w:rsidRDefault="008446FD"/>
  </w:footnote>
  <w:footnote w:type="continuationSeparator" w:id="0">
    <w:p w14:paraId="65602411" w14:textId="77777777" w:rsidR="008446FD" w:rsidRDefault="008446FD"/>
  </w:footnote>
  <w:footnote w:type="continuationNotice" w:id="1">
    <w:p w14:paraId="296F0AE4" w14:textId="77777777" w:rsidR="008446FD" w:rsidRDefault="008446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5A1A" w14:textId="77777777" w:rsidR="00233128" w:rsidRDefault="00233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CE6EE" w14:textId="77777777" w:rsidR="00233128" w:rsidRDefault="00233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333C" w14:textId="77777777" w:rsidR="00233128" w:rsidRDefault="0023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9A6793"/>
    <w:multiLevelType w:val="hybridMultilevel"/>
    <w:tmpl w:val="A88A2E66"/>
    <w:lvl w:ilvl="0" w:tplc="E71CA830">
      <w:numFmt w:val="bullet"/>
      <w:lvlText w:val="-"/>
      <w:lvlJc w:val="left"/>
      <w:pPr>
        <w:ind w:left="1080" w:hanging="72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8" w15:restartNumberingAfterBreak="0">
    <w:nsid w:val="37532C39"/>
    <w:multiLevelType w:val="hybridMultilevel"/>
    <w:tmpl w:val="5E7892B2"/>
    <w:lvl w:ilvl="0" w:tplc="6994F41E">
      <w:numFmt w:val="bullet"/>
      <w:lvlText w:val="-"/>
      <w:lvlJc w:val="left"/>
      <w:pPr>
        <w:ind w:left="135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7E447D"/>
    <w:multiLevelType w:val="hybridMultilevel"/>
    <w:tmpl w:val="64CC5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11"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4"/>
  </w:num>
  <w:num w:numId="3">
    <w:abstractNumId w:val="3"/>
  </w:num>
  <w:num w:numId="4">
    <w:abstractNumId w:val="0"/>
  </w:num>
  <w:num w:numId="5">
    <w:abstractNumId w:val="11"/>
  </w:num>
  <w:num w:numId="6">
    <w:abstractNumId w:val="5"/>
  </w:num>
  <w:num w:numId="7">
    <w:abstractNumId w:val="7"/>
  </w:num>
  <w:num w:numId="8">
    <w:abstractNumId w:val="16"/>
  </w:num>
  <w:num w:numId="9">
    <w:abstractNumId w:val="17"/>
  </w:num>
  <w:num w:numId="10">
    <w:abstractNumId w:val="16"/>
  </w:num>
  <w:num w:numId="11">
    <w:abstractNumId w:val="6"/>
  </w:num>
  <w:num w:numId="12">
    <w:abstractNumId w:val="2"/>
  </w:num>
  <w:num w:numId="13">
    <w:abstractNumId w:val="15"/>
  </w:num>
  <w:num w:numId="14">
    <w:abstractNumId w:val="4"/>
  </w:num>
  <w:num w:numId="15">
    <w:abstractNumId w:val="13"/>
  </w:num>
  <w:num w:numId="16">
    <w:abstractNumId w:val="12"/>
  </w:num>
  <w:num w:numId="17">
    <w:abstractNumId w:val="16"/>
  </w:num>
  <w:num w:numId="18">
    <w:abstractNumId w:val="9"/>
  </w:num>
  <w:num w:numId="19">
    <w:abstractNumId w:val="1"/>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CC5"/>
    <w:rsid w:val="00002882"/>
    <w:rsid w:val="00002E85"/>
    <w:rsid w:val="000031F3"/>
    <w:rsid w:val="000036B1"/>
    <w:rsid w:val="000038AC"/>
    <w:rsid w:val="000041DF"/>
    <w:rsid w:val="000044A1"/>
    <w:rsid w:val="000046E2"/>
    <w:rsid w:val="000047B3"/>
    <w:rsid w:val="00004E6C"/>
    <w:rsid w:val="0000505D"/>
    <w:rsid w:val="00005493"/>
    <w:rsid w:val="00005C84"/>
    <w:rsid w:val="000062DE"/>
    <w:rsid w:val="0000633E"/>
    <w:rsid w:val="00006676"/>
    <w:rsid w:val="00006B72"/>
    <w:rsid w:val="00007449"/>
    <w:rsid w:val="0000751F"/>
    <w:rsid w:val="000078D4"/>
    <w:rsid w:val="000079E9"/>
    <w:rsid w:val="00007F5E"/>
    <w:rsid w:val="00010410"/>
    <w:rsid w:val="00010446"/>
    <w:rsid w:val="00010F11"/>
    <w:rsid w:val="0001141B"/>
    <w:rsid w:val="000118A5"/>
    <w:rsid w:val="00011A67"/>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BBF"/>
    <w:rsid w:val="00015F3C"/>
    <w:rsid w:val="000176A4"/>
    <w:rsid w:val="00017B54"/>
    <w:rsid w:val="00020190"/>
    <w:rsid w:val="0002049D"/>
    <w:rsid w:val="00020501"/>
    <w:rsid w:val="0002061C"/>
    <w:rsid w:val="0002065C"/>
    <w:rsid w:val="00020700"/>
    <w:rsid w:val="00020B26"/>
    <w:rsid w:val="000217EF"/>
    <w:rsid w:val="00021888"/>
    <w:rsid w:val="000218E4"/>
    <w:rsid w:val="00022094"/>
    <w:rsid w:val="0002224E"/>
    <w:rsid w:val="000228CE"/>
    <w:rsid w:val="00022FE4"/>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855"/>
    <w:rsid w:val="00031A99"/>
    <w:rsid w:val="0003295B"/>
    <w:rsid w:val="000329F5"/>
    <w:rsid w:val="00032B0D"/>
    <w:rsid w:val="00032F0B"/>
    <w:rsid w:val="00033311"/>
    <w:rsid w:val="000333DE"/>
    <w:rsid w:val="0003358F"/>
    <w:rsid w:val="0003396F"/>
    <w:rsid w:val="00033A7F"/>
    <w:rsid w:val="00034900"/>
    <w:rsid w:val="00034B93"/>
    <w:rsid w:val="00034E30"/>
    <w:rsid w:val="00034FB7"/>
    <w:rsid w:val="000355C9"/>
    <w:rsid w:val="00035C14"/>
    <w:rsid w:val="00035E28"/>
    <w:rsid w:val="000360C8"/>
    <w:rsid w:val="000362CE"/>
    <w:rsid w:val="00036AAE"/>
    <w:rsid w:val="00036EC6"/>
    <w:rsid w:val="00037B47"/>
    <w:rsid w:val="0004001D"/>
    <w:rsid w:val="00040F22"/>
    <w:rsid w:val="000411DE"/>
    <w:rsid w:val="00041507"/>
    <w:rsid w:val="00041A80"/>
    <w:rsid w:val="00041CB7"/>
    <w:rsid w:val="00041D87"/>
    <w:rsid w:val="000421F9"/>
    <w:rsid w:val="0004236E"/>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BBF"/>
    <w:rsid w:val="00052E9E"/>
    <w:rsid w:val="0005323B"/>
    <w:rsid w:val="000538C2"/>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A4"/>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78"/>
    <w:rsid w:val="00072895"/>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B71"/>
    <w:rsid w:val="00092C5D"/>
    <w:rsid w:val="00093404"/>
    <w:rsid w:val="0009356B"/>
    <w:rsid w:val="000935A6"/>
    <w:rsid w:val="00093E16"/>
    <w:rsid w:val="00093E9F"/>
    <w:rsid w:val="00094011"/>
    <w:rsid w:val="000941AA"/>
    <w:rsid w:val="00094210"/>
    <w:rsid w:val="00094241"/>
    <w:rsid w:val="00095665"/>
    <w:rsid w:val="00095D53"/>
    <w:rsid w:val="00095E72"/>
    <w:rsid w:val="00095EEE"/>
    <w:rsid w:val="000961BC"/>
    <w:rsid w:val="000961DD"/>
    <w:rsid w:val="00096277"/>
    <w:rsid w:val="000968CD"/>
    <w:rsid w:val="000968E5"/>
    <w:rsid w:val="00097926"/>
    <w:rsid w:val="00097D28"/>
    <w:rsid w:val="000A00DF"/>
    <w:rsid w:val="000A0CB7"/>
    <w:rsid w:val="000A1935"/>
    <w:rsid w:val="000A1F96"/>
    <w:rsid w:val="000A24EF"/>
    <w:rsid w:val="000A2F38"/>
    <w:rsid w:val="000A3443"/>
    <w:rsid w:val="000A3D71"/>
    <w:rsid w:val="000A3E10"/>
    <w:rsid w:val="000A4B69"/>
    <w:rsid w:val="000A4EAB"/>
    <w:rsid w:val="000A5A4D"/>
    <w:rsid w:val="000A5D78"/>
    <w:rsid w:val="000A65F2"/>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9E"/>
    <w:rsid w:val="000B4C5F"/>
    <w:rsid w:val="000B5476"/>
    <w:rsid w:val="000B557F"/>
    <w:rsid w:val="000B577F"/>
    <w:rsid w:val="000B5877"/>
    <w:rsid w:val="000B5DEA"/>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993"/>
    <w:rsid w:val="000C4C68"/>
    <w:rsid w:val="000C4F2F"/>
    <w:rsid w:val="000C539F"/>
    <w:rsid w:val="000C53E1"/>
    <w:rsid w:val="000C55AC"/>
    <w:rsid w:val="000C5B4A"/>
    <w:rsid w:val="000C5CB8"/>
    <w:rsid w:val="000C607F"/>
    <w:rsid w:val="000C63FA"/>
    <w:rsid w:val="000C64B9"/>
    <w:rsid w:val="000C67EA"/>
    <w:rsid w:val="000C67F0"/>
    <w:rsid w:val="000C67F4"/>
    <w:rsid w:val="000C6CD8"/>
    <w:rsid w:val="000C75BA"/>
    <w:rsid w:val="000C7761"/>
    <w:rsid w:val="000C7F1B"/>
    <w:rsid w:val="000D0421"/>
    <w:rsid w:val="000D06CB"/>
    <w:rsid w:val="000D0B02"/>
    <w:rsid w:val="000D1170"/>
    <w:rsid w:val="000D156F"/>
    <w:rsid w:val="000D1827"/>
    <w:rsid w:val="000D2528"/>
    <w:rsid w:val="000D2A2E"/>
    <w:rsid w:val="000D35B4"/>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83E"/>
    <w:rsid w:val="000D79D8"/>
    <w:rsid w:val="000E0796"/>
    <w:rsid w:val="000E12D1"/>
    <w:rsid w:val="000E15ED"/>
    <w:rsid w:val="000E16C4"/>
    <w:rsid w:val="000E1700"/>
    <w:rsid w:val="000E1A95"/>
    <w:rsid w:val="000E2433"/>
    <w:rsid w:val="000E284C"/>
    <w:rsid w:val="000E2CB4"/>
    <w:rsid w:val="000E328E"/>
    <w:rsid w:val="000E3332"/>
    <w:rsid w:val="000E33B3"/>
    <w:rsid w:val="000E36C6"/>
    <w:rsid w:val="000E3868"/>
    <w:rsid w:val="000E3D5D"/>
    <w:rsid w:val="000E410B"/>
    <w:rsid w:val="000E4414"/>
    <w:rsid w:val="000E49C5"/>
    <w:rsid w:val="000E4D41"/>
    <w:rsid w:val="000E5826"/>
    <w:rsid w:val="000E68B3"/>
    <w:rsid w:val="000E710F"/>
    <w:rsid w:val="000E7322"/>
    <w:rsid w:val="000E79F2"/>
    <w:rsid w:val="000E7DF1"/>
    <w:rsid w:val="000F071B"/>
    <w:rsid w:val="000F0B3F"/>
    <w:rsid w:val="000F0D2B"/>
    <w:rsid w:val="000F1055"/>
    <w:rsid w:val="000F110E"/>
    <w:rsid w:val="000F1AB9"/>
    <w:rsid w:val="000F2CF0"/>
    <w:rsid w:val="000F2EBF"/>
    <w:rsid w:val="000F32E2"/>
    <w:rsid w:val="000F32E5"/>
    <w:rsid w:val="000F3A8D"/>
    <w:rsid w:val="000F3C4A"/>
    <w:rsid w:val="000F44EF"/>
    <w:rsid w:val="000F4612"/>
    <w:rsid w:val="000F467D"/>
    <w:rsid w:val="000F4DC7"/>
    <w:rsid w:val="000F58FA"/>
    <w:rsid w:val="000F5AA1"/>
    <w:rsid w:val="000F62E1"/>
    <w:rsid w:val="000F6396"/>
    <w:rsid w:val="000F6621"/>
    <w:rsid w:val="000F6883"/>
    <w:rsid w:val="000F68DB"/>
    <w:rsid w:val="000F7143"/>
    <w:rsid w:val="000F74D7"/>
    <w:rsid w:val="000F7640"/>
    <w:rsid w:val="000F78F0"/>
    <w:rsid w:val="00100048"/>
    <w:rsid w:val="0010047D"/>
    <w:rsid w:val="00100819"/>
    <w:rsid w:val="00100A71"/>
    <w:rsid w:val="00100E49"/>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4E6"/>
    <w:rsid w:val="001075EF"/>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3F14"/>
    <w:rsid w:val="00124AC0"/>
    <w:rsid w:val="00124F7A"/>
    <w:rsid w:val="00125830"/>
    <w:rsid w:val="00125C63"/>
    <w:rsid w:val="0012720A"/>
    <w:rsid w:val="00127AFA"/>
    <w:rsid w:val="00127D11"/>
    <w:rsid w:val="00127E2C"/>
    <w:rsid w:val="00130013"/>
    <w:rsid w:val="0013026C"/>
    <w:rsid w:val="00130496"/>
    <w:rsid w:val="00130557"/>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30B"/>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006"/>
    <w:rsid w:val="00144EC2"/>
    <w:rsid w:val="001451B4"/>
    <w:rsid w:val="0014577A"/>
    <w:rsid w:val="00145C8E"/>
    <w:rsid w:val="00146355"/>
    <w:rsid w:val="00146364"/>
    <w:rsid w:val="001467F1"/>
    <w:rsid w:val="001468E4"/>
    <w:rsid w:val="00146BD0"/>
    <w:rsid w:val="001479DC"/>
    <w:rsid w:val="00147D1F"/>
    <w:rsid w:val="00150428"/>
    <w:rsid w:val="00150AFA"/>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3C9"/>
    <w:rsid w:val="00155DEC"/>
    <w:rsid w:val="0015601D"/>
    <w:rsid w:val="0015609C"/>
    <w:rsid w:val="0015618E"/>
    <w:rsid w:val="001564BA"/>
    <w:rsid w:val="00156BB9"/>
    <w:rsid w:val="00156CDD"/>
    <w:rsid w:val="00156D58"/>
    <w:rsid w:val="00156F07"/>
    <w:rsid w:val="00157234"/>
    <w:rsid w:val="001574AC"/>
    <w:rsid w:val="00157754"/>
    <w:rsid w:val="00157CF3"/>
    <w:rsid w:val="00157EA6"/>
    <w:rsid w:val="00157FE0"/>
    <w:rsid w:val="00160083"/>
    <w:rsid w:val="0016011D"/>
    <w:rsid w:val="0016022C"/>
    <w:rsid w:val="001603DE"/>
    <w:rsid w:val="001603ED"/>
    <w:rsid w:val="0016049C"/>
    <w:rsid w:val="001604F6"/>
    <w:rsid w:val="00160531"/>
    <w:rsid w:val="00160F5A"/>
    <w:rsid w:val="00160F93"/>
    <w:rsid w:val="00161BE0"/>
    <w:rsid w:val="00161BE1"/>
    <w:rsid w:val="00162075"/>
    <w:rsid w:val="00163012"/>
    <w:rsid w:val="001630C0"/>
    <w:rsid w:val="0016363B"/>
    <w:rsid w:val="00163CC3"/>
    <w:rsid w:val="001643B8"/>
    <w:rsid w:val="00164839"/>
    <w:rsid w:val="00164CF5"/>
    <w:rsid w:val="001656AF"/>
    <w:rsid w:val="00165A12"/>
    <w:rsid w:val="00165CEE"/>
    <w:rsid w:val="00166281"/>
    <w:rsid w:val="00166B6E"/>
    <w:rsid w:val="00166B73"/>
    <w:rsid w:val="001670E7"/>
    <w:rsid w:val="001671E1"/>
    <w:rsid w:val="001672C7"/>
    <w:rsid w:val="001679AF"/>
    <w:rsid w:val="00167ACC"/>
    <w:rsid w:val="00167B28"/>
    <w:rsid w:val="00167D00"/>
    <w:rsid w:val="00167DB0"/>
    <w:rsid w:val="0017046A"/>
    <w:rsid w:val="00171061"/>
    <w:rsid w:val="0017123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8E"/>
    <w:rsid w:val="001762F8"/>
    <w:rsid w:val="0017642C"/>
    <w:rsid w:val="001766CD"/>
    <w:rsid w:val="00176725"/>
    <w:rsid w:val="001768BE"/>
    <w:rsid w:val="001774EB"/>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FEF"/>
    <w:rsid w:val="00183E9F"/>
    <w:rsid w:val="00184340"/>
    <w:rsid w:val="00184364"/>
    <w:rsid w:val="0018478D"/>
    <w:rsid w:val="00184900"/>
    <w:rsid w:val="0018495B"/>
    <w:rsid w:val="00184F98"/>
    <w:rsid w:val="001852FC"/>
    <w:rsid w:val="0018706A"/>
    <w:rsid w:val="00187155"/>
    <w:rsid w:val="0018760D"/>
    <w:rsid w:val="001878F8"/>
    <w:rsid w:val="0018798B"/>
    <w:rsid w:val="00187CA3"/>
    <w:rsid w:val="00190A84"/>
    <w:rsid w:val="00190B1C"/>
    <w:rsid w:val="00190C98"/>
    <w:rsid w:val="00190DE3"/>
    <w:rsid w:val="00191484"/>
    <w:rsid w:val="00191BB7"/>
    <w:rsid w:val="00191DB0"/>
    <w:rsid w:val="00192037"/>
    <w:rsid w:val="001921F0"/>
    <w:rsid w:val="00193297"/>
    <w:rsid w:val="00193474"/>
    <w:rsid w:val="00193808"/>
    <w:rsid w:val="001938CD"/>
    <w:rsid w:val="001939CB"/>
    <w:rsid w:val="001941AE"/>
    <w:rsid w:val="00194256"/>
    <w:rsid w:val="00194A54"/>
    <w:rsid w:val="001955C9"/>
    <w:rsid w:val="00195691"/>
    <w:rsid w:val="001958DB"/>
    <w:rsid w:val="00195E90"/>
    <w:rsid w:val="00195F85"/>
    <w:rsid w:val="00195FFB"/>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F49"/>
    <w:rsid w:val="001A47E0"/>
    <w:rsid w:val="001A4D26"/>
    <w:rsid w:val="001A50F4"/>
    <w:rsid w:val="001A51CD"/>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5FD9"/>
    <w:rsid w:val="001B6484"/>
    <w:rsid w:val="001B686E"/>
    <w:rsid w:val="001B6A24"/>
    <w:rsid w:val="001B78A4"/>
    <w:rsid w:val="001B79CA"/>
    <w:rsid w:val="001B7D9E"/>
    <w:rsid w:val="001B7E52"/>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835"/>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1510"/>
    <w:rsid w:val="001D166F"/>
    <w:rsid w:val="001D176F"/>
    <w:rsid w:val="001D1DD8"/>
    <w:rsid w:val="001D2C8E"/>
    <w:rsid w:val="001D30B9"/>
    <w:rsid w:val="001D36CE"/>
    <w:rsid w:val="001D3AAB"/>
    <w:rsid w:val="001D42EA"/>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8BC"/>
    <w:rsid w:val="001E3B7B"/>
    <w:rsid w:val="001E3D65"/>
    <w:rsid w:val="001E48F2"/>
    <w:rsid w:val="001E51DC"/>
    <w:rsid w:val="001E587B"/>
    <w:rsid w:val="001E59E7"/>
    <w:rsid w:val="001E6134"/>
    <w:rsid w:val="001E6270"/>
    <w:rsid w:val="001E6569"/>
    <w:rsid w:val="001E6853"/>
    <w:rsid w:val="001E6AB7"/>
    <w:rsid w:val="001E74B4"/>
    <w:rsid w:val="001E7671"/>
    <w:rsid w:val="001E7D51"/>
    <w:rsid w:val="001F07A7"/>
    <w:rsid w:val="001F090C"/>
    <w:rsid w:val="001F0D58"/>
    <w:rsid w:val="001F136B"/>
    <w:rsid w:val="001F18EB"/>
    <w:rsid w:val="001F1ACE"/>
    <w:rsid w:val="001F1AD0"/>
    <w:rsid w:val="001F1E99"/>
    <w:rsid w:val="001F27E5"/>
    <w:rsid w:val="001F28B2"/>
    <w:rsid w:val="001F2A0D"/>
    <w:rsid w:val="001F2A82"/>
    <w:rsid w:val="001F320F"/>
    <w:rsid w:val="001F3288"/>
    <w:rsid w:val="001F32AF"/>
    <w:rsid w:val="001F3380"/>
    <w:rsid w:val="001F349C"/>
    <w:rsid w:val="001F3698"/>
    <w:rsid w:val="001F3820"/>
    <w:rsid w:val="001F39AE"/>
    <w:rsid w:val="001F3AEC"/>
    <w:rsid w:val="001F3C22"/>
    <w:rsid w:val="001F3F9C"/>
    <w:rsid w:val="001F423A"/>
    <w:rsid w:val="001F4B29"/>
    <w:rsid w:val="001F4D51"/>
    <w:rsid w:val="001F4E59"/>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5B3"/>
    <w:rsid w:val="00204632"/>
    <w:rsid w:val="00204846"/>
    <w:rsid w:val="002048F9"/>
    <w:rsid w:val="00204BDF"/>
    <w:rsid w:val="00205091"/>
    <w:rsid w:val="002057E5"/>
    <w:rsid w:val="002059E4"/>
    <w:rsid w:val="00206B7F"/>
    <w:rsid w:val="00206FC4"/>
    <w:rsid w:val="00207127"/>
    <w:rsid w:val="002071DA"/>
    <w:rsid w:val="002078BD"/>
    <w:rsid w:val="00207997"/>
    <w:rsid w:val="00207D8A"/>
    <w:rsid w:val="00207E89"/>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77F"/>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77"/>
    <w:rsid w:val="002329A0"/>
    <w:rsid w:val="00232BAC"/>
    <w:rsid w:val="00232C48"/>
    <w:rsid w:val="00233115"/>
    <w:rsid w:val="00233128"/>
    <w:rsid w:val="0023331B"/>
    <w:rsid w:val="00233455"/>
    <w:rsid w:val="00233E56"/>
    <w:rsid w:val="00233F70"/>
    <w:rsid w:val="00234036"/>
    <w:rsid w:val="00234394"/>
    <w:rsid w:val="002343A4"/>
    <w:rsid w:val="0023491F"/>
    <w:rsid w:val="002349CD"/>
    <w:rsid w:val="00234E2F"/>
    <w:rsid w:val="00235487"/>
    <w:rsid w:val="00235A1D"/>
    <w:rsid w:val="00235EFC"/>
    <w:rsid w:val="00235F11"/>
    <w:rsid w:val="00236293"/>
    <w:rsid w:val="00236CF9"/>
    <w:rsid w:val="00236D71"/>
    <w:rsid w:val="002372F5"/>
    <w:rsid w:val="002374A5"/>
    <w:rsid w:val="002375D3"/>
    <w:rsid w:val="00237E4D"/>
    <w:rsid w:val="00242530"/>
    <w:rsid w:val="002425AA"/>
    <w:rsid w:val="00242C05"/>
    <w:rsid w:val="00243843"/>
    <w:rsid w:val="00243954"/>
    <w:rsid w:val="00243F08"/>
    <w:rsid w:val="0024413A"/>
    <w:rsid w:val="00244D7E"/>
    <w:rsid w:val="0024516E"/>
    <w:rsid w:val="00245189"/>
    <w:rsid w:val="00245406"/>
    <w:rsid w:val="002457C9"/>
    <w:rsid w:val="0024667F"/>
    <w:rsid w:val="002473A0"/>
    <w:rsid w:val="0024745A"/>
    <w:rsid w:val="002478B4"/>
    <w:rsid w:val="002502C9"/>
    <w:rsid w:val="00250508"/>
    <w:rsid w:val="00250B94"/>
    <w:rsid w:val="00250D88"/>
    <w:rsid w:val="0025120D"/>
    <w:rsid w:val="002514E7"/>
    <w:rsid w:val="00251934"/>
    <w:rsid w:val="00251A5E"/>
    <w:rsid w:val="0025204D"/>
    <w:rsid w:val="002525D6"/>
    <w:rsid w:val="00252930"/>
    <w:rsid w:val="00252B46"/>
    <w:rsid w:val="0025371F"/>
    <w:rsid w:val="00253A39"/>
    <w:rsid w:val="00253B21"/>
    <w:rsid w:val="00254370"/>
    <w:rsid w:val="002548EA"/>
    <w:rsid w:val="00254ABD"/>
    <w:rsid w:val="00254C10"/>
    <w:rsid w:val="00254C13"/>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08"/>
    <w:rsid w:val="002668F8"/>
    <w:rsid w:val="002668FE"/>
    <w:rsid w:val="00266EE0"/>
    <w:rsid w:val="0026750D"/>
    <w:rsid w:val="002676E4"/>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1F8"/>
    <w:rsid w:val="00275E70"/>
    <w:rsid w:val="002761A4"/>
    <w:rsid w:val="002764AE"/>
    <w:rsid w:val="002768BC"/>
    <w:rsid w:val="00276A0C"/>
    <w:rsid w:val="00276BDF"/>
    <w:rsid w:val="00276C58"/>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072"/>
    <w:rsid w:val="002835AA"/>
    <w:rsid w:val="00283B09"/>
    <w:rsid w:val="00283CB2"/>
    <w:rsid w:val="00284AD6"/>
    <w:rsid w:val="00284B10"/>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299E"/>
    <w:rsid w:val="00292DAF"/>
    <w:rsid w:val="0029308D"/>
    <w:rsid w:val="002930C9"/>
    <w:rsid w:val="0029318B"/>
    <w:rsid w:val="00293325"/>
    <w:rsid w:val="00293427"/>
    <w:rsid w:val="0029348A"/>
    <w:rsid w:val="002935B5"/>
    <w:rsid w:val="002940CF"/>
    <w:rsid w:val="00294DCB"/>
    <w:rsid w:val="00295100"/>
    <w:rsid w:val="00295BE0"/>
    <w:rsid w:val="002961A3"/>
    <w:rsid w:val="0029628C"/>
    <w:rsid w:val="0029650E"/>
    <w:rsid w:val="00296ACB"/>
    <w:rsid w:val="00296B46"/>
    <w:rsid w:val="00296D7B"/>
    <w:rsid w:val="00297218"/>
    <w:rsid w:val="002A0587"/>
    <w:rsid w:val="002A08CF"/>
    <w:rsid w:val="002A0902"/>
    <w:rsid w:val="002A0BF8"/>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CEF"/>
    <w:rsid w:val="002A62C0"/>
    <w:rsid w:val="002A651F"/>
    <w:rsid w:val="002A696C"/>
    <w:rsid w:val="002A6C16"/>
    <w:rsid w:val="002A6D62"/>
    <w:rsid w:val="002A76FF"/>
    <w:rsid w:val="002A77CD"/>
    <w:rsid w:val="002B1336"/>
    <w:rsid w:val="002B1EE8"/>
    <w:rsid w:val="002B24DF"/>
    <w:rsid w:val="002B24FB"/>
    <w:rsid w:val="002B2BDB"/>
    <w:rsid w:val="002B2BFD"/>
    <w:rsid w:val="002B2D64"/>
    <w:rsid w:val="002B2F2C"/>
    <w:rsid w:val="002B2F71"/>
    <w:rsid w:val="002B31CC"/>
    <w:rsid w:val="002B327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1A7A"/>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282"/>
    <w:rsid w:val="002D534B"/>
    <w:rsid w:val="002D5430"/>
    <w:rsid w:val="002D5589"/>
    <w:rsid w:val="002D5842"/>
    <w:rsid w:val="002D5E6C"/>
    <w:rsid w:val="002D6289"/>
    <w:rsid w:val="002D673C"/>
    <w:rsid w:val="002D67CE"/>
    <w:rsid w:val="002D6817"/>
    <w:rsid w:val="002D6D45"/>
    <w:rsid w:val="002D73DA"/>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A1F"/>
    <w:rsid w:val="002E3C2A"/>
    <w:rsid w:val="002E3DE2"/>
    <w:rsid w:val="002E3E12"/>
    <w:rsid w:val="002E465B"/>
    <w:rsid w:val="002E47F2"/>
    <w:rsid w:val="002E4B02"/>
    <w:rsid w:val="002E4BE8"/>
    <w:rsid w:val="002E5A76"/>
    <w:rsid w:val="002E60EF"/>
    <w:rsid w:val="002E65C3"/>
    <w:rsid w:val="002E68C7"/>
    <w:rsid w:val="002E6C9E"/>
    <w:rsid w:val="002F0382"/>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A29"/>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0E1"/>
    <w:rsid w:val="003046B6"/>
    <w:rsid w:val="003049FC"/>
    <w:rsid w:val="00304A33"/>
    <w:rsid w:val="00304DB9"/>
    <w:rsid w:val="00305046"/>
    <w:rsid w:val="003053CC"/>
    <w:rsid w:val="0030581C"/>
    <w:rsid w:val="003059D8"/>
    <w:rsid w:val="00305E9D"/>
    <w:rsid w:val="003060D5"/>
    <w:rsid w:val="003062AC"/>
    <w:rsid w:val="00306395"/>
    <w:rsid w:val="0030655B"/>
    <w:rsid w:val="003067C9"/>
    <w:rsid w:val="00306BF6"/>
    <w:rsid w:val="0030741D"/>
    <w:rsid w:val="00307766"/>
    <w:rsid w:val="00307CD4"/>
    <w:rsid w:val="00307D0C"/>
    <w:rsid w:val="00310498"/>
    <w:rsid w:val="003105CC"/>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D0C"/>
    <w:rsid w:val="00315F03"/>
    <w:rsid w:val="00316374"/>
    <w:rsid w:val="00316AE7"/>
    <w:rsid w:val="00316FFE"/>
    <w:rsid w:val="003174DF"/>
    <w:rsid w:val="00317E78"/>
    <w:rsid w:val="00317EF0"/>
    <w:rsid w:val="00317F3B"/>
    <w:rsid w:val="00320220"/>
    <w:rsid w:val="0032072F"/>
    <w:rsid w:val="00320D1F"/>
    <w:rsid w:val="00320EC1"/>
    <w:rsid w:val="00320ED0"/>
    <w:rsid w:val="00320FFE"/>
    <w:rsid w:val="003211DB"/>
    <w:rsid w:val="00321476"/>
    <w:rsid w:val="00321ABF"/>
    <w:rsid w:val="00321AE5"/>
    <w:rsid w:val="00322908"/>
    <w:rsid w:val="00322B46"/>
    <w:rsid w:val="0032386C"/>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241"/>
    <w:rsid w:val="003337F4"/>
    <w:rsid w:val="003338B1"/>
    <w:rsid w:val="00333E1B"/>
    <w:rsid w:val="0033422F"/>
    <w:rsid w:val="00334510"/>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7F"/>
    <w:rsid w:val="00340CA8"/>
    <w:rsid w:val="00340D3B"/>
    <w:rsid w:val="00340D6C"/>
    <w:rsid w:val="00342607"/>
    <w:rsid w:val="00342F39"/>
    <w:rsid w:val="0034426E"/>
    <w:rsid w:val="003443E1"/>
    <w:rsid w:val="0034539B"/>
    <w:rsid w:val="00345712"/>
    <w:rsid w:val="00345A93"/>
    <w:rsid w:val="003461BB"/>
    <w:rsid w:val="00346395"/>
    <w:rsid w:val="00346434"/>
    <w:rsid w:val="003469FD"/>
    <w:rsid w:val="0034703B"/>
    <w:rsid w:val="00347536"/>
    <w:rsid w:val="00347D23"/>
    <w:rsid w:val="00347F19"/>
    <w:rsid w:val="003503E7"/>
    <w:rsid w:val="003505FF"/>
    <w:rsid w:val="00350EFB"/>
    <w:rsid w:val="00351261"/>
    <w:rsid w:val="003512F4"/>
    <w:rsid w:val="00351B7E"/>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50EC"/>
    <w:rsid w:val="003566FB"/>
    <w:rsid w:val="00356C98"/>
    <w:rsid w:val="00356EB7"/>
    <w:rsid w:val="00357262"/>
    <w:rsid w:val="00357337"/>
    <w:rsid w:val="0035779E"/>
    <w:rsid w:val="003577A9"/>
    <w:rsid w:val="00357BE9"/>
    <w:rsid w:val="0036069B"/>
    <w:rsid w:val="003608B2"/>
    <w:rsid w:val="00361053"/>
    <w:rsid w:val="003614F4"/>
    <w:rsid w:val="00361B37"/>
    <w:rsid w:val="00362083"/>
    <w:rsid w:val="0036211C"/>
    <w:rsid w:val="003628DD"/>
    <w:rsid w:val="00362A44"/>
    <w:rsid w:val="00362B06"/>
    <w:rsid w:val="00362F00"/>
    <w:rsid w:val="00362F48"/>
    <w:rsid w:val="0036353E"/>
    <w:rsid w:val="003640E5"/>
    <w:rsid w:val="00364184"/>
    <w:rsid w:val="003642E1"/>
    <w:rsid w:val="003645D2"/>
    <w:rsid w:val="003645DB"/>
    <w:rsid w:val="00364BDD"/>
    <w:rsid w:val="00364F5A"/>
    <w:rsid w:val="003650CE"/>
    <w:rsid w:val="00365377"/>
    <w:rsid w:val="003653F0"/>
    <w:rsid w:val="003659F9"/>
    <w:rsid w:val="00365A24"/>
    <w:rsid w:val="00365F15"/>
    <w:rsid w:val="00366BCE"/>
    <w:rsid w:val="003673E0"/>
    <w:rsid w:val="0037088D"/>
    <w:rsid w:val="00371090"/>
    <w:rsid w:val="003711F7"/>
    <w:rsid w:val="003716C1"/>
    <w:rsid w:val="00371DB7"/>
    <w:rsid w:val="003721CD"/>
    <w:rsid w:val="00372550"/>
    <w:rsid w:val="00372B34"/>
    <w:rsid w:val="0037416E"/>
    <w:rsid w:val="0037457C"/>
    <w:rsid w:val="00374FB7"/>
    <w:rsid w:val="0037511F"/>
    <w:rsid w:val="00375153"/>
    <w:rsid w:val="003752A6"/>
    <w:rsid w:val="00376021"/>
    <w:rsid w:val="00376049"/>
    <w:rsid w:val="0037638B"/>
    <w:rsid w:val="0037665A"/>
    <w:rsid w:val="00376969"/>
    <w:rsid w:val="00377A15"/>
    <w:rsid w:val="00377DB9"/>
    <w:rsid w:val="00377E3A"/>
    <w:rsid w:val="0038016C"/>
    <w:rsid w:val="00380AC0"/>
    <w:rsid w:val="00380DA4"/>
    <w:rsid w:val="00380EFC"/>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B8B"/>
    <w:rsid w:val="00386CF4"/>
    <w:rsid w:val="003879AC"/>
    <w:rsid w:val="00387CB0"/>
    <w:rsid w:val="00390456"/>
    <w:rsid w:val="0039057B"/>
    <w:rsid w:val="00390B79"/>
    <w:rsid w:val="00391290"/>
    <w:rsid w:val="00391B15"/>
    <w:rsid w:val="00391EA8"/>
    <w:rsid w:val="00391F4F"/>
    <w:rsid w:val="00392771"/>
    <w:rsid w:val="003928CB"/>
    <w:rsid w:val="00393C8A"/>
    <w:rsid w:val="00393E1D"/>
    <w:rsid w:val="003947D4"/>
    <w:rsid w:val="00394D15"/>
    <w:rsid w:val="00394F43"/>
    <w:rsid w:val="00394FE5"/>
    <w:rsid w:val="00395EAB"/>
    <w:rsid w:val="00395FA6"/>
    <w:rsid w:val="0039662D"/>
    <w:rsid w:val="003967A6"/>
    <w:rsid w:val="00396B04"/>
    <w:rsid w:val="00396FB2"/>
    <w:rsid w:val="003974E9"/>
    <w:rsid w:val="003978FC"/>
    <w:rsid w:val="003A004E"/>
    <w:rsid w:val="003A17B9"/>
    <w:rsid w:val="003A199B"/>
    <w:rsid w:val="003A1ACF"/>
    <w:rsid w:val="003A1E49"/>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19"/>
    <w:rsid w:val="003B00AB"/>
    <w:rsid w:val="003B00DD"/>
    <w:rsid w:val="003B00FD"/>
    <w:rsid w:val="003B014E"/>
    <w:rsid w:val="003B08BD"/>
    <w:rsid w:val="003B0A0E"/>
    <w:rsid w:val="003B0B8D"/>
    <w:rsid w:val="003B13C4"/>
    <w:rsid w:val="003B14F9"/>
    <w:rsid w:val="003B1EC7"/>
    <w:rsid w:val="003B26F6"/>
    <w:rsid w:val="003B2A41"/>
    <w:rsid w:val="003B3910"/>
    <w:rsid w:val="003B3CF2"/>
    <w:rsid w:val="003B44F2"/>
    <w:rsid w:val="003B4A5C"/>
    <w:rsid w:val="003B4AD0"/>
    <w:rsid w:val="003B5073"/>
    <w:rsid w:val="003B5CDD"/>
    <w:rsid w:val="003B6015"/>
    <w:rsid w:val="003B7872"/>
    <w:rsid w:val="003B7A2E"/>
    <w:rsid w:val="003C01E2"/>
    <w:rsid w:val="003C0C00"/>
    <w:rsid w:val="003C0E28"/>
    <w:rsid w:val="003C18A9"/>
    <w:rsid w:val="003C18B1"/>
    <w:rsid w:val="003C2450"/>
    <w:rsid w:val="003C271E"/>
    <w:rsid w:val="003C274A"/>
    <w:rsid w:val="003C3252"/>
    <w:rsid w:val="003C3B2C"/>
    <w:rsid w:val="003C4CFB"/>
    <w:rsid w:val="003C52DF"/>
    <w:rsid w:val="003C537F"/>
    <w:rsid w:val="003C5E62"/>
    <w:rsid w:val="003C5EEE"/>
    <w:rsid w:val="003C5F62"/>
    <w:rsid w:val="003C5FCF"/>
    <w:rsid w:val="003C6C4E"/>
    <w:rsid w:val="003C6D39"/>
    <w:rsid w:val="003C77EA"/>
    <w:rsid w:val="003C7AF5"/>
    <w:rsid w:val="003D0945"/>
    <w:rsid w:val="003D09A2"/>
    <w:rsid w:val="003D0BDC"/>
    <w:rsid w:val="003D1706"/>
    <w:rsid w:val="003D1B49"/>
    <w:rsid w:val="003D2B79"/>
    <w:rsid w:val="003D35C3"/>
    <w:rsid w:val="003D37D9"/>
    <w:rsid w:val="003D3BBB"/>
    <w:rsid w:val="003D4209"/>
    <w:rsid w:val="003D4A18"/>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F106F"/>
    <w:rsid w:val="003F10A4"/>
    <w:rsid w:val="003F1864"/>
    <w:rsid w:val="003F1873"/>
    <w:rsid w:val="003F2089"/>
    <w:rsid w:val="003F28BC"/>
    <w:rsid w:val="003F32DA"/>
    <w:rsid w:val="003F3986"/>
    <w:rsid w:val="003F39F2"/>
    <w:rsid w:val="003F3AAD"/>
    <w:rsid w:val="003F434D"/>
    <w:rsid w:val="003F4408"/>
    <w:rsid w:val="003F49D2"/>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241"/>
    <w:rsid w:val="004022C0"/>
    <w:rsid w:val="00402C5C"/>
    <w:rsid w:val="004033ED"/>
    <w:rsid w:val="0040423B"/>
    <w:rsid w:val="0040489D"/>
    <w:rsid w:val="00404A43"/>
    <w:rsid w:val="00404B48"/>
    <w:rsid w:val="00404E80"/>
    <w:rsid w:val="00405542"/>
    <w:rsid w:val="004057B5"/>
    <w:rsid w:val="00405E32"/>
    <w:rsid w:val="00406299"/>
    <w:rsid w:val="00406704"/>
    <w:rsid w:val="00406C4C"/>
    <w:rsid w:val="00406D37"/>
    <w:rsid w:val="00406E74"/>
    <w:rsid w:val="00407161"/>
    <w:rsid w:val="00407516"/>
    <w:rsid w:val="0040793B"/>
    <w:rsid w:val="00407A5D"/>
    <w:rsid w:val="00407B54"/>
    <w:rsid w:val="00410248"/>
    <w:rsid w:val="00410643"/>
    <w:rsid w:val="00410EDA"/>
    <w:rsid w:val="004112D0"/>
    <w:rsid w:val="004116D6"/>
    <w:rsid w:val="00411946"/>
    <w:rsid w:val="00411C0C"/>
    <w:rsid w:val="00411C14"/>
    <w:rsid w:val="004120ED"/>
    <w:rsid w:val="0041218E"/>
    <w:rsid w:val="004122EC"/>
    <w:rsid w:val="004131A1"/>
    <w:rsid w:val="00413D3D"/>
    <w:rsid w:val="00413EDE"/>
    <w:rsid w:val="0041542F"/>
    <w:rsid w:val="00415AC3"/>
    <w:rsid w:val="00415FCC"/>
    <w:rsid w:val="00416080"/>
    <w:rsid w:val="00416242"/>
    <w:rsid w:val="00416576"/>
    <w:rsid w:val="00416B4B"/>
    <w:rsid w:val="00416C98"/>
    <w:rsid w:val="0041725E"/>
    <w:rsid w:val="0041732D"/>
    <w:rsid w:val="004175E0"/>
    <w:rsid w:val="00417689"/>
    <w:rsid w:val="00420969"/>
    <w:rsid w:val="00420B7B"/>
    <w:rsid w:val="00421284"/>
    <w:rsid w:val="00421714"/>
    <w:rsid w:val="004217F8"/>
    <w:rsid w:val="004219AB"/>
    <w:rsid w:val="00421FE8"/>
    <w:rsid w:val="00422543"/>
    <w:rsid w:val="00422F4A"/>
    <w:rsid w:val="004230F1"/>
    <w:rsid w:val="004237BF"/>
    <w:rsid w:val="00423954"/>
    <w:rsid w:val="00423A63"/>
    <w:rsid w:val="004244DD"/>
    <w:rsid w:val="00424826"/>
    <w:rsid w:val="0042508D"/>
    <w:rsid w:val="004251B5"/>
    <w:rsid w:val="004259C7"/>
    <w:rsid w:val="00425A40"/>
    <w:rsid w:val="00425F20"/>
    <w:rsid w:val="004264D6"/>
    <w:rsid w:val="00426503"/>
    <w:rsid w:val="004269D2"/>
    <w:rsid w:val="00426BFD"/>
    <w:rsid w:val="0042757E"/>
    <w:rsid w:val="00427643"/>
    <w:rsid w:val="00427875"/>
    <w:rsid w:val="00427A9D"/>
    <w:rsid w:val="00427DA5"/>
    <w:rsid w:val="00427E08"/>
    <w:rsid w:val="00427E5C"/>
    <w:rsid w:val="00430EBE"/>
    <w:rsid w:val="004316DB"/>
    <w:rsid w:val="00431F38"/>
    <w:rsid w:val="00432B51"/>
    <w:rsid w:val="00432C90"/>
    <w:rsid w:val="00432D5E"/>
    <w:rsid w:val="004331A8"/>
    <w:rsid w:val="00433496"/>
    <w:rsid w:val="00434236"/>
    <w:rsid w:val="004343CC"/>
    <w:rsid w:val="004345C4"/>
    <w:rsid w:val="00434D0E"/>
    <w:rsid w:val="0043501C"/>
    <w:rsid w:val="0043517A"/>
    <w:rsid w:val="00435310"/>
    <w:rsid w:val="004354C4"/>
    <w:rsid w:val="00435F9F"/>
    <w:rsid w:val="0043679A"/>
    <w:rsid w:val="004370EF"/>
    <w:rsid w:val="0044097B"/>
    <w:rsid w:val="00440AA3"/>
    <w:rsid w:val="00441887"/>
    <w:rsid w:val="004418A2"/>
    <w:rsid w:val="004418C8"/>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968"/>
    <w:rsid w:val="00446A09"/>
    <w:rsid w:val="004477F2"/>
    <w:rsid w:val="00447DC9"/>
    <w:rsid w:val="00450157"/>
    <w:rsid w:val="004509B2"/>
    <w:rsid w:val="00450AB7"/>
    <w:rsid w:val="00450ADF"/>
    <w:rsid w:val="00452068"/>
    <w:rsid w:val="004523E5"/>
    <w:rsid w:val="00452870"/>
    <w:rsid w:val="00452FAA"/>
    <w:rsid w:val="00452FC8"/>
    <w:rsid w:val="004537FE"/>
    <w:rsid w:val="00453D78"/>
    <w:rsid w:val="00454864"/>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982"/>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4FF0"/>
    <w:rsid w:val="00475132"/>
    <w:rsid w:val="00475323"/>
    <w:rsid w:val="0047533C"/>
    <w:rsid w:val="0047534A"/>
    <w:rsid w:val="004755FB"/>
    <w:rsid w:val="0047568B"/>
    <w:rsid w:val="004757A5"/>
    <w:rsid w:val="00475B7A"/>
    <w:rsid w:val="00475C3A"/>
    <w:rsid w:val="00475EF2"/>
    <w:rsid w:val="00475F75"/>
    <w:rsid w:val="00476750"/>
    <w:rsid w:val="00476BDB"/>
    <w:rsid w:val="00476FC0"/>
    <w:rsid w:val="004771CF"/>
    <w:rsid w:val="004774BC"/>
    <w:rsid w:val="004778AA"/>
    <w:rsid w:val="00477B8E"/>
    <w:rsid w:val="00477FDF"/>
    <w:rsid w:val="004811A0"/>
    <w:rsid w:val="0048182E"/>
    <w:rsid w:val="00481AFB"/>
    <w:rsid w:val="00481D38"/>
    <w:rsid w:val="0048237D"/>
    <w:rsid w:val="00482534"/>
    <w:rsid w:val="004825DC"/>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827"/>
    <w:rsid w:val="00493D85"/>
    <w:rsid w:val="00494587"/>
    <w:rsid w:val="00494B59"/>
    <w:rsid w:val="00495530"/>
    <w:rsid w:val="00495CDF"/>
    <w:rsid w:val="00495CFD"/>
    <w:rsid w:val="00495F65"/>
    <w:rsid w:val="0049667F"/>
    <w:rsid w:val="00496E2E"/>
    <w:rsid w:val="00496EDB"/>
    <w:rsid w:val="00496F95"/>
    <w:rsid w:val="004970D6"/>
    <w:rsid w:val="004976E7"/>
    <w:rsid w:val="00497D1D"/>
    <w:rsid w:val="004A027E"/>
    <w:rsid w:val="004A03A1"/>
    <w:rsid w:val="004A041D"/>
    <w:rsid w:val="004A079B"/>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0F4"/>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65A"/>
    <w:rsid w:val="004B1C44"/>
    <w:rsid w:val="004B1DC8"/>
    <w:rsid w:val="004B23E8"/>
    <w:rsid w:val="004B29D7"/>
    <w:rsid w:val="004B2E9D"/>
    <w:rsid w:val="004B33EE"/>
    <w:rsid w:val="004B3529"/>
    <w:rsid w:val="004B3713"/>
    <w:rsid w:val="004B3E4B"/>
    <w:rsid w:val="004B437B"/>
    <w:rsid w:val="004B43A7"/>
    <w:rsid w:val="004B43ED"/>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079"/>
    <w:rsid w:val="004C354F"/>
    <w:rsid w:val="004C3BD4"/>
    <w:rsid w:val="004C4F0F"/>
    <w:rsid w:val="004C56BA"/>
    <w:rsid w:val="004C5908"/>
    <w:rsid w:val="004C5B5A"/>
    <w:rsid w:val="004C5CBD"/>
    <w:rsid w:val="004C5EC4"/>
    <w:rsid w:val="004C691F"/>
    <w:rsid w:val="004C6F57"/>
    <w:rsid w:val="004C7102"/>
    <w:rsid w:val="004C73E7"/>
    <w:rsid w:val="004D0263"/>
    <w:rsid w:val="004D090D"/>
    <w:rsid w:val="004D107B"/>
    <w:rsid w:val="004D158A"/>
    <w:rsid w:val="004D16A4"/>
    <w:rsid w:val="004D1A85"/>
    <w:rsid w:val="004D1C3E"/>
    <w:rsid w:val="004D1E1D"/>
    <w:rsid w:val="004D1F2F"/>
    <w:rsid w:val="004D25D1"/>
    <w:rsid w:val="004D289B"/>
    <w:rsid w:val="004D2A95"/>
    <w:rsid w:val="004D3454"/>
    <w:rsid w:val="004D345F"/>
    <w:rsid w:val="004D3471"/>
    <w:rsid w:val="004D38A2"/>
    <w:rsid w:val="004D38D0"/>
    <w:rsid w:val="004D405E"/>
    <w:rsid w:val="004D4331"/>
    <w:rsid w:val="004D4357"/>
    <w:rsid w:val="004D46E0"/>
    <w:rsid w:val="004D4754"/>
    <w:rsid w:val="004D4837"/>
    <w:rsid w:val="004D497A"/>
    <w:rsid w:val="004D54E6"/>
    <w:rsid w:val="004D588A"/>
    <w:rsid w:val="004D5944"/>
    <w:rsid w:val="004D5D32"/>
    <w:rsid w:val="004D5DE5"/>
    <w:rsid w:val="004D6243"/>
    <w:rsid w:val="004D691C"/>
    <w:rsid w:val="004D6D1B"/>
    <w:rsid w:val="004D7E07"/>
    <w:rsid w:val="004E0CA1"/>
    <w:rsid w:val="004E0F6C"/>
    <w:rsid w:val="004E18CE"/>
    <w:rsid w:val="004E1929"/>
    <w:rsid w:val="004E20DC"/>
    <w:rsid w:val="004E2422"/>
    <w:rsid w:val="004E2A59"/>
    <w:rsid w:val="004E2AE9"/>
    <w:rsid w:val="004E315B"/>
    <w:rsid w:val="004E3395"/>
    <w:rsid w:val="004E33B9"/>
    <w:rsid w:val="004E44DE"/>
    <w:rsid w:val="004E4D19"/>
    <w:rsid w:val="004E5781"/>
    <w:rsid w:val="004E5817"/>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145"/>
    <w:rsid w:val="004F3585"/>
    <w:rsid w:val="004F390F"/>
    <w:rsid w:val="004F4875"/>
    <w:rsid w:val="004F4881"/>
    <w:rsid w:val="004F4921"/>
    <w:rsid w:val="004F4E87"/>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87B"/>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AA0"/>
    <w:rsid w:val="00516CA3"/>
    <w:rsid w:val="00516E6A"/>
    <w:rsid w:val="00520A19"/>
    <w:rsid w:val="00520D70"/>
    <w:rsid w:val="0052116C"/>
    <w:rsid w:val="0052120D"/>
    <w:rsid w:val="005217F0"/>
    <w:rsid w:val="00522312"/>
    <w:rsid w:val="00523FAA"/>
    <w:rsid w:val="00524170"/>
    <w:rsid w:val="0052481B"/>
    <w:rsid w:val="0052482E"/>
    <w:rsid w:val="00524923"/>
    <w:rsid w:val="00524E8F"/>
    <w:rsid w:val="00524EA9"/>
    <w:rsid w:val="00525AF0"/>
    <w:rsid w:val="00526094"/>
    <w:rsid w:val="005263CB"/>
    <w:rsid w:val="005269C9"/>
    <w:rsid w:val="00526CE7"/>
    <w:rsid w:val="00527E29"/>
    <w:rsid w:val="00527F4B"/>
    <w:rsid w:val="0053003D"/>
    <w:rsid w:val="00530356"/>
    <w:rsid w:val="00530836"/>
    <w:rsid w:val="00530CA1"/>
    <w:rsid w:val="00530D0D"/>
    <w:rsid w:val="0053124F"/>
    <w:rsid w:val="00531325"/>
    <w:rsid w:val="00531D2E"/>
    <w:rsid w:val="005321AB"/>
    <w:rsid w:val="00532F30"/>
    <w:rsid w:val="00533A6F"/>
    <w:rsid w:val="00533DEB"/>
    <w:rsid w:val="00534142"/>
    <w:rsid w:val="00534B73"/>
    <w:rsid w:val="00534F56"/>
    <w:rsid w:val="00535DA1"/>
    <w:rsid w:val="00535F7A"/>
    <w:rsid w:val="00536F1F"/>
    <w:rsid w:val="00537565"/>
    <w:rsid w:val="005378B3"/>
    <w:rsid w:val="00537D8B"/>
    <w:rsid w:val="0054018C"/>
    <w:rsid w:val="00540BC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256"/>
    <w:rsid w:val="005453F1"/>
    <w:rsid w:val="005459C3"/>
    <w:rsid w:val="005459CD"/>
    <w:rsid w:val="00545D1D"/>
    <w:rsid w:val="0054615F"/>
    <w:rsid w:val="00546203"/>
    <w:rsid w:val="00546838"/>
    <w:rsid w:val="005468AA"/>
    <w:rsid w:val="005470C3"/>
    <w:rsid w:val="0054750D"/>
    <w:rsid w:val="005476FE"/>
    <w:rsid w:val="00547AB3"/>
    <w:rsid w:val="00547C49"/>
    <w:rsid w:val="00547FE5"/>
    <w:rsid w:val="00550164"/>
    <w:rsid w:val="005508A1"/>
    <w:rsid w:val="005515FE"/>
    <w:rsid w:val="00551728"/>
    <w:rsid w:val="00551B8A"/>
    <w:rsid w:val="00551FE5"/>
    <w:rsid w:val="005532CA"/>
    <w:rsid w:val="005534D6"/>
    <w:rsid w:val="00553506"/>
    <w:rsid w:val="0055372B"/>
    <w:rsid w:val="00553CBA"/>
    <w:rsid w:val="005542DC"/>
    <w:rsid w:val="00554321"/>
    <w:rsid w:val="00554BAC"/>
    <w:rsid w:val="00554BD4"/>
    <w:rsid w:val="00554D2C"/>
    <w:rsid w:val="00554EDD"/>
    <w:rsid w:val="005550BF"/>
    <w:rsid w:val="00555575"/>
    <w:rsid w:val="0055584F"/>
    <w:rsid w:val="00555D2C"/>
    <w:rsid w:val="005560A3"/>
    <w:rsid w:val="0055675D"/>
    <w:rsid w:val="005569CF"/>
    <w:rsid w:val="00556B51"/>
    <w:rsid w:val="0055745E"/>
    <w:rsid w:val="005574D0"/>
    <w:rsid w:val="0055753D"/>
    <w:rsid w:val="0055762C"/>
    <w:rsid w:val="00557644"/>
    <w:rsid w:val="005577EA"/>
    <w:rsid w:val="00557DFE"/>
    <w:rsid w:val="005604D5"/>
    <w:rsid w:val="00560645"/>
    <w:rsid w:val="00560FB6"/>
    <w:rsid w:val="0056156E"/>
    <w:rsid w:val="00561589"/>
    <w:rsid w:val="00561911"/>
    <w:rsid w:val="00561CEF"/>
    <w:rsid w:val="00561FC4"/>
    <w:rsid w:val="00562292"/>
    <w:rsid w:val="00562471"/>
    <w:rsid w:val="0056281C"/>
    <w:rsid w:val="00562867"/>
    <w:rsid w:val="005638B1"/>
    <w:rsid w:val="00563A9C"/>
    <w:rsid w:val="00564316"/>
    <w:rsid w:val="0056535D"/>
    <w:rsid w:val="00565DA4"/>
    <w:rsid w:val="005669CD"/>
    <w:rsid w:val="00566B4E"/>
    <w:rsid w:val="00566BF5"/>
    <w:rsid w:val="00567F48"/>
    <w:rsid w:val="00567FA1"/>
    <w:rsid w:val="005700C0"/>
    <w:rsid w:val="00570117"/>
    <w:rsid w:val="005704D2"/>
    <w:rsid w:val="00570734"/>
    <w:rsid w:val="00570B13"/>
    <w:rsid w:val="00570D9F"/>
    <w:rsid w:val="00570E1F"/>
    <w:rsid w:val="00570FE9"/>
    <w:rsid w:val="0057111C"/>
    <w:rsid w:val="0057127D"/>
    <w:rsid w:val="00571A0F"/>
    <w:rsid w:val="00571B4A"/>
    <w:rsid w:val="0057235D"/>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896"/>
    <w:rsid w:val="005759EF"/>
    <w:rsid w:val="00575C5B"/>
    <w:rsid w:val="00575E01"/>
    <w:rsid w:val="0057603A"/>
    <w:rsid w:val="005763F7"/>
    <w:rsid w:val="0057646F"/>
    <w:rsid w:val="005769F0"/>
    <w:rsid w:val="00576EB0"/>
    <w:rsid w:val="00577359"/>
    <w:rsid w:val="00577365"/>
    <w:rsid w:val="00577BB2"/>
    <w:rsid w:val="00580A39"/>
    <w:rsid w:val="00580C62"/>
    <w:rsid w:val="00580D76"/>
    <w:rsid w:val="0058126C"/>
    <w:rsid w:val="00581713"/>
    <w:rsid w:val="005822A7"/>
    <w:rsid w:val="0058241D"/>
    <w:rsid w:val="00582CC1"/>
    <w:rsid w:val="0058372B"/>
    <w:rsid w:val="00583CC0"/>
    <w:rsid w:val="00584267"/>
    <w:rsid w:val="0058464B"/>
    <w:rsid w:val="0058465C"/>
    <w:rsid w:val="00584C9B"/>
    <w:rsid w:val="00584F26"/>
    <w:rsid w:val="00585415"/>
    <w:rsid w:val="00585901"/>
    <w:rsid w:val="00585C00"/>
    <w:rsid w:val="00585EDB"/>
    <w:rsid w:val="00586740"/>
    <w:rsid w:val="0058681E"/>
    <w:rsid w:val="00586C89"/>
    <w:rsid w:val="00586CE4"/>
    <w:rsid w:val="00587179"/>
    <w:rsid w:val="00587448"/>
    <w:rsid w:val="005904E5"/>
    <w:rsid w:val="00590508"/>
    <w:rsid w:val="00590AF7"/>
    <w:rsid w:val="00590D93"/>
    <w:rsid w:val="0059108B"/>
    <w:rsid w:val="0059112B"/>
    <w:rsid w:val="005911C0"/>
    <w:rsid w:val="00591343"/>
    <w:rsid w:val="005914B3"/>
    <w:rsid w:val="005917AE"/>
    <w:rsid w:val="005917D7"/>
    <w:rsid w:val="0059198D"/>
    <w:rsid w:val="005922D0"/>
    <w:rsid w:val="00592530"/>
    <w:rsid w:val="00592810"/>
    <w:rsid w:val="00592D3F"/>
    <w:rsid w:val="00592E34"/>
    <w:rsid w:val="00592E6C"/>
    <w:rsid w:val="00592EF6"/>
    <w:rsid w:val="005937B3"/>
    <w:rsid w:val="00593ADC"/>
    <w:rsid w:val="00595121"/>
    <w:rsid w:val="0059518B"/>
    <w:rsid w:val="005957B7"/>
    <w:rsid w:val="005957E9"/>
    <w:rsid w:val="00595D03"/>
    <w:rsid w:val="00595D5C"/>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EF"/>
    <w:rsid w:val="005A20A5"/>
    <w:rsid w:val="005A22CA"/>
    <w:rsid w:val="005A25BA"/>
    <w:rsid w:val="005A2AE0"/>
    <w:rsid w:val="005A2CCA"/>
    <w:rsid w:val="005A33C8"/>
    <w:rsid w:val="005A3536"/>
    <w:rsid w:val="005A3644"/>
    <w:rsid w:val="005A3D5D"/>
    <w:rsid w:val="005A3D95"/>
    <w:rsid w:val="005A40CB"/>
    <w:rsid w:val="005A467D"/>
    <w:rsid w:val="005A4B76"/>
    <w:rsid w:val="005A4BF9"/>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F5D"/>
    <w:rsid w:val="005B1946"/>
    <w:rsid w:val="005B1FB3"/>
    <w:rsid w:val="005B23F2"/>
    <w:rsid w:val="005B27AB"/>
    <w:rsid w:val="005B2988"/>
    <w:rsid w:val="005B309C"/>
    <w:rsid w:val="005B352D"/>
    <w:rsid w:val="005B361B"/>
    <w:rsid w:val="005B3A8D"/>
    <w:rsid w:val="005B3AEE"/>
    <w:rsid w:val="005B3EBE"/>
    <w:rsid w:val="005B44B7"/>
    <w:rsid w:val="005B49F6"/>
    <w:rsid w:val="005B4AFD"/>
    <w:rsid w:val="005B4DB6"/>
    <w:rsid w:val="005B5724"/>
    <w:rsid w:val="005B577E"/>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390"/>
    <w:rsid w:val="005C4425"/>
    <w:rsid w:val="005C4DED"/>
    <w:rsid w:val="005C4F80"/>
    <w:rsid w:val="005C589C"/>
    <w:rsid w:val="005C5920"/>
    <w:rsid w:val="005C5ABA"/>
    <w:rsid w:val="005C5DF7"/>
    <w:rsid w:val="005C602C"/>
    <w:rsid w:val="005C66FE"/>
    <w:rsid w:val="005C6D2C"/>
    <w:rsid w:val="005C6DFD"/>
    <w:rsid w:val="005C6E84"/>
    <w:rsid w:val="005C773C"/>
    <w:rsid w:val="005D07F1"/>
    <w:rsid w:val="005D09C1"/>
    <w:rsid w:val="005D10A8"/>
    <w:rsid w:val="005D1428"/>
    <w:rsid w:val="005D1CCF"/>
    <w:rsid w:val="005D1CD5"/>
    <w:rsid w:val="005D1D76"/>
    <w:rsid w:val="005D2382"/>
    <w:rsid w:val="005D2EDA"/>
    <w:rsid w:val="005D307E"/>
    <w:rsid w:val="005D3180"/>
    <w:rsid w:val="005D379D"/>
    <w:rsid w:val="005D3B19"/>
    <w:rsid w:val="005D3F1B"/>
    <w:rsid w:val="005D4719"/>
    <w:rsid w:val="005D4AE8"/>
    <w:rsid w:val="005D4CB3"/>
    <w:rsid w:val="005D4CBD"/>
    <w:rsid w:val="005D5381"/>
    <w:rsid w:val="005D5646"/>
    <w:rsid w:val="005D5662"/>
    <w:rsid w:val="005D5BE7"/>
    <w:rsid w:val="005D5EDC"/>
    <w:rsid w:val="005D60CB"/>
    <w:rsid w:val="005D621B"/>
    <w:rsid w:val="005D651D"/>
    <w:rsid w:val="005D7083"/>
    <w:rsid w:val="005D71BA"/>
    <w:rsid w:val="005D7232"/>
    <w:rsid w:val="005D7672"/>
    <w:rsid w:val="005D7F9C"/>
    <w:rsid w:val="005E00B5"/>
    <w:rsid w:val="005E01EE"/>
    <w:rsid w:val="005E0403"/>
    <w:rsid w:val="005E064F"/>
    <w:rsid w:val="005E08E9"/>
    <w:rsid w:val="005E1102"/>
    <w:rsid w:val="005E12EB"/>
    <w:rsid w:val="005E148A"/>
    <w:rsid w:val="005E1E76"/>
    <w:rsid w:val="005E244B"/>
    <w:rsid w:val="005E24F7"/>
    <w:rsid w:val="005E2B56"/>
    <w:rsid w:val="005E2B89"/>
    <w:rsid w:val="005E2FC9"/>
    <w:rsid w:val="005E3001"/>
    <w:rsid w:val="005E332B"/>
    <w:rsid w:val="005E345F"/>
    <w:rsid w:val="005E45D8"/>
    <w:rsid w:val="005E4B37"/>
    <w:rsid w:val="005E4CC1"/>
    <w:rsid w:val="005E5470"/>
    <w:rsid w:val="005E5944"/>
    <w:rsid w:val="005E5A98"/>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271"/>
    <w:rsid w:val="005F3D2B"/>
    <w:rsid w:val="005F3E7C"/>
    <w:rsid w:val="005F3F44"/>
    <w:rsid w:val="005F494B"/>
    <w:rsid w:val="005F4A0F"/>
    <w:rsid w:val="005F52A8"/>
    <w:rsid w:val="005F61E1"/>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1B4B"/>
    <w:rsid w:val="00602978"/>
    <w:rsid w:val="006030EE"/>
    <w:rsid w:val="006032F0"/>
    <w:rsid w:val="00603F1B"/>
    <w:rsid w:val="00604F0B"/>
    <w:rsid w:val="00605FD1"/>
    <w:rsid w:val="00606304"/>
    <w:rsid w:val="006069B7"/>
    <w:rsid w:val="00606FF0"/>
    <w:rsid w:val="00607772"/>
    <w:rsid w:val="006078C3"/>
    <w:rsid w:val="0060796F"/>
    <w:rsid w:val="006103E4"/>
    <w:rsid w:val="0061057F"/>
    <w:rsid w:val="0061077A"/>
    <w:rsid w:val="00610894"/>
    <w:rsid w:val="00610A3A"/>
    <w:rsid w:val="00610C63"/>
    <w:rsid w:val="00611A8B"/>
    <w:rsid w:val="00611BB7"/>
    <w:rsid w:val="00611E49"/>
    <w:rsid w:val="0061230C"/>
    <w:rsid w:val="0061235E"/>
    <w:rsid w:val="006124C8"/>
    <w:rsid w:val="00612632"/>
    <w:rsid w:val="00612A9F"/>
    <w:rsid w:val="00612AE1"/>
    <w:rsid w:val="00612B20"/>
    <w:rsid w:val="00612D15"/>
    <w:rsid w:val="00612DB5"/>
    <w:rsid w:val="00612F4C"/>
    <w:rsid w:val="006130AF"/>
    <w:rsid w:val="00613474"/>
    <w:rsid w:val="00613F2F"/>
    <w:rsid w:val="006140F3"/>
    <w:rsid w:val="006141AC"/>
    <w:rsid w:val="00614C53"/>
    <w:rsid w:val="00614D3F"/>
    <w:rsid w:val="00614E4F"/>
    <w:rsid w:val="00614EF7"/>
    <w:rsid w:val="00615962"/>
    <w:rsid w:val="006159E7"/>
    <w:rsid w:val="00615B58"/>
    <w:rsid w:val="00615E49"/>
    <w:rsid w:val="0061682B"/>
    <w:rsid w:val="0061682D"/>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A1C"/>
    <w:rsid w:val="00622DBC"/>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AFA"/>
    <w:rsid w:val="00624F1B"/>
    <w:rsid w:val="00625B40"/>
    <w:rsid w:val="00625C0E"/>
    <w:rsid w:val="00625D1F"/>
    <w:rsid w:val="00626036"/>
    <w:rsid w:val="006260BA"/>
    <w:rsid w:val="006263FC"/>
    <w:rsid w:val="006268AB"/>
    <w:rsid w:val="00626C91"/>
    <w:rsid w:val="006273AC"/>
    <w:rsid w:val="006274E3"/>
    <w:rsid w:val="006275CC"/>
    <w:rsid w:val="006277F4"/>
    <w:rsid w:val="00627D4F"/>
    <w:rsid w:val="00627F47"/>
    <w:rsid w:val="00630232"/>
    <w:rsid w:val="00630508"/>
    <w:rsid w:val="006306A6"/>
    <w:rsid w:val="00630A7C"/>
    <w:rsid w:val="00631023"/>
    <w:rsid w:val="0063120C"/>
    <w:rsid w:val="00631C3B"/>
    <w:rsid w:val="00631E75"/>
    <w:rsid w:val="00631EBD"/>
    <w:rsid w:val="0063207A"/>
    <w:rsid w:val="00632297"/>
    <w:rsid w:val="006328D3"/>
    <w:rsid w:val="0063291E"/>
    <w:rsid w:val="00632C5C"/>
    <w:rsid w:val="0063379E"/>
    <w:rsid w:val="00633846"/>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1EC"/>
    <w:rsid w:val="006462F9"/>
    <w:rsid w:val="006464A8"/>
    <w:rsid w:val="00646B4B"/>
    <w:rsid w:val="00646E5F"/>
    <w:rsid w:val="0064707D"/>
    <w:rsid w:val="006473EE"/>
    <w:rsid w:val="00647454"/>
    <w:rsid w:val="00647459"/>
    <w:rsid w:val="0064783A"/>
    <w:rsid w:val="006479A6"/>
    <w:rsid w:val="00647B36"/>
    <w:rsid w:val="00647C48"/>
    <w:rsid w:val="00650AE1"/>
    <w:rsid w:val="00650B1B"/>
    <w:rsid w:val="00650FF8"/>
    <w:rsid w:val="0065110E"/>
    <w:rsid w:val="00651723"/>
    <w:rsid w:val="00651F09"/>
    <w:rsid w:val="00651F59"/>
    <w:rsid w:val="00652F94"/>
    <w:rsid w:val="006532D5"/>
    <w:rsid w:val="0065352E"/>
    <w:rsid w:val="006537C3"/>
    <w:rsid w:val="006538C0"/>
    <w:rsid w:val="006538CE"/>
    <w:rsid w:val="00654212"/>
    <w:rsid w:val="0065436D"/>
    <w:rsid w:val="00654391"/>
    <w:rsid w:val="00655836"/>
    <w:rsid w:val="006568B2"/>
    <w:rsid w:val="0065694D"/>
    <w:rsid w:val="00657258"/>
    <w:rsid w:val="00657532"/>
    <w:rsid w:val="006575E9"/>
    <w:rsid w:val="00657666"/>
    <w:rsid w:val="006577EF"/>
    <w:rsid w:val="006601F0"/>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356"/>
    <w:rsid w:val="00665812"/>
    <w:rsid w:val="00665DB6"/>
    <w:rsid w:val="00665E04"/>
    <w:rsid w:val="006669A0"/>
    <w:rsid w:val="00666E1C"/>
    <w:rsid w:val="00666EC7"/>
    <w:rsid w:val="00666ED7"/>
    <w:rsid w:val="006674A1"/>
    <w:rsid w:val="006674D7"/>
    <w:rsid w:val="006679DD"/>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4B"/>
    <w:rsid w:val="0067395C"/>
    <w:rsid w:val="00673D91"/>
    <w:rsid w:val="00673E0D"/>
    <w:rsid w:val="00674F0F"/>
    <w:rsid w:val="00674F4D"/>
    <w:rsid w:val="00675141"/>
    <w:rsid w:val="00675163"/>
    <w:rsid w:val="00676205"/>
    <w:rsid w:val="006768AB"/>
    <w:rsid w:val="0067780B"/>
    <w:rsid w:val="0067792E"/>
    <w:rsid w:val="00677BF1"/>
    <w:rsid w:val="00677F22"/>
    <w:rsid w:val="00680012"/>
    <w:rsid w:val="00680076"/>
    <w:rsid w:val="00680316"/>
    <w:rsid w:val="00680974"/>
    <w:rsid w:val="006809E2"/>
    <w:rsid w:val="00680A1E"/>
    <w:rsid w:val="00680B65"/>
    <w:rsid w:val="00680E74"/>
    <w:rsid w:val="00681088"/>
    <w:rsid w:val="006813AD"/>
    <w:rsid w:val="006813D5"/>
    <w:rsid w:val="0068166B"/>
    <w:rsid w:val="00681A44"/>
    <w:rsid w:val="00681AC8"/>
    <w:rsid w:val="00681BE5"/>
    <w:rsid w:val="00682F39"/>
    <w:rsid w:val="00683865"/>
    <w:rsid w:val="00683A11"/>
    <w:rsid w:val="00683F64"/>
    <w:rsid w:val="00683FC5"/>
    <w:rsid w:val="0068404D"/>
    <w:rsid w:val="00684190"/>
    <w:rsid w:val="0068419E"/>
    <w:rsid w:val="006843BE"/>
    <w:rsid w:val="00684A6A"/>
    <w:rsid w:val="00684E6A"/>
    <w:rsid w:val="006850BF"/>
    <w:rsid w:val="006851A7"/>
    <w:rsid w:val="0068567A"/>
    <w:rsid w:val="006856FA"/>
    <w:rsid w:val="00686235"/>
    <w:rsid w:val="006864B9"/>
    <w:rsid w:val="00686B08"/>
    <w:rsid w:val="00687093"/>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8CA"/>
    <w:rsid w:val="006939FD"/>
    <w:rsid w:val="00693A87"/>
    <w:rsid w:val="00694748"/>
    <w:rsid w:val="00694896"/>
    <w:rsid w:val="00694D53"/>
    <w:rsid w:val="0069516E"/>
    <w:rsid w:val="0069518D"/>
    <w:rsid w:val="0069532A"/>
    <w:rsid w:val="00695347"/>
    <w:rsid w:val="006953CE"/>
    <w:rsid w:val="006953E4"/>
    <w:rsid w:val="00695452"/>
    <w:rsid w:val="00695537"/>
    <w:rsid w:val="00695A45"/>
    <w:rsid w:val="00695FB3"/>
    <w:rsid w:val="00696013"/>
    <w:rsid w:val="006961EE"/>
    <w:rsid w:val="00696426"/>
    <w:rsid w:val="0069696B"/>
    <w:rsid w:val="00696A54"/>
    <w:rsid w:val="0069758A"/>
    <w:rsid w:val="006A050E"/>
    <w:rsid w:val="006A05C5"/>
    <w:rsid w:val="006A0D0C"/>
    <w:rsid w:val="006A1554"/>
    <w:rsid w:val="006A1697"/>
    <w:rsid w:val="006A17B9"/>
    <w:rsid w:val="006A18AE"/>
    <w:rsid w:val="006A1F47"/>
    <w:rsid w:val="006A234D"/>
    <w:rsid w:val="006A2647"/>
    <w:rsid w:val="006A344B"/>
    <w:rsid w:val="006A35D7"/>
    <w:rsid w:val="006A39A7"/>
    <w:rsid w:val="006A401C"/>
    <w:rsid w:val="006A465B"/>
    <w:rsid w:val="006A4BB6"/>
    <w:rsid w:val="006A53ED"/>
    <w:rsid w:val="006A5E95"/>
    <w:rsid w:val="006A651F"/>
    <w:rsid w:val="006A67C7"/>
    <w:rsid w:val="006A76C8"/>
    <w:rsid w:val="006A781F"/>
    <w:rsid w:val="006A7E52"/>
    <w:rsid w:val="006B006E"/>
    <w:rsid w:val="006B0127"/>
    <w:rsid w:val="006B028A"/>
    <w:rsid w:val="006B03BE"/>
    <w:rsid w:val="006B040C"/>
    <w:rsid w:val="006B0748"/>
    <w:rsid w:val="006B0959"/>
    <w:rsid w:val="006B0B87"/>
    <w:rsid w:val="006B0F5E"/>
    <w:rsid w:val="006B0F93"/>
    <w:rsid w:val="006B100B"/>
    <w:rsid w:val="006B17AD"/>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45"/>
    <w:rsid w:val="006C0897"/>
    <w:rsid w:val="006C0DC8"/>
    <w:rsid w:val="006C0F84"/>
    <w:rsid w:val="006C1213"/>
    <w:rsid w:val="006C1C90"/>
    <w:rsid w:val="006C251F"/>
    <w:rsid w:val="006C2795"/>
    <w:rsid w:val="006C2C25"/>
    <w:rsid w:val="006C2E70"/>
    <w:rsid w:val="006C2E82"/>
    <w:rsid w:val="006C30BB"/>
    <w:rsid w:val="006C3289"/>
    <w:rsid w:val="006C34B3"/>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AB5"/>
    <w:rsid w:val="006D2BF6"/>
    <w:rsid w:val="006D2EE6"/>
    <w:rsid w:val="006D3215"/>
    <w:rsid w:val="006D346E"/>
    <w:rsid w:val="006D379E"/>
    <w:rsid w:val="006D3CF1"/>
    <w:rsid w:val="006D4081"/>
    <w:rsid w:val="006D4828"/>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0F12"/>
    <w:rsid w:val="006E1CFD"/>
    <w:rsid w:val="006E200C"/>
    <w:rsid w:val="006E224E"/>
    <w:rsid w:val="006E2275"/>
    <w:rsid w:val="006E26AF"/>
    <w:rsid w:val="006E275E"/>
    <w:rsid w:val="006E33BD"/>
    <w:rsid w:val="006E3A22"/>
    <w:rsid w:val="006E3D84"/>
    <w:rsid w:val="006E3ECB"/>
    <w:rsid w:val="006E3F69"/>
    <w:rsid w:val="006E3FE0"/>
    <w:rsid w:val="006E45F1"/>
    <w:rsid w:val="006E4984"/>
    <w:rsid w:val="006E4AA4"/>
    <w:rsid w:val="006E4E10"/>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66B"/>
    <w:rsid w:val="006F569B"/>
    <w:rsid w:val="006F6317"/>
    <w:rsid w:val="006F6530"/>
    <w:rsid w:val="006F6E9F"/>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245"/>
    <w:rsid w:val="007059C1"/>
    <w:rsid w:val="00705E60"/>
    <w:rsid w:val="00706286"/>
    <w:rsid w:val="00706604"/>
    <w:rsid w:val="00706A84"/>
    <w:rsid w:val="00706AC7"/>
    <w:rsid w:val="007078E9"/>
    <w:rsid w:val="007079BE"/>
    <w:rsid w:val="00707EE3"/>
    <w:rsid w:val="00707FB1"/>
    <w:rsid w:val="0071002B"/>
    <w:rsid w:val="00710AE7"/>
    <w:rsid w:val="00710EEA"/>
    <w:rsid w:val="00710F8C"/>
    <w:rsid w:val="0071119B"/>
    <w:rsid w:val="007111E0"/>
    <w:rsid w:val="007111E3"/>
    <w:rsid w:val="00712067"/>
    <w:rsid w:val="00712269"/>
    <w:rsid w:val="007122C4"/>
    <w:rsid w:val="00712C30"/>
    <w:rsid w:val="007130E8"/>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A7C"/>
    <w:rsid w:val="00717D37"/>
    <w:rsid w:val="00717FA1"/>
    <w:rsid w:val="00720152"/>
    <w:rsid w:val="007206E2"/>
    <w:rsid w:val="00720850"/>
    <w:rsid w:val="00720DBB"/>
    <w:rsid w:val="00721225"/>
    <w:rsid w:val="00721371"/>
    <w:rsid w:val="00721607"/>
    <w:rsid w:val="007219F1"/>
    <w:rsid w:val="00721ACA"/>
    <w:rsid w:val="00722135"/>
    <w:rsid w:val="007225F6"/>
    <w:rsid w:val="00722DE5"/>
    <w:rsid w:val="00722ECC"/>
    <w:rsid w:val="00722F5C"/>
    <w:rsid w:val="00723022"/>
    <w:rsid w:val="0072325C"/>
    <w:rsid w:val="00723400"/>
    <w:rsid w:val="00723B08"/>
    <w:rsid w:val="00723E3E"/>
    <w:rsid w:val="00723F05"/>
    <w:rsid w:val="00724166"/>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240"/>
    <w:rsid w:val="00741983"/>
    <w:rsid w:val="00741D65"/>
    <w:rsid w:val="00742AD3"/>
    <w:rsid w:val="00742FCB"/>
    <w:rsid w:val="00742FD6"/>
    <w:rsid w:val="00743700"/>
    <w:rsid w:val="00743A6C"/>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92"/>
    <w:rsid w:val="00750EE9"/>
    <w:rsid w:val="007510D8"/>
    <w:rsid w:val="00751251"/>
    <w:rsid w:val="007519A5"/>
    <w:rsid w:val="00751CF5"/>
    <w:rsid w:val="00751E32"/>
    <w:rsid w:val="00752031"/>
    <w:rsid w:val="007521F9"/>
    <w:rsid w:val="0075375A"/>
    <w:rsid w:val="007538B7"/>
    <w:rsid w:val="00753FDF"/>
    <w:rsid w:val="007540AB"/>
    <w:rsid w:val="00754696"/>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3FB1"/>
    <w:rsid w:val="00764004"/>
    <w:rsid w:val="00764C00"/>
    <w:rsid w:val="00764CDF"/>
    <w:rsid w:val="00765479"/>
    <w:rsid w:val="00765544"/>
    <w:rsid w:val="00765B8A"/>
    <w:rsid w:val="00765E2C"/>
    <w:rsid w:val="00766869"/>
    <w:rsid w:val="007668CB"/>
    <w:rsid w:val="00766B62"/>
    <w:rsid w:val="00766F65"/>
    <w:rsid w:val="007673C2"/>
    <w:rsid w:val="00767A99"/>
    <w:rsid w:val="00767CB1"/>
    <w:rsid w:val="00770536"/>
    <w:rsid w:val="00770608"/>
    <w:rsid w:val="00770BED"/>
    <w:rsid w:val="00771483"/>
    <w:rsid w:val="00771997"/>
    <w:rsid w:val="00771998"/>
    <w:rsid w:val="00772415"/>
    <w:rsid w:val="00772C81"/>
    <w:rsid w:val="00772F03"/>
    <w:rsid w:val="00773381"/>
    <w:rsid w:val="00773A77"/>
    <w:rsid w:val="00773CA1"/>
    <w:rsid w:val="007741C4"/>
    <w:rsid w:val="007744FA"/>
    <w:rsid w:val="0077473F"/>
    <w:rsid w:val="00775A22"/>
    <w:rsid w:val="00775C5E"/>
    <w:rsid w:val="00775E6D"/>
    <w:rsid w:val="00776590"/>
    <w:rsid w:val="00776EDC"/>
    <w:rsid w:val="007775A4"/>
    <w:rsid w:val="0077796E"/>
    <w:rsid w:val="00777CF5"/>
    <w:rsid w:val="00777E9C"/>
    <w:rsid w:val="00777EBC"/>
    <w:rsid w:val="007800C1"/>
    <w:rsid w:val="00780933"/>
    <w:rsid w:val="0078148F"/>
    <w:rsid w:val="00781C0D"/>
    <w:rsid w:val="00781C38"/>
    <w:rsid w:val="00781D0A"/>
    <w:rsid w:val="00781D8A"/>
    <w:rsid w:val="007837ED"/>
    <w:rsid w:val="00784069"/>
    <w:rsid w:val="00784253"/>
    <w:rsid w:val="007846FB"/>
    <w:rsid w:val="0078482B"/>
    <w:rsid w:val="00784D1A"/>
    <w:rsid w:val="0078528B"/>
    <w:rsid w:val="0078589F"/>
    <w:rsid w:val="00785945"/>
    <w:rsid w:val="0078639D"/>
    <w:rsid w:val="0078704A"/>
    <w:rsid w:val="00787050"/>
    <w:rsid w:val="00787342"/>
    <w:rsid w:val="00787723"/>
    <w:rsid w:val="0078784E"/>
    <w:rsid w:val="0079032A"/>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A48"/>
    <w:rsid w:val="00795D07"/>
    <w:rsid w:val="00795FA0"/>
    <w:rsid w:val="007961FE"/>
    <w:rsid w:val="00796856"/>
    <w:rsid w:val="00796A00"/>
    <w:rsid w:val="00796F57"/>
    <w:rsid w:val="00796F71"/>
    <w:rsid w:val="00797434"/>
    <w:rsid w:val="00797A9C"/>
    <w:rsid w:val="007A00E3"/>
    <w:rsid w:val="007A118A"/>
    <w:rsid w:val="007A153B"/>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0A2B"/>
    <w:rsid w:val="007B10EA"/>
    <w:rsid w:val="007B117E"/>
    <w:rsid w:val="007B135F"/>
    <w:rsid w:val="007B1A5A"/>
    <w:rsid w:val="007B2EC2"/>
    <w:rsid w:val="007B3041"/>
    <w:rsid w:val="007B30D6"/>
    <w:rsid w:val="007B3305"/>
    <w:rsid w:val="007B3495"/>
    <w:rsid w:val="007B363C"/>
    <w:rsid w:val="007B371E"/>
    <w:rsid w:val="007B3A05"/>
    <w:rsid w:val="007B3D91"/>
    <w:rsid w:val="007B3DFF"/>
    <w:rsid w:val="007B4305"/>
    <w:rsid w:val="007B48A5"/>
    <w:rsid w:val="007B4BF5"/>
    <w:rsid w:val="007B4CA1"/>
    <w:rsid w:val="007B4F4D"/>
    <w:rsid w:val="007B6278"/>
    <w:rsid w:val="007B640C"/>
    <w:rsid w:val="007B6F01"/>
    <w:rsid w:val="007B746F"/>
    <w:rsid w:val="007B74E7"/>
    <w:rsid w:val="007B765F"/>
    <w:rsid w:val="007B7809"/>
    <w:rsid w:val="007C0371"/>
    <w:rsid w:val="007C0383"/>
    <w:rsid w:val="007C061C"/>
    <w:rsid w:val="007C1424"/>
    <w:rsid w:val="007C1426"/>
    <w:rsid w:val="007C1B89"/>
    <w:rsid w:val="007C1C0D"/>
    <w:rsid w:val="007C20BC"/>
    <w:rsid w:val="007C20D7"/>
    <w:rsid w:val="007C210A"/>
    <w:rsid w:val="007C2786"/>
    <w:rsid w:val="007C278F"/>
    <w:rsid w:val="007C27CC"/>
    <w:rsid w:val="007C2ABB"/>
    <w:rsid w:val="007C35DB"/>
    <w:rsid w:val="007C3E02"/>
    <w:rsid w:val="007C4063"/>
    <w:rsid w:val="007C41D5"/>
    <w:rsid w:val="007C4443"/>
    <w:rsid w:val="007C453B"/>
    <w:rsid w:val="007C4B7C"/>
    <w:rsid w:val="007C4D38"/>
    <w:rsid w:val="007C5363"/>
    <w:rsid w:val="007C6532"/>
    <w:rsid w:val="007C6575"/>
    <w:rsid w:val="007C681F"/>
    <w:rsid w:val="007C6D11"/>
    <w:rsid w:val="007C75B9"/>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1DBE"/>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907"/>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0CC"/>
    <w:rsid w:val="007F7583"/>
    <w:rsid w:val="007F7634"/>
    <w:rsid w:val="007F782D"/>
    <w:rsid w:val="007F7C98"/>
    <w:rsid w:val="00800517"/>
    <w:rsid w:val="008008A5"/>
    <w:rsid w:val="00800D23"/>
    <w:rsid w:val="0080127E"/>
    <w:rsid w:val="0080132D"/>
    <w:rsid w:val="00801517"/>
    <w:rsid w:val="0080163A"/>
    <w:rsid w:val="008019D1"/>
    <w:rsid w:val="00801A80"/>
    <w:rsid w:val="00801ABF"/>
    <w:rsid w:val="00801C68"/>
    <w:rsid w:val="00802AAF"/>
    <w:rsid w:val="00802F60"/>
    <w:rsid w:val="008034C9"/>
    <w:rsid w:val="008038EE"/>
    <w:rsid w:val="00803EC3"/>
    <w:rsid w:val="0080456F"/>
    <w:rsid w:val="008062AE"/>
    <w:rsid w:val="00806A88"/>
    <w:rsid w:val="00806ACB"/>
    <w:rsid w:val="008072D6"/>
    <w:rsid w:val="008073D4"/>
    <w:rsid w:val="00807AD9"/>
    <w:rsid w:val="00807AFB"/>
    <w:rsid w:val="00807EB8"/>
    <w:rsid w:val="008104DA"/>
    <w:rsid w:val="00810610"/>
    <w:rsid w:val="00811103"/>
    <w:rsid w:val="00811394"/>
    <w:rsid w:val="0081171D"/>
    <w:rsid w:val="00811869"/>
    <w:rsid w:val="00811D71"/>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D54"/>
    <w:rsid w:val="00817FB5"/>
    <w:rsid w:val="00820222"/>
    <w:rsid w:val="00820A1C"/>
    <w:rsid w:val="0082105C"/>
    <w:rsid w:val="00821193"/>
    <w:rsid w:val="00821D75"/>
    <w:rsid w:val="00821DC6"/>
    <w:rsid w:val="00822397"/>
    <w:rsid w:val="00822550"/>
    <w:rsid w:val="0082255A"/>
    <w:rsid w:val="0082300C"/>
    <w:rsid w:val="00823148"/>
    <w:rsid w:val="008231B5"/>
    <w:rsid w:val="008234AB"/>
    <w:rsid w:val="008234D5"/>
    <w:rsid w:val="008236E9"/>
    <w:rsid w:val="00823FE3"/>
    <w:rsid w:val="00824E9B"/>
    <w:rsid w:val="0082529B"/>
    <w:rsid w:val="008258C7"/>
    <w:rsid w:val="00826185"/>
    <w:rsid w:val="00826402"/>
    <w:rsid w:val="00826AF8"/>
    <w:rsid w:val="00826C2C"/>
    <w:rsid w:val="00827D5F"/>
    <w:rsid w:val="00827EDF"/>
    <w:rsid w:val="00830695"/>
    <w:rsid w:val="008308BF"/>
    <w:rsid w:val="008309D8"/>
    <w:rsid w:val="00831116"/>
    <w:rsid w:val="00831738"/>
    <w:rsid w:val="008318C4"/>
    <w:rsid w:val="00831A49"/>
    <w:rsid w:val="00831D91"/>
    <w:rsid w:val="00832D16"/>
    <w:rsid w:val="00832FA7"/>
    <w:rsid w:val="00833738"/>
    <w:rsid w:val="0083389B"/>
    <w:rsid w:val="00833E31"/>
    <w:rsid w:val="008341C1"/>
    <w:rsid w:val="00834EC8"/>
    <w:rsid w:val="00834F79"/>
    <w:rsid w:val="008350EE"/>
    <w:rsid w:val="00835405"/>
    <w:rsid w:val="00835855"/>
    <w:rsid w:val="00835F42"/>
    <w:rsid w:val="008361B0"/>
    <w:rsid w:val="00837654"/>
    <w:rsid w:val="008376C2"/>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6FD"/>
    <w:rsid w:val="0084480E"/>
    <w:rsid w:val="00844899"/>
    <w:rsid w:val="00844B12"/>
    <w:rsid w:val="00845610"/>
    <w:rsid w:val="00845F46"/>
    <w:rsid w:val="00845FC5"/>
    <w:rsid w:val="008464C5"/>
    <w:rsid w:val="00847260"/>
    <w:rsid w:val="008473F6"/>
    <w:rsid w:val="0084740B"/>
    <w:rsid w:val="0084773D"/>
    <w:rsid w:val="00847E0F"/>
    <w:rsid w:val="00847F80"/>
    <w:rsid w:val="00850054"/>
    <w:rsid w:val="00850105"/>
    <w:rsid w:val="00850732"/>
    <w:rsid w:val="00850ABB"/>
    <w:rsid w:val="00850C05"/>
    <w:rsid w:val="00851608"/>
    <w:rsid w:val="00851C1E"/>
    <w:rsid w:val="00851DDA"/>
    <w:rsid w:val="0085260E"/>
    <w:rsid w:val="00852C1A"/>
    <w:rsid w:val="0085304D"/>
    <w:rsid w:val="00853B1B"/>
    <w:rsid w:val="00853BA1"/>
    <w:rsid w:val="0085449A"/>
    <w:rsid w:val="00854E50"/>
    <w:rsid w:val="00855272"/>
    <w:rsid w:val="00855618"/>
    <w:rsid w:val="008558DE"/>
    <w:rsid w:val="00855C07"/>
    <w:rsid w:val="008560AB"/>
    <w:rsid w:val="008565B2"/>
    <w:rsid w:val="008568F4"/>
    <w:rsid w:val="00856A0D"/>
    <w:rsid w:val="00856F84"/>
    <w:rsid w:val="00857089"/>
    <w:rsid w:val="008570AD"/>
    <w:rsid w:val="008575DD"/>
    <w:rsid w:val="0085797D"/>
    <w:rsid w:val="00860251"/>
    <w:rsid w:val="008603C6"/>
    <w:rsid w:val="00860EBD"/>
    <w:rsid w:val="008613C0"/>
    <w:rsid w:val="0086164C"/>
    <w:rsid w:val="00862A49"/>
    <w:rsid w:val="008633E1"/>
    <w:rsid w:val="0086370E"/>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6BA"/>
    <w:rsid w:val="00870C52"/>
    <w:rsid w:val="00870E42"/>
    <w:rsid w:val="0087131B"/>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4EE0"/>
    <w:rsid w:val="0088554F"/>
    <w:rsid w:val="0088594B"/>
    <w:rsid w:val="00885C1E"/>
    <w:rsid w:val="00886229"/>
    <w:rsid w:val="00886839"/>
    <w:rsid w:val="008869F3"/>
    <w:rsid w:val="0088704C"/>
    <w:rsid w:val="008870FE"/>
    <w:rsid w:val="0088723A"/>
    <w:rsid w:val="0088747B"/>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282"/>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74"/>
    <w:rsid w:val="008A3526"/>
    <w:rsid w:val="008A36BD"/>
    <w:rsid w:val="008A36D0"/>
    <w:rsid w:val="008A42F6"/>
    <w:rsid w:val="008A48E5"/>
    <w:rsid w:val="008A4A1B"/>
    <w:rsid w:val="008A53CA"/>
    <w:rsid w:val="008A5554"/>
    <w:rsid w:val="008A55D6"/>
    <w:rsid w:val="008A5A2D"/>
    <w:rsid w:val="008A5BE6"/>
    <w:rsid w:val="008A5EE0"/>
    <w:rsid w:val="008A6032"/>
    <w:rsid w:val="008A608B"/>
    <w:rsid w:val="008A686E"/>
    <w:rsid w:val="008A6D32"/>
    <w:rsid w:val="008A7323"/>
    <w:rsid w:val="008A769F"/>
    <w:rsid w:val="008A782C"/>
    <w:rsid w:val="008B07BC"/>
    <w:rsid w:val="008B08C8"/>
    <w:rsid w:val="008B1915"/>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7C"/>
    <w:rsid w:val="008B7889"/>
    <w:rsid w:val="008B79BB"/>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A9"/>
    <w:rsid w:val="008C23B2"/>
    <w:rsid w:val="008C2507"/>
    <w:rsid w:val="008C28B2"/>
    <w:rsid w:val="008C28F2"/>
    <w:rsid w:val="008C2D86"/>
    <w:rsid w:val="008C2E8D"/>
    <w:rsid w:val="008C2F3B"/>
    <w:rsid w:val="008C2F81"/>
    <w:rsid w:val="008C3517"/>
    <w:rsid w:val="008C3633"/>
    <w:rsid w:val="008C37D0"/>
    <w:rsid w:val="008C3B2D"/>
    <w:rsid w:val="008C3EB3"/>
    <w:rsid w:val="008C3F5B"/>
    <w:rsid w:val="008C403D"/>
    <w:rsid w:val="008C45E7"/>
    <w:rsid w:val="008C4C96"/>
    <w:rsid w:val="008C4D2F"/>
    <w:rsid w:val="008C52B6"/>
    <w:rsid w:val="008C53B8"/>
    <w:rsid w:val="008C5495"/>
    <w:rsid w:val="008C567E"/>
    <w:rsid w:val="008C572D"/>
    <w:rsid w:val="008C5763"/>
    <w:rsid w:val="008C5B13"/>
    <w:rsid w:val="008C5CD0"/>
    <w:rsid w:val="008C5EAC"/>
    <w:rsid w:val="008C60AE"/>
    <w:rsid w:val="008C643C"/>
    <w:rsid w:val="008C65C0"/>
    <w:rsid w:val="008C6732"/>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6C"/>
    <w:rsid w:val="008E6689"/>
    <w:rsid w:val="008E6A96"/>
    <w:rsid w:val="008E6F8C"/>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933"/>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3E01"/>
    <w:rsid w:val="0090408A"/>
    <w:rsid w:val="00904120"/>
    <w:rsid w:val="00904533"/>
    <w:rsid w:val="00904B00"/>
    <w:rsid w:val="00904D29"/>
    <w:rsid w:val="009058D9"/>
    <w:rsid w:val="00905978"/>
    <w:rsid w:val="00905A04"/>
    <w:rsid w:val="00905A32"/>
    <w:rsid w:val="00906160"/>
    <w:rsid w:val="00906284"/>
    <w:rsid w:val="00906FD6"/>
    <w:rsid w:val="00907222"/>
    <w:rsid w:val="0090740A"/>
    <w:rsid w:val="00907BDD"/>
    <w:rsid w:val="009103ED"/>
    <w:rsid w:val="009104FB"/>
    <w:rsid w:val="009106B1"/>
    <w:rsid w:val="00910965"/>
    <w:rsid w:val="009109EB"/>
    <w:rsid w:val="00911298"/>
    <w:rsid w:val="0091153B"/>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71"/>
    <w:rsid w:val="00916AA2"/>
    <w:rsid w:val="00916BB1"/>
    <w:rsid w:val="00916C94"/>
    <w:rsid w:val="00916F7D"/>
    <w:rsid w:val="00917134"/>
    <w:rsid w:val="00917B30"/>
    <w:rsid w:val="00917B64"/>
    <w:rsid w:val="00920248"/>
    <w:rsid w:val="00920364"/>
    <w:rsid w:val="00920CE3"/>
    <w:rsid w:val="0092111D"/>
    <w:rsid w:val="00921383"/>
    <w:rsid w:val="00921774"/>
    <w:rsid w:val="00921879"/>
    <w:rsid w:val="009218C4"/>
    <w:rsid w:val="00921C34"/>
    <w:rsid w:val="00921E9A"/>
    <w:rsid w:val="00921EF4"/>
    <w:rsid w:val="00922198"/>
    <w:rsid w:val="009221AC"/>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EF5"/>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8DD"/>
    <w:rsid w:val="00942116"/>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AE7"/>
    <w:rsid w:val="00947FC6"/>
    <w:rsid w:val="00950019"/>
    <w:rsid w:val="0095009A"/>
    <w:rsid w:val="0095056D"/>
    <w:rsid w:val="009513DA"/>
    <w:rsid w:val="00951BD9"/>
    <w:rsid w:val="00952315"/>
    <w:rsid w:val="00952949"/>
    <w:rsid w:val="00952BA2"/>
    <w:rsid w:val="00952BCC"/>
    <w:rsid w:val="00952CD3"/>
    <w:rsid w:val="009531FB"/>
    <w:rsid w:val="009536BD"/>
    <w:rsid w:val="00953E9D"/>
    <w:rsid w:val="00953EE7"/>
    <w:rsid w:val="00953FE5"/>
    <w:rsid w:val="009542C8"/>
    <w:rsid w:val="00954395"/>
    <w:rsid w:val="0095459E"/>
    <w:rsid w:val="00954F0E"/>
    <w:rsid w:val="009552AB"/>
    <w:rsid w:val="009553E4"/>
    <w:rsid w:val="009554A9"/>
    <w:rsid w:val="0095564F"/>
    <w:rsid w:val="00955BBA"/>
    <w:rsid w:val="00955C19"/>
    <w:rsid w:val="00956017"/>
    <w:rsid w:val="0095619F"/>
    <w:rsid w:val="0095694C"/>
    <w:rsid w:val="0095698F"/>
    <w:rsid w:val="00956E9E"/>
    <w:rsid w:val="00957370"/>
    <w:rsid w:val="00957574"/>
    <w:rsid w:val="00957792"/>
    <w:rsid w:val="00960869"/>
    <w:rsid w:val="0096094E"/>
    <w:rsid w:val="009609CC"/>
    <w:rsid w:val="00960F10"/>
    <w:rsid w:val="009610D2"/>
    <w:rsid w:val="009614D8"/>
    <w:rsid w:val="00961548"/>
    <w:rsid w:val="009618D3"/>
    <w:rsid w:val="00961AF4"/>
    <w:rsid w:val="00961BAD"/>
    <w:rsid w:val="00961F9D"/>
    <w:rsid w:val="009622EF"/>
    <w:rsid w:val="009623F1"/>
    <w:rsid w:val="0096256A"/>
    <w:rsid w:val="00962597"/>
    <w:rsid w:val="00962622"/>
    <w:rsid w:val="009627FE"/>
    <w:rsid w:val="00962805"/>
    <w:rsid w:val="00962AFC"/>
    <w:rsid w:val="00962E5A"/>
    <w:rsid w:val="009635C9"/>
    <w:rsid w:val="0096361A"/>
    <w:rsid w:val="0096374F"/>
    <w:rsid w:val="009637A6"/>
    <w:rsid w:val="0096398D"/>
    <w:rsid w:val="00963CCF"/>
    <w:rsid w:val="00963FD0"/>
    <w:rsid w:val="009646C5"/>
    <w:rsid w:val="00965095"/>
    <w:rsid w:val="009659FF"/>
    <w:rsid w:val="00965D66"/>
    <w:rsid w:val="009662BD"/>
    <w:rsid w:val="009662C5"/>
    <w:rsid w:val="009671BE"/>
    <w:rsid w:val="00967602"/>
    <w:rsid w:val="0096789D"/>
    <w:rsid w:val="0096794A"/>
    <w:rsid w:val="00967A8E"/>
    <w:rsid w:val="009700A3"/>
    <w:rsid w:val="00970D85"/>
    <w:rsid w:val="00971A00"/>
    <w:rsid w:val="00971A1C"/>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3DB"/>
    <w:rsid w:val="00976629"/>
    <w:rsid w:val="0097777F"/>
    <w:rsid w:val="00977AA4"/>
    <w:rsid w:val="009809EC"/>
    <w:rsid w:val="00980A63"/>
    <w:rsid w:val="00980D0B"/>
    <w:rsid w:val="00981077"/>
    <w:rsid w:val="00981441"/>
    <w:rsid w:val="009821B2"/>
    <w:rsid w:val="00982BE8"/>
    <w:rsid w:val="00982DEB"/>
    <w:rsid w:val="00983246"/>
    <w:rsid w:val="00983B02"/>
    <w:rsid w:val="00983C1C"/>
    <w:rsid w:val="00983CC8"/>
    <w:rsid w:val="00983F69"/>
    <w:rsid w:val="009843B9"/>
    <w:rsid w:val="00984EDB"/>
    <w:rsid w:val="009850F7"/>
    <w:rsid w:val="00985242"/>
    <w:rsid w:val="00985B25"/>
    <w:rsid w:val="00985B92"/>
    <w:rsid w:val="00986E09"/>
    <w:rsid w:val="00987127"/>
    <w:rsid w:val="00987142"/>
    <w:rsid w:val="00987804"/>
    <w:rsid w:val="00987A06"/>
    <w:rsid w:val="00987C11"/>
    <w:rsid w:val="00990AEF"/>
    <w:rsid w:val="009915A4"/>
    <w:rsid w:val="00991B30"/>
    <w:rsid w:val="00991C0A"/>
    <w:rsid w:val="00991E85"/>
    <w:rsid w:val="00991F6B"/>
    <w:rsid w:val="00992A07"/>
    <w:rsid w:val="00992D6D"/>
    <w:rsid w:val="00993240"/>
    <w:rsid w:val="0099344A"/>
    <w:rsid w:val="00993F4B"/>
    <w:rsid w:val="00993F52"/>
    <w:rsid w:val="009944BA"/>
    <w:rsid w:val="0099475E"/>
    <w:rsid w:val="00994BD8"/>
    <w:rsid w:val="00994DDE"/>
    <w:rsid w:val="009950A5"/>
    <w:rsid w:val="009952D1"/>
    <w:rsid w:val="0099536E"/>
    <w:rsid w:val="009958A1"/>
    <w:rsid w:val="00995DB2"/>
    <w:rsid w:val="0099619E"/>
    <w:rsid w:val="00996571"/>
    <w:rsid w:val="009967E2"/>
    <w:rsid w:val="00996B98"/>
    <w:rsid w:val="00996D2F"/>
    <w:rsid w:val="0099754F"/>
    <w:rsid w:val="0099762D"/>
    <w:rsid w:val="00997818"/>
    <w:rsid w:val="00997D93"/>
    <w:rsid w:val="009A0351"/>
    <w:rsid w:val="009A0431"/>
    <w:rsid w:val="009A0AEE"/>
    <w:rsid w:val="009A0AEF"/>
    <w:rsid w:val="009A0EC7"/>
    <w:rsid w:val="009A11EB"/>
    <w:rsid w:val="009A13E5"/>
    <w:rsid w:val="009A1773"/>
    <w:rsid w:val="009A17C9"/>
    <w:rsid w:val="009A1984"/>
    <w:rsid w:val="009A20E1"/>
    <w:rsid w:val="009A211D"/>
    <w:rsid w:val="009A21BF"/>
    <w:rsid w:val="009A2321"/>
    <w:rsid w:val="009A267B"/>
    <w:rsid w:val="009A2769"/>
    <w:rsid w:val="009A33F7"/>
    <w:rsid w:val="009A3547"/>
    <w:rsid w:val="009A35EC"/>
    <w:rsid w:val="009A3648"/>
    <w:rsid w:val="009A36AE"/>
    <w:rsid w:val="009A3870"/>
    <w:rsid w:val="009A3A58"/>
    <w:rsid w:val="009A3D59"/>
    <w:rsid w:val="009A3DF4"/>
    <w:rsid w:val="009A3FAA"/>
    <w:rsid w:val="009A43B9"/>
    <w:rsid w:val="009A57E8"/>
    <w:rsid w:val="009A5B6A"/>
    <w:rsid w:val="009A5CE7"/>
    <w:rsid w:val="009A6008"/>
    <w:rsid w:val="009A65D2"/>
    <w:rsid w:val="009A66FC"/>
    <w:rsid w:val="009A683E"/>
    <w:rsid w:val="009A796F"/>
    <w:rsid w:val="009A7A31"/>
    <w:rsid w:val="009A7AA9"/>
    <w:rsid w:val="009A7CBD"/>
    <w:rsid w:val="009A7F00"/>
    <w:rsid w:val="009A7F94"/>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1D3"/>
    <w:rsid w:val="009C0511"/>
    <w:rsid w:val="009C0824"/>
    <w:rsid w:val="009C0C7F"/>
    <w:rsid w:val="009C1224"/>
    <w:rsid w:val="009C1663"/>
    <w:rsid w:val="009C1884"/>
    <w:rsid w:val="009C1B03"/>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867"/>
    <w:rsid w:val="009D023A"/>
    <w:rsid w:val="009D0778"/>
    <w:rsid w:val="009D0892"/>
    <w:rsid w:val="009D0A15"/>
    <w:rsid w:val="009D136F"/>
    <w:rsid w:val="009D1456"/>
    <w:rsid w:val="009D1D4A"/>
    <w:rsid w:val="009D2295"/>
    <w:rsid w:val="009D2531"/>
    <w:rsid w:val="009D2BA6"/>
    <w:rsid w:val="009D3034"/>
    <w:rsid w:val="009D3BC6"/>
    <w:rsid w:val="009D3E0D"/>
    <w:rsid w:val="009D3F52"/>
    <w:rsid w:val="009D41F6"/>
    <w:rsid w:val="009D43E7"/>
    <w:rsid w:val="009D4688"/>
    <w:rsid w:val="009D4717"/>
    <w:rsid w:val="009D476E"/>
    <w:rsid w:val="009D4C97"/>
    <w:rsid w:val="009D545E"/>
    <w:rsid w:val="009D548C"/>
    <w:rsid w:val="009D5570"/>
    <w:rsid w:val="009D5766"/>
    <w:rsid w:val="009D5795"/>
    <w:rsid w:val="009D5915"/>
    <w:rsid w:val="009D60E4"/>
    <w:rsid w:val="009D6424"/>
    <w:rsid w:val="009D6E7C"/>
    <w:rsid w:val="009D718F"/>
    <w:rsid w:val="009D7718"/>
    <w:rsid w:val="009D7C74"/>
    <w:rsid w:val="009E069B"/>
    <w:rsid w:val="009E19DE"/>
    <w:rsid w:val="009E20BA"/>
    <w:rsid w:val="009E21BA"/>
    <w:rsid w:val="009E2A6C"/>
    <w:rsid w:val="009E2DF8"/>
    <w:rsid w:val="009E2F80"/>
    <w:rsid w:val="009E34CC"/>
    <w:rsid w:val="009E36E9"/>
    <w:rsid w:val="009E3912"/>
    <w:rsid w:val="009E3AA6"/>
    <w:rsid w:val="009E3ACD"/>
    <w:rsid w:val="009E41E6"/>
    <w:rsid w:val="009E48F7"/>
    <w:rsid w:val="009E4B68"/>
    <w:rsid w:val="009E50A7"/>
    <w:rsid w:val="009E50FD"/>
    <w:rsid w:val="009E5309"/>
    <w:rsid w:val="009E58C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4D7"/>
    <w:rsid w:val="009F5B69"/>
    <w:rsid w:val="009F6220"/>
    <w:rsid w:val="009F630B"/>
    <w:rsid w:val="009F6475"/>
    <w:rsid w:val="009F72AA"/>
    <w:rsid w:val="009F76BF"/>
    <w:rsid w:val="009F7AFA"/>
    <w:rsid w:val="00A00C9A"/>
    <w:rsid w:val="00A013EB"/>
    <w:rsid w:val="00A01746"/>
    <w:rsid w:val="00A0269A"/>
    <w:rsid w:val="00A028A4"/>
    <w:rsid w:val="00A0290D"/>
    <w:rsid w:val="00A02B18"/>
    <w:rsid w:val="00A03061"/>
    <w:rsid w:val="00A0309F"/>
    <w:rsid w:val="00A037DF"/>
    <w:rsid w:val="00A03C5E"/>
    <w:rsid w:val="00A04495"/>
    <w:rsid w:val="00A04B98"/>
    <w:rsid w:val="00A04D8C"/>
    <w:rsid w:val="00A04DDF"/>
    <w:rsid w:val="00A051F9"/>
    <w:rsid w:val="00A056D5"/>
    <w:rsid w:val="00A06649"/>
    <w:rsid w:val="00A06973"/>
    <w:rsid w:val="00A06B7F"/>
    <w:rsid w:val="00A10A78"/>
    <w:rsid w:val="00A11256"/>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9C1"/>
    <w:rsid w:val="00A21C00"/>
    <w:rsid w:val="00A21CC2"/>
    <w:rsid w:val="00A22228"/>
    <w:rsid w:val="00A22ADA"/>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C59"/>
    <w:rsid w:val="00A310DE"/>
    <w:rsid w:val="00A3178D"/>
    <w:rsid w:val="00A31997"/>
    <w:rsid w:val="00A31FC3"/>
    <w:rsid w:val="00A322A7"/>
    <w:rsid w:val="00A328FB"/>
    <w:rsid w:val="00A32B2C"/>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0E51"/>
    <w:rsid w:val="00A41076"/>
    <w:rsid w:val="00A4127C"/>
    <w:rsid w:val="00A41410"/>
    <w:rsid w:val="00A423BD"/>
    <w:rsid w:val="00A425C6"/>
    <w:rsid w:val="00A42686"/>
    <w:rsid w:val="00A428F9"/>
    <w:rsid w:val="00A43212"/>
    <w:rsid w:val="00A43B3A"/>
    <w:rsid w:val="00A43D0F"/>
    <w:rsid w:val="00A43E43"/>
    <w:rsid w:val="00A44C53"/>
    <w:rsid w:val="00A45130"/>
    <w:rsid w:val="00A45174"/>
    <w:rsid w:val="00A45215"/>
    <w:rsid w:val="00A4555B"/>
    <w:rsid w:val="00A45622"/>
    <w:rsid w:val="00A45C5B"/>
    <w:rsid w:val="00A45D56"/>
    <w:rsid w:val="00A461F1"/>
    <w:rsid w:val="00A463D4"/>
    <w:rsid w:val="00A4679A"/>
    <w:rsid w:val="00A46F4A"/>
    <w:rsid w:val="00A470C1"/>
    <w:rsid w:val="00A472D0"/>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2944"/>
    <w:rsid w:val="00A62D94"/>
    <w:rsid w:val="00A63C1C"/>
    <w:rsid w:val="00A63ECD"/>
    <w:rsid w:val="00A6497B"/>
    <w:rsid w:val="00A64A3D"/>
    <w:rsid w:val="00A64D9E"/>
    <w:rsid w:val="00A64E17"/>
    <w:rsid w:val="00A6547B"/>
    <w:rsid w:val="00A654DF"/>
    <w:rsid w:val="00A659E6"/>
    <w:rsid w:val="00A65AD4"/>
    <w:rsid w:val="00A65DFE"/>
    <w:rsid w:val="00A661E9"/>
    <w:rsid w:val="00A66397"/>
    <w:rsid w:val="00A663A7"/>
    <w:rsid w:val="00A66A34"/>
    <w:rsid w:val="00A66DBE"/>
    <w:rsid w:val="00A66E78"/>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2E40"/>
    <w:rsid w:val="00A7323C"/>
    <w:rsid w:val="00A738A0"/>
    <w:rsid w:val="00A73998"/>
    <w:rsid w:val="00A745D5"/>
    <w:rsid w:val="00A74688"/>
    <w:rsid w:val="00A74AC8"/>
    <w:rsid w:val="00A76108"/>
    <w:rsid w:val="00A7623F"/>
    <w:rsid w:val="00A763B9"/>
    <w:rsid w:val="00A7786D"/>
    <w:rsid w:val="00A77E0C"/>
    <w:rsid w:val="00A80834"/>
    <w:rsid w:val="00A80BD8"/>
    <w:rsid w:val="00A80C82"/>
    <w:rsid w:val="00A80D6D"/>
    <w:rsid w:val="00A81002"/>
    <w:rsid w:val="00A816A1"/>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714A"/>
    <w:rsid w:val="00A87660"/>
    <w:rsid w:val="00A87A33"/>
    <w:rsid w:val="00A87B7D"/>
    <w:rsid w:val="00A87BA4"/>
    <w:rsid w:val="00A90160"/>
    <w:rsid w:val="00A90A55"/>
    <w:rsid w:val="00A9108A"/>
    <w:rsid w:val="00A91895"/>
    <w:rsid w:val="00A91BD5"/>
    <w:rsid w:val="00A9220A"/>
    <w:rsid w:val="00A926FC"/>
    <w:rsid w:val="00A929A4"/>
    <w:rsid w:val="00A92B68"/>
    <w:rsid w:val="00A93021"/>
    <w:rsid w:val="00A9343A"/>
    <w:rsid w:val="00A935FC"/>
    <w:rsid w:val="00A938B4"/>
    <w:rsid w:val="00A93B61"/>
    <w:rsid w:val="00A94008"/>
    <w:rsid w:val="00A944E6"/>
    <w:rsid w:val="00A945AB"/>
    <w:rsid w:val="00A94D8D"/>
    <w:rsid w:val="00A94E29"/>
    <w:rsid w:val="00A94E3D"/>
    <w:rsid w:val="00A94F13"/>
    <w:rsid w:val="00A95299"/>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1FF2"/>
    <w:rsid w:val="00AA28D6"/>
    <w:rsid w:val="00AA294B"/>
    <w:rsid w:val="00AA29C4"/>
    <w:rsid w:val="00AA2CF5"/>
    <w:rsid w:val="00AA313E"/>
    <w:rsid w:val="00AA3220"/>
    <w:rsid w:val="00AA3293"/>
    <w:rsid w:val="00AA334E"/>
    <w:rsid w:val="00AA3537"/>
    <w:rsid w:val="00AA356B"/>
    <w:rsid w:val="00AA3BD8"/>
    <w:rsid w:val="00AA3EAC"/>
    <w:rsid w:val="00AA4330"/>
    <w:rsid w:val="00AA4409"/>
    <w:rsid w:val="00AA4C6C"/>
    <w:rsid w:val="00AA50DA"/>
    <w:rsid w:val="00AA533C"/>
    <w:rsid w:val="00AA551F"/>
    <w:rsid w:val="00AA554C"/>
    <w:rsid w:val="00AA593C"/>
    <w:rsid w:val="00AA59D3"/>
    <w:rsid w:val="00AA5CEB"/>
    <w:rsid w:val="00AA5D9E"/>
    <w:rsid w:val="00AA6110"/>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B740E"/>
    <w:rsid w:val="00AB7BD8"/>
    <w:rsid w:val="00AC0012"/>
    <w:rsid w:val="00AC049E"/>
    <w:rsid w:val="00AC07D9"/>
    <w:rsid w:val="00AC0A46"/>
    <w:rsid w:val="00AC0FC6"/>
    <w:rsid w:val="00AC14A3"/>
    <w:rsid w:val="00AC14C2"/>
    <w:rsid w:val="00AC19C8"/>
    <w:rsid w:val="00AC2496"/>
    <w:rsid w:val="00AC259B"/>
    <w:rsid w:val="00AC25A3"/>
    <w:rsid w:val="00AC28AE"/>
    <w:rsid w:val="00AC2B7A"/>
    <w:rsid w:val="00AC2DC7"/>
    <w:rsid w:val="00AC2F65"/>
    <w:rsid w:val="00AC329E"/>
    <w:rsid w:val="00AC3879"/>
    <w:rsid w:val="00AC3902"/>
    <w:rsid w:val="00AC3C46"/>
    <w:rsid w:val="00AC436C"/>
    <w:rsid w:val="00AC485B"/>
    <w:rsid w:val="00AC5539"/>
    <w:rsid w:val="00AC5609"/>
    <w:rsid w:val="00AC56FB"/>
    <w:rsid w:val="00AC5715"/>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1F"/>
    <w:rsid w:val="00AD08C6"/>
    <w:rsid w:val="00AD130E"/>
    <w:rsid w:val="00AD1335"/>
    <w:rsid w:val="00AD1467"/>
    <w:rsid w:val="00AD16AC"/>
    <w:rsid w:val="00AD1773"/>
    <w:rsid w:val="00AD177C"/>
    <w:rsid w:val="00AD183C"/>
    <w:rsid w:val="00AD1C91"/>
    <w:rsid w:val="00AD1E75"/>
    <w:rsid w:val="00AD1F5B"/>
    <w:rsid w:val="00AD200B"/>
    <w:rsid w:val="00AD2769"/>
    <w:rsid w:val="00AD2974"/>
    <w:rsid w:val="00AD35D7"/>
    <w:rsid w:val="00AD4A66"/>
    <w:rsid w:val="00AD4B6B"/>
    <w:rsid w:val="00AD4F72"/>
    <w:rsid w:val="00AD59C1"/>
    <w:rsid w:val="00AD63EB"/>
    <w:rsid w:val="00AD6B1D"/>
    <w:rsid w:val="00AD6D67"/>
    <w:rsid w:val="00AD742F"/>
    <w:rsid w:val="00AD74E4"/>
    <w:rsid w:val="00AD7D3F"/>
    <w:rsid w:val="00AD7E5C"/>
    <w:rsid w:val="00AD7F8C"/>
    <w:rsid w:val="00AE0212"/>
    <w:rsid w:val="00AE0710"/>
    <w:rsid w:val="00AE1A7D"/>
    <w:rsid w:val="00AE1B78"/>
    <w:rsid w:val="00AE1CC4"/>
    <w:rsid w:val="00AE1DC5"/>
    <w:rsid w:val="00AE1E0A"/>
    <w:rsid w:val="00AE2922"/>
    <w:rsid w:val="00AE2C0C"/>
    <w:rsid w:val="00AE2E8E"/>
    <w:rsid w:val="00AE3704"/>
    <w:rsid w:val="00AE4181"/>
    <w:rsid w:val="00AE41B3"/>
    <w:rsid w:val="00AE4283"/>
    <w:rsid w:val="00AE4596"/>
    <w:rsid w:val="00AE45F2"/>
    <w:rsid w:val="00AE4981"/>
    <w:rsid w:val="00AE4BEC"/>
    <w:rsid w:val="00AE4C2A"/>
    <w:rsid w:val="00AE51B6"/>
    <w:rsid w:val="00AE5462"/>
    <w:rsid w:val="00AE5944"/>
    <w:rsid w:val="00AE5BD9"/>
    <w:rsid w:val="00AE627A"/>
    <w:rsid w:val="00AE68D6"/>
    <w:rsid w:val="00AE6CCE"/>
    <w:rsid w:val="00AE7800"/>
    <w:rsid w:val="00AE7A07"/>
    <w:rsid w:val="00AF003B"/>
    <w:rsid w:val="00AF0138"/>
    <w:rsid w:val="00AF0466"/>
    <w:rsid w:val="00AF0704"/>
    <w:rsid w:val="00AF0C2F"/>
    <w:rsid w:val="00AF0D89"/>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59E1"/>
    <w:rsid w:val="00AF6620"/>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49F"/>
    <w:rsid w:val="00B025C8"/>
    <w:rsid w:val="00B025FC"/>
    <w:rsid w:val="00B0272A"/>
    <w:rsid w:val="00B02B52"/>
    <w:rsid w:val="00B031D4"/>
    <w:rsid w:val="00B0349A"/>
    <w:rsid w:val="00B03852"/>
    <w:rsid w:val="00B039ED"/>
    <w:rsid w:val="00B04022"/>
    <w:rsid w:val="00B040FA"/>
    <w:rsid w:val="00B04A33"/>
    <w:rsid w:val="00B04CE0"/>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BF8"/>
    <w:rsid w:val="00B14093"/>
    <w:rsid w:val="00B1429A"/>
    <w:rsid w:val="00B144DD"/>
    <w:rsid w:val="00B151D8"/>
    <w:rsid w:val="00B15602"/>
    <w:rsid w:val="00B15751"/>
    <w:rsid w:val="00B15EBC"/>
    <w:rsid w:val="00B16420"/>
    <w:rsid w:val="00B16B6B"/>
    <w:rsid w:val="00B16B77"/>
    <w:rsid w:val="00B16DED"/>
    <w:rsid w:val="00B17130"/>
    <w:rsid w:val="00B172FF"/>
    <w:rsid w:val="00B1745F"/>
    <w:rsid w:val="00B1794D"/>
    <w:rsid w:val="00B17B08"/>
    <w:rsid w:val="00B20799"/>
    <w:rsid w:val="00B212BC"/>
    <w:rsid w:val="00B21368"/>
    <w:rsid w:val="00B215A8"/>
    <w:rsid w:val="00B21E0E"/>
    <w:rsid w:val="00B21E9C"/>
    <w:rsid w:val="00B22189"/>
    <w:rsid w:val="00B23602"/>
    <w:rsid w:val="00B23C4F"/>
    <w:rsid w:val="00B24090"/>
    <w:rsid w:val="00B2496C"/>
    <w:rsid w:val="00B25266"/>
    <w:rsid w:val="00B25572"/>
    <w:rsid w:val="00B25971"/>
    <w:rsid w:val="00B26051"/>
    <w:rsid w:val="00B26A0B"/>
    <w:rsid w:val="00B270A0"/>
    <w:rsid w:val="00B273E1"/>
    <w:rsid w:val="00B27B1C"/>
    <w:rsid w:val="00B27DB8"/>
    <w:rsid w:val="00B30E37"/>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46E"/>
    <w:rsid w:val="00B406C6"/>
    <w:rsid w:val="00B40D39"/>
    <w:rsid w:val="00B41B7D"/>
    <w:rsid w:val="00B41DE5"/>
    <w:rsid w:val="00B41F8B"/>
    <w:rsid w:val="00B42089"/>
    <w:rsid w:val="00B423B3"/>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370"/>
    <w:rsid w:val="00B515BE"/>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E20"/>
    <w:rsid w:val="00B63FA8"/>
    <w:rsid w:val="00B6417B"/>
    <w:rsid w:val="00B64781"/>
    <w:rsid w:val="00B648DE"/>
    <w:rsid w:val="00B64F07"/>
    <w:rsid w:val="00B6510A"/>
    <w:rsid w:val="00B6523A"/>
    <w:rsid w:val="00B656B4"/>
    <w:rsid w:val="00B65B9F"/>
    <w:rsid w:val="00B65D53"/>
    <w:rsid w:val="00B66719"/>
    <w:rsid w:val="00B66786"/>
    <w:rsid w:val="00B66961"/>
    <w:rsid w:val="00B66C51"/>
    <w:rsid w:val="00B66E58"/>
    <w:rsid w:val="00B67260"/>
    <w:rsid w:val="00B678F8"/>
    <w:rsid w:val="00B67F57"/>
    <w:rsid w:val="00B7023B"/>
    <w:rsid w:val="00B70AF3"/>
    <w:rsid w:val="00B7126F"/>
    <w:rsid w:val="00B7154D"/>
    <w:rsid w:val="00B71BA9"/>
    <w:rsid w:val="00B72222"/>
    <w:rsid w:val="00B72C1E"/>
    <w:rsid w:val="00B72F75"/>
    <w:rsid w:val="00B7318E"/>
    <w:rsid w:val="00B73616"/>
    <w:rsid w:val="00B738E5"/>
    <w:rsid w:val="00B739E6"/>
    <w:rsid w:val="00B7480C"/>
    <w:rsid w:val="00B74D6F"/>
    <w:rsid w:val="00B75323"/>
    <w:rsid w:val="00B755A7"/>
    <w:rsid w:val="00B76A54"/>
    <w:rsid w:val="00B76DCF"/>
    <w:rsid w:val="00B77031"/>
    <w:rsid w:val="00B7715A"/>
    <w:rsid w:val="00B773E0"/>
    <w:rsid w:val="00B775DD"/>
    <w:rsid w:val="00B77FF1"/>
    <w:rsid w:val="00B80185"/>
    <w:rsid w:val="00B802D8"/>
    <w:rsid w:val="00B8070A"/>
    <w:rsid w:val="00B80831"/>
    <w:rsid w:val="00B81095"/>
    <w:rsid w:val="00B81289"/>
    <w:rsid w:val="00B81443"/>
    <w:rsid w:val="00B81533"/>
    <w:rsid w:val="00B81E6E"/>
    <w:rsid w:val="00B820E4"/>
    <w:rsid w:val="00B82B42"/>
    <w:rsid w:val="00B82F1F"/>
    <w:rsid w:val="00B832C7"/>
    <w:rsid w:val="00B83D8A"/>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66B"/>
    <w:rsid w:val="00B87805"/>
    <w:rsid w:val="00B87F9E"/>
    <w:rsid w:val="00B87FD6"/>
    <w:rsid w:val="00B90383"/>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5F"/>
    <w:rsid w:val="00B944F7"/>
    <w:rsid w:val="00B94540"/>
    <w:rsid w:val="00B94759"/>
    <w:rsid w:val="00B948BA"/>
    <w:rsid w:val="00B949BA"/>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1E"/>
    <w:rsid w:val="00BA353D"/>
    <w:rsid w:val="00BA3BDC"/>
    <w:rsid w:val="00BA3BF6"/>
    <w:rsid w:val="00BA43C9"/>
    <w:rsid w:val="00BA4DF7"/>
    <w:rsid w:val="00BA4E02"/>
    <w:rsid w:val="00BA5447"/>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621"/>
    <w:rsid w:val="00BB5AC3"/>
    <w:rsid w:val="00BB5E1D"/>
    <w:rsid w:val="00BB6239"/>
    <w:rsid w:val="00BB674A"/>
    <w:rsid w:val="00BB72CE"/>
    <w:rsid w:val="00BB73B3"/>
    <w:rsid w:val="00BB7FF2"/>
    <w:rsid w:val="00BC03EC"/>
    <w:rsid w:val="00BC0489"/>
    <w:rsid w:val="00BC04E7"/>
    <w:rsid w:val="00BC07CA"/>
    <w:rsid w:val="00BC0BBF"/>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BA9"/>
    <w:rsid w:val="00BC5D48"/>
    <w:rsid w:val="00BC6130"/>
    <w:rsid w:val="00BC634D"/>
    <w:rsid w:val="00BC65B6"/>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3EF6"/>
    <w:rsid w:val="00BD4001"/>
    <w:rsid w:val="00BD400F"/>
    <w:rsid w:val="00BD44CA"/>
    <w:rsid w:val="00BD48B7"/>
    <w:rsid w:val="00BD4A94"/>
    <w:rsid w:val="00BD4ABE"/>
    <w:rsid w:val="00BD51E3"/>
    <w:rsid w:val="00BD55BF"/>
    <w:rsid w:val="00BD5A35"/>
    <w:rsid w:val="00BD5C90"/>
    <w:rsid w:val="00BD60F1"/>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BA0"/>
    <w:rsid w:val="00BE3E02"/>
    <w:rsid w:val="00BE4120"/>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0F26"/>
    <w:rsid w:val="00C01477"/>
    <w:rsid w:val="00C017EE"/>
    <w:rsid w:val="00C02457"/>
    <w:rsid w:val="00C0255C"/>
    <w:rsid w:val="00C02A27"/>
    <w:rsid w:val="00C02AB1"/>
    <w:rsid w:val="00C02EA5"/>
    <w:rsid w:val="00C02FF5"/>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55"/>
    <w:rsid w:val="00C122A3"/>
    <w:rsid w:val="00C1270A"/>
    <w:rsid w:val="00C1374F"/>
    <w:rsid w:val="00C13BC9"/>
    <w:rsid w:val="00C143A4"/>
    <w:rsid w:val="00C151B3"/>
    <w:rsid w:val="00C15405"/>
    <w:rsid w:val="00C158FC"/>
    <w:rsid w:val="00C15D60"/>
    <w:rsid w:val="00C15DA2"/>
    <w:rsid w:val="00C15DF1"/>
    <w:rsid w:val="00C15EA1"/>
    <w:rsid w:val="00C16120"/>
    <w:rsid w:val="00C1616F"/>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031"/>
    <w:rsid w:val="00C25768"/>
    <w:rsid w:val="00C25BB9"/>
    <w:rsid w:val="00C25DFD"/>
    <w:rsid w:val="00C25F29"/>
    <w:rsid w:val="00C25F4C"/>
    <w:rsid w:val="00C25F9B"/>
    <w:rsid w:val="00C25FE3"/>
    <w:rsid w:val="00C260C2"/>
    <w:rsid w:val="00C26538"/>
    <w:rsid w:val="00C26689"/>
    <w:rsid w:val="00C26B2C"/>
    <w:rsid w:val="00C26E45"/>
    <w:rsid w:val="00C27443"/>
    <w:rsid w:val="00C27DA1"/>
    <w:rsid w:val="00C30479"/>
    <w:rsid w:val="00C304A2"/>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628"/>
    <w:rsid w:val="00C34F06"/>
    <w:rsid w:val="00C35402"/>
    <w:rsid w:val="00C35492"/>
    <w:rsid w:val="00C35D72"/>
    <w:rsid w:val="00C36239"/>
    <w:rsid w:val="00C36260"/>
    <w:rsid w:val="00C37C8D"/>
    <w:rsid w:val="00C40399"/>
    <w:rsid w:val="00C40A15"/>
    <w:rsid w:val="00C41456"/>
    <w:rsid w:val="00C41CCB"/>
    <w:rsid w:val="00C41CF7"/>
    <w:rsid w:val="00C41D5F"/>
    <w:rsid w:val="00C42079"/>
    <w:rsid w:val="00C42210"/>
    <w:rsid w:val="00C422CB"/>
    <w:rsid w:val="00C4256D"/>
    <w:rsid w:val="00C4287C"/>
    <w:rsid w:val="00C42D5C"/>
    <w:rsid w:val="00C42F3D"/>
    <w:rsid w:val="00C43F3E"/>
    <w:rsid w:val="00C44086"/>
    <w:rsid w:val="00C444DC"/>
    <w:rsid w:val="00C445B9"/>
    <w:rsid w:val="00C449A8"/>
    <w:rsid w:val="00C449E2"/>
    <w:rsid w:val="00C44A89"/>
    <w:rsid w:val="00C44C38"/>
    <w:rsid w:val="00C45388"/>
    <w:rsid w:val="00C462FC"/>
    <w:rsid w:val="00C464FA"/>
    <w:rsid w:val="00C46A24"/>
    <w:rsid w:val="00C46C6B"/>
    <w:rsid w:val="00C46E0A"/>
    <w:rsid w:val="00C46E5F"/>
    <w:rsid w:val="00C46FFA"/>
    <w:rsid w:val="00C471FC"/>
    <w:rsid w:val="00C4776A"/>
    <w:rsid w:val="00C477CF"/>
    <w:rsid w:val="00C47D29"/>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40B"/>
    <w:rsid w:val="00C62650"/>
    <w:rsid w:val="00C62818"/>
    <w:rsid w:val="00C62B95"/>
    <w:rsid w:val="00C63185"/>
    <w:rsid w:val="00C63C14"/>
    <w:rsid w:val="00C643B8"/>
    <w:rsid w:val="00C648A4"/>
    <w:rsid w:val="00C649B7"/>
    <w:rsid w:val="00C6516C"/>
    <w:rsid w:val="00C65A53"/>
    <w:rsid w:val="00C6603A"/>
    <w:rsid w:val="00C661BD"/>
    <w:rsid w:val="00C664E8"/>
    <w:rsid w:val="00C667FA"/>
    <w:rsid w:val="00C668A7"/>
    <w:rsid w:val="00C66CB0"/>
    <w:rsid w:val="00C66CFF"/>
    <w:rsid w:val="00C673A2"/>
    <w:rsid w:val="00C67E8D"/>
    <w:rsid w:val="00C70668"/>
    <w:rsid w:val="00C70B2D"/>
    <w:rsid w:val="00C70BC4"/>
    <w:rsid w:val="00C70C3D"/>
    <w:rsid w:val="00C70E3A"/>
    <w:rsid w:val="00C71BE6"/>
    <w:rsid w:val="00C721FF"/>
    <w:rsid w:val="00C72D48"/>
    <w:rsid w:val="00C73AA8"/>
    <w:rsid w:val="00C743ED"/>
    <w:rsid w:val="00C74441"/>
    <w:rsid w:val="00C7483D"/>
    <w:rsid w:val="00C74B01"/>
    <w:rsid w:val="00C74BFC"/>
    <w:rsid w:val="00C75525"/>
    <w:rsid w:val="00C75ED1"/>
    <w:rsid w:val="00C760DD"/>
    <w:rsid w:val="00C76BF7"/>
    <w:rsid w:val="00C77B24"/>
    <w:rsid w:val="00C77E9B"/>
    <w:rsid w:val="00C8060F"/>
    <w:rsid w:val="00C80F3B"/>
    <w:rsid w:val="00C80FE3"/>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6FAB"/>
    <w:rsid w:val="00C87026"/>
    <w:rsid w:val="00C874D3"/>
    <w:rsid w:val="00C87616"/>
    <w:rsid w:val="00C8779C"/>
    <w:rsid w:val="00C87B3C"/>
    <w:rsid w:val="00C87E5C"/>
    <w:rsid w:val="00C90011"/>
    <w:rsid w:val="00C902D1"/>
    <w:rsid w:val="00C903F5"/>
    <w:rsid w:val="00C907BD"/>
    <w:rsid w:val="00C9081F"/>
    <w:rsid w:val="00C90A9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4F8"/>
    <w:rsid w:val="00CA4852"/>
    <w:rsid w:val="00CA48F5"/>
    <w:rsid w:val="00CA4B8C"/>
    <w:rsid w:val="00CA4D7D"/>
    <w:rsid w:val="00CA5157"/>
    <w:rsid w:val="00CA5F44"/>
    <w:rsid w:val="00CA61C4"/>
    <w:rsid w:val="00CA6537"/>
    <w:rsid w:val="00CA66D7"/>
    <w:rsid w:val="00CA6A11"/>
    <w:rsid w:val="00CA6EA3"/>
    <w:rsid w:val="00CA6FBA"/>
    <w:rsid w:val="00CA7242"/>
    <w:rsid w:val="00CA7435"/>
    <w:rsid w:val="00CA7A12"/>
    <w:rsid w:val="00CA7DCC"/>
    <w:rsid w:val="00CB027F"/>
    <w:rsid w:val="00CB02A6"/>
    <w:rsid w:val="00CB0316"/>
    <w:rsid w:val="00CB03D6"/>
    <w:rsid w:val="00CB13F8"/>
    <w:rsid w:val="00CB1ACF"/>
    <w:rsid w:val="00CB2159"/>
    <w:rsid w:val="00CB228A"/>
    <w:rsid w:val="00CB2665"/>
    <w:rsid w:val="00CB2809"/>
    <w:rsid w:val="00CB2B7A"/>
    <w:rsid w:val="00CB2CAC"/>
    <w:rsid w:val="00CB312E"/>
    <w:rsid w:val="00CB3212"/>
    <w:rsid w:val="00CB331B"/>
    <w:rsid w:val="00CB3834"/>
    <w:rsid w:val="00CB39AC"/>
    <w:rsid w:val="00CB4720"/>
    <w:rsid w:val="00CB47DF"/>
    <w:rsid w:val="00CB4DDA"/>
    <w:rsid w:val="00CB4F29"/>
    <w:rsid w:val="00CB5D4A"/>
    <w:rsid w:val="00CB5EBB"/>
    <w:rsid w:val="00CB634E"/>
    <w:rsid w:val="00CB6460"/>
    <w:rsid w:val="00CB648D"/>
    <w:rsid w:val="00CB6538"/>
    <w:rsid w:val="00CB67C2"/>
    <w:rsid w:val="00CB694B"/>
    <w:rsid w:val="00CB7014"/>
    <w:rsid w:val="00CB74FC"/>
    <w:rsid w:val="00CB7541"/>
    <w:rsid w:val="00CB75BD"/>
    <w:rsid w:val="00CB7770"/>
    <w:rsid w:val="00CB7CFA"/>
    <w:rsid w:val="00CB7F1C"/>
    <w:rsid w:val="00CB7FF1"/>
    <w:rsid w:val="00CC014F"/>
    <w:rsid w:val="00CC0C94"/>
    <w:rsid w:val="00CC0DD5"/>
    <w:rsid w:val="00CC1D6E"/>
    <w:rsid w:val="00CC1FA3"/>
    <w:rsid w:val="00CC2220"/>
    <w:rsid w:val="00CC2244"/>
    <w:rsid w:val="00CC2E97"/>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1FE"/>
    <w:rsid w:val="00CD3571"/>
    <w:rsid w:val="00CD3714"/>
    <w:rsid w:val="00CD3846"/>
    <w:rsid w:val="00CD3D73"/>
    <w:rsid w:val="00CD432E"/>
    <w:rsid w:val="00CD4930"/>
    <w:rsid w:val="00CD51C3"/>
    <w:rsid w:val="00CD5B79"/>
    <w:rsid w:val="00CD5ECA"/>
    <w:rsid w:val="00CD67B3"/>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342F"/>
    <w:rsid w:val="00CE41E8"/>
    <w:rsid w:val="00CE4296"/>
    <w:rsid w:val="00CE4BB6"/>
    <w:rsid w:val="00CE574D"/>
    <w:rsid w:val="00CE5948"/>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2628"/>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CF79BB"/>
    <w:rsid w:val="00D002FF"/>
    <w:rsid w:val="00D00423"/>
    <w:rsid w:val="00D00549"/>
    <w:rsid w:val="00D007D4"/>
    <w:rsid w:val="00D00831"/>
    <w:rsid w:val="00D00952"/>
    <w:rsid w:val="00D012A6"/>
    <w:rsid w:val="00D0140D"/>
    <w:rsid w:val="00D02A6B"/>
    <w:rsid w:val="00D02F7F"/>
    <w:rsid w:val="00D0350D"/>
    <w:rsid w:val="00D035EE"/>
    <w:rsid w:val="00D0366E"/>
    <w:rsid w:val="00D0378B"/>
    <w:rsid w:val="00D03921"/>
    <w:rsid w:val="00D040A5"/>
    <w:rsid w:val="00D04239"/>
    <w:rsid w:val="00D04255"/>
    <w:rsid w:val="00D043A0"/>
    <w:rsid w:val="00D04A7A"/>
    <w:rsid w:val="00D052AF"/>
    <w:rsid w:val="00D053CB"/>
    <w:rsid w:val="00D057A1"/>
    <w:rsid w:val="00D0580E"/>
    <w:rsid w:val="00D059CB"/>
    <w:rsid w:val="00D05AD7"/>
    <w:rsid w:val="00D06348"/>
    <w:rsid w:val="00D065E4"/>
    <w:rsid w:val="00D071CE"/>
    <w:rsid w:val="00D10254"/>
    <w:rsid w:val="00D102C7"/>
    <w:rsid w:val="00D10F26"/>
    <w:rsid w:val="00D112F9"/>
    <w:rsid w:val="00D11BC4"/>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E64"/>
    <w:rsid w:val="00D17072"/>
    <w:rsid w:val="00D170A0"/>
    <w:rsid w:val="00D1737B"/>
    <w:rsid w:val="00D177C9"/>
    <w:rsid w:val="00D17BDA"/>
    <w:rsid w:val="00D20449"/>
    <w:rsid w:val="00D20C64"/>
    <w:rsid w:val="00D20E30"/>
    <w:rsid w:val="00D2146F"/>
    <w:rsid w:val="00D214C6"/>
    <w:rsid w:val="00D21D5A"/>
    <w:rsid w:val="00D22860"/>
    <w:rsid w:val="00D22B1B"/>
    <w:rsid w:val="00D2339C"/>
    <w:rsid w:val="00D2339D"/>
    <w:rsid w:val="00D23413"/>
    <w:rsid w:val="00D23ACD"/>
    <w:rsid w:val="00D24468"/>
    <w:rsid w:val="00D248D7"/>
    <w:rsid w:val="00D25140"/>
    <w:rsid w:val="00D254C6"/>
    <w:rsid w:val="00D25507"/>
    <w:rsid w:val="00D258E7"/>
    <w:rsid w:val="00D2613B"/>
    <w:rsid w:val="00D261A6"/>
    <w:rsid w:val="00D26313"/>
    <w:rsid w:val="00D263B6"/>
    <w:rsid w:val="00D267D4"/>
    <w:rsid w:val="00D26A50"/>
    <w:rsid w:val="00D26A99"/>
    <w:rsid w:val="00D2770A"/>
    <w:rsid w:val="00D27988"/>
    <w:rsid w:val="00D27E90"/>
    <w:rsid w:val="00D310B5"/>
    <w:rsid w:val="00D310DB"/>
    <w:rsid w:val="00D31788"/>
    <w:rsid w:val="00D31DEA"/>
    <w:rsid w:val="00D31FCC"/>
    <w:rsid w:val="00D322BA"/>
    <w:rsid w:val="00D32746"/>
    <w:rsid w:val="00D33505"/>
    <w:rsid w:val="00D336AE"/>
    <w:rsid w:val="00D3372E"/>
    <w:rsid w:val="00D338A1"/>
    <w:rsid w:val="00D339E3"/>
    <w:rsid w:val="00D339ED"/>
    <w:rsid w:val="00D33DBF"/>
    <w:rsid w:val="00D3431E"/>
    <w:rsid w:val="00D343A5"/>
    <w:rsid w:val="00D3444A"/>
    <w:rsid w:val="00D3446F"/>
    <w:rsid w:val="00D349AB"/>
    <w:rsid w:val="00D34EBC"/>
    <w:rsid w:val="00D34FBF"/>
    <w:rsid w:val="00D3581A"/>
    <w:rsid w:val="00D360B8"/>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8B"/>
    <w:rsid w:val="00D434E7"/>
    <w:rsid w:val="00D43593"/>
    <w:rsid w:val="00D43599"/>
    <w:rsid w:val="00D4366B"/>
    <w:rsid w:val="00D44156"/>
    <w:rsid w:val="00D4440E"/>
    <w:rsid w:val="00D4466C"/>
    <w:rsid w:val="00D44A44"/>
    <w:rsid w:val="00D44F76"/>
    <w:rsid w:val="00D456E3"/>
    <w:rsid w:val="00D45713"/>
    <w:rsid w:val="00D45A57"/>
    <w:rsid w:val="00D45B06"/>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2DA0"/>
    <w:rsid w:val="00D535CC"/>
    <w:rsid w:val="00D53C99"/>
    <w:rsid w:val="00D548B7"/>
    <w:rsid w:val="00D54DBA"/>
    <w:rsid w:val="00D55063"/>
    <w:rsid w:val="00D55671"/>
    <w:rsid w:val="00D55CE1"/>
    <w:rsid w:val="00D5613A"/>
    <w:rsid w:val="00D56588"/>
    <w:rsid w:val="00D565C6"/>
    <w:rsid w:val="00D56632"/>
    <w:rsid w:val="00D5696E"/>
    <w:rsid w:val="00D56C75"/>
    <w:rsid w:val="00D5735C"/>
    <w:rsid w:val="00D57576"/>
    <w:rsid w:val="00D575FF"/>
    <w:rsid w:val="00D577B2"/>
    <w:rsid w:val="00D60776"/>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616"/>
    <w:rsid w:val="00D63965"/>
    <w:rsid w:val="00D63A2C"/>
    <w:rsid w:val="00D63D8D"/>
    <w:rsid w:val="00D63FED"/>
    <w:rsid w:val="00D64010"/>
    <w:rsid w:val="00D640F4"/>
    <w:rsid w:val="00D64186"/>
    <w:rsid w:val="00D643DE"/>
    <w:rsid w:val="00D64405"/>
    <w:rsid w:val="00D6457A"/>
    <w:rsid w:val="00D64D78"/>
    <w:rsid w:val="00D651EE"/>
    <w:rsid w:val="00D6522C"/>
    <w:rsid w:val="00D6540E"/>
    <w:rsid w:val="00D656A9"/>
    <w:rsid w:val="00D65700"/>
    <w:rsid w:val="00D65EBD"/>
    <w:rsid w:val="00D664BC"/>
    <w:rsid w:val="00D66649"/>
    <w:rsid w:val="00D666AF"/>
    <w:rsid w:val="00D668CA"/>
    <w:rsid w:val="00D66CA6"/>
    <w:rsid w:val="00D66E99"/>
    <w:rsid w:val="00D67060"/>
    <w:rsid w:val="00D67655"/>
    <w:rsid w:val="00D67837"/>
    <w:rsid w:val="00D67B13"/>
    <w:rsid w:val="00D67C17"/>
    <w:rsid w:val="00D702D7"/>
    <w:rsid w:val="00D71559"/>
    <w:rsid w:val="00D716B9"/>
    <w:rsid w:val="00D71E04"/>
    <w:rsid w:val="00D71FB7"/>
    <w:rsid w:val="00D72350"/>
    <w:rsid w:val="00D72B2A"/>
    <w:rsid w:val="00D72DE5"/>
    <w:rsid w:val="00D733E4"/>
    <w:rsid w:val="00D73A45"/>
    <w:rsid w:val="00D73AD5"/>
    <w:rsid w:val="00D7401C"/>
    <w:rsid w:val="00D740D4"/>
    <w:rsid w:val="00D7432C"/>
    <w:rsid w:val="00D74FDB"/>
    <w:rsid w:val="00D753B5"/>
    <w:rsid w:val="00D7553E"/>
    <w:rsid w:val="00D757B4"/>
    <w:rsid w:val="00D75896"/>
    <w:rsid w:val="00D759FF"/>
    <w:rsid w:val="00D75A92"/>
    <w:rsid w:val="00D7608A"/>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9BE"/>
    <w:rsid w:val="00D85B56"/>
    <w:rsid w:val="00D862E5"/>
    <w:rsid w:val="00D86705"/>
    <w:rsid w:val="00D86D85"/>
    <w:rsid w:val="00D86FD2"/>
    <w:rsid w:val="00D8752F"/>
    <w:rsid w:val="00D87751"/>
    <w:rsid w:val="00D90344"/>
    <w:rsid w:val="00D906CE"/>
    <w:rsid w:val="00D908E6"/>
    <w:rsid w:val="00D909D3"/>
    <w:rsid w:val="00D90AFB"/>
    <w:rsid w:val="00D90CF9"/>
    <w:rsid w:val="00D90D16"/>
    <w:rsid w:val="00D90D71"/>
    <w:rsid w:val="00D90EC0"/>
    <w:rsid w:val="00D91788"/>
    <w:rsid w:val="00D917B5"/>
    <w:rsid w:val="00D91936"/>
    <w:rsid w:val="00D91CF1"/>
    <w:rsid w:val="00D92020"/>
    <w:rsid w:val="00D920E6"/>
    <w:rsid w:val="00D92934"/>
    <w:rsid w:val="00D92990"/>
    <w:rsid w:val="00D92AE4"/>
    <w:rsid w:val="00D92E13"/>
    <w:rsid w:val="00D92FB0"/>
    <w:rsid w:val="00D930A1"/>
    <w:rsid w:val="00D93464"/>
    <w:rsid w:val="00D93C2B"/>
    <w:rsid w:val="00D946DF"/>
    <w:rsid w:val="00D94C31"/>
    <w:rsid w:val="00D94EA3"/>
    <w:rsid w:val="00D95926"/>
    <w:rsid w:val="00D962A5"/>
    <w:rsid w:val="00D96993"/>
    <w:rsid w:val="00D9704C"/>
    <w:rsid w:val="00D9736C"/>
    <w:rsid w:val="00D9754F"/>
    <w:rsid w:val="00D975DE"/>
    <w:rsid w:val="00D97922"/>
    <w:rsid w:val="00D97AB9"/>
    <w:rsid w:val="00DA059A"/>
    <w:rsid w:val="00DA0D01"/>
    <w:rsid w:val="00DA1588"/>
    <w:rsid w:val="00DA1FB6"/>
    <w:rsid w:val="00DA2285"/>
    <w:rsid w:val="00DA2611"/>
    <w:rsid w:val="00DA27B7"/>
    <w:rsid w:val="00DA3201"/>
    <w:rsid w:val="00DA331A"/>
    <w:rsid w:val="00DA3F33"/>
    <w:rsid w:val="00DA400D"/>
    <w:rsid w:val="00DA4535"/>
    <w:rsid w:val="00DA460B"/>
    <w:rsid w:val="00DA4676"/>
    <w:rsid w:val="00DA4C08"/>
    <w:rsid w:val="00DA4D85"/>
    <w:rsid w:val="00DA4FCE"/>
    <w:rsid w:val="00DA57EB"/>
    <w:rsid w:val="00DA5DC2"/>
    <w:rsid w:val="00DA5E94"/>
    <w:rsid w:val="00DA61D1"/>
    <w:rsid w:val="00DA6220"/>
    <w:rsid w:val="00DA6476"/>
    <w:rsid w:val="00DA6664"/>
    <w:rsid w:val="00DA6CFD"/>
    <w:rsid w:val="00DA7100"/>
    <w:rsid w:val="00DA774A"/>
    <w:rsid w:val="00DB024A"/>
    <w:rsid w:val="00DB0428"/>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B67"/>
    <w:rsid w:val="00DB7562"/>
    <w:rsid w:val="00DB758A"/>
    <w:rsid w:val="00DB7E1C"/>
    <w:rsid w:val="00DB7F44"/>
    <w:rsid w:val="00DB7FC5"/>
    <w:rsid w:val="00DC0125"/>
    <w:rsid w:val="00DC057A"/>
    <w:rsid w:val="00DC06C5"/>
    <w:rsid w:val="00DC0D93"/>
    <w:rsid w:val="00DC0EF0"/>
    <w:rsid w:val="00DC10B5"/>
    <w:rsid w:val="00DC181C"/>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500"/>
    <w:rsid w:val="00DC6744"/>
    <w:rsid w:val="00DC6EAB"/>
    <w:rsid w:val="00DC7347"/>
    <w:rsid w:val="00DC7377"/>
    <w:rsid w:val="00DC7499"/>
    <w:rsid w:val="00DC7941"/>
    <w:rsid w:val="00DC7A89"/>
    <w:rsid w:val="00DC7D87"/>
    <w:rsid w:val="00DC7D8A"/>
    <w:rsid w:val="00DC7E25"/>
    <w:rsid w:val="00DD00EF"/>
    <w:rsid w:val="00DD04C7"/>
    <w:rsid w:val="00DD099D"/>
    <w:rsid w:val="00DD0B4B"/>
    <w:rsid w:val="00DD0B81"/>
    <w:rsid w:val="00DD1828"/>
    <w:rsid w:val="00DD1B38"/>
    <w:rsid w:val="00DD1C8B"/>
    <w:rsid w:val="00DD1C9C"/>
    <w:rsid w:val="00DD27FB"/>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1858"/>
    <w:rsid w:val="00DE2573"/>
    <w:rsid w:val="00DE2724"/>
    <w:rsid w:val="00DE2C53"/>
    <w:rsid w:val="00DE2C87"/>
    <w:rsid w:val="00DE303C"/>
    <w:rsid w:val="00DE3194"/>
    <w:rsid w:val="00DE31C2"/>
    <w:rsid w:val="00DE3241"/>
    <w:rsid w:val="00DE36CA"/>
    <w:rsid w:val="00DE379D"/>
    <w:rsid w:val="00DE392C"/>
    <w:rsid w:val="00DE4045"/>
    <w:rsid w:val="00DE42EA"/>
    <w:rsid w:val="00DE4E79"/>
    <w:rsid w:val="00DE50F7"/>
    <w:rsid w:val="00DE51BF"/>
    <w:rsid w:val="00DE51F4"/>
    <w:rsid w:val="00DE5D2E"/>
    <w:rsid w:val="00DE6345"/>
    <w:rsid w:val="00DE65C1"/>
    <w:rsid w:val="00DE66D2"/>
    <w:rsid w:val="00DE6709"/>
    <w:rsid w:val="00DE6CE1"/>
    <w:rsid w:val="00DE6EE8"/>
    <w:rsid w:val="00DE6FAF"/>
    <w:rsid w:val="00DE77EE"/>
    <w:rsid w:val="00DE78AD"/>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5FA"/>
    <w:rsid w:val="00DF3AA6"/>
    <w:rsid w:val="00DF3DE1"/>
    <w:rsid w:val="00DF3F7E"/>
    <w:rsid w:val="00DF4B22"/>
    <w:rsid w:val="00DF4EB3"/>
    <w:rsid w:val="00DF5E25"/>
    <w:rsid w:val="00DF648A"/>
    <w:rsid w:val="00DF6EBC"/>
    <w:rsid w:val="00DF72B1"/>
    <w:rsid w:val="00DF733A"/>
    <w:rsid w:val="00DF73C6"/>
    <w:rsid w:val="00DF7708"/>
    <w:rsid w:val="00DF796D"/>
    <w:rsid w:val="00DF7CF1"/>
    <w:rsid w:val="00E009B2"/>
    <w:rsid w:val="00E00F2E"/>
    <w:rsid w:val="00E02163"/>
    <w:rsid w:val="00E0241F"/>
    <w:rsid w:val="00E02637"/>
    <w:rsid w:val="00E02D3B"/>
    <w:rsid w:val="00E03015"/>
    <w:rsid w:val="00E031B2"/>
    <w:rsid w:val="00E03E57"/>
    <w:rsid w:val="00E04011"/>
    <w:rsid w:val="00E0405D"/>
    <w:rsid w:val="00E040F7"/>
    <w:rsid w:val="00E047A5"/>
    <w:rsid w:val="00E047DB"/>
    <w:rsid w:val="00E047E6"/>
    <w:rsid w:val="00E04D87"/>
    <w:rsid w:val="00E04E42"/>
    <w:rsid w:val="00E04ECD"/>
    <w:rsid w:val="00E053FE"/>
    <w:rsid w:val="00E05512"/>
    <w:rsid w:val="00E05556"/>
    <w:rsid w:val="00E05CF6"/>
    <w:rsid w:val="00E060B0"/>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738"/>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483"/>
    <w:rsid w:val="00E174C3"/>
    <w:rsid w:val="00E1764F"/>
    <w:rsid w:val="00E17E54"/>
    <w:rsid w:val="00E2054F"/>
    <w:rsid w:val="00E209BA"/>
    <w:rsid w:val="00E20A77"/>
    <w:rsid w:val="00E21195"/>
    <w:rsid w:val="00E215CE"/>
    <w:rsid w:val="00E21D3C"/>
    <w:rsid w:val="00E2204A"/>
    <w:rsid w:val="00E227CC"/>
    <w:rsid w:val="00E22B16"/>
    <w:rsid w:val="00E22B6F"/>
    <w:rsid w:val="00E22F72"/>
    <w:rsid w:val="00E236F4"/>
    <w:rsid w:val="00E23BD2"/>
    <w:rsid w:val="00E23C99"/>
    <w:rsid w:val="00E23E26"/>
    <w:rsid w:val="00E2423E"/>
    <w:rsid w:val="00E24397"/>
    <w:rsid w:val="00E244DB"/>
    <w:rsid w:val="00E24755"/>
    <w:rsid w:val="00E24868"/>
    <w:rsid w:val="00E25B64"/>
    <w:rsid w:val="00E25E9C"/>
    <w:rsid w:val="00E2636B"/>
    <w:rsid w:val="00E2664B"/>
    <w:rsid w:val="00E2669A"/>
    <w:rsid w:val="00E26E15"/>
    <w:rsid w:val="00E2720D"/>
    <w:rsid w:val="00E27226"/>
    <w:rsid w:val="00E2795F"/>
    <w:rsid w:val="00E27B9A"/>
    <w:rsid w:val="00E302D6"/>
    <w:rsid w:val="00E3104F"/>
    <w:rsid w:val="00E31160"/>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5B9B"/>
    <w:rsid w:val="00E36144"/>
    <w:rsid w:val="00E366B2"/>
    <w:rsid w:val="00E3697F"/>
    <w:rsid w:val="00E3720D"/>
    <w:rsid w:val="00E373D0"/>
    <w:rsid w:val="00E3758A"/>
    <w:rsid w:val="00E4005D"/>
    <w:rsid w:val="00E4083F"/>
    <w:rsid w:val="00E4086B"/>
    <w:rsid w:val="00E40BD2"/>
    <w:rsid w:val="00E40C58"/>
    <w:rsid w:val="00E40D5C"/>
    <w:rsid w:val="00E41C57"/>
    <w:rsid w:val="00E41DE1"/>
    <w:rsid w:val="00E42099"/>
    <w:rsid w:val="00E420B0"/>
    <w:rsid w:val="00E42282"/>
    <w:rsid w:val="00E42848"/>
    <w:rsid w:val="00E43418"/>
    <w:rsid w:val="00E43572"/>
    <w:rsid w:val="00E43700"/>
    <w:rsid w:val="00E43EAB"/>
    <w:rsid w:val="00E4418A"/>
    <w:rsid w:val="00E449A3"/>
    <w:rsid w:val="00E44A20"/>
    <w:rsid w:val="00E44A65"/>
    <w:rsid w:val="00E44D00"/>
    <w:rsid w:val="00E45512"/>
    <w:rsid w:val="00E45F7A"/>
    <w:rsid w:val="00E4646B"/>
    <w:rsid w:val="00E46BB9"/>
    <w:rsid w:val="00E46BD8"/>
    <w:rsid w:val="00E46FE8"/>
    <w:rsid w:val="00E4781C"/>
    <w:rsid w:val="00E47A2B"/>
    <w:rsid w:val="00E47B45"/>
    <w:rsid w:val="00E47D65"/>
    <w:rsid w:val="00E47EEE"/>
    <w:rsid w:val="00E47F25"/>
    <w:rsid w:val="00E5012B"/>
    <w:rsid w:val="00E503C3"/>
    <w:rsid w:val="00E50B73"/>
    <w:rsid w:val="00E5167E"/>
    <w:rsid w:val="00E51C1C"/>
    <w:rsid w:val="00E51FAE"/>
    <w:rsid w:val="00E524E1"/>
    <w:rsid w:val="00E527DE"/>
    <w:rsid w:val="00E52951"/>
    <w:rsid w:val="00E52EAF"/>
    <w:rsid w:val="00E535A6"/>
    <w:rsid w:val="00E53ABC"/>
    <w:rsid w:val="00E54511"/>
    <w:rsid w:val="00E5461E"/>
    <w:rsid w:val="00E55CA7"/>
    <w:rsid w:val="00E56601"/>
    <w:rsid w:val="00E5677C"/>
    <w:rsid w:val="00E56BEF"/>
    <w:rsid w:val="00E56C27"/>
    <w:rsid w:val="00E56CD8"/>
    <w:rsid w:val="00E56DA6"/>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7F5"/>
    <w:rsid w:val="00E62E68"/>
    <w:rsid w:val="00E6300E"/>
    <w:rsid w:val="00E63024"/>
    <w:rsid w:val="00E6366D"/>
    <w:rsid w:val="00E636B7"/>
    <w:rsid w:val="00E637B5"/>
    <w:rsid w:val="00E63842"/>
    <w:rsid w:val="00E64C8C"/>
    <w:rsid w:val="00E64D61"/>
    <w:rsid w:val="00E64F47"/>
    <w:rsid w:val="00E6526F"/>
    <w:rsid w:val="00E654A4"/>
    <w:rsid w:val="00E65503"/>
    <w:rsid w:val="00E6595B"/>
    <w:rsid w:val="00E65B3C"/>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95F"/>
    <w:rsid w:val="00E71DF0"/>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5C2"/>
    <w:rsid w:val="00E758EB"/>
    <w:rsid w:val="00E75E68"/>
    <w:rsid w:val="00E762CD"/>
    <w:rsid w:val="00E76732"/>
    <w:rsid w:val="00E768CC"/>
    <w:rsid w:val="00E77209"/>
    <w:rsid w:val="00E778F2"/>
    <w:rsid w:val="00E77C87"/>
    <w:rsid w:val="00E77ECF"/>
    <w:rsid w:val="00E80150"/>
    <w:rsid w:val="00E803A7"/>
    <w:rsid w:val="00E80A9C"/>
    <w:rsid w:val="00E80FC1"/>
    <w:rsid w:val="00E80FDB"/>
    <w:rsid w:val="00E81620"/>
    <w:rsid w:val="00E81A3E"/>
    <w:rsid w:val="00E81C29"/>
    <w:rsid w:val="00E81F94"/>
    <w:rsid w:val="00E8204B"/>
    <w:rsid w:val="00E82449"/>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05B"/>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0D2F"/>
    <w:rsid w:val="00EA1249"/>
    <w:rsid w:val="00EA15DB"/>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394"/>
    <w:rsid w:val="00EA4431"/>
    <w:rsid w:val="00EA4DDB"/>
    <w:rsid w:val="00EA62FC"/>
    <w:rsid w:val="00EA6B83"/>
    <w:rsid w:val="00EA73E8"/>
    <w:rsid w:val="00EA7CA5"/>
    <w:rsid w:val="00EA7DDA"/>
    <w:rsid w:val="00EB010C"/>
    <w:rsid w:val="00EB0395"/>
    <w:rsid w:val="00EB0992"/>
    <w:rsid w:val="00EB0CE7"/>
    <w:rsid w:val="00EB1096"/>
    <w:rsid w:val="00EB10A9"/>
    <w:rsid w:val="00EB10D8"/>
    <w:rsid w:val="00EB17B7"/>
    <w:rsid w:val="00EB1E0D"/>
    <w:rsid w:val="00EB216B"/>
    <w:rsid w:val="00EB22CB"/>
    <w:rsid w:val="00EB266E"/>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270"/>
    <w:rsid w:val="00EB7550"/>
    <w:rsid w:val="00EB7915"/>
    <w:rsid w:val="00EB7EE6"/>
    <w:rsid w:val="00EC00D5"/>
    <w:rsid w:val="00EC0F4C"/>
    <w:rsid w:val="00EC154E"/>
    <w:rsid w:val="00EC1A61"/>
    <w:rsid w:val="00EC1F05"/>
    <w:rsid w:val="00EC1F78"/>
    <w:rsid w:val="00EC20E9"/>
    <w:rsid w:val="00EC23E1"/>
    <w:rsid w:val="00EC2779"/>
    <w:rsid w:val="00EC2A3E"/>
    <w:rsid w:val="00EC2D54"/>
    <w:rsid w:val="00EC31AE"/>
    <w:rsid w:val="00EC3281"/>
    <w:rsid w:val="00EC3599"/>
    <w:rsid w:val="00EC3DCE"/>
    <w:rsid w:val="00EC4363"/>
    <w:rsid w:val="00EC4984"/>
    <w:rsid w:val="00EC4B06"/>
    <w:rsid w:val="00EC4D41"/>
    <w:rsid w:val="00EC4EFA"/>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28E"/>
    <w:rsid w:val="00ED0DFE"/>
    <w:rsid w:val="00ED0F8D"/>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522C"/>
    <w:rsid w:val="00EE6080"/>
    <w:rsid w:val="00EE614C"/>
    <w:rsid w:val="00EE73A9"/>
    <w:rsid w:val="00EE768C"/>
    <w:rsid w:val="00EE7B35"/>
    <w:rsid w:val="00EE7F96"/>
    <w:rsid w:val="00EF01E8"/>
    <w:rsid w:val="00EF08A5"/>
    <w:rsid w:val="00EF2038"/>
    <w:rsid w:val="00EF2274"/>
    <w:rsid w:val="00EF28CE"/>
    <w:rsid w:val="00EF2948"/>
    <w:rsid w:val="00EF2A08"/>
    <w:rsid w:val="00EF3698"/>
    <w:rsid w:val="00EF38D6"/>
    <w:rsid w:val="00EF3D5B"/>
    <w:rsid w:val="00EF511A"/>
    <w:rsid w:val="00EF51A6"/>
    <w:rsid w:val="00EF5497"/>
    <w:rsid w:val="00EF56DA"/>
    <w:rsid w:val="00EF5915"/>
    <w:rsid w:val="00EF5CD5"/>
    <w:rsid w:val="00EF5D11"/>
    <w:rsid w:val="00EF7597"/>
    <w:rsid w:val="00EF7A63"/>
    <w:rsid w:val="00F0041E"/>
    <w:rsid w:val="00F0054D"/>
    <w:rsid w:val="00F00B62"/>
    <w:rsid w:val="00F00BC4"/>
    <w:rsid w:val="00F01394"/>
    <w:rsid w:val="00F014B0"/>
    <w:rsid w:val="00F0180C"/>
    <w:rsid w:val="00F0191C"/>
    <w:rsid w:val="00F01A1B"/>
    <w:rsid w:val="00F01A64"/>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7F78"/>
    <w:rsid w:val="00F10243"/>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9D6"/>
    <w:rsid w:val="00F14E12"/>
    <w:rsid w:val="00F156B9"/>
    <w:rsid w:val="00F15B36"/>
    <w:rsid w:val="00F15BFE"/>
    <w:rsid w:val="00F16201"/>
    <w:rsid w:val="00F166BC"/>
    <w:rsid w:val="00F169F8"/>
    <w:rsid w:val="00F16A99"/>
    <w:rsid w:val="00F16C4D"/>
    <w:rsid w:val="00F16F97"/>
    <w:rsid w:val="00F16FC3"/>
    <w:rsid w:val="00F17632"/>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2E3A"/>
    <w:rsid w:val="00F2323F"/>
    <w:rsid w:val="00F234E3"/>
    <w:rsid w:val="00F238EB"/>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1FF5"/>
    <w:rsid w:val="00F3205B"/>
    <w:rsid w:val="00F325BF"/>
    <w:rsid w:val="00F32B0C"/>
    <w:rsid w:val="00F33134"/>
    <w:rsid w:val="00F3319B"/>
    <w:rsid w:val="00F332B0"/>
    <w:rsid w:val="00F33503"/>
    <w:rsid w:val="00F33847"/>
    <w:rsid w:val="00F33E82"/>
    <w:rsid w:val="00F343C9"/>
    <w:rsid w:val="00F343E4"/>
    <w:rsid w:val="00F34BE9"/>
    <w:rsid w:val="00F34C59"/>
    <w:rsid w:val="00F34CAC"/>
    <w:rsid w:val="00F34EA2"/>
    <w:rsid w:val="00F34F2D"/>
    <w:rsid w:val="00F354FA"/>
    <w:rsid w:val="00F35832"/>
    <w:rsid w:val="00F35FBB"/>
    <w:rsid w:val="00F3644E"/>
    <w:rsid w:val="00F3647B"/>
    <w:rsid w:val="00F365FC"/>
    <w:rsid w:val="00F3660D"/>
    <w:rsid w:val="00F36779"/>
    <w:rsid w:val="00F36F77"/>
    <w:rsid w:val="00F3776E"/>
    <w:rsid w:val="00F379A3"/>
    <w:rsid w:val="00F400E8"/>
    <w:rsid w:val="00F40378"/>
    <w:rsid w:val="00F4037B"/>
    <w:rsid w:val="00F40518"/>
    <w:rsid w:val="00F410D6"/>
    <w:rsid w:val="00F41852"/>
    <w:rsid w:val="00F41CC6"/>
    <w:rsid w:val="00F4231A"/>
    <w:rsid w:val="00F4253B"/>
    <w:rsid w:val="00F436CE"/>
    <w:rsid w:val="00F437EC"/>
    <w:rsid w:val="00F43AE7"/>
    <w:rsid w:val="00F43C3F"/>
    <w:rsid w:val="00F44156"/>
    <w:rsid w:val="00F4445B"/>
    <w:rsid w:val="00F44D0E"/>
    <w:rsid w:val="00F44DD6"/>
    <w:rsid w:val="00F44E1E"/>
    <w:rsid w:val="00F44EEB"/>
    <w:rsid w:val="00F454FC"/>
    <w:rsid w:val="00F45790"/>
    <w:rsid w:val="00F45A93"/>
    <w:rsid w:val="00F46291"/>
    <w:rsid w:val="00F47085"/>
    <w:rsid w:val="00F477F8"/>
    <w:rsid w:val="00F479D9"/>
    <w:rsid w:val="00F47F20"/>
    <w:rsid w:val="00F504F4"/>
    <w:rsid w:val="00F50AC7"/>
    <w:rsid w:val="00F510BA"/>
    <w:rsid w:val="00F5191B"/>
    <w:rsid w:val="00F51F5F"/>
    <w:rsid w:val="00F525CA"/>
    <w:rsid w:val="00F52947"/>
    <w:rsid w:val="00F52AB3"/>
    <w:rsid w:val="00F53079"/>
    <w:rsid w:val="00F530BE"/>
    <w:rsid w:val="00F53175"/>
    <w:rsid w:val="00F539F6"/>
    <w:rsid w:val="00F53A1D"/>
    <w:rsid w:val="00F53A44"/>
    <w:rsid w:val="00F53C15"/>
    <w:rsid w:val="00F540EC"/>
    <w:rsid w:val="00F54583"/>
    <w:rsid w:val="00F54625"/>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8A3"/>
    <w:rsid w:val="00F70A40"/>
    <w:rsid w:val="00F71D4B"/>
    <w:rsid w:val="00F721B5"/>
    <w:rsid w:val="00F7262E"/>
    <w:rsid w:val="00F72A7D"/>
    <w:rsid w:val="00F72BA1"/>
    <w:rsid w:val="00F73309"/>
    <w:rsid w:val="00F74677"/>
    <w:rsid w:val="00F75656"/>
    <w:rsid w:val="00F7579E"/>
    <w:rsid w:val="00F75946"/>
    <w:rsid w:val="00F762E3"/>
    <w:rsid w:val="00F763B4"/>
    <w:rsid w:val="00F76C56"/>
    <w:rsid w:val="00F770AA"/>
    <w:rsid w:val="00F77172"/>
    <w:rsid w:val="00F77252"/>
    <w:rsid w:val="00F77518"/>
    <w:rsid w:val="00F7789D"/>
    <w:rsid w:val="00F80935"/>
    <w:rsid w:val="00F81514"/>
    <w:rsid w:val="00F816DE"/>
    <w:rsid w:val="00F81CBD"/>
    <w:rsid w:val="00F82017"/>
    <w:rsid w:val="00F82373"/>
    <w:rsid w:val="00F825AE"/>
    <w:rsid w:val="00F826A4"/>
    <w:rsid w:val="00F8277D"/>
    <w:rsid w:val="00F827F2"/>
    <w:rsid w:val="00F83099"/>
    <w:rsid w:val="00F83431"/>
    <w:rsid w:val="00F838C7"/>
    <w:rsid w:val="00F83F42"/>
    <w:rsid w:val="00F843EB"/>
    <w:rsid w:val="00F84570"/>
    <w:rsid w:val="00F846EA"/>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B52"/>
    <w:rsid w:val="00F92DE6"/>
    <w:rsid w:val="00F92F03"/>
    <w:rsid w:val="00F92FA4"/>
    <w:rsid w:val="00F93131"/>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97AB1"/>
    <w:rsid w:val="00FA04BA"/>
    <w:rsid w:val="00FA0D6B"/>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2737"/>
    <w:rsid w:val="00FB3A65"/>
    <w:rsid w:val="00FB3C68"/>
    <w:rsid w:val="00FB49DF"/>
    <w:rsid w:val="00FB4EAD"/>
    <w:rsid w:val="00FB5FD7"/>
    <w:rsid w:val="00FB65A1"/>
    <w:rsid w:val="00FB6ADC"/>
    <w:rsid w:val="00FB755F"/>
    <w:rsid w:val="00FB7E9B"/>
    <w:rsid w:val="00FB7F21"/>
    <w:rsid w:val="00FC063D"/>
    <w:rsid w:val="00FC0BFE"/>
    <w:rsid w:val="00FC0E22"/>
    <w:rsid w:val="00FC0F35"/>
    <w:rsid w:val="00FC10C1"/>
    <w:rsid w:val="00FC1ABA"/>
    <w:rsid w:val="00FC1D60"/>
    <w:rsid w:val="00FC1D75"/>
    <w:rsid w:val="00FC23FD"/>
    <w:rsid w:val="00FC2908"/>
    <w:rsid w:val="00FC2AAE"/>
    <w:rsid w:val="00FC2BE4"/>
    <w:rsid w:val="00FC31A5"/>
    <w:rsid w:val="00FC36FB"/>
    <w:rsid w:val="00FC3C0D"/>
    <w:rsid w:val="00FC4021"/>
    <w:rsid w:val="00FC49AF"/>
    <w:rsid w:val="00FC49E8"/>
    <w:rsid w:val="00FC51AF"/>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732"/>
    <w:rsid w:val="00FD0DAA"/>
    <w:rsid w:val="00FD0EBE"/>
    <w:rsid w:val="00FD0F05"/>
    <w:rsid w:val="00FD103E"/>
    <w:rsid w:val="00FD1155"/>
    <w:rsid w:val="00FD13F7"/>
    <w:rsid w:val="00FD166B"/>
    <w:rsid w:val="00FD2155"/>
    <w:rsid w:val="00FD2457"/>
    <w:rsid w:val="00FD2519"/>
    <w:rsid w:val="00FD26CD"/>
    <w:rsid w:val="00FD2737"/>
    <w:rsid w:val="00FD2ACD"/>
    <w:rsid w:val="00FD2C08"/>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015"/>
    <w:rsid w:val="00FE10E0"/>
    <w:rsid w:val="00FE1202"/>
    <w:rsid w:val="00FE1A82"/>
    <w:rsid w:val="00FE1AA0"/>
    <w:rsid w:val="00FE1F2F"/>
    <w:rsid w:val="00FE1F81"/>
    <w:rsid w:val="00FE264F"/>
    <w:rsid w:val="00FE287C"/>
    <w:rsid w:val="00FE2996"/>
    <w:rsid w:val="00FE2D77"/>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D10"/>
    <w:rsid w:val="00FE7EE4"/>
    <w:rsid w:val="00FF0029"/>
    <w:rsid w:val="00FF06A7"/>
    <w:rsid w:val="00FF0882"/>
    <w:rsid w:val="00FF0BE6"/>
    <w:rsid w:val="00FF0DF5"/>
    <w:rsid w:val="00FF1257"/>
    <w:rsid w:val="00FF16C6"/>
    <w:rsid w:val="00FF180F"/>
    <w:rsid w:val="00FF1B18"/>
    <w:rsid w:val="00FF1C3F"/>
    <w:rsid w:val="00FF2055"/>
    <w:rsid w:val="00FF23B7"/>
    <w:rsid w:val="00FF23DF"/>
    <w:rsid w:val="00FF27C0"/>
    <w:rsid w:val="00FF285F"/>
    <w:rsid w:val="00FF3163"/>
    <w:rsid w:val="00FF326A"/>
    <w:rsid w:val="00FF3366"/>
    <w:rsid w:val="00FF343E"/>
    <w:rsid w:val="00FF37BC"/>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35574DC"/>
    <w:rsid w:val="03D6032F"/>
    <w:rsid w:val="0501A813"/>
    <w:rsid w:val="05BDD96C"/>
    <w:rsid w:val="07E604A9"/>
    <w:rsid w:val="08185933"/>
    <w:rsid w:val="08C2E1FB"/>
    <w:rsid w:val="09378EF8"/>
    <w:rsid w:val="09BB32E5"/>
    <w:rsid w:val="0A807E5D"/>
    <w:rsid w:val="0AE05F3C"/>
    <w:rsid w:val="0AE133EB"/>
    <w:rsid w:val="0B2155CB"/>
    <w:rsid w:val="0BDA2A96"/>
    <w:rsid w:val="0CA8533F"/>
    <w:rsid w:val="0D044942"/>
    <w:rsid w:val="0D0BE2BB"/>
    <w:rsid w:val="0D48F1CD"/>
    <w:rsid w:val="0D4B61D4"/>
    <w:rsid w:val="0D8CBD87"/>
    <w:rsid w:val="0DED8360"/>
    <w:rsid w:val="0EF84291"/>
    <w:rsid w:val="0F4A63DC"/>
    <w:rsid w:val="0FF70F58"/>
    <w:rsid w:val="0FFDC9C4"/>
    <w:rsid w:val="10AFE818"/>
    <w:rsid w:val="10C9CAA2"/>
    <w:rsid w:val="11BBE227"/>
    <w:rsid w:val="125C5F9E"/>
    <w:rsid w:val="1345B995"/>
    <w:rsid w:val="14A26E7C"/>
    <w:rsid w:val="14FBC8E4"/>
    <w:rsid w:val="1562C8A0"/>
    <w:rsid w:val="1658CCB8"/>
    <w:rsid w:val="16662770"/>
    <w:rsid w:val="16DA9373"/>
    <w:rsid w:val="16E1C21B"/>
    <w:rsid w:val="18023F4B"/>
    <w:rsid w:val="1872265F"/>
    <w:rsid w:val="19D4157B"/>
    <w:rsid w:val="1A10BC7F"/>
    <w:rsid w:val="1A399F93"/>
    <w:rsid w:val="1CCB0345"/>
    <w:rsid w:val="1E42C0F1"/>
    <w:rsid w:val="1E554891"/>
    <w:rsid w:val="1EE42DA2"/>
    <w:rsid w:val="1FC61569"/>
    <w:rsid w:val="200961F8"/>
    <w:rsid w:val="200B320B"/>
    <w:rsid w:val="200E6F34"/>
    <w:rsid w:val="20F603BB"/>
    <w:rsid w:val="217E25D9"/>
    <w:rsid w:val="218AB454"/>
    <w:rsid w:val="22DAA625"/>
    <w:rsid w:val="239801F9"/>
    <w:rsid w:val="23E08AB5"/>
    <w:rsid w:val="2426FC9B"/>
    <w:rsid w:val="2516CAF0"/>
    <w:rsid w:val="256E76F8"/>
    <w:rsid w:val="25CE800D"/>
    <w:rsid w:val="2796214B"/>
    <w:rsid w:val="27AA2755"/>
    <w:rsid w:val="285D425D"/>
    <w:rsid w:val="28C5D7A7"/>
    <w:rsid w:val="2A279100"/>
    <w:rsid w:val="2A370B13"/>
    <w:rsid w:val="2AD6A842"/>
    <w:rsid w:val="2B09317A"/>
    <w:rsid w:val="2B1C864E"/>
    <w:rsid w:val="2B73BFA2"/>
    <w:rsid w:val="2B9D61B6"/>
    <w:rsid w:val="2BDB7539"/>
    <w:rsid w:val="2BDDCFF9"/>
    <w:rsid w:val="2D36A166"/>
    <w:rsid w:val="2D6FB418"/>
    <w:rsid w:val="2DAF2357"/>
    <w:rsid w:val="2F0D940E"/>
    <w:rsid w:val="2F1A7FD2"/>
    <w:rsid w:val="30CF9292"/>
    <w:rsid w:val="328BB401"/>
    <w:rsid w:val="32D5AED1"/>
    <w:rsid w:val="32DD0B82"/>
    <w:rsid w:val="32F60DD1"/>
    <w:rsid w:val="339893FD"/>
    <w:rsid w:val="33FAB956"/>
    <w:rsid w:val="3411817D"/>
    <w:rsid w:val="34EFCE84"/>
    <w:rsid w:val="35108E1C"/>
    <w:rsid w:val="35AC6B77"/>
    <w:rsid w:val="362A1957"/>
    <w:rsid w:val="365828CD"/>
    <w:rsid w:val="36862D44"/>
    <w:rsid w:val="372534CA"/>
    <w:rsid w:val="3788B43A"/>
    <w:rsid w:val="37AE0932"/>
    <w:rsid w:val="380D288E"/>
    <w:rsid w:val="38B49E77"/>
    <w:rsid w:val="3B971561"/>
    <w:rsid w:val="3C44EE76"/>
    <w:rsid w:val="3C46FB72"/>
    <w:rsid w:val="3E6F4E50"/>
    <w:rsid w:val="3ED24B81"/>
    <w:rsid w:val="3FF599E8"/>
    <w:rsid w:val="400C7431"/>
    <w:rsid w:val="400D5DDD"/>
    <w:rsid w:val="401FB760"/>
    <w:rsid w:val="4162E6C8"/>
    <w:rsid w:val="41FBA2C5"/>
    <w:rsid w:val="4230035A"/>
    <w:rsid w:val="4252DC4C"/>
    <w:rsid w:val="42876669"/>
    <w:rsid w:val="42BEF03B"/>
    <w:rsid w:val="42DA84E4"/>
    <w:rsid w:val="4393861C"/>
    <w:rsid w:val="43E202B7"/>
    <w:rsid w:val="44167381"/>
    <w:rsid w:val="44764A6C"/>
    <w:rsid w:val="4479C731"/>
    <w:rsid w:val="448A6A5B"/>
    <w:rsid w:val="45106955"/>
    <w:rsid w:val="45D62F4B"/>
    <w:rsid w:val="4632EADC"/>
    <w:rsid w:val="46EEAF72"/>
    <w:rsid w:val="470763AA"/>
    <w:rsid w:val="473775DC"/>
    <w:rsid w:val="475B9DE2"/>
    <w:rsid w:val="47A2CF34"/>
    <w:rsid w:val="484CB145"/>
    <w:rsid w:val="496D51E1"/>
    <w:rsid w:val="49A0724D"/>
    <w:rsid w:val="49B83523"/>
    <w:rsid w:val="4ABC2EE8"/>
    <w:rsid w:val="4BB0109F"/>
    <w:rsid w:val="4BF2F995"/>
    <w:rsid w:val="4CA57F2B"/>
    <w:rsid w:val="4CD16980"/>
    <w:rsid w:val="4D4EAC6D"/>
    <w:rsid w:val="4E83B2BB"/>
    <w:rsid w:val="4F675088"/>
    <w:rsid w:val="501D8AC7"/>
    <w:rsid w:val="504F2A48"/>
    <w:rsid w:val="507B1C0E"/>
    <w:rsid w:val="511876D0"/>
    <w:rsid w:val="5304CA7A"/>
    <w:rsid w:val="543858F0"/>
    <w:rsid w:val="55B147C9"/>
    <w:rsid w:val="561CF093"/>
    <w:rsid w:val="562A5036"/>
    <w:rsid w:val="56B961D6"/>
    <w:rsid w:val="56CEDFB3"/>
    <w:rsid w:val="57040A07"/>
    <w:rsid w:val="57346EE6"/>
    <w:rsid w:val="57DC5A6F"/>
    <w:rsid w:val="587DE472"/>
    <w:rsid w:val="58FF43C6"/>
    <w:rsid w:val="5AA8391E"/>
    <w:rsid w:val="5B780DEB"/>
    <w:rsid w:val="5C3398C9"/>
    <w:rsid w:val="5C6768FA"/>
    <w:rsid w:val="5D2939C9"/>
    <w:rsid w:val="5D384367"/>
    <w:rsid w:val="5D50B6D2"/>
    <w:rsid w:val="5DCF98F5"/>
    <w:rsid w:val="5FFE09D2"/>
    <w:rsid w:val="6092E6DD"/>
    <w:rsid w:val="60C4452E"/>
    <w:rsid w:val="60D51437"/>
    <w:rsid w:val="6134BA5E"/>
    <w:rsid w:val="6156D925"/>
    <w:rsid w:val="616B1EC3"/>
    <w:rsid w:val="61805E5B"/>
    <w:rsid w:val="62108791"/>
    <w:rsid w:val="62BF715B"/>
    <w:rsid w:val="63043E38"/>
    <w:rsid w:val="6337D062"/>
    <w:rsid w:val="64AB5ECB"/>
    <w:rsid w:val="6513D1E5"/>
    <w:rsid w:val="65153C24"/>
    <w:rsid w:val="655AC202"/>
    <w:rsid w:val="65CCB53A"/>
    <w:rsid w:val="6674A95B"/>
    <w:rsid w:val="6686997D"/>
    <w:rsid w:val="66F13F9C"/>
    <w:rsid w:val="673AE019"/>
    <w:rsid w:val="674351F8"/>
    <w:rsid w:val="6A51AA4D"/>
    <w:rsid w:val="6A9CD6F5"/>
    <w:rsid w:val="6ABF60FC"/>
    <w:rsid w:val="6AE8471B"/>
    <w:rsid w:val="6B471838"/>
    <w:rsid w:val="6B4DC0A3"/>
    <w:rsid w:val="6B9484B5"/>
    <w:rsid w:val="6BEB85B0"/>
    <w:rsid w:val="6C31FACD"/>
    <w:rsid w:val="6C6950AD"/>
    <w:rsid w:val="6CA25828"/>
    <w:rsid w:val="6D0C5FA6"/>
    <w:rsid w:val="6E6C958B"/>
    <w:rsid w:val="6E843B3A"/>
    <w:rsid w:val="6F22DAD0"/>
    <w:rsid w:val="6FE70E45"/>
    <w:rsid w:val="71606CBC"/>
    <w:rsid w:val="728EDD6C"/>
    <w:rsid w:val="72E7BADE"/>
    <w:rsid w:val="73CCDC72"/>
    <w:rsid w:val="7555091E"/>
    <w:rsid w:val="76336396"/>
    <w:rsid w:val="76346229"/>
    <w:rsid w:val="768AFACB"/>
    <w:rsid w:val="77D82550"/>
    <w:rsid w:val="77DFD756"/>
    <w:rsid w:val="78244512"/>
    <w:rsid w:val="783EC16F"/>
    <w:rsid w:val="78A6DF9C"/>
    <w:rsid w:val="78ADB471"/>
    <w:rsid w:val="79A184D6"/>
    <w:rsid w:val="79F2EEE8"/>
    <w:rsid w:val="7B7455F6"/>
    <w:rsid w:val="7BC5A887"/>
    <w:rsid w:val="7BF55CFD"/>
    <w:rsid w:val="7CFF939E"/>
    <w:rsid w:val="7D7E3EDD"/>
    <w:rsid w:val="7E4D301A"/>
    <w:rsid w:val="7ED10A50"/>
    <w:rsid w:val="7F27C59D"/>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2FAE32C-BB24-4371-932D-73916ECC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 w:type="character" w:customStyle="1" w:styleId="normaltextrun">
    <w:name w:val="normaltextrun"/>
    <w:basedOn w:val="DefaultParagraphFont"/>
    <w:rsid w:val="00D535CC"/>
  </w:style>
  <w:style w:type="character" w:customStyle="1" w:styleId="tabchar">
    <w:name w:val="tabchar"/>
    <w:basedOn w:val="DefaultParagraphFont"/>
    <w:rsid w:val="00D53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53642907">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1088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TotalTime>
  <Pages>4</Pages>
  <Words>2048</Words>
  <Characters>11675</Characters>
  <Application>Microsoft Office Word</Application>
  <DocSecurity>0</DocSecurity>
  <Lines>97</Lines>
  <Paragraphs>27</Paragraphs>
  <ScaleCrop>false</ScaleCrop>
  <Company>Intel Corporation</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(Seau Sian)</cp:lastModifiedBy>
  <cp:revision>7</cp:revision>
  <cp:lastPrinted>2017-10-24T13:18:00Z</cp:lastPrinted>
  <dcterms:created xsi:type="dcterms:W3CDTF">2022-01-10T19:33:00Z</dcterms:created>
  <dcterms:modified xsi:type="dcterms:W3CDTF">2022-01-10T19:38:00Z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