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ADF36F" w14:textId="0A45425C" w:rsidR="00EB410E" w:rsidRPr="006778E3" w:rsidRDefault="00EB410E" w:rsidP="00DE1023">
      <w:pPr>
        <w:pStyle w:val="Header"/>
        <w:tabs>
          <w:tab w:val="right" w:pos="9639"/>
        </w:tabs>
        <w:jc w:val="both"/>
        <w:rPr>
          <w:bCs/>
          <w:i/>
          <w:noProof w:val="0"/>
          <w:sz w:val="32"/>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51416A">
        <w:rPr>
          <w:sz w:val="24"/>
          <w:lang w:eastAsia="zh-CN"/>
        </w:rPr>
        <w:t>1</w:t>
      </w:r>
      <w:r w:rsidR="00CD6C41">
        <w:rPr>
          <w:sz w:val="24"/>
          <w:lang w:eastAsia="zh-CN"/>
        </w:rPr>
        <w:t>6</w:t>
      </w:r>
      <w:r w:rsidR="00355142">
        <w:rPr>
          <w:sz w:val="24"/>
          <w:lang w:eastAsia="zh-CN"/>
        </w:rPr>
        <w:t>bis</w:t>
      </w:r>
      <w:r w:rsidR="0051416A">
        <w:rPr>
          <w:sz w:val="24"/>
          <w:lang w:eastAsia="zh-CN"/>
        </w:rPr>
        <w:t>-</w:t>
      </w:r>
      <w:r w:rsidR="0051416A" w:rsidRPr="004065C8">
        <w:rPr>
          <w:sz w:val="24"/>
          <w:lang w:eastAsia="zh-CN"/>
        </w:rPr>
        <w:t>e</w:t>
      </w:r>
      <w:r w:rsidR="003A6AE5" w:rsidRPr="004065C8">
        <w:rPr>
          <w:sz w:val="24"/>
          <w:lang w:eastAsia="zh-CN"/>
        </w:rPr>
        <w:t xml:space="preserve">  </w:t>
      </w:r>
      <w:r w:rsidR="00A839CE" w:rsidRPr="004065C8">
        <w:rPr>
          <w:sz w:val="24"/>
          <w:lang w:eastAsia="zh-CN"/>
        </w:rPr>
        <w:t xml:space="preserve"> </w:t>
      </w:r>
      <w:r w:rsidRPr="004065C8">
        <w:rPr>
          <w:bCs/>
          <w:noProof w:val="0"/>
          <w:sz w:val="24"/>
        </w:rPr>
        <w:t xml:space="preserve">                         </w:t>
      </w:r>
      <w:r w:rsidR="008B56A6" w:rsidRPr="004065C8">
        <w:rPr>
          <w:bCs/>
          <w:noProof w:val="0"/>
          <w:sz w:val="24"/>
        </w:rPr>
        <w:t xml:space="preserve">                          </w:t>
      </w:r>
      <w:r w:rsidR="00F757F3" w:rsidRPr="004065C8">
        <w:rPr>
          <w:bCs/>
          <w:noProof w:val="0"/>
          <w:sz w:val="24"/>
        </w:rPr>
        <w:t xml:space="preserve"> </w:t>
      </w:r>
      <w:r w:rsidR="009627C7" w:rsidRPr="0039785C">
        <w:rPr>
          <w:bCs/>
          <w:noProof w:val="0"/>
          <w:sz w:val="24"/>
        </w:rPr>
        <w:t>R2-</w:t>
      </w:r>
      <w:r w:rsidR="006D0BAF" w:rsidRPr="0039785C">
        <w:rPr>
          <w:bCs/>
          <w:noProof w:val="0"/>
          <w:sz w:val="24"/>
        </w:rPr>
        <w:t>2</w:t>
      </w:r>
      <w:r w:rsidR="003C4951" w:rsidRPr="004065C8">
        <w:rPr>
          <w:bCs/>
          <w:noProof w:val="0"/>
          <w:sz w:val="24"/>
        </w:rPr>
        <w:t>20022</w:t>
      </w:r>
      <w:r w:rsidR="00425D87" w:rsidRPr="004065C8">
        <w:rPr>
          <w:bCs/>
          <w:noProof w:val="0"/>
          <w:sz w:val="24"/>
        </w:rPr>
        <w:t>8</w:t>
      </w:r>
    </w:p>
    <w:p w14:paraId="2B60AF3C" w14:textId="2E5BA8CE" w:rsidR="00EB410E" w:rsidRPr="0039785C" w:rsidRDefault="0051416A" w:rsidP="00DE1023">
      <w:pPr>
        <w:pStyle w:val="CRCoverPage"/>
        <w:spacing w:after="240"/>
        <w:jc w:val="both"/>
        <w:outlineLvl w:val="0"/>
        <w:rPr>
          <w:b/>
          <w:sz w:val="24"/>
        </w:rPr>
      </w:pPr>
      <w:r w:rsidRPr="006778E3">
        <w:rPr>
          <w:b/>
          <w:sz w:val="24"/>
        </w:rPr>
        <w:t>Electronic meeting</w:t>
      </w:r>
      <w:r w:rsidR="00F73A55" w:rsidRPr="006778E3">
        <w:rPr>
          <w:b/>
          <w:sz w:val="24"/>
        </w:rPr>
        <w:t xml:space="preserve">, </w:t>
      </w:r>
      <w:r w:rsidR="0068038F" w:rsidRPr="006778E3">
        <w:rPr>
          <w:b/>
          <w:sz w:val="24"/>
        </w:rPr>
        <w:t xml:space="preserve">Online, </w:t>
      </w:r>
      <w:r w:rsidR="00355142" w:rsidRPr="006778E3">
        <w:rPr>
          <w:b/>
          <w:sz w:val="24"/>
        </w:rPr>
        <w:t>January</w:t>
      </w:r>
      <w:r w:rsidR="0068038F" w:rsidRPr="006778E3">
        <w:rPr>
          <w:b/>
          <w:sz w:val="24"/>
        </w:rPr>
        <w:t xml:space="preserve"> </w:t>
      </w:r>
      <w:r w:rsidR="00160171" w:rsidRPr="006778E3">
        <w:rPr>
          <w:b/>
          <w:sz w:val="24"/>
        </w:rPr>
        <w:t>17</w:t>
      </w:r>
      <w:r w:rsidR="00160171" w:rsidRPr="0039785C">
        <w:rPr>
          <w:b/>
          <w:sz w:val="24"/>
          <w:vertAlign w:val="superscript"/>
        </w:rPr>
        <w:t>th</w:t>
      </w:r>
      <w:r w:rsidR="00160171" w:rsidRPr="004065C8">
        <w:rPr>
          <w:b/>
          <w:sz w:val="24"/>
        </w:rPr>
        <w:t xml:space="preserve"> – January 25</w:t>
      </w:r>
      <w:r w:rsidR="00160171" w:rsidRPr="0039785C">
        <w:rPr>
          <w:b/>
          <w:sz w:val="24"/>
          <w:vertAlign w:val="superscript"/>
        </w:rPr>
        <w:t>th</w:t>
      </w:r>
      <w:r w:rsidR="00160171" w:rsidRPr="004065C8">
        <w:rPr>
          <w:b/>
          <w:sz w:val="24"/>
        </w:rPr>
        <w:t>,</w:t>
      </w:r>
      <w:r w:rsidR="0039785C">
        <w:rPr>
          <w:b/>
          <w:sz w:val="24"/>
        </w:rPr>
        <w:t xml:space="preserve"> </w:t>
      </w:r>
      <w:r w:rsidR="0068038F" w:rsidRPr="0039785C">
        <w:rPr>
          <w:b/>
          <w:sz w:val="24"/>
        </w:rPr>
        <w:t>202</w:t>
      </w:r>
      <w:r w:rsidR="00355142" w:rsidRPr="0039785C">
        <w:rPr>
          <w:b/>
          <w:sz w:val="24"/>
        </w:rPr>
        <w:t>2</w:t>
      </w:r>
    </w:p>
    <w:p w14:paraId="372F5655" w14:textId="19322754" w:rsidR="00EB410E" w:rsidRDefault="00EB410E" w:rsidP="00DE1023">
      <w:pPr>
        <w:pStyle w:val="CRCoverPage"/>
        <w:jc w:val="both"/>
        <w:rPr>
          <w:rFonts w:eastAsia="SimSun" w:cs="Arial"/>
          <w:b/>
          <w:bCs/>
          <w:sz w:val="24"/>
          <w:lang w:val="en-US" w:eastAsia="zh-CN"/>
        </w:rPr>
      </w:pPr>
      <w:r w:rsidRPr="0039785C">
        <w:rPr>
          <w:rFonts w:cs="Arial"/>
          <w:b/>
          <w:bCs/>
          <w:sz w:val="24"/>
          <w:lang w:val="en-US"/>
        </w:rPr>
        <w:t>Agenda item:</w:t>
      </w:r>
      <w:r w:rsidRPr="0039785C">
        <w:rPr>
          <w:rFonts w:cs="Arial"/>
          <w:b/>
          <w:bCs/>
          <w:sz w:val="24"/>
          <w:lang w:val="en-US"/>
        </w:rPr>
        <w:tab/>
      </w:r>
      <w:r w:rsidRPr="0039785C">
        <w:rPr>
          <w:rFonts w:cs="Arial"/>
          <w:b/>
          <w:bCs/>
          <w:sz w:val="24"/>
          <w:lang w:val="en-US"/>
        </w:rPr>
        <w:tab/>
      </w:r>
      <w:r w:rsidR="00B648D2" w:rsidRPr="0039785C">
        <w:rPr>
          <w:rFonts w:cs="Arial"/>
          <w:bCs/>
          <w:sz w:val="24"/>
          <w:lang w:val="en-US"/>
        </w:rPr>
        <w:t>8.7.</w:t>
      </w:r>
      <w:r w:rsidR="00425D87" w:rsidRPr="004065C8">
        <w:rPr>
          <w:rFonts w:cs="Arial"/>
          <w:bCs/>
          <w:sz w:val="24"/>
          <w:lang w:val="en-US"/>
        </w:rPr>
        <w:t>2.3</w:t>
      </w:r>
    </w:p>
    <w:p w14:paraId="2E0FC3EF" w14:textId="77777777" w:rsidR="00EB410E" w:rsidRDefault="00EB410E" w:rsidP="00DE1023">
      <w:pPr>
        <w:spacing w:after="120"/>
        <w:jc w:val="both"/>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655BBD58" w14:textId="14AC62E3" w:rsidR="007C4C5C" w:rsidRPr="007C4C5C" w:rsidRDefault="00EB410E" w:rsidP="007C4C5C">
      <w:pPr>
        <w:tabs>
          <w:tab w:val="left" w:pos="1985"/>
        </w:tabs>
        <w:spacing w:after="120"/>
        <w:ind w:left="2880" w:hanging="2880"/>
        <w:jc w:val="both"/>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r w:rsidR="00425D87" w:rsidRPr="00425D87">
        <w:rPr>
          <w:rFonts w:ascii="Arial" w:hAnsi="Arial" w:cs="Arial"/>
          <w:bCs/>
          <w:sz w:val="24"/>
        </w:rPr>
        <w:t>Open aspects of adaptation layer design for L2 U2N relaying</w:t>
      </w:r>
    </w:p>
    <w:p w14:paraId="7FF9C1D5" w14:textId="3EE2D73C" w:rsidR="00EB410E" w:rsidRDefault="00EB410E" w:rsidP="00DE1023">
      <w:pPr>
        <w:jc w:val="both"/>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w:t>
      </w:r>
    </w:p>
    <w:p w14:paraId="2B8DF5C7" w14:textId="77777777" w:rsidR="00EB410E" w:rsidRDefault="00EB410E" w:rsidP="00DE1023">
      <w:pPr>
        <w:pStyle w:val="Heading1"/>
        <w:numPr>
          <w:ilvl w:val="0"/>
          <w:numId w:val="2"/>
        </w:numPr>
        <w:jc w:val="both"/>
      </w:pPr>
      <w:r>
        <w:t>Introduction</w:t>
      </w:r>
    </w:p>
    <w:p w14:paraId="261E8ECD" w14:textId="77777777" w:rsidR="008B5C83" w:rsidRDefault="00242DE3" w:rsidP="00221A92">
      <w:pPr>
        <w:tabs>
          <w:tab w:val="left" w:pos="1327"/>
        </w:tabs>
        <w:jc w:val="both"/>
        <w:rPr>
          <w:lang w:val="en-GB"/>
        </w:rPr>
      </w:pPr>
      <w:bookmarkStart w:id="1" w:name="_Hlk46842767"/>
      <w:bookmarkStart w:id="2" w:name="Proposal_Pattern_Length"/>
      <w:r>
        <w:rPr>
          <w:lang w:val="en-GB"/>
        </w:rPr>
        <w:t xml:space="preserve">In </w:t>
      </w:r>
      <w:r w:rsidR="00F757F3">
        <w:rPr>
          <w:lang w:val="en-GB"/>
        </w:rPr>
        <w:t xml:space="preserve">the last RAN2 meeting, </w:t>
      </w:r>
      <w:r w:rsidR="00221A92">
        <w:rPr>
          <w:lang w:val="en-GB"/>
        </w:rPr>
        <w:t xml:space="preserve">we </w:t>
      </w:r>
      <w:r w:rsidR="00BF241E">
        <w:rPr>
          <w:lang w:val="en-GB"/>
        </w:rPr>
        <w:t xml:space="preserve">discussed the </w:t>
      </w:r>
      <w:r w:rsidR="00425D87">
        <w:rPr>
          <w:lang w:val="en-GB"/>
        </w:rPr>
        <w:t>characteristics of PC5 adaptation layer</w:t>
      </w:r>
      <w:r w:rsidR="00C84EE2">
        <w:rPr>
          <w:lang w:val="en-GB"/>
        </w:rPr>
        <w:t xml:space="preserve"> for </w:t>
      </w:r>
      <w:r w:rsidR="00425D87">
        <w:rPr>
          <w:lang w:val="en-GB"/>
        </w:rPr>
        <w:t xml:space="preserve">L2 </w:t>
      </w:r>
      <w:r w:rsidR="00C84EE2">
        <w:rPr>
          <w:lang w:val="en-GB"/>
        </w:rPr>
        <w:t>U2N Relaying</w:t>
      </w:r>
      <w:r w:rsidR="008B5C83">
        <w:rPr>
          <w:lang w:val="en-GB"/>
        </w:rPr>
        <w:t xml:space="preserve"> and made the following agreements</w:t>
      </w:r>
      <w:r w:rsidR="00221A92">
        <w:rPr>
          <w:lang w:val="en-GB"/>
        </w:rPr>
        <w:t>.</w:t>
      </w:r>
    </w:p>
    <w:tbl>
      <w:tblPr>
        <w:tblStyle w:val="TableGrid"/>
        <w:tblW w:w="0" w:type="auto"/>
        <w:tblLook w:val="04A0" w:firstRow="1" w:lastRow="0" w:firstColumn="1" w:lastColumn="0" w:noHBand="0" w:noVBand="1"/>
      </w:tblPr>
      <w:tblGrid>
        <w:gridCol w:w="9350"/>
      </w:tblGrid>
      <w:tr w:rsidR="008B5C83" w14:paraId="1312286C" w14:textId="77777777" w:rsidTr="008B5C83">
        <w:tc>
          <w:tcPr>
            <w:tcW w:w="9350" w:type="dxa"/>
          </w:tcPr>
          <w:p w14:paraId="0A010471" w14:textId="77777777" w:rsidR="008B5C83" w:rsidRDefault="008B5C83" w:rsidP="008B5C83">
            <w:pPr>
              <w:pStyle w:val="NormalWeb"/>
              <w:spacing w:before="0" w:beforeAutospacing="0" w:after="0" w:afterAutospacing="0"/>
              <w:rPr>
                <w:rFonts w:ascii="Arial" w:hAnsi="Arial" w:cs="Arial"/>
                <w:sz w:val="20"/>
                <w:szCs w:val="20"/>
                <w:lang w:val="en-GB"/>
              </w:rPr>
            </w:pPr>
            <w:r>
              <w:rPr>
                <w:rFonts w:ascii="Arial" w:hAnsi="Arial" w:cs="Arial"/>
                <w:sz w:val="20"/>
                <w:szCs w:val="20"/>
                <w:lang w:val="en-GB"/>
              </w:rPr>
              <w:t>Proposal 4: Relay UE has a single PC5 adaptation layer entity shared for multiple remote UEs.</w:t>
            </w:r>
          </w:p>
          <w:p w14:paraId="64142822" w14:textId="77777777" w:rsidR="008B5C83" w:rsidRDefault="008B5C83" w:rsidP="008B5C83">
            <w:pPr>
              <w:pStyle w:val="NormalWeb"/>
              <w:spacing w:before="0" w:beforeAutospacing="0" w:after="0" w:afterAutospacing="0"/>
              <w:rPr>
                <w:rFonts w:ascii="Arial" w:hAnsi="Arial" w:cs="Arial"/>
                <w:sz w:val="20"/>
                <w:szCs w:val="20"/>
                <w:lang w:val="en-GB"/>
              </w:rPr>
            </w:pPr>
            <w:r>
              <w:rPr>
                <w:rFonts w:ascii="Arial" w:hAnsi="Arial" w:cs="Arial"/>
                <w:sz w:val="20"/>
                <w:szCs w:val="20"/>
                <w:lang w:val="en-GB"/>
              </w:rPr>
              <w:t xml:space="preserve">Proposal 6: For </w:t>
            </w:r>
            <w:proofErr w:type="spellStart"/>
            <w:r>
              <w:rPr>
                <w:rFonts w:ascii="Arial" w:hAnsi="Arial" w:cs="Arial"/>
                <w:sz w:val="20"/>
                <w:szCs w:val="20"/>
                <w:lang w:val="en-GB"/>
              </w:rPr>
              <w:t>Uu</w:t>
            </w:r>
            <w:proofErr w:type="spellEnd"/>
            <w:r>
              <w:rPr>
                <w:rFonts w:ascii="Arial" w:hAnsi="Arial" w:cs="Arial"/>
                <w:sz w:val="20"/>
                <w:szCs w:val="20"/>
                <w:lang w:val="en-GB"/>
              </w:rPr>
              <w:t xml:space="preserve"> hop, rely on LCID to differentiate relay and non-relay traffic, i.e., no impact to adaptation layer design.</w:t>
            </w:r>
          </w:p>
          <w:p w14:paraId="74548C52" w14:textId="77777777" w:rsidR="008B5C83" w:rsidRDefault="008B5C83" w:rsidP="008B5C83">
            <w:pPr>
              <w:pStyle w:val="NormalWeb"/>
              <w:spacing w:before="0" w:beforeAutospacing="0" w:after="0" w:afterAutospacing="0"/>
              <w:rPr>
                <w:rFonts w:ascii="Arial" w:hAnsi="Arial" w:cs="Arial"/>
                <w:sz w:val="20"/>
                <w:szCs w:val="20"/>
                <w:lang w:val="en-GB"/>
              </w:rPr>
            </w:pPr>
            <w:r>
              <w:rPr>
                <w:rFonts w:ascii="Arial" w:hAnsi="Arial" w:cs="Arial"/>
                <w:sz w:val="20"/>
                <w:szCs w:val="20"/>
                <w:lang w:val="en-GB"/>
              </w:rPr>
              <w:t>Proposal 7 (modified): For PC5 hop, rely on L2-ID to differentiate relay and non-relay traffic, i.e., no impact to adaptation layer design.</w:t>
            </w:r>
          </w:p>
          <w:p w14:paraId="6A981C2C" w14:textId="77777777" w:rsidR="008B5C83" w:rsidRDefault="008B5C83" w:rsidP="008B5C83">
            <w:pPr>
              <w:pStyle w:val="NormalWeb"/>
              <w:spacing w:before="0" w:beforeAutospacing="0" w:after="0" w:afterAutospacing="0"/>
              <w:rPr>
                <w:rFonts w:ascii="Arial" w:hAnsi="Arial" w:cs="Arial"/>
                <w:sz w:val="20"/>
                <w:szCs w:val="20"/>
                <w:lang w:val="en-GB"/>
              </w:rPr>
            </w:pPr>
            <w:r>
              <w:rPr>
                <w:rFonts w:ascii="Arial" w:hAnsi="Arial" w:cs="Arial"/>
                <w:sz w:val="20"/>
                <w:szCs w:val="20"/>
                <w:lang w:val="en-GB"/>
              </w:rPr>
              <w:t>Proposal 9: header should be bytes alignments with additional R bits.</w:t>
            </w:r>
          </w:p>
          <w:p w14:paraId="3BD0B7A1" w14:textId="7F4949B0" w:rsidR="008B5C83" w:rsidRDefault="008B5C83" w:rsidP="008B5C83">
            <w:pPr>
              <w:pStyle w:val="NormalWeb"/>
              <w:spacing w:before="0" w:beforeAutospacing="0" w:after="0" w:afterAutospacing="0"/>
              <w:rPr>
                <w:rFonts w:ascii="Arial" w:hAnsi="Arial" w:cs="Arial"/>
                <w:sz w:val="20"/>
                <w:szCs w:val="20"/>
                <w:lang w:val="en-GB"/>
              </w:rPr>
            </w:pPr>
            <w:r>
              <w:rPr>
                <w:rFonts w:ascii="Arial" w:hAnsi="Arial" w:cs="Arial"/>
                <w:sz w:val="20"/>
                <w:szCs w:val="20"/>
                <w:lang w:val="en-GB"/>
              </w:rPr>
              <w:t> </w:t>
            </w:r>
          </w:p>
          <w:p w14:paraId="51215EFF" w14:textId="77777777" w:rsidR="008B5C83" w:rsidRPr="008B5C83" w:rsidRDefault="008B5C83" w:rsidP="008B5C83">
            <w:pPr>
              <w:pStyle w:val="NormalWeb"/>
              <w:spacing w:before="0" w:beforeAutospacing="0" w:after="0" w:afterAutospacing="0"/>
              <w:rPr>
                <w:rFonts w:ascii="Arial" w:hAnsi="Arial" w:cs="Arial"/>
                <w:sz w:val="20"/>
                <w:szCs w:val="20"/>
                <w:lang w:val="en-GB"/>
              </w:rPr>
            </w:pPr>
            <w:r w:rsidRPr="008B5C83">
              <w:rPr>
                <w:rFonts w:ascii="Arial" w:hAnsi="Arial" w:cs="Arial"/>
                <w:sz w:val="20"/>
                <w:szCs w:val="20"/>
                <w:lang w:val="en-GB"/>
              </w:rPr>
              <w:t xml:space="preserve">Proposal 15 (modified): Relay UE is configured by </w:t>
            </w:r>
            <w:proofErr w:type="spellStart"/>
            <w:r w:rsidRPr="008B5C83">
              <w:rPr>
                <w:rFonts w:ascii="Arial" w:hAnsi="Arial" w:cs="Arial"/>
                <w:sz w:val="20"/>
                <w:szCs w:val="20"/>
                <w:lang w:val="en-GB"/>
              </w:rPr>
              <w:t>gNB</w:t>
            </w:r>
            <w:proofErr w:type="spellEnd"/>
            <w:r w:rsidRPr="008B5C83">
              <w:rPr>
                <w:rFonts w:ascii="Arial" w:hAnsi="Arial" w:cs="Arial"/>
                <w:sz w:val="20"/>
                <w:szCs w:val="20"/>
                <w:lang w:val="en-GB"/>
              </w:rPr>
              <w:t xml:space="preserve"> with the local/temp remote UE ID to be used in adaptation layer by </w:t>
            </w:r>
            <w:proofErr w:type="spellStart"/>
            <w:r w:rsidRPr="008B5C83">
              <w:rPr>
                <w:rFonts w:ascii="Arial" w:hAnsi="Arial" w:cs="Arial"/>
                <w:sz w:val="20"/>
                <w:szCs w:val="20"/>
                <w:lang w:val="en-GB"/>
              </w:rPr>
              <w:t>RRCReconfiguration</w:t>
            </w:r>
            <w:proofErr w:type="spellEnd"/>
            <w:r w:rsidRPr="008B5C83">
              <w:rPr>
                <w:rFonts w:ascii="Arial" w:hAnsi="Arial" w:cs="Arial"/>
                <w:sz w:val="20"/>
                <w:szCs w:val="20"/>
                <w:lang w:val="en-GB"/>
              </w:rPr>
              <w:t xml:space="preserve"> message, after reporting the remote UE’s L2ID via SUI message to </w:t>
            </w:r>
            <w:proofErr w:type="spellStart"/>
            <w:r w:rsidRPr="008B5C83">
              <w:rPr>
                <w:rFonts w:ascii="Arial" w:hAnsi="Arial" w:cs="Arial"/>
                <w:sz w:val="20"/>
                <w:szCs w:val="20"/>
                <w:lang w:val="en-GB"/>
              </w:rPr>
              <w:t>gNB</w:t>
            </w:r>
            <w:proofErr w:type="spellEnd"/>
            <w:r w:rsidRPr="008B5C83">
              <w:rPr>
                <w:rFonts w:ascii="Arial" w:hAnsi="Arial" w:cs="Arial"/>
                <w:sz w:val="20"/>
                <w:szCs w:val="20"/>
                <w:lang w:val="en-GB"/>
              </w:rPr>
              <w:t xml:space="preserve"> and before forwarding the first SRB0 UL message of the remote UE.  </w:t>
            </w:r>
            <w:r w:rsidRPr="008B5C83">
              <w:rPr>
                <w:rFonts w:ascii="Arial" w:hAnsi="Arial" w:cs="Arial"/>
                <w:sz w:val="20"/>
                <w:szCs w:val="20"/>
                <w:highlight w:val="yellow"/>
                <w:lang w:val="en-GB"/>
              </w:rPr>
              <w:t>FFS if impact to the SUI contents is needed to enable this.</w:t>
            </w:r>
          </w:p>
          <w:p w14:paraId="08464FBB" w14:textId="77777777" w:rsidR="008B5C83" w:rsidRDefault="008B5C83" w:rsidP="008B5C83">
            <w:pPr>
              <w:pStyle w:val="NormalWeb"/>
              <w:spacing w:before="0" w:beforeAutospacing="0" w:after="0" w:afterAutospacing="0"/>
              <w:rPr>
                <w:rFonts w:ascii="Arial" w:hAnsi="Arial" w:cs="Arial"/>
                <w:sz w:val="20"/>
                <w:szCs w:val="20"/>
                <w:lang w:val="en-GB"/>
              </w:rPr>
            </w:pPr>
            <w:r>
              <w:rPr>
                <w:rFonts w:ascii="Arial" w:hAnsi="Arial" w:cs="Arial"/>
                <w:sz w:val="20"/>
                <w:szCs w:val="20"/>
                <w:lang w:val="en-GB"/>
              </w:rPr>
              <w:t xml:space="preserve">Proposal 16: It is left to </w:t>
            </w:r>
            <w:proofErr w:type="spellStart"/>
            <w:r>
              <w:rPr>
                <w:rFonts w:ascii="Arial" w:hAnsi="Arial" w:cs="Arial"/>
                <w:sz w:val="20"/>
                <w:szCs w:val="20"/>
                <w:lang w:val="en-GB"/>
              </w:rPr>
              <w:t>gNB</w:t>
            </w:r>
            <w:proofErr w:type="spellEnd"/>
            <w:r>
              <w:rPr>
                <w:rFonts w:ascii="Arial" w:hAnsi="Arial" w:cs="Arial"/>
                <w:sz w:val="20"/>
                <w:szCs w:val="20"/>
                <w:lang w:val="en-GB"/>
              </w:rPr>
              <w:t xml:space="preserve"> implementation to avoid collision on the usage of local/temp remote UE ID.</w:t>
            </w:r>
          </w:p>
          <w:p w14:paraId="0C6D6C6A" w14:textId="77777777" w:rsidR="008B5C83" w:rsidRDefault="008B5C83" w:rsidP="008B5C83">
            <w:pPr>
              <w:pStyle w:val="NormalWeb"/>
              <w:spacing w:before="0" w:beforeAutospacing="0" w:after="0" w:afterAutospacing="0"/>
              <w:rPr>
                <w:rFonts w:ascii="Arial" w:hAnsi="Arial" w:cs="Arial"/>
                <w:sz w:val="20"/>
                <w:szCs w:val="20"/>
                <w:lang w:val="en-GB"/>
              </w:rPr>
            </w:pPr>
            <w:r>
              <w:rPr>
                <w:rFonts w:ascii="Arial" w:hAnsi="Arial" w:cs="Arial"/>
                <w:sz w:val="20"/>
                <w:szCs w:val="20"/>
                <w:lang w:val="en-GB"/>
              </w:rPr>
              <w:t xml:space="preserve">Proposal 17: </w:t>
            </w:r>
            <w:proofErr w:type="spellStart"/>
            <w:r>
              <w:rPr>
                <w:rFonts w:ascii="Arial" w:hAnsi="Arial" w:cs="Arial"/>
                <w:sz w:val="20"/>
                <w:szCs w:val="20"/>
                <w:lang w:val="en-GB"/>
              </w:rPr>
              <w:t>gNB</w:t>
            </w:r>
            <w:proofErr w:type="spellEnd"/>
            <w:r>
              <w:rPr>
                <w:rFonts w:ascii="Arial" w:hAnsi="Arial" w:cs="Arial"/>
                <w:sz w:val="20"/>
                <w:szCs w:val="20"/>
                <w:lang w:val="en-GB"/>
              </w:rPr>
              <w:t xml:space="preserve"> can update the local remote UE ID based on its implementation, and sends the updated ID via </w:t>
            </w:r>
            <w:proofErr w:type="spellStart"/>
            <w:r>
              <w:rPr>
                <w:rFonts w:ascii="Arial" w:hAnsi="Arial" w:cs="Arial"/>
                <w:sz w:val="20"/>
                <w:szCs w:val="20"/>
                <w:lang w:val="en-GB"/>
              </w:rPr>
              <w:t>RRCReconfiguration</w:t>
            </w:r>
            <w:proofErr w:type="spellEnd"/>
            <w:r>
              <w:rPr>
                <w:rFonts w:ascii="Arial" w:hAnsi="Arial" w:cs="Arial"/>
                <w:sz w:val="20"/>
                <w:szCs w:val="20"/>
                <w:lang w:val="en-GB"/>
              </w:rPr>
              <w:t xml:space="preserve"> message.</w:t>
            </w:r>
          </w:p>
          <w:p w14:paraId="5CE4C9D1" w14:textId="77777777" w:rsidR="008B5C83" w:rsidRDefault="008B5C83" w:rsidP="008B5C83">
            <w:pPr>
              <w:pStyle w:val="NormalWeb"/>
              <w:spacing w:before="0" w:beforeAutospacing="0" w:after="0" w:afterAutospacing="0"/>
              <w:rPr>
                <w:rFonts w:ascii="Arial" w:hAnsi="Arial" w:cs="Arial"/>
                <w:sz w:val="20"/>
                <w:szCs w:val="20"/>
                <w:lang w:val="en-GB"/>
              </w:rPr>
            </w:pPr>
            <w:r>
              <w:rPr>
                <w:rFonts w:ascii="Arial" w:hAnsi="Arial" w:cs="Arial"/>
                <w:sz w:val="20"/>
                <w:szCs w:val="20"/>
                <w:lang w:val="en-GB"/>
              </w:rPr>
              <w:t xml:space="preserve">Proposal 18 (modified): Serving </w:t>
            </w:r>
            <w:proofErr w:type="spellStart"/>
            <w:r>
              <w:rPr>
                <w:rFonts w:ascii="Arial" w:hAnsi="Arial" w:cs="Arial"/>
                <w:sz w:val="20"/>
                <w:szCs w:val="20"/>
                <w:lang w:val="en-GB"/>
              </w:rPr>
              <w:t>gNB</w:t>
            </w:r>
            <w:proofErr w:type="spellEnd"/>
            <w:r>
              <w:rPr>
                <w:rFonts w:ascii="Arial" w:hAnsi="Arial" w:cs="Arial"/>
                <w:sz w:val="20"/>
                <w:szCs w:val="20"/>
                <w:lang w:val="en-GB"/>
              </w:rPr>
              <w:t xml:space="preserve"> can perform local remote UE ID update (based on its implementation) independent of the PC5 unicast link L2 ID update procedure.  FFS if any spec impact.</w:t>
            </w:r>
          </w:p>
          <w:p w14:paraId="501F3051" w14:textId="77777777" w:rsidR="008B5C83" w:rsidRDefault="008B5C83" w:rsidP="008B5C83">
            <w:pPr>
              <w:pStyle w:val="NormalWeb"/>
              <w:spacing w:before="0" w:beforeAutospacing="0" w:after="0" w:afterAutospacing="0"/>
              <w:rPr>
                <w:rFonts w:ascii="Arial" w:hAnsi="Arial" w:cs="Arial"/>
                <w:sz w:val="20"/>
                <w:szCs w:val="20"/>
                <w:lang w:val="en-GB"/>
              </w:rPr>
            </w:pPr>
            <w:r>
              <w:rPr>
                <w:rFonts w:ascii="Arial" w:hAnsi="Arial" w:cs="Arial"/>
                <w:sz w:val="20"/>
                <w:szCs w:val="20"/>
                <w:lang w:val="en-GB"/>
              </w:rPr>
              <w:t> </w:t>
            </w:r>
          </w:p>
          <w:p w14:paraId="578D61A6" w14:textId="77777777" w:rsidR="008B5C83" w:rsidRDefault="008B5C83" w:rsidP="008B5C83">
            <w:pPr>
              <w:pStyle w:val="NormalWeb"/>
              <w:spacing w:before="0" w:beforeAutospacing="0" w:after="0" w:afterAutospacing="0"/>
              <w:rPr>
                <w:rFonts w:ascii="Arial" w:hAnsi="Arial" w:cs="Arial"/>
                <w:sz w:val="20"/>
                <w:szCs w:val="20"/>
                <w:lang w:val="en-GB"/>
              </w:rPr>
            </w:pPr>
            <w:r>
              <w:rPr>
                <w:rFonts w:ascii="Arial" w:hAnsi="Arial" w:cs="Arial"/>
                <w:sz w:val="20"/>
                <w:szCs w:val="20"/>
                <w:lang w:val="en-GB"/>
              </w:rPr>
              <w:t xml:space="preserve">As in </w:t>
            </w:r>
            <w:proofErr w:type="spellStart"/>
            <w:r>
              <w:rPr>
                <w:rFonts w:ascii="Arial" w:hAnsi="Arial" w:cs="Arial"/>
                <w:sz w:val="20"/>
                <w:szCs w:val="20"/>
                <w:lang w:val="en-GB"/>
              </w:rPr>
              <w:t>Uu</w:t>
            </w:r>
            <w:proofErr w:type="spellEnd"/>
            <w:r>
              <w:rPr>
                <w:rFonts w:ascii="Arial" w:hAnsi="Arial" w:cs="Arial"/>
                <w:sz w:val="20"/>
                <w:szCs w:val="20"/>
                <w:lang w:val="en-GB"/>
              </w:rPr>
              <w:t xml:space="preserve">, a </w:t>
            </w:r>
            <w:proofErr w:type="spellStart"/>
            <w:r>
              <w:rPr>
                <w:rFonts w:ascii="Arial" w:hAnsi="Arial" w:cs="Arial"/>
                <w:sz w:val="20"/>
                <w:szCs w:val="20"/>
                <w:lang w:val="en-GB"/>
              </w:rPr>
              <w:t>Uu</w:t>
            </w:r>
            <w:proofErr w:type="spellEnd"/>
            <w:r>
              <w:rPr>
                <w:rFonts w:ascii="Arial" w:hAnsi="Arial" w:cs="Arial"/>
                <w:sz w:val="20"/>
                <w:szCs w:val="20"/>
                <w:lang w:val="en-GB"/>
              </w:rPr>
              <w:t xml:space="preserve"> DRB and a </w:t>
            </w:r>
            <w:proofErr w:type="spellStart"/>
            <w:r>
              <w:rPr>
                <w:rFonts w:ascii="Arial" w:hAnsi="Arial" w:cs="Arial"/>
                <w:sz w:val="20"/>
                <w:szCs w:val="20"/>
                <w:lang w:val="en-GB"/>
              </w:rPr>
              <w:t>Uu</w:t>
            </w:r>
            <w:proofErr w:type="spellEnd"/>
            <w:r>
              <w:rPr>
                <w:rFonts w:ascii="Arial" w:hAnsi="Arial" w:cs="Arial"/>
                <w:sz w:val="20"/>
                <w:szCs w:val="20"/>
                <w:lang w:val="en-GB"/>
              </w:rPr>
              <w:t xml:space="preserve"> SRB are mapped to different RLC channels (i.e., PC5 RLC channel and </w:t>
            </w:r>
            <w:proofErr w:type="spellStart"/>
            <w:r>
              <w:rPr>
                <w:rFonts w:ascii="Arial" w:hAnsi="Arial" w:cs="Arial"/>
                <w:sz w:val="20"/>
                <w:szCs w:val="20"/>
                <w:lang w:val="en-GB"/>
              </w:rPr>
              <w:t>Uu</w:t>
            </w:r>
            <w:proofErr w:type="spellEnd"/>
            <w:r>
              <w:rPr>
                <w:rFonts w:ascii="Arial" w:hAnsi="Arial" w:cs="Arial"/>
                <w:sz w:val="20"/>
                <w:szCs w:val="20"/>
                <w:lang w:val="en-GB"/>
              </w:rPr>
              <w:t xml:space="preserve"> RLC channel).  </w:t>
            </w:r>
            <w:r w:rsidRPr="008B5C83">
              <w:rPr>
                <w:rFonts w:ascii="Arial" w:hAnsi="Arial" w:cs="Arial"/>
                <w:sz w:val="20"/>
                <w:szCs w:val="20"/>
                <w:highlight w:val="yellow"/>
                <w:lang w:val="en-GB"/>
              </w:rPr>
              <w:t>FFS if there is any spec impact.</w:t>
            </w:r>
          </w:p>
          <w:p w14:paraId="12A46E37" w14:textId="77777777" w:rsidR="008B5C83" w:rsidRDefault="008B5C83" w:rsidP="008B5C83">
            <w:pPr>
              <w:pStyle w:val="NormalWeb"/>
              <w:spacing w:before="0" w:beforeAutospacing="0" w:after="0" w:afterAutospacing="0"/>
              <w:rPr>
                <w:rFonts w:ascii="Arial" w:hAnsi="Arial" w:cs="Arial"/>
                <w:sz w:val="20"/>
                <w:szCs w:val="20"/>
                <w:lang w:val="en-GB"/>
              </w:rPr>
            </w:pPr>
            <w:r>
              <w:rPr>
                <w:rFonts w:ascii="Arial" w:hAnsi="Arial" w:cs="Arial"/>
                <w:sz w:val="20"/>
                <w:szCs w:val="20"/>
                <w:lang w:val="en-GB"/>
              </w:rPr>
              <w:t> </w:t>
            </w:r>
          </w:p>
          <w:p w14:paraId="4924EE80" w14:textId="77777777" w:rsidR="008B5C83" w:rsidRDefault="008B5C83" w:rsidP="008B5C83">
            <w:pPr>
              <w:pStyle w:val="NormalWeb"/>
              <w:spacing w:before="0" w:beforeAutospacing="0" w:after="0" w:afterAutospacing="0"/>
              <w:rPr>
                <w:rFonts w:ascii="Arial" w:hAnsi="Arial" w:cs="Arial"/>
                <w:sz w:val="20"/>
                <w:szCs w:val="20"/>
                <w:lang w:val="en-GB"/>
              </w:rPr>
            </w:pPr>
            <w:r>
              <w:rPr>
                <w:rFonts w:ascii="Arial" w:hAnsi="Arial" w:cs="Arial"/>
                <w:sz w:val="20"/>
                <w:szCs w:val="20"/>
                <w:lang w:val="en-GB"/>
              </w:rPr>
              <w:t xml:space="preserve">D/C bit is defined in the adaptation layer header at least for future compatibility.  </w:t>
            </w:r>
            <w:r>
              <w:rPr>
                <w:rFonts w:ascii="Arial" w:hAnsi="Arial" w:cs="Arial"/>
                <w:sz w:val="20"/>
                <w:szCs w:val="20"/>
                <w:shd w:val="clear" w:color="auto" w:fill="FFFF99"/>
                <w:lang w:val="en-GB"/>
              </w:rPr>
              <w:t>FFS if we need a control PDU in this release.</w:t>
            </w:r>
          </w:p>
          <w:p w14:paraId="36090504" w14:textId="77777777" w:rsidR="008B5C83" w:rsidRDefault="008B5C83" w:rsidP="00221A92">
            <w:pPr>
              <w:tabs>
                <w:tab w:val="left" w:pos="1327"/>
              </w:tabs>
              <w:jc w:val="both"/>
              <w:rPr>
                <w:rFonts w:ascii="Arial" w:eastAsia="MS Mincho" w:hAnsi="Arial"/>
                <w:szCs w:val="24"/>
                <w:lang w:val="en-GB" w:eastAsia="en-GB"/>
              </w:rPr>
            </w:pPr>
          </w:p>
        </w:tc>
      </w:tr>
    </w:tbl>
    <w:p w14:paraId="7232BDF5" w14:textId="28F6FB97" w:rsidR="00AA04F3" w:rsidRDefault="00BF241E" w:rsidP="00221A92">
      <w:pPr>
        <w:tabs>
          <w:tab w:val="left" w:pos="1327"/>
        </w:tabs>
        <w:jc w:val="both"/>
        <w:rPr>
          <w:rFonts w:ascii="Arial" w:eastAsia="MS Mincho" w:hAnsi="Arial"/>
          <w:szCs w:val="24"/>
          <w:lang w:val="en-GB" w:eastAsia="en-GB"/>
        </w:rPr>
      </w:pPr>
      <w:r>
        <w:rPr>
          <w:rFonts w:ascii="Arial" w:eastAsia="MS Mincho" w:hAnsi="Arial"/>
          <w:szCs w:val="24"/>
          <w:lang w:val="en-GB" w:eastAsia="en-GB"/>
        </w:rPr>
        <w:t xml:space="preserve"> </w:t>
      </w:r>
    </w:p>
    <w:p w14:paraId="348E5F57" w14:textId="1CEAD4F4" w:rsidR="00294E01" w:rsidRPr="00261FC8" w:rsidRDefault="00242DE3" w:rsidP="00261FC8">
      <w:pPr>
        <w:tabs>
          <w:tab w:val="left" w:pos="1327"/>
        </w:tabs>
        <w:jc w:val="both"/>
        <w:rPr>
          <w:lang w:val="en-GB"/>
        </w:rPr>
      </w:pPr>
      <w:r>
        <w:rPr>
          <w:lang w:val="en-GB"/>
        </w:rPr>
        <w:t xml:space="preserve">In this contribution, we focus on </w:t>
      </w:r>
      <w:r w:rsidR="00BF241E">
        <w:rPr>
          <w:lang w:val="en-GB"/>
        </w:rPr>
        <w:t xml:space="preserve">some </w:t>
      </w:r>
      <w:r w:rsidR="00425D87">
        <w:rPr>
          <w:lang w:val="en-GB"/>
        </w:rPr>
        <w:t>of the leftover aspects that are essential for the completion of adaptation layer design</w:t>
      </w:r>
      <w:r w:rsidR="005A45CB">
        <w:rPr>
          <w:lang w:val="en-GB"/>
        </w:rPr>
        <w:t xml:space="preserve"> for L2 U2N relaying</w:t>
      </w:r>
      <w:r>
        <w:rPr>
          <w:lang w:val="en-GB"/>
        </w:rPr>
        <w:t>.</w:t>
      </w:r>
    </w:p>
    <w:bookmarkEnd w:id="1"/>
    <w:p w14:paraId="79A42B9D" w14:textId="54BDEA6B" w:rsidR="00EB410E" w:rsidRDefault="006A59DF" w:rsidP="00DE1023">
      <w:pPr>
        <w:pStyle w:val="Heading1"/>
        <w:numPr>
          <w:ilvl w:val="0"/>
          <w:numId w:val="2"/>
        </w:numPr>
        <w:jc w:val="both"/>
      </w:pPr>
      <w:r>
        <w:t>Discussion</w:t>
      </w:r>
    </w:p>
    <w:p w14:paraId="36A75415" w14:textId="5747D311" w:rsidR="001D3A48" w:rsidRDefault="001D3A48" w:rsidP="001B2067">
      <w:pPr>
        <w:pStyle w:val="Heading2"/>
      </w:pPr>
      <w:r>
        <w:t>Impact to SUI for Relay UE</w:t>
      </w:r>
    </w:p>
    <w:p w14:paraId="797929A2" w14:textId="5C465A15" w:rsidR="001D3A48" w:rsidRPr="001D3A48" w:rsidRDefault="001D3A48" w:rsidP="001D3A48">
      <w:pPr>
        <w:rPr>
          <w:lang w:val="en-GB" w:eastAsia="x-none"/>
        </w:rPr>
      </w:pPr>
      <w:r>
        <w:rPr>
          <w:lang w:val="en-GB" w:eastAsia="x-none"/>
        </w:rPr>
        <w:t xml:space="preserve">It has been agreed as per proposal 15 in the above list of agreements, that Relay UE will forward the Remote UE’s Layer-2 ID using </w:t>
      </w:r>
      <w:proofErr w:type="spellStart"/>
      <w:r>
        <w:rPr>
          <w:i/>
          <w:iCs/>
          <w:lang w:val="en-GB" w:eastAsia="x-none"/>
        </w:rPr>
        <w:t>SidelinkUEInformationNR</w:t>
      </w:r>
      <w:proofErr w:type="spellEnd"/>
      <w:r>
        <w:rPr>
          <w:i/>
          <w:iCs/>
          <w:lang w:val="en-GB" w:eastAsia="x-none"/>
        </w:rPr>
        <w:t xml:space="preserve"> </w:t>
      </w:r>
      <w:r>
        <w:rPr>
          <w:lang w:val="en-GB" w:eastAsia="x-none"/>
        </w:rPr>
        <w:t xml:space="preserve">message to the </w:t>
      </w:r>
      <w:proofErr w:type="spellStart"/>
      <w:r>
        <w:rPr>
          <w:lang w:val="en-GB" w:eastAsia="x-none"/>
        </w:rPr>
        <w:t>gNB</w:t>
      </w:r>
      <w:proofErr w:type="spellEnd"/>
      <w:r>
        <w:rPr>
          <w:lang w:val="en-GB" w:eastAsia="x-none"/>
        </w:rPr>
        <w:t xml:space="preserve">. There has been general consensus that the </w:t>
      </w:r>
      <w:proofErr w:type="spellStart"/>
      <w:r>
        <w:rPr>
          <w:i/>
          <w:iCs/>
          <w:lang w:val="en-GB" w:eastAsia="x-none"/>
        </w:rPr>
        <w:t>sl-DestinationIdentity</w:t>
      </w:r>
      <w:proofErr w:type="spellEnd"/>
      <w:r>
        <w:rPr>
          <w:i/>
          <w:iCs/>
          <w:lang w:val="en-GB" w:eastAsia="x-none"/>
        </w:rPr>
        <w:t xml:space="preserve"> </w:t>
      </w:r>
      <w:r>
        <w:rPr>
          <w:lang w:val="en-GB" w:eastAsia="x-none"/>
        </w:rPr>
        <w:t xml:space="preserve">IE can be reused from within the message. However, the </w:t>
      </w:r>
      <w:proofErr w:type="spellStart"/>
      <w:r>
        <w:rPr>
          <w:lang w:val="en-GB" w:eastAsia="x-none"/>
        </w:rPr>
        <w:t>gNB</w:t>
      </w:r>
      <w:proofErr w:type="spellEnd"/>
      <w:r>
        <w:rPr>
          <w:lang w:val="en-GB" w:eastAsia="x-none"/>
        </w:rPr>
        <w:t xml:space="preserve"> indeed needs a further indication to initiate remote UE local ID allocation and provide the local ID to the Relay UE for the corresponding destination. </w:t>
      </w:r>
      <w:r>
        <w:rPr>
          <w:lang w:val="en-GB" w:eastAsia="x-none"/>
        </w:rPr>
        <w:lastRenderedPageBreak/>
        <w:t xml:space="preserve">Without the additional indication, the </w:t>
      </w:r>
      <w:proofErr w:type="spellStart"/>
      <w:r>
        <w:rPr>
          <w:lang w:val="en-GB" w:eastAsia="x-none"/>
        </w:rPr>
        <w:t>gNB</w:t>
      </w:r>
      <w:proofErr w:type="spellEnd"/>
      <w:r>
        <w:rPr>
          <w:lang w:val="en-GB" w:eastAsia="x-none"/>
        </w:rPr>
        <w:t xml:space="preserve"> cannot differentiate if the destination ID is for a peer-to-peer PC5 connection or for relaying purpose. At the same time, </w:t>
      </w:r>
      <w:proofErr w:type="spellStart"/>
      <w:r>
        <w:rPr>
          <w:lang w:val="en-GB" w:eastAsia="x-none"/>
        </w:rPr>
        <w:t>gNB</w:t>
      </w:r>
      <w:proofErr w:type="spellEnd"/>
      <w:r>
        <w:rPr>
          <w:lang w:val="en-GB" w:eastAsia="x-none"/>
        </w:rPr>
        <w:t xml:space="preserve"> also needs an indication on whether the destination identity is to be used for discovery which will be covered in the discovery topic. </w:t>
      </w:r>
    </w:p>
    <w:p w14:paraId="1DE14A23" w14:textId="7BF3E17F" w:rsidR="001D3A48" w:rsidRPr="0039785C" w:rsidRDefault="001D3A48" w:rsidP="001D3A48">
      <w:pPr>
        <w:rPr>
          <w:b/>
          <w:bCs/>
          <w:lang w:val="en-GB" w:eastAsia="x-none"/>
        </w:rPr>
      </w:pPr>
      <w:bookmarkStart w:id="3" w:name="_Hlk92738800"/>
      <w:r w:rsidRPr="0039785C">
        <w:rPr>
          <w:b/>
          <w:bCs/>
          <w:lang w:val="en-GB" w:eastAsia="x-none"/>
        </w:rPr>
        <w:t>Proposal 1.</w:t>
      </w:r>
      <w:r w:rsidR="0039785C">
        <w:rPr>
          <w:b/>
          <w:bCs/>
          <w:lang w:val="en-GB" w:eastAsia="x-none"/>
        </w:rPr>
        <w:tab/>
      </w:r>
      <w:proofErr w:type="spellStart"/>
      <w:r w:rsidRPr="00EF53D2">
        <w:rPr>
          <w:b/>
          <w:bCs/>
          <w:i/>
          <w:iCs/>
          <w:lang w:val="en-GB" w:eastAsia="x-none"/>
        </w:rPr>
        <w:t>SidelinkUEInformationNR</w:t>
      </w:r>
      <w:proofErr w:type="spellEnd"/>
      <w:r w:rsidRPr="0039785C">
        <w:rPr>
          <w:b/>
          <w:bCs/>
          <w:lang w:val="en-GB" w:eastAsia="x-none"/>
        </w:rPr>
        <w:t xml:space="preserve"> report to include an indication </w:t>
      </w:r>
      <w:r w:rsidR="00FE7CD2" w:rsidRPr="0039785C">
        <w:rPr>
          <w:b/>
          <w:bCs/>
          <w:lang w:val="en-GB" w:eastAsia="x-none"/>
        </w:rPr>
        <w:t xml:space="preserve">(e.g. </w:t>
      </w:r>
      <w:proofErr w:type="spellStart"/>
      <w:r w:rsidR="00FE7CD2" w:rsidRPr="00A718BE">
        <w:rPr>
          <w:b/>
          <w:bCs/>
          <w:i/>
          <w:iCs/>
          <w:lang w:val="en-GB" w:eastAsia="x-none"/>
        </w:rPr>
        <w:t>sl-NeedLocalID</w:t>
      </w:r>
      <w:proofErr w:type="spellEnd"/>
      <w:r w:rsidR="00FE7CD2" w:rsidRPr="0039785C">
        <w:rPr>
          <w:b/>
          <w:bCs/>
          <w:lang w:val="en-GB" w:eastAsia="x-none"/>
        </w:rPr>
        <w:t xml:space="preserve"> </w:t>
      </w:r>
      <w:r w:rsidRPr="0039785C">
        <w:rPr>
          <w:b/>
          <w:bCs/>
          <w:lang w:val="en-GB" w:eastAsia="x-none"/>
        </w:rPr>
        <w:t xml:space="preserve">within </w:t>
      </w:r>
      <w:r w:rsidR="00FE7CD2" w:rsidRPr="0039785C">
        <w:rPr>
          <w:b/>
          <w:bCs/>
          <w:lang w:val="en-GB" w:eastAsia="x-none"/>
        </w:rPr>
        <w:t xml:space="preserve">parameters to request TX resources) to request </w:t>
      </w:r>
      <w:r w:rsidR="00FC1572">
        <w:rPr>
          <w:b/>
          <w:bCs/>
          <w:lang w:val="en-GB" w:eastAsia="x-none"/>
        </w:rPr>
        <w:t>R</w:t>
      </w:r>
      <w:r w:rsidR="00FE7CD2" w:rsidRPr="0039785C">
        <w:rPr>
          <w:b/>
          <w:bCs/>
          <w:lang w:val="en-GB" w:eastAsia="x-none"/>
        </w:rPr>
        <w:t xml:space="preserve">emote UE local ID allocation for relaying purpose. </w:t>
      </w:r>
    </w:p>
    <w:bookmarkEnd w:id="3"/>
    <w:p w14:paraId="29A325F4" w14:textId="1CCF4862" w:rsidR="00FE7CD2" w:rsidRPr="00FE7CD2" w:rsidRDefault="00FE7CD2" w:rsidP="001D3A48">
      <w:pPr>
        <w:rPr>
          <w:lang w:val="en-GB" w:eastAsia="x-none"/>
        </w:rPr>
      </w:pPr>
      <w:r>
        <w:rPr>
          <w:lang w:val="en-GB" w:eastAsia="x-none"/>
        </w:rPr>
        <w:t xml:space="preserve">As already agreed, the </w:t>
      </w:r>
      <w:proofErr w:type="spellStart"/>
      <w:r>
        <w:rPr>
          <w:lang w:val="en-GB" w:eastAsia="x-none"/>
        </w:rPr>
        <w:t>gNB</w:t>
      </w:r>
      <w:proofErr w:type="spellEnd"/>
      <w:r>
        <w:rPr>
          <w:lang w:val="en-GB" w:eastAsia="x-none"/>
        </w:rPr>
        <w:t xml:space="preserve"> then provides the remote UE local ID through </w:t>
      </w:r>
      <w:proofErr w:type="spellStart"/>
      <w:r>
        <w:rPr>
          <w:i/>
          <w:iCs/>
          <w:lang w:val="en-GB" w:eastAsia="x-none"/>
        </w:rPr>
        <w:t>RRCReconfiguration</w:t>
      </w:r>
      <w:proofErr w:type="spellEnd"/>
      <w:r>
        <w:rPr>
          <w:i/>
          <w:iCs/>
          <w:lang w:val="en-GB" w:eastAsia="x-none"/>
        </w:rPr>
        <w:t xml:space="preserve"> </w:t>
      </w:r>
      <w:r>
        <w:rPr>
          <w:lang w:val="en-GB" w:eastAsia="x-none"/>
        </w:rPr>
        <w:t xml:space="preserve">message to the Relay UE. It is understood that the </w:t>
      </w:r>
      <w:proofErr w:type="spellStart"/>
      <w:r>
        <w:rPr>
          <w:lang w:val="en-GB" w:eastAsia="x-none"/>
        </w:rPr>
        <w:t>gNB</w:t>
      </w:r>
      <w:proofErr w:type="spellEnd"/>
      <w:r>
        <w:rPr>
          <w:lang w:val="en-GB" w:eastAsia="x-none"/>
        </w:rPr>
        <w:t xml:space="preserve"> maintains the mapping between the Remote UE’s Layer-2 ID and local ID (as well as to its I-RNTI and C-RNTI). </w:t>
      </w:r>
    </w:p>
    <w:p w14:paraId="7FA8945B" w14:textId="117E559E" w:rsidR="00CD6C41" w:rsidRDefault="00425D87" w:rsidP="001B2067">
      <w:pPr>
        <w:pStyle w:val="Heading2"/>
      </w:pPr>
      <w:r>
        <w:t xml:space="preserve">Local </w:t>
      </w:r>
      <w:r w:rsidR="008B5C83">
        <w:t xml:space="preserve">UE </w:t>
      </w:r>
      <w:r>
        <w:t>ID forwarding</w:t>
      </w:r>
      <w:r w:rsidR="001D3A48">
        <w:t xml:space="preserve"> for Remote UE</w:t>
      </w:r>
    </w:p>
    <w:p w14:paraId="1A21EE4C" w14:textId="2891EFD2" w:rsidR="000D1D46" w:rsidRDefault="000D1D46" w:rsidP="001A744E">
      <w:pPr>
        <w:rPr>
          <w:lang w:val="en-GB" w:eastAsia="x-none"/>
        </w:rPr>
      </w:pPr>
      <w:r>
        <w:rPr>
          <w:lang w:val="en-GB" w:eastAsia="x-none"/>
        </w:rPr>
        <w:t xml:space="preserve">During </w:t>
      </w:r>
      <w:r w:rsidR="00425D87">
        <w:rPr>
          <w:lang w:val="en-GB" w:eastAsia="x-none"/>
        </w:rPr>
        <w:t>RAN2#116e at-meeting</w:t>
      </w:r>
      <w:r>
        <w:rPr>
          <w:lang w:val="en-GB" w:eastAsia="x-none"/>
        </w:rPr>
        <w:t xml:space="preserve"> email discussion [R2-21</w:t>
      </w:r>
      <w:r w:rsidR="00425D87">
        <w:rPr>
          <w:lang w:val="en-GB" w:eastAsia="x-none"/>
        </w:rPr>
        <w:t>11381</w:t>
      </w:r>
      <w:r>
        <w:rPr>
          <w:lang w:val="en-GB" w:eastAsia="x-none"/>
        </w:rPr>
        <w:t>], w</w:t>
      </w:r>
      <w:r w:rsidR="00BF241E">
        <w:rPr>
          <w:lang w:val="en-GB" w:eastAsia="x-none"/>
        </w:rPr>
        <w:t xml:space="preserve">e discussed </w:t>
      </w:r>
      <w:r w:rsidR="00425D87">
        <w:rPr>
          <w:lang w:val="en-GB" w:eastAsia="x-none"/>
        </w:rPr>
        <w:t xml:space="preserve">about the bearer mapping and PC5 PDU format in detail and </w:t>
      </w:r>
      <w:r w:rsidR="0016440A">
        <w:rPr>
          <w:lang w:val="en-GB" w:eastAsia="x-none"/>
        </w:rPr>
        <w:t>there was no consensus on whether to include the remote UE local ID is the adaptation layer header over PC5. A number of options were put forth to be considered as shown below:</w:t>
      </w:r>
      <w:r>
        <w:rPr>
          <w:lang w:val="en-GB" w:eastAsia="x-none"/>
        </w:rPr>
        <w:t xml:space="preserve"> </w:t>
      </w:r>
    </w:p>
    <w:tbl>
      <w:tblPr>
        <w:tblStyle w:val="TableGrid"/>
        <w:tblW w:w="0" w:type="auto"/>
        <w:tblLook w:val="04A0" w:firstRow="1" w:lastRow="0" w:firstColumn="1" w:lastColumn="0" w:noHBand="0" w:noVBand="1"/>
      </w:tblPr>
      <w:tblGrid>
        <w:gridCol w:w="9350"/>
      </w:tblGrid>
      <w:tr w:rsidR="000D1D46" w14:paraId="29360C3C" w14:textId="77777777" w:rsidTr="000D1D46">
        <w:tc>
          <w:tcPr>
            <w:tcW w:w="9350" w:type="dxa"/>
          </w:tcPr>
          <w:p w14:paraId="10176771" w14:textId="77777777" w:rsidR="00425D87" w:rsidRPr="00425D87" w:rsidRDefault="00425D87" w:rsidP="00425D87">
            <w:pPr>
              <w:overflowPunct/>
              <w:autoSpaceDE/>
              <w:autoSpaceDN/>
              <w:adjustRightInd/>
              <w:spacing w:after="0"/>
              <w:rPr>
                <w:rFonts w:ascii="Arial" w:eastAsia="Times New Roman" w:hAnsi="Arial" w:cs="Arial"/>
                <w:lang w:val="en-GB"/>
              </w:rPr>
            </w:pPr>
            <w:r w:rsidRPr="00425D87">
              <w:rPr>
                <w:rFonts w:ascii="Arial" w:eastAsia="Times New Roman" w:hAnsi="Arial" w:cs="Arial"/>
                <w:lang w:val="en-GB"/>
              </w:rPr>
              <w:t>Proposal 4: RAN2 to further down-select below options on remote UE local ID in PC5 adaptation layer header.</w:t>
            </w:r>
          </w:p>
          <w:p w14:paraId="6CE8194A" w14:textId="77777777" w:rsidR="00425D87" w:rsidRPr="00425D87" w:rsidRDefault="00425D87" w:rsidP="00425D87">
            <w:pPr>
              <w:overflowPunct/>
              <w:autoSpaceDE/>
              <w:autoSpaceDN/>
              <w:adjustRightInd/>
              <w:spacing w:after="0"/>
              <w:rPr>
                <w:rFonts w:ascii="Arial" w:eastAsia="Times New Roman" w:hAnsi="Arial" w:cs="Arial"/>
                <w:lang w:val="en-GB"/>
              </w:rPr>
            </w:pPr>
            <w:r w:rsidRPr="00425D87">
              <w:rPr>
                <w:rFonts w:ascii="Arial" w:eastAsia="Times New Roman" w:hAnsi="Arial" w:cs="Arial"/>
                <w:lang w:val="en-GB"/>
              </w:rPr>
              <w:t>•    Option 1: always absent in this release</w:t>
            </w:r>
          </w:p>
          <w:p w14:paraId="1F1F116A" w14:textId="77777777" w:rsidR="00425D87" w:rsidRPr="00425D87" w:rsidRDefault="00425D87" w:rsidP="00425D87">
            <w:pPr>
              <w:overflowPunct/>
              <w:autoSpaceDE/>
              <w:autoSpaceDN/>
              <w:adjustRightInd/>
              <w:spacing w:after="0"/>
              <w:rPr>
                <w:rFonts w:ascii="Arial" w:eastAsia="Times New Roman" w:hAnsi="Arial" w:cs="Arial"/>
                <w:lang w:val="en-GB"/>
              </w:rPr>
            </w:pPr>
            <w:r w:rsidRPr="00425D87">
              <w:rPr>
                <w:rFonts w:ascii="Arial" w:eastAsia="Times New Roman" w:hAnsi="Arial" w:cs="Arial"/>
                <w:lang w:val="en-GB"/>
              </w:rPr>
              <w:t>•    Option 2: always present in this release</w:t>
            </w:r>
          </w:p>
          <w:p w14:paraId="30618B9E" w14:textId="05EBC7C8" w:rsidR="000D1D46" w:rsidRDefault="00425D87" w:rsidP="00425D87">
            <w:pPr>
              <w:overflowPunct/>
              <w:autoSpaceDE/>
              <w:autoSpaceDN/>
              <w:adjustRightInd/>
              <w:spacing w:after="0"/>
              <w:rPr>
                <w:lang w:val="en-GB" w:eastAsia="x-none"/>
              </w:rPr>
            </w:pPr>
            <w:r w:rsidRPr="00425D87">
              <w:rPr>
                <w:rFonts w:ascii="Arial" w:eastAsia="Times New Roman" w:hAnsi="Arial" w:cs="Arial"/>
                <w:lang w:val="en-GB"/>
              </w:rPr>
              <w:t>•    Option 3: always present but always remains to “00000000” in this release (i.e. remote/relay UE will never use this filed in R17)</w:t>
            </w:r>
          </w:p>
        </w:tc>
      </w:tr>
    </w:tbl>
    <w:p w14:paraId="5129258D" w14:textId="01AA17B8" w:rsidR="000D1D46" w:rsidRDefault="000D1D46" w:rsidP="001A744E">
      <w:pPr>
        <w:rPr>
          <w:lang w:val="en-GB" w:eastAsia="x-none"/>
        </w:rPr>
      </w:pPr>
    </w:p>
    <w:p w14:paraId="755CABCE" w14:textId="4E2167BB" w:rsidR="0016440A" w:rsidRDefault="0016440A" w:rsidP="001A744E">
      <w:pPr>
        <w:rPr>
          <w:lang w:val="en-GB" w:eastAsia="x-none"/>
        </w:rPr>
      </w:pPr>
      <w:r>
        <w:rPr>
          <w:lang w:val="en-GB" w:eastAsia="x-none"/>
        </w:rPr>
        <w:t>The proponents of including the remote UE local ID have the following thoughts:</w:t>
      </w:r>
    </w:p>
    <w:p w14:paraId="72954560" w14:textId="380404B4" w:rsidR="0016440A" w:rsidRDefault="0016440A" w:rsidP="00B47ED9">
      <w:pPr>
        <w:pStyle w:val="NormalNumbered"/>
        <w:numPr>
          <w:ilvl w:val="0"/>
          <w:numId w:val="39"/>
        </w:numPr>
        <w:rPr>
          <w:lang w:val="en-GB" w:eastAsia="x-none"/>
        </w:rPr>
      </w:pPr>
      <w:r>
        <w:rPr>
          <w:lang w:val="en-GB" w:eastAsia="x-none"/>
        </w:rPr>
        <w:t xml:space="preserve">For simplicity to have the same header format for the adaptation layer over both PC5 and </w:t>
      </w:r>
      <w:proofErr w:type="spellStart"/>
      <w:r>
        <w:rPr>
          <w:lang w:val="en-GB" w:eastAsia="x-none"/>
        </w:rPr>
        <w:t>Uu</w:t>
      </w:r>
      <w:proofErr w:type="spellEnd"/>
      <w:r>
        <w:rPr>
          <w:lang w:val="en-GB" w:eastAsia="x-none"/>
        </w:rPr>
        <w:t xml:space="preserve"> links</w:t>
      </w:r>
    </w:p>
    <w:p w14:paraId="0D354D14" w14:textId="0F4BE8F2" w:rsidR="0016440A" w:rsidRPr="0016440A" w:rsidRDefault="0016440A" w:rsidP="00B47ED9">
      <w:pPr>
        <w:pStyle w:val="NormalNumbered"/>
        <w:numPr>
          <w:ilvl w:val="0"/>
          <w:numId w:val="39"/>
        </w:numPr>
        <w:rPr>
          <w:lang w:val="en-GB" w:eastAsia="x-none"/>
        </w:rPr>
      </w:pPr>
      <w:r>
        <w:rPr>
          <w:lang w:val="en-GB" w:eastAsia="x-none"/>
        </w:rPr>
        <w:t>For forward compatibility</w:t>
      </w:r>
      <w:r w:rsidR="00F15C31">
        <w:rPr>
          <w:lang w:val="en-GB" w:eastAsia="x-none"/>
        </w:rPr>
        <w:t xml:space="preserve"> towards the multi-hop case</w:t>
      </w:r>
      <w:r>
        <w:rPr>
          <w:lang w:val="en-GB" w:eastAsia="x-none"/>
        </w:rPr>
        <w:t xml:space="preserve">, </w:t>
      </w:r>
      <w:r w:rsidR="0051044C">
        <w:rPr>
          <w:lang w:val="en-GB" w:eastAsia="x-none"/>
        </w:rPr>
        <w:t xml:space="preserve">there is view that </w:t>
      </w:r>
      <w:r>
        <w:rPr>
          <w:lang w:val="en-GB" w:eastAsia="x-none"/>
        </w:rPr>
        <w:t xml:space="preserve">the remote UE local ID may be necessary although for single hop in this release, there is no immediate need. </w:t>
      </w:r>
    </w:p>
    <w:p w14:paraId="709E2FAE" w14:textId="12329A66" w:rsidR="0016440A" w:rsidRDefault="0016440A" w:rsidP="001A744E">
      <w:pPr>
        <w:rPr>
          <w:lang w:val="en-GB" w:eastAsia="x-none"/>
        </w:rPr>
      </w:pPr>
      <w:r>
        <w:rPr>
          <w:lang w:val="en-GB" w:eastAsia="x-none"/>
        </w:rPr>
        <w:t xml:space="preserve">We think that these reasons are not sufficient motivation to include the ID within the header over PC5 and to introduce additional signalling from the network to share the remote UE local ID with the Remote UE and further update it as necessary. </w:t>
      </w:r>
    </w:p>
    <w:p w14:paraId="3A5A0203" w14:textId="0F04950E" w:rsidR="0016440A" w:rsidRPr="0039785C" w:rsidRDefault="0016440A" w:rsidP="001A744E">
      <w:pPr>
        <w:rPr>
          <w:b/>
          <w:bCs/>
          <w:lang w:val="en-GB" w:eastAsia="x-none"/>
        </w:rPr>
      </w:pPr>
      <w:r w:rsidRPr="0039785C">
        <w:rPr>
          <w:b/>
          <w:bCs/>
          <w:lang w:val="en-GB" w:eastAsia="x-none"/>
        </w:rPr>
        <w:t xml:space="preserve">Observation 1. </w:t>
      </w:r>
      <w:r w:rsidR="0039785C">
        <w:rPr>
          <w:b/>
          <w:bCs/>
          <w:lang w:val="en-GB" w:eastAsia="x-none"/>
        </w:rPr>
        <w:tab/>
      </w:r>
      <w:r w:rsidRPr="0039785C">
        <w:rPr>
          <w:b/>
          <w:bCs/>
          <w:lang w:val="en-GB" w:eastAsia="x-none"/>
        </w:rPr>
        <w:t xml:space="preserve">There is increased overhead over PC5 and signalling from </w:t>
      </w:r>
      <w:proofErr w:type="spellStart"/>
      <w:r w:rsidRPr="0039785C">
        <w:rPr>
          <w:b/>
          <w:bCs/>
          <w:lang w:val="en-GB" w:eastAsia="x-none"/>
        </w:rPr>
        <w:t>gNB</w:t>
      </w:r>
      <w:proofErr w:type="spellEnd"/>
      <w:r w:rsidRPr="0039785C">
        <w:rPr>
          <w:b/>
          <w:bCs/>
          <w:lang w:val="en-GB" w:eastAsia="x-none"/>
        </w:rPr>
        <w:t xml:space="preserve"> to the Remote UE in supporting Remote UE local ID within the PC5 adaptation layer header when there is no technical need. </w:t>
      </w:r>
    </w:p>
    <w:p w14:paraId="37FF88B2" w14:textId="7DBA7734" w:rsidR="0016440A" w:rsidRDefault="0016440A" w:rsidP="001A744E">
      <w:pPr>
        <w:rPr>
          <w:lang w:val="en-GB" w:eastAsia="x-none"/>
        </w:rPr>
      </w:pPr>
      <w:r>
        <w:rPr>
          <w:lang w:val="en-GB" w:eastAsia="x-none"/>
        </w:rPr>
        <w:t xml:space="preserve">When multi-hop is supported in future releases, we think that the adaptation layer header over PC5 may need additional fields in any case and hence will be different from the header over </w:t>
      </w:r>
      <w:proofErr w:type="spellStart"/>
      <w:r>
        <w:rPr>
          <w:lang w:val="en-GB" w:eastAsia="x-none"/>
        </w:rPr>
        <w:t>Uu</w:t>
      </w:r>
      <w:proofErr w:type="spellEnd"/>
      <w:r>
        <w:rPr>
          <w:lang w:val="en-GB" w:eastAsia="x-none"/>
        </w:rPr>
        <w:t xml:space="preserve"> hop (which is the last hop). </w:t>
      </w:r>
      <w:r w:rsidR="005B0B31">
        <w:rPr>
          <w:lang w:val="en-GB" w:eastAsia="x-none"/>
        </w:rPr>
        <w:t xml:space="preserve">Therefore, we don’t think that future compatibility is a strong enough reason to support the ID inclusion in this release. As a compromise we can agree to option 3 only </w:t>
      </w:r>
      <w:r w:rsidR="00C31F97">
        <w:rPr>
          <w:lang w:val="en-GB" w:eastAsia="x-none"/>
        </w:rPr>
        <w:t>with the understanding that</w:t>
      </w:r>
      <w:r w:rsidR="005B0B31">
        <w:rPr>
          <w:lang w:val="en-GB" w:eastAsia="x-none"/>
        </w:rPr>
        <w:t xml:space="preserve"> there is no additional signalling exchange between the Remote UE and Relay UE or </w:t>
      </w:r>
      <w:proofErr w:type="spellStart"/>
      <w:r w:rsidR="005B0B31">
        <w:rPr>
          <w:lang w:val="en-GB" w:eastAsia="x-none"/>
        </w:rPr>
        <w:t>gNB</w:t>
      </w:r>
      <w:proofErr w:type="spellEnd"/>
      <w:r w:rsidR="005B0B31">
        <w:rPr>
          <w:lang w:val="en-GB" w:eastAsia="x-none"/>
        </w:rPr>
        <w:t xml:space="preserve"> to facilitate the support of this option. </w:t>
      </w:r>
    </w:p>
    <w:p w14:paraId="38AC341B" w14:textId="2F5FF346" w:rsidR="007F6E2E" w:rsidRPr="00E74E13" w:rsidRDefault="005B0B31" w:rsidP="00BF24A5">
      <w:pPr>
        <w:rPr>
          <w:lang w:eastAsia="x-none"/>
        </w:rPr>
      </w:pPr>
      <w:r w:rsidRPr="0039785C">
        <w:rPr>
          <w:b/>
          <w:bCs/>
          <w:lang w:val="en-GB" w:eastAsia="x-none"/>
        </w:rPr>
        <w:t xml:space="preserve">Proposal </w:t>
      </w:r>
      <w:r w:rsidR="00FE7CD2" w:rsidRPr="0039785C">
        <w:rPr>
          <w:b/>
          <w:bCs/>
          <w:lang w:val="en-GB" w:eastAsia="x-none"/>
        </w:rPr>
        <w:t>2</w:t>
      </w:r>
      <w:r w:rsidRPr="0039785C">
        <w:rPr>
          <w:b/>
          <w:bCs/>
          <w:lang w:val="en-GB" w:eastAsia="x-none"/>
        </w:rPr>
        <w:t xml:space="preserve">. </w:t>
      </w:r>
      <w:r w:rsidR="0039785C">
        <w:rPr>
          <w:b/>
          <w:bCs/>
          <w:lang w:val="en-GB" w:eastAsia="x-none"/>
        </w:rPr>
        <w:tab/>
      </w:r>
      <w:r w:rsidRPr="0039785C">
        <w:rPr>
          <w:b/>
          <w:bCs/>
          <w:lang w:val="en-GB" w:eastAsia="x-none"/>
        </w:rPr>
        <w:t>Remote UE local ID is not supported in PC5 adaptation layer header i.e. option 1</w:t>
      </w:r>
      <w:r w:rsidR="00D17B7E" w:rsidRPr="0039785C">
        <w:rPr>
          <w:b/>
          <w:bCs/>
          <w:lang w:val="en-GB" w:eastAsia="x-none"/>
        </w:rPr>
        <w:t xml:space="preserve"> (always absent in this release)</w:t>
      </w:r>
      <w:r w:rsidRPr="0039785C">
        <w:rPr>
          <w:b/>
          <w:bCs/>
          <w:lang w:val="en-GB" w:eastAsia="x-none"/>
        </w:rPr>
        <w:t>.</w:t>
      </w:r>
      <w:r w:rsidR="006E7DCC" w:rsidRPr="0039785C">
        <w:rPr>
          <w:b/>
          <w:bCs/>
          <w:lang w:val="en-GB" w:eastAsia="x-none"/>
        </w:rPr>
        <w:t xml:space="preserve"> </w:t>
      </w:r>
      <w:r w:rsidR="008D7F2A">
        <w:rPr>
          <w:b/>
          <w:bCs/>
          <w:lang w:val="en-GB" w:eastAsia="x-none"/>
        </w:rPr>
        <w:t>Option 3 can be considered as a compromise solution if there is no consensus among companies.</w:t>
      </w:r>
    </w:p>
    <w:p w14:paraId="2BAD0582" w14:textId="1E476CF8" w:rsidR="007944AF" w:rsidRDefault="005B0B31" w:rsidP="003C3DF4">
      <w:pPr>
        <w:pStyle w:val="Heading2"/>
      </w:pPr>
      <w:r>
        <w:t xml:space="preserve">Bearer configuration </w:t>
      </w:r>
      <w:r w:rsidR="00B2578F">
        <w:t>and PDU details</w:t>
      </w:r>
    </w:p>
    <w:p w14:paraId="77DD9F3E" w14:textId="5DD153A8" w:rsidR="00280C0D" w:rsidRDefault="00D17B7E" w:rsidP="007944AF">
      <w:pPr>
        <w:rPr>
          <w:lang w:val="en-GB" w:eastAsia="x-none"/>
        </w:rPr>
      </w:pPr>
      <w:r>
        <w:rPr>
          <w:lang w:val="en-GB" w:eastAsia="x-none"/>
        </w:rPr>
        <w:t xml:space="preserve">During RAN2#116e at-meeting email discussion [R2-2111381], we further discussed about the bearer mapping configuration and made the following agreements. Majority of the companies agreed to the mapping considerations and the detailed signalling design is to be further discussed. </w:t>
      </w:r>
    </w:p>
    <w:tbl>
      <w:tblPr>
        <w:tblStyle w:val="TableGrid"/>
        <w:tblW w:w="0" w:type="auto"/>
        <w:tblLook w:val="04A0" w:firstRow="1" w:lastRow="0" w:firstColumn="1" w:lastColumn="0" w:noHBand="0" w:noVBand="1"/>
      </w:tblPr>
      <w:tblGrid>
        <w:gridCol w:w="9350"/>
      </w:tblGrid>
      <w:tr w:rsidR="00280C0D" w14:paraId="7055E9AB" w14:textId="77777777" w:rsidTr="00280C0D">
        <w:tc>
          <w:tcPr>
            <w:tcW w:w="9350" w:type="dxa"/>
          </w:tcPr>
          <w:p w14:paraId="6C478AEB" w14:textId="77777777" w:rsidR="00D17B7E" w:rsidRPr="00D17B7E" w:rsidRDefault="00D17B7E" w:rsidP="00D17B7E">
            <w:pPr>
              <w:pStyle w:val="NO"/>
              <w:ind w:left="284" w:firstLine="0"/>
              <w:rPr>
                <w:rFonts w:ascii="Arial" w:eastAsia="Times New Roman" w:hAnsi="Arial" w:cs="Arial"/>
              </w:rPr>
            </w:pPr>
            <w:r w:rsidRPr="00D17B7E">
              <w:rPr>
                <w:rFonts w:ascii="Arial" w:eastAsia="Times New Roman" w:hAnsi="Arial" w:cs="Arial"/>
              </w:rPr>
              <w:t xml:space="preserve">Proposal 1: For DL bearer mapping, relay UE is configured by </w:t>
            </w:r>
            <w:proofErr w:type="spellStart"/>
            <w:r w:rsidRPr="00D17B7E">
              <w:rPr>
                <w:rFonts w:ascii="Arial" w:eastAsia="Times New Roman" w:hAnsi="Arial" w:cs="Arial"/>
              </w:rPr>
              <w:t>gNB</w:t>
            </w:r>
            <w:proofErr w:type="spellEnd"/>
            <w:r w:rsidRPr="00D17B7E">
              <w:rPr>
                <w:rFonts w:ascii="Arial" w:eastAsia="Times New Roman" w:hAnsi="Arial" w:cs="Arial"/>
              </w:rPr>
              <w:t xml:space="preserve">, for each remote UE, with a mapping from </w:t>
            </w:r>
            <w:proofErr w:type="spellStart"/>
            <w:r w:rsidRPr="00D17B7E">
              <w:rPr>
                <w:rFonts w:ascii="Arial" w:eastAsia="Times New Roman" w:hAnsi="Arial" w:cs="Arial"/>
              </w:rPr>
              <w:t>Uu</w:t>
            </w:r>
            <w:proofErr w:type="spellEnd"/>
            <w:r w:rsidRPr="00D17B7E">
              <w:rPr>
                <w:rFonts w:ascii="Arial" w:eastAsia="Times New Roman" w:hAnsi="Arial" w:cs="Arial"/>
              </w:rPr>
              <w:t xml:space="preserve"> E2E bearer ID in </w:t>
            </w:r>
            <w:proofErr w:type="spellStart"/>
            <w:r w:rsidRPr="00D17B7E">
              <w:rPr>
                <w:rFonts w:ascii="Arial" w:eastAsia="Times New Roman" w:hAnsi="Arial" w:cs="Arial"/>
              </w:rPr>
              <w:t>Uu</w:t>
            </w:r>
            <w:proofErr w:type="spellEnd"/>
            <w:r w:rsidRPr="00D17B7E">
              <w:rPr>
                <w:rFonts w:ascii="Arial" w:eastAsia="Times New Roman" w:hAnsi="Arial" w:cs="Arial"/>
              </w:rPr>
              <w:t xml:space="preserve"> adaptation layer header to egress PC5 RLC channel ID/LCID.</w:t>
            </w:r>
          </w:p>
          <w:p w14:paraId="644C2896" w14:textId="0FA9383C" w:rsidR="00D17B7E" w:rsidRDefault="00D17B7E" w:rsidP="00D17B7E">
            <w:pPr>
              <w:pStyle w:val="NO"/>
              <w:ind w:left="284" w:firstLine="0"/>
              <w:rPr>
                <w:rFonts w:ascii="Arial" w:eastAsia="Times New Roman" w:hAnsi="Arial" w:cs="Arial"/>
              </w:rPr>
            </w:pPr>
            <w:r w:rsidRPr="00D17B7E">
              <w:rPr>
                <w:rFonts w:ascii="Arial" w:eastAsia="Times New Roman" w:hAnsi="Arial" w:cs="Arial"/>
              </w:rPr>
              <w:lastRenderedPageBreak/>
              <w:t xml:space="preserve">Proposal 2: For UL bearer mapping, relay UE is configured by </w:t>
            </w:r>
            <w:proofErr w:type="spellStart"/>
            <w:r w:rsidRPr="00D17B7E">
              <w:rPr>
                <w:rFonts w:ascii="Arial" w:eastAsia="Times New Roman" w:hAnsi="Arial" w:cs="Arial"/>
              </w:rPr>
              <w:t>gNB</w:t>
            </w:r>
            <w:proofErr w:type="spellEnd"/>
            <w:r w:rsidRPr="00D17B7E">
              <w:rPr>
                <w:rFonts w:ascii="Arial" w:eastAsia="Times New Roman" w:hAnsi="Arial" w:cs="Arial"/>
              </w:rPr>
              <w:t xml:space="preserve">, for each remote UE, with a mapping from </w:t>
            </w:r>
            <w:proofErr w:type="spellStart"/>
            <w:r w:rsidRPr="00D17B7E">
              <w:rPr>
                <w:rFonts w:ascii="Arial" w:eastAsia="Times New Roman" w:hAnsi="Arial" w:cs="Arial"/>
              </w:rPr>
              <w:t>Uu</w:t>
            </w:r>
            <w:proofErr w:type="spellEnd"/>
            <w:r w:rsidRPr="00D17B7E">
              <w:rPr>
                <w:rFonts w:ascii="Arial" w:eastAsia="Times New Roman" w:hAnsi="Arial" w:cs="Arial"/>
              </w:rPr>
              <w:t xml:space="preserve"> E2E bearer ID used in PC5 adaptation layer header to egress </w:t>
            </w:r>
            <w:proofErr w:type="spellStart"/>
            <w:r w:rsidRPr="00D17B7E">
              <w:rPr>
                <w:rFonts w:ascii="Arial" w:eastAsia="Times New Roman" w:hAnsi="Arial" w:cs="Arial"/>
              </w:rPr>
              <w:t>Uu</w:t>
            </w:r>
            <w:proofErr w:type="spellEnd"/>
            <w:r w:rsidRPr="00D17B7E">
              <w:rPr>
                <w:rFonts w:ascii="Arial" w:eastAsia="Times New Roman" w:hAnsi="Arial" w:cs="Arial"/>
              </w:rPr>
              <w:t xml:space="preserve"> RLC channel ID/LCID.</w:t>
            </w:r>
          </w:p>
          <w:p w14:paraId="4CA653DA" w14:textId="2C0559A0" w:rsidR="00D17B7E" w:rsidRPr="00D17B7E" w:rsidRDefault="00D17B7E" w:rsidP="00D17B7E">
            <w:pPr>
              <w:pStyle w:val="NO"/>
              <w:ind w:left="284" w:firstLine="0"/>
              <w:rPr>
                <w:rFonts w:ascii="Arial" w:eastAsia="Times New Roman" w:hAnsi="Arial" w:cs="Arial"/>
              </w:rPr>
            </w:pPr>
            <w:r w:rsidRPr="00D17B7E">
              <w:rPr>
                <w:rFonts w:ascii="Arial" w:eastAsia="Times New Roman" w:hAnsi="Arial" w:cs="Arial"/>
              </w:rPr>
              <w:t xml:space="preserve">Proposal 3: For UL bearer mapping, remote UE is configured by </w:t>
            </w:r>
            <w:proofErr w:type="spellStart"/>
            <w:r w:rsidRPr="00D17B7E">
              <w:rPr>
                <w:rFonts w:ascii="Arial" w:eastAsia="Times New Roman" w:hAnsi="Arial" w:cs="Arial"/>
              </w:rPr>
              <w:t>gNB</w:t>
            </w:r>
            <w:proofErr w:type="spellEnd"/>
            <w:r w:rsidRPr="00D17B7E">
              <w:rPr>
                <w:rFonts w:ascii="Arial" w:eastAsia="Times New Roman" w:hAnsi="Arial" w:cs="Arial"/>
              </w:rPr>
              <w:t xml:space="preserve"> with a mapping from </w:t>
            </w:r>
            <w:proofErr w:type="spellStart"/>
            <w:r w:rsidRPr="00D17B7E">
              <w:rPr>
                <w:rFonts w:ascii="Arial" w:eastAsia="Times New Roman" w:hAnsi="Arial" w:cs="Arial"/>
              </w:rPr>
              <w:t>Uu</w:t>
            </w:r>
            <w:proofErr w:type="spellEnd"/>
            <w:r w:rsidRPr="00D17B7E">
              <w:rPr>
                <w:rFonts w:ascii="Arial" w:eastAsia="Times New Roman" w:hAnsi="Arial" w:cs="Arial"/>
              </w:rPr>
              <w:t xml:space="preserve"> E2E bearer ID to egress PC5 RLC channel ID/LCID.</w:t>
            </w:r>
          </w:p>
          <w:p w14:paraId="38E6263E" w14:textId="23EBB541" w:rsidR="00280C0D" w:rsidRDefault="00D17B7E" w:rsidP="00D17B7E">
            <w:pPr>
              <w:pStyle w:val="NO"/>
            </w:pPr>
            <w:r w:rsidRPr="004065C8">
              <w:rPr>
                <w:rFonts w:ascii="Arial" w:eastAsia="Times New Roman" w:hAnsi="Arial" w:cs="Arial"/>
              </w:rPr>
              <w:t>FFS detailed signalling design.</w:t>
            </w:r>
          </w:p>
        </w:tc>
      </w:tr>
    </w:tbl>
    <w:p w14:paraId="4B17E331" w14:textId="77777777" w:rsidR="00FE7CD2" w:rsidRDefault="00FE7CD2" w:rsidP="007944AF">
      <w:pPr>
        <w:rPr>
          <w:lang w:val="en-GB" w:eastAsia="x-none"/>
        </w:rPr>
      </w:pPr>
    </w:p>
    <w:p w14:paraId="063AE95F" w14:textId="06D6E31D" w:rsidR="007944AF" w:rsidRDefault="00D17B7E" w:rsidP="007944AF">
      <w:pPr>
        <w:rPr>
          <w:lang w:val="en-GB" w:eastAsia="x-none"/>
        </w:rPr>
      </w:pPr>
      <w:r>
        <w:rPr>
          <w:lang w:val="en-GB" w:eastAsia="x-none"/>
        </w:rPr>
        <w:t xml:space="preserve">Some of the remaining aspects </w:t>
      </w:r>
      <w:r w:rsidR="00FE7CD2">
        <w:rPr>
          <w:lang w:val="en-GB" w:eastAsia="x-none"/>
        </w:rPr>
        <w:t xml:space="preserve">related to bearer configuration </w:t>
      </w:r>
      <w:r>
        <w:rPr>
          <w:lang w:val="en-GB" w:eastAsia="x-none"/>
        </w:rPr>
        <w:t xml:space="preserve">are discussed in this section. </w:t>
      </w:r>
      <w:r w:rsidR="008B5C83">
        <w:rPr>
          <w:lang w:val="en-GB" w:eastAsia="x-none"/>
        </w:rPr>
        <w:t xml:space="preserve">We have already agreed that the adaptation layer over PC5 is not present for SRB0. Whenever a Remote UE has to establish RRC connection with the </w:t>
      </w:r>
      <w:proofErr w:type="spellStart"/>
      <w:r w:rsidR="008B5C83">
        <w:rPr>
          <w:lang w:val="en-GB" w:eastAsia="x-none"/>
        </w:rPr>
        <w:t>gNB</w:t>
      </w:r>
      <w:proofErr w:type="spellEnd"/>
      <w:r w:rsidR="008B5C83">
        <w:rPr>
          <w:lang w:val="en-GB" w:eastAsia="x-none"/>
        </w:rPr>
        <w:t xml:space="preserve"> through the indirect connection, it will send the first SRB0 message </w:t>
      </w:r>
      <w:r w:rsidR="00034C29">
        <w:rPr>
          <w:lang w:val="en-GB" w:eastAsia="x-none"/>
        </w:rPr>
        <w:t>transparently through the</w:t>
      </w:r>
      <w:r w:rsidR="008B5C83">
        <w:rPr>
          <w:lang w:val="en-GB" w:eastAsia="x-none"/>
        </w:rPr>
        <w:t xml:space="preserve"> adaptation layer. </w:t>
      </w:r>
      <w:r w:rsidR="00730DD4">
        <w:rPr>
          <w:lang w:val="en-GB" w:eastAsia="x-none"/>
        </w:rPr>
        <w:t xml:space="preserve">It is understood that </w:t>
      </w:r>
      <w:r w:rsidR="00B248B3">
        <w:rPr>
          <w:lang w:val="en-GB" w:eastAsia="x-none"/>
        </w:rPr>
        <w:t xml:space="preserve">SRB1 and SRB2 messages </w:t>
      </w:r>
      <w:r w:rsidR="002C7025">
        <w:rPr>
          <w:lang w:val="en-GB" w:eastAsia="x-none"/>
        </w:rPr>
        <w:t xml:space="preserve">can be supported </w:t>
      </w:r>
      <w:r w:rsidR="00684C0D">
        <w:rPr>
          <w:lang w:val="en-GB" w:eastAsia="x-none"/>
        </w:rPr>
        <w:t>w</w:t>
      </w:r>
      <w:r w:rsidR="00053895">
        <w:rPr>
          <w:lang w:val="en-GB" w:eastAsia="x-none"/>
        </w:rPr>
        <w:t>ith the PC5 adaptation</w:t>
      </w:r>
      <w:r w:rsidR="004169AD">
        <w:rPr>
          <w:lang w:val="en-GB" w:eastAsia="x-none"/>
        </w:rPr>
        <w:t xml:space="preserve">. </w:t>
      </w:r>
    </w:p>
    <w:p w14:paraId="7C7B328E" w14:textId="3B09EFD6" w:rsidR="00B2578F" w:rsidRDefault="00B2578F" w:rsidP="008B5C83">
      <w:pPr>
        <w:pStyle w:val="Heading3"/>
      </w:pPr>
      <w:r>
        <w:t xml:space="preserve">DRB/SRB differentiation </w:t>
      </w:r>
    </w:p>
    <w:p w14:paraId="26796D19" w14:textId="202A9973" w:rsidR="00B2578F" w:rsidRDefault="00B2578F" w:rsidP="00B2578F">
      <w:pPr>
        <w:rPr>
          <w:lang w:val="en-GB" w:eastAsia="x-none"/>
        </w:rPr>
      </w:pPr>
      <w:r>
        <w:rPr>
          <w:lang w:val="en-GB" w:eastAsia="x-none"/>
        </w:rPr>
        <w:t xml:space="preserve">It has been agreed that the Remote UE’s </w:t>
      </w:r>
      <w:proofErr w:type="spellStart"/>
      <w:r>
        <w:rPr>
          <w:lang w:val="en-GB" w:eastAsia="x-none"/>
        </w:rPr>
        <w:t>Uu</w:t>
      </w:r>
      <w:proofErr w:type="spellEnd"/>
      <w:r>
        <w:rPr>
          <w:lang w:val="en-GB" w:eastAsia="x-none"/>
        </w:rPr>
        <w:t xml:space="preserve"> DRB and </w:t>
      </w:r>
      <w:proofErr w:type="spellStart"/>
      <w:r>
        <w:rPr>
          <w:lang w:val="en-GB" w:eastAsia="x-none"/>
        </w:rPr>
        <w:t>Uu</w:t>
      </w:r>
      <w:proofErr w:type="spellEnd"/>
      <w:r>
        <w:rPr>
          <w:lang w:val="en-GB" w:eastAsia="x-none"/>
        </w:rPr>
        <w:t xml:space="preserve"> SRB would be mapp</w:t>
      </w:r>
      <w:r w:rsidR="005060AC">
        <w:rPr>
          <w:lang w:val="en-GB" w:eastAsia="x-none"/>
        </w:rPr>
        <w:t>ed</w:t>
      </w:r>
      <w:r>
        <w:rPr>
          <w:lang w:val="en-GB" w:eastAsia="x-none"/>
        </w:rPr>
        <w:t xml:space="preserve"> to different RLC channels over both PC5 and </w:t>
      </w:r>
      <w:proofErr w:type="spellStart"/>
      <w:r>
        <w:rPr>
          <w:lang w:val="en-GB" w:eastAsia="x-none"/>
        </w:rPr>
        <w:t>Uu</w:t>
      </w:r>
      <w:proofErr w:type="spellEnd"/>
      <w:r>
        <w:rPr>
          <w:lang w:val="en-GB" w:eastAsia="x-none"/>
        </w:rPr>
        <w:t xml:space="preserve"> links. </w:t>
      </w:r>
      <w:r w:rsidR="00591D88">
        <w:rPr>
          <w:lang w:val="en-GB" w:eastAsia="x-none"/>
        </w:rPr>
        <w:t xml:space="preserve">Our understanding is that the Remote UE’s SRB </w:t>
      </w:r>
      <w:r w:rsidR="002C48D0">
        <w:rPr>
          <w:lang w:val="en-GB" w:eastAsia="x-none"/>
        </w:rPr>
        <w:t xml:space="preserve">and DRB messages are not multiplexed within the same RLC channel over PC5 as well as </w:t>
      </w:r>
      <w:proofErr w:type="spellStart"/>
      <w:r w:rsidR="002C48D0">
        <w:rPr>
          <w:lang w:val="en-GB" w:eastAsia="x-none"/>
        </w:rPr>
        <w:t>Uu</w:t>
      </w:r>
      <w:proofErr w:type="spellEnd"/>
      <w:r w:rsidR="00283DE3">
        <w:rPr>
          <w:lang w:val="en-GB" w:eastAsia="x-none"/>
        </w:rPr>
        <w:t xml:space="preserve"> in i</w:t>
      </w:r>
      <w:r w:rsidR="006E3F9B">
        <w:rPr>
          <w:lang w:val="en-GB" w:eastAsia="x-none"/>
        </w:rPr>
        <w:t>ndirect path</w:t>
      </w:r>
      <w:r w:rsidR="002C48D0">
        <w:rPr>
          <w:lang w:val="en-GB" w:eastAsia="x-none"/>
        </w:rPr>
        <w:t xml:space="preserve">. </w:t>
      </w:r>
      <w:r>
        <w:rPr>
          <w:lang w:val="en-GB" w:eastAsia="x-none"/>
        </w:rPr>
        <w:t xml:space="preserve">It is up to the </w:t>
      </w:r>
      <w:proofErr w:type="spellStart"/>
      <w:r>
        <w:rPr>
          <w:lang w:val="en-GB" w:eastAsia="x-none"/>
        </w:rPr>
        <w:t>gNB</w:t>
      </w:r>
      <w:proofErr w:type="spellEnd"/>
      <w:r>
        <w:rPr>
          <w:lang w:val="en-GB" w:eastAsia="x-none"/>
        </w:rPr>
        <w:t xml:space="preserve"> to map the radio bearers by providing the corresponding RLC channel configuration </w:t>
      </w:r>
      <w:r w:rsidR="002C6158">
        <w:rPr>
          <w:lang w:val="en-GB" w:eastAsia="x-none"/>
        </w:rPr>
        <w:t>with</w:t>
      </w:r>
      <w:r>
        <w:rPr>
          <w:lang w:val="en-GB" w:eastAsia="x-none"/>
        </w:rPr>
        <w:t xml:space="preserve"> </w:t>
      </w:r>
      <w:proofErr w:type="spellStart"/>
      <w:r>
        <w:rPr>
          <w:i/>
          <w:iCs/>
          <w:lang w:val="en-GB" w:eastAsia="x-none"/>
        </w:rPr>
        <w:t>ServedRadioBearer</w:t>
      </w:r>
      <w:proofErr w:type="spellEnd"/>
      <w:r>
        <w:rPr>
          <w:i/>
          <w:iCs/>
          <w:lang w:val="en-GB" w:eastAsia="x-none"/>
        </w:rPr>
        <w:t xml:space="preserve"> </w:t>
      </w:r>
      <w:r>
        <w:rPr>
          <w:lang w:val="en-GB" w:eastAsia="x-none"/>
        </w:rPr>
        <w:t xml:space="preserve">to indicate the </w:t>
      </w:r>
      <w:r w:rsidR="002C6158">
        <w:rPr>
          <w:lang w:val="en-GB" w:eastAsia="x-none"/>
        </w:rPr>
        <w:t xml:space="preserve">mapping </w:t>
      </w:r>
      <w:r w:rsidR="00BC13D2">
        <w:rPr>
          <w:lang w:val="en-GB" w:eastAsia="x-none"/>
        </w:rPr>
        <w:t xml:space="preserve">of </w:t>
      </w:r>
      <w:proofErr w:type="spellStart"/>
      <w:r>
        <w:rPr>
          <w:lang w:val="en-GB" w:eastAsia="x-none"/>
        </w:rPr>
        <w:t>Uu</w:t>
      </w:r>
      <w:proofErr w:type="spellEnd"/>
      <w:r>
        <w:rPr>
          <w:lang w:val="en-GB" w:eastAsia="x-none"/>
        </w:rPr>
        <w:t xml:space="preserve"> DRB or SRB to which the RLC channel belongs. Therefore, a separate DRB/SRB differentiation bit is not needed in the PDU</w:t>
      </w:r>
      <w:r w:rsidR="00E634AD">
        <w:rPr>
          <w:lang w:val="en-GB" w:eastAsia="x-none"/>
        </w:rPr>
        <w:t xml:space="preserve"> header</w:t>
      </w:r>
      <w:r>
        <w:rPr>
          <w:lang w:val="en-GB" w:eastAsia="x-none"/>
        </w:rPr>
        <w:t xml:space="preserve">. </w:t>
      </w:r>
    </w:p>
    <w:p w14:paraId="0742BDD6" w14:textId="1BBFFD2A" w:rsidR="00B2578F" w:rsidRPr="005C3DE2" w:rsidRDefault="00B2578F" w:rsidP="00B2578F">
      <w:pPr>
        <w:rPr>
          <w:lang w:val="en-GB" w:eastAsia="x-none"/>
        </w:rPr>
      </w:pPr>
      <w:r w:rsidRPr="0039785C">
        <w:rPr>
          <w:b/>
          <w:bCs/>
          <w:lang w:val="en-GB" w:eastAsia="x-none"/>
        </w:rPr>
        <w:t xml:space="preserve">Proposal </w:t>
      </w:r>
      <w:r w:rsidR="00FB28F3">
        <w:rPr>
          <w:b/>
          <w:bCs/>
          <w:lang w:val="en-GB" w:eastAsia="x-none"/>
        </w:rPr>
        <w:t>3</w:t>
      </w:r>
      <w:r w:rsidRPr="0039785C">
        <w:rPr>
          <w:b/>
          <w:bCs/>
          <w:lang w:val="en-GB" w:eastAsia="x-none"/>
        </w:rPr>
        <w:t xml:space="preserve">. </w:t>
      </w:r>
      <w:r w:rsidR="0039785C">
        <w:rPr>
          <w:b/>
          <w:bCs/>
          <w:lang w:val="en-GB" w:eastAsia="x-none"/>
        </w:rPr>
        <w:tab/>
      </w:r>
      <w:r w:rsidRPr="0039785C">
        <w:rPr>
          <w:b/>
          <w:bCs/>
          <w:lang w:val="en-GB" w:eastAsia="x-none"/>
        </w:rPr>
        <w:t>DRB/SRB differentiation indication is not necessary in the adaptation layer header.</w:t>
      </w:r>
    </w:p>
    <w:p w14:paraId="336AAACF" w14:textId="352C385E" w:rsidR="006B3B09" w:rsidRDefault="006B3B09" w:rsidP="008B5C83">
      <w:pPr>
        <w:pStyle w:val="Heading3"/>
      </w:pPr>
      <w:r>
        <w:t>Control PDU</w:t>
      </w:r>
    </w:p>
    <w:p w14:paraId="0621CF76" w14:textId="361D4657" w:rsidR="006B3B09" w:rsidRDefault="006B3B09" w:rsidP="006B3B09">
      <w:pPr>
        <w:rPr>
          <w:lang w:val="en-GB" w:eastAsia="x-none"/>
        </w:rPr>
      </w:pPr>
      <w:bookmarkStart w:id="4" w:name="_Hlk92651755"/>
      <w:r>
        <w:rPr>
          <w:lang w:val="en-GB" w:eastAsia="x-none"/>
        </w:rPr>
        <w:t xml:space="preserve">We have </w:t>
      </w:r>
      <w:bookmarkEnd w:id="4"/>
      <w:r>
        <w:rPr>
          <w:lang w:val="en-GB" w:eastAsia="x-none"/>
        </w:rPr>
        <w:t>already agreed to introduce the D/C bit in the PDU at least for future compatibility. It is not clear whether a control PDU is needed. As we have agreed that adaptation layer over PC5 is only for bearer mapping purpose, there is no other need such as flow control</w:t>
      </w:r>
      <w:r w:rsidR="00B2578F">
        <w:rPr>
          <w:lang w:val="en-GB" w:eastAsia="x-none"/>
        </w:rPr>
        <w:t xml:space="preserve">. For the adaptation layer over </w:t>
      </w:r>
      <w:proofErr w:type="spellStart"/>
      <w:r w:rsidR="00B2578F">
        <w:rPr>
          <w:lang w:val="en-GB" w:eastAsia="x-none"/>
        </w:rPr>
        <w:t>Uu</w:t>
      </w:r>
      <w:proofErr w:type="spellEnd"/>
      <w:r w:rsidR="00B2578F">
        <w:rPr>
          <w:lang w:val="en-GB" w:eastAsia="x-none"/>
        </w:rPr>
        <w:t>, we have agreed that</w:t>
      </w:r>
      <w:r>
        <w:rPr>
          <w:lang w:val="en-GB" w:eastAsia="x-none"/>
        </w:rPr>
        <w:t xml:space="preserve"> </w:t>
      </w:r>
      <w:proofErr w:type="spellStart"/>
      <w:r>
        <w:rPr>
          <w:lang w:val="en-GB" w:eastAsia="x-none"/>
        </w:rPr>
        <w:t>Uu</w:t>
      </w:r>
      <w:proofErr w:type="spellEnd"/>
      <w:r>
        <w:rPr>
          <w:lang w:val="en-GB" w:eastAsia="x-none"/>
        </w:rPr>
        <w:t xml:space="preserve"> RLF indication </w:t>
      </w:r>
      <w:r w:rsidR="00B2578F">
        <w:rPr>
          <w:lang w:val="en-GB" w:eastAsia="x-none"/>
        </w:rPr>
        <w:t xml:space="preserve">is not </w:t>
      </w:r>
      <w:r>
        <w:rPr>
          <w:lang w:val="en-GB" w:eastAsia="x-none"/>
        </w:rPr>
        <w:t>to be done using a separate control PDU in this release. Therefore, we can agree to not introduce a control PDU</w:t>
      </w:r>
      <w:r w:rsidR="00835BBD">
        <w:rPr>
          <w:lang w:val="en-GB" w:eastAsia="x-none"/>
        </w:rPr>
        <w:t xml:space="preserve"> over the adaptation layer</w:t>
      </w:r>
      <w:r>
        <w:rPr>
          <w:lang w:val="en-GB" w:eastAsia="x-none"/>
        </w:rPr>
        <w:t xml:space="preserve">. </w:t>
      </w:r>
    </w:p>
    <w:p w14:paraId="7B4163ED" w14:textId="12171CFE" w:rsidR="006B3B09" w:rsidRPr="00091363" w:rsidRDefault="00835BBD" w:rsidP="006B3B09">
      <w:pPr>
        <w:rPr>
          <w:lang w:val="en-GB" w:eastAsia="x-none"/>
        </w:rPr>
      </w:pPr>
      <w:r w:rsidRPr="0039785C">
        <w:rPr>
          <w:b/>
          <w:bCs/>
          <w:lang w:val="en-GB" w:eastAsia="x-none"/>
        </w:rPr>
        <w:t xml:space="preserve">Proposal </w:t>
      </w:r>
      <w:r w:rsidR="00FB28F3">
        <w:rPr>
          <w:b/>
          <w:bCs/>
          <w:lang w:val="en-GB" w:eastAsia="x-none"/>
        </w:rPr>
        <w:t>4</w:t>
      </w:r>
      <w:r w:rsidRPr="0039785C">
        <w:rPr>
          <w:b/>
          <w:bCs/>
          <w:lang w:val="en-GB" w:eastAsia="x-none"/>
        </w:rPr>
        <w:t xml:space="preserve">. </w:t>
      </w:r>
      <w:r w:rsidR="0039785C">
        <w:rPr>
          <w:b/>
          <w:bCs/>
          <w:lang w:val="en-GB" w:eastAsia="x-none"/>
        </w:rPr>
        <w:tab/>
      </w:r>
      <w:r w:rsidRPr="0039785C">
        <w:rPr>
          <w:b/>
          <w:bCs/>
          <w:lang w:val="en-GB" w:eastAsia="x-none"/>
        </w:rPr>
        <w:t xml:space="preserve">Control PDU is not introduced for the adaptation layer. </w:t>
      </w:r>
    </w:p>
    <w:p w14:paraId="0AF59487" w14:textId="09B8D7C5" w:rsidR="006B3B09" w:rsidRDefault="006B3B09" w:rsidP="00835BBD">
      <w:pPr>
        <w:pStyle w:val="Heading3"/>
      </w:pPr>
      <w:r>
        <w:t>Radio bearer ID</w:t>
      </w:r>
    </w:p>
    <w:p w14:paraId="133A559E" w14:textId="69E3A902" w:rsidR="00835BBD" w:rsidRDefault="00835BBD" w:rsidP="00835BBD">
      <w:pPr>
        <w:rPr>
          <w:lang w:val="en-GB" w:eastAsia="x-none"/>
        </w:rPr>
      </w:pPr>
      <w:r>
        <w:rPr>
          <w:lang w:val="en-GB" w:eastAsia="x-none"/>
        </w:rPr>
        <w:t>Considering that both SRB and DRBs are to be relayed using</w:t>
      </w:r>
      <w:r w:rsidR="003C4108">
        <w:rPr>
          <w:lang w:val="en-GB" w:eastAsia="x-none"/>
        </w:rPr>
        <w:t xml:space="preserve"> the</w:t>
      </w:r>
      <w:r>
        <w:rPr>
          <w:lang w:val="en-GB" w:eastAsia="x-none"/>
        </w:rPr>
        <w:t xml:space="preserve"> adaptation layer</w:t>
      </w:r>
      <w:r w:rsidR="003C4108">
        <w:rPr>
          <w:lang w:val="en-GB" w:eastAsia="x-none"/>
        </w:rPr>
        <w:t xml:space="preserve"> over PC5 and </w:t>
      </w:r>
      <w:proofErr w:type="spellStart"/>
      <w:r w:rsidR="003C4108">
        <w:rPr>
          <w:lang w:val="en-GB" w:eastAsia="x-none"/>
        </w:rPr>
        <w:t>Uu</w:t>
      </w:r>
      <w:proofErr w:type="spellEnd"/>
      <w:r w:rsidR="004A2840">
        <w:rPr>
          <w:lang w:val="en-GB" w:eastAsia="x-none"/>
        </w:rPr>
        <w:t>,</w:t>
      </w:r>
      <w:r>
        <w:rPr>
          <w:lang w:val="en-GB" w:eastAsia="x-none"/>
        </w:rPr>
        <w:t xml:space="preserve"> the radio bearer ID in the adaptation layer header should be able to represent the maximum DRB ID that is allowed in current specification. If we do not consider SRB/DRB differentiation, </w:t>
      </w:r>
      <w:r w:rsidR="004A2840">
        <w:rPr>
          <w:lang w:val="en-GB" w:eastAsia="x-none"/>
        </w:rPr>
        <w:t xml:space="preserve">the same ID </w:t>
      </w:r>
      <w:r w:rsidR="00AE5E9B">
        <w:rPr>
          <w:lang w:val="en-GB" w:eastAsia="x-none"/>
        </w:rPr>
        <w:t xml:space="preserve">should be able to </w:t>
      </w:r>
      <w:r w:rsidR="004A2840">
        <w:rPr>
          <w:lang w:val="en-GB" w:eastAsia="x-none"/>
        </w:rPr>
        <w:t xml:space="preserve">represent </w:t>
      </w:r>
      <w:r w:rsidR="00AE5E9B">
        <w:rPr>
          <w:lang w:val="en-GB" w:eastAsia="x-none"/>
        </w:rPr>
        <w:t xml:space="preserve">values </w:t>
      </w:r>
      <w:r w:rsidR="00003F00">
        <w:rPr>
          <w:lang w:val="en-GB" w:eastAsia="x-none"/>
        </w:rPr>
        <w:t xml:space="preserve">of </w:t>
      </w:r>
      <w:r w:rsidR="004A2840">
        <w:rPr>
          <w:lang w:val="en-GB" w:eastAsia="x-none"/>
        </w:rPr>
        <w:t xml:space="preserve">0,1,2,3 for SRB as well as 0 to 29 for DRB. As is well understood, a 5-bit indicator is sufficient to represent the maximum expected radio bearer ID. </w:t>
      </w:r>
    </w:p>
    <w:p w14:paraId="64F34D06" w14:textId="3FF416AF" w:rsidR="004A2840" w:rsidRPr="0039785C" w:rsidRDefault="004A2840" w:rsidP="00835BBD">
      <w:pPr>
        <w:rPr>
          <w:b/>
          <w:bCs/>
          <w:lang w:val="en-GB" w:eastAsia="x-none"/>
        </w:rPr>
      </w:pPr>
      <w:r w:rsidRPr="0039785C">
        <w:rPr>
          <w:b/>
          <w:bCs/>
          <w:lang w:val="en-GB" w:eastAsia="x-none"/>
        </w:rPr>
        <w:t xml:space="preserve">Proposal </w:t>
      </w:r>
      <w:r w:rsidR="00FB28F3">
        <w:rPr>
          <w:b/>
          <w:bCs/>
          <w:lang w:val="en-GB" w:eastAsia="x-none"/>
        </w:rPr>
        <w:t>5</w:t>
      </w:r>
      <w:r w:rsidRPr="0039785C">
        <w:rPr>
          <w:b/>
          <w:bCs/>
          <w:lang w:val="en-GB" w:eastAsia="x-none"/>
        </w:rPr>
        <w:t xml:space="preserve">. </w:t>
      </w:r>
      <w:r w:rsidR="0039785C">
        <w:rPr>
          <w:b/>
          <w:bCs/>
          <w:lang w:val="en-GB" w:eastAsia="x-none"/>
        </w:rPr>
        <w:tab/>
      </w:r>
      <w:r w:rsidRPr="0039785C">
        <w:rPr>
          <w:b/>
          <w:bCs/>
          <w:lang w:val="en-GB" w:eastAsia="x-none"/>
        </w:rPr>
        <w:t>5-bit</w:t>
      </w:r>
      <w:r w:rsidR="001E4970" w:rsidRPr="0039785C">
        <w:rPr>
          <w:b/>
          <w:bCs/>
          <w:lang w:val="en-GB" w:eastAsia="x-none"/>
        </w:rPr>
        <w:t>s</w:t>
      </w:r>
      <w:r w:rsidRPr="0039785C">
        <w:rPr>
          <w:b/>
          <w:bCs/>
          <w:lang w:val="en-GB" w:eastAsia="x-none"/>
        </w:rPr>
        <w:t xml:space="preserve"> </w:t>
      </w:r>
      <w:r w:rsidR="00172A50" w:rsidRPr="0039785C">
        <w:rPr>
          <w:b/>
          <w:bCs/>
          <w:lang w:val="en-GB" w:eastAsia="x-none"/>
        </w:rPr>
        <w:t xml:space="preserve">are </w:t>
      </w:r>
      <w:r w:rsidRPr="0039785C">
        <w:rPr>
          <w:b/>
          <w:bCs/>
          <w:lang w:val="en-GB" w:eastAsia="x-none"/>
        </w:rPr>
        <w:t xml:space="preserve">assigned to carry radio bearer ID within the adaptation layer header over both PC5 and </w:t>
      </w:r>
      <w:proofErr w:type="spellStart"/>
      <w:r w:rsidRPr="0039785C">
        <w:rPr>
          <w:b/>
          <w:bCs/>
          <w:lang w:val="en-GB" w:eastAsia="x-none"/>
        </w:rPr>
        <w:t>Uu</w:t>
      </w:r>
      <w:proofErr w:type="spellEnd"/>
      <w:r w:rsidRPr="0039785C">
        <w:rPr>
          <w:b/>
          <w:bCs/>
          <w:lang w:val="en-GB" w:eastAsia="x-none"/>
        </w:rPr>
        <w:t>.</w:t>
      </w:r>
    </w:p>
    <w:p w14:paraId="0CFAAE9F" w14:textId="01EB946A" w:rsidR="008B5C83" w:rsidRDefault="004A2840" w:rsidP="008B5C83">
      <w:pPr>
        <w:pStyle w:val="Heading3"/>
      </w:pPr>
      <w:r>
        <w:t>Remote UE ID</w:t>
      </w:r>
    </w:p>
    <w:p w14:paraId="2A37694E" w14:textId="4920B227" w:rsidR="00F91CD5" w:rsidRDefault="004A2840" w:rsidP="006B3B09">
      <w:pPr>
        <w:rPr>
          <w:lang w:val="en-GB" w:eastAsia="x-none"/>
        </w:rPr>
      </w:pPr>
      <w:r>
        <w:rPr>
          <w:lang w:val="en-GB" w:eastAsia="x-none"/>
        </w:rPr>
        <w:t xml:space="preserve">We have agreed to introduce Remote UE local ID within the adaptation layer over </w:t>
      </w:r>
      <w:proofErr w:type="spellStart"/>
      <w:r>
        <w:rPr>
          <w:lang w:val="en-GB" w:eastAsia="x-none"/>
        </w:rPr>
        <w:t>Uu</w:t>
      </w:r>
      <w:proofErr w:type="spellEnd"/>
      <w:r>
        <w:rPr>
          <w:lang w:val="en-GB" w:eastAsia="x-none"/>
        </w:rPr>
        <w:t xml:space="preserve">. Multiple companies have different suggestions on the ID length. The values vary between 24 bits and 3 bits. For reference, we understand that the </w:t>
      </w:r>
      <w:proofErr w:type="spellStart"/>
      <w:r w:rsidRPr="0039785C">
        <w:rPr>
          <w:i/>
          <w:iCs/>
          <w:lang w:val="en-GB" w:eastAsia="x-none"/>
        </w:rPr>
        <w:t>fullI</w:t>
      </w:r>
      <w:proofErr w:type="spellEnd"/>
      <w:r w:rsidRPr="0039785C">
        <w:rPr>
          <w:i/>
          <w:iCs/>
          <w:lang w:val="en-GB" w:eastAsia="x-none"/>
        </w:rPr>
        <w:t>-RNTI</w:t>
      </w:r>
      <w:r>
        <w:rPr>
          <w:lang w:val="en-GB" w:eastAsia="x-none"/>
        </w:rPr>
        <w:t xml:space="preserve"> used for resume </w:t>
      </w:r>
      <w:r w:rsidR="007F36A3">
        <w:rPr>
          <w:lang w:val="en-GB" w:eastAsia="x-none"/>
        </w:rPr>
        <w:t xml:space="preserve">within a </w:t>
      </w:r>
      <w:proofErr w:type="spellStart"/>
      <w:r w:rsidR="007F36A3">
        <w:rPr>
          <w:lang w:val="en-GB" w:eastAsia="x-none"/>
        </w:rPr>
        <w:t>gNB</w:t>
      </w:r>
      <w:proofErr w:type="spellEnd"/>
      <w:r w:rsidR="007F36A3">
        <w:rPr>
          <w:lang w:val="en-GB" w:eastAsia="x-none"/>
        </w:rPr>
        <w:t xml:space="preserve"> </w:t>
      </w:r>
      <w:r w:rsidR="0035138E">
        <w:rPr>
          <w:lang w:val="en-GB" w:eastAsia="x-none"/>
        </w:rPr>
        <w:t xml:space="preserve">scope </w:t>
      </w:r>
      <w:r>
        <w:rPr>
          <w:lang w:val="en-GB" w:eastAsia="x-none"/>
        </w:rPr>
        <w:t xml:space="preserve">is 24 bits in length while the DESTINATION BAP address used in IAB is 10 bits. We have already agreed that it is up to </w:t>
      </w:r>
      <w:proofErr w:type="spellStart"/>
      <w:r>
        <w:rPr>
          <w:lang w:val="en-GB" w:eastAsia="x-none"/>
        </w:rPr>
        <w:t>gNB</w:t>
      </w:r>
      <w:proofErr w:type="spellEnd"/>
      <w:r>
        <w:rPr>
          <w:lang w:val="en-GB" w:eastAsia="x-none"/>
        </w:rPr>
        <w:t xml:space="preserve"> implementation to ensure that the local ID is unique within the </w:t>
      </w:r>
      <w:r w:rsidR="00F91CD5">
        <w:rPr>
          <w:lang w:val="en-GB" w:eastAsia="x-none"/>
        </w:rPr>
        <w:t xml:space="preserve">Relay UE </w:t>
      </w:r>
      <w:r w:rsidR="000E1528">
        <w:rPr>
          <w:lang w:val="en-GB" w:eastAsia="x-none"/>
        </w:rPr>
        <w:t xml:space="preserve">scope </w:t>
      </w:r>
      <w:r w:rsidR="00F91CD5">
        <w:rPr>
          <w:lang w:val="en-GB" w:eastAsia="x-none"/>
        </w:rPr>
        <w:t xml:space="preserve">and the </w:t>
      </w:r>
      <w:proofErr w:type="spellStart"/>
      <w:r w:rsidR="00F91CD5">
        <w:rPr>
          <w:lang w:val="en-GB" w:eastAsia="x-none"/>
        </w:rPr>
        <w:t>gNB</w:t>
      </w:r>
      <w:proofErr w:type="spellEnd"/>
      <w:r w:rsidR="00F91CD5">
        <w:rPr>
          <w:lang w:val="en-GB" w:eastAsia="x-none"/>
        </w:rPr>
        <w:t xml:space="preserve"> can always update the local ID when a collision occurs. Furthermore, we understand from TS 38.331 that the maximum number of sidelink destinations a UE may have could be 32. Given </w:t>
      </w:r>
      <w:r w:rsidR="00F91CD5">
        <w:rPr>
          <w:lang w:val="en-GB" w:eastAsia="x-none"/>
        </w:rPr>
        <w:lastRenderedPageBreak/>
        <w:t xml:space="preserve">this consideration, we think it is prudent to introduce at least a 6-bit remote UE local ID with 4 R bits (which allows for 64 possibilities) </w:t>
      </w:r>
      <w:r w:rsidR="0082253C">
        <w:rPr>
          <w:lang w:val="en-GB" w:eastAsia="x-none"/>
        </w:rPr>
        <w:t xml:space="preserve">considering 5-bit RB ID and 1-bit D/C </w:t>
      </w:r>
      <w:r w:rsidR="00F91CD5">
        <w:rPr>
          <w:lang w:val="en-GB" w:eastAsia="x-none"/>
        </w:rPr>
        <w:t>or 10-bit with 1 R bit when it is byte-aligned.</w:t>
      </w:r>
    </w:p>
    <w:p w14:paraId="04271064" w14:textId="0EB13968" w:rsidR="008B5C83" w:rsidRPr="009F095E" w:rsidRDefault="00F91CD5" w:rsidP="00DB4B92">
      <w:pPr>
        <w:rPr>
          <w:lang w:val="en-GB" w:eastAsia="x-none"/>
        </w:rPr>
      </w:pPr>
      <w:r w:rsidRPr="0039785C">
        <w:rPr>
          <w:b/>
          <w:bCs/>
          <w:lang w:val="en-GB" w:eastAsia="x-none"/>
        </w:rPr>
        <w:t xml:space="preserve">Proposal </w:t>
      </w:r>
      <w:r w:rsidR="00FB28F3">
        <w:rPr>
          <w:b/>
          <w:bCs/>
          <w:lang w:val="en-GB" w:eastAsia="x-none"/>
        </w:rPr>
        <w:t>6</w:t>
      </w:r>
      <w:r w:rsidRPr="0039785C">
        <w:rPr>
          <w:b/>
          <w:bCs/>
          <w:lang w:val="en-GB" w:eastAsia="x-none"/>
        </w:rPr>
        <w:t xml:space="preserve">. </w:t>
      </w:r>
      <w:r w:rsidR="0039785C">
        <w:rPr>
          <w:b/>
          <w:bCs/>
          <w:lang w:val="en-GB" w:eastAsia="x-none"/>
        </w:rPr>
        <w:tab/>
      </w:r>
      <w:r w:rsidRPr="0039785C">
        <w:rPr>
          <w:b/>
          <w:bCs/>
          <w:lang w:val="en-GB" w:eastAsia="x-none"/>
        </w:rPr>
        <w:t xml:space="preserve">Remote UE local ID of at least 6 bits is used in the header of adaptation layer over </w:t>
      </w:r>
      <w:proofErr w:type="spellStart"/>
      <w:r w:rsidRPr="0039785C">
        <w:rPr>
          <w:b/>
          <w:bCs/>
          <w:lang w:val="en-GB" w:eastAsia="x-none"/>
        </w:rPr>
        <w:t>Uu</w:t>
      </w:r>
      <w:proofErr w:type="spellEnd"/>
      <w:r w:rsidRPr="0039785C">
        <w:rPr>
          <w:b/>
          <w:bCs/>
          <w:lang w:val="en-GB" w:eastAsia="x-none"/>
        </w:rPr>
        <w:t>.</w:t>
      </w:r>
    </w:p>
    <w:p w14:paraId="48FA0D73" w14:textId="65D93153" w:rsidR="00815A96" w:rsidRPr="00267E32" w:rsidRDefault="00815A96" w:rsidP="008361B4">
      <w:pPr>
        <w:rPr>
          <w:rFonts w:eastAsia="Times New Roman"/>
          <w:b/>
          <w:bCs/>
          <w:lang w:val="en-GB" w:eastAsia="zh-CN"/>
        </w:rPr>
      </w:pPr>
    </w:p>
    <w:p w14:paraId="5AB4BABA" w14:textId="77777777" w:rsidR="00EB410E" w:rsidRDefault="00EB410E" w:rsidP="00DE1023">
      <w:pPr>
        <w:pStyle w:val="Heading1"/>
        <w:numPr>
          <w:ilvl w:val="0"/>
          <w:numId w:val="2"/>
        </w:numPr>
        <w:jc w:val="both"/>
      </w:pPr>
      <w:bookmarkStart w:id="5" w:name="_Toc465993148"/>
      <w:bookmarkEnd w:id="5"/>
      <w:r>
        <w:t>Conclusion</w:t>
      </w:r>
    </w:p>
    <w:p w14:paraId="28A2C6AC" w14:textId="13C105BF" w:rsidR="00010918" w:rsidRDefault="00111A5A" w:rsidP="00010918">
      <w:pPr>
        <w:rPr>
          <w:lang w:eastAsia="zh-CN"/>
        </w:rPr>
      </w:pPr>
      <w:r>
        <w:rPr>
          <w:lang w:eastAsia="zh-CN"/>
        </w:rPr>
        <w:t xml:space="preserve">This contribution discusses the </w:t>
      </w:r>
      <w:r w:rsidR="008361B4">
        <w:rPr>
          <w:lang w:eastAsia="zh-CN"/>
        </w:rPr>
        <w:t xml:space="preserve">remaining </w:t>
      </w:r>
      <w:r w:rsidR="00DB4B92">
        <w:rPr>
          <w:lang w:eastAsia="zh-CN"/>
        </w:rPr>
        <w:t>adaptation layer</w:t>
      </w:r>
      <w:r w:rsidR="00ED41FF">
        <w:rPr>
          <w:lang w:eastAsia="zh-CN"/>
        </w:rPr>
        <w:t xml:space="preserve"> related aspects</w:t>
      </w:r>
      <w:r w:rsidR="00D36CFE">
        <w:rPr>
          <w:lang w:eastAsia="zh-CN"/>
        </w:rPr>
        <w:t xml:space="preserve"> and </w:t>
      </w:r>
      <w:r w:rsidR="00C0788E">
        <w:rPr>
          <w:lang w:eastAsia="zh-CN"/>
        </w:rPr>
        <w:t>makes the following observation and proposals:</w:t>
      </w:r>
      <w:r w:rsidR="00010918">
        <w:rPr>
          <w:lang w:eastAsia="zh-CN"/>
        </w:rPr>
        <w:t xml:space="preserve"> </w:t>
      </w:r>
    </w:p>
    <w:p w14:paraId="6273D91F" w14:textId="0D67A268" w:rsidR="00010918" w:rsidRPr="000B3C17" w:rsidRDefault="00010918" w:rsidP="00010918">
      <w:pPr>
        <w:rPr>
          <w:b/>
          <w:bCs/>
          <w:lang w:val="en-GB" w:eastAsia="x-none"/>
        </w:rPr>
      </w:pPr>
      <w:r w:rsidRPr="000B3C17">
        <w:rPr>
          <w:b/>
          <w:bCs/>
          <w:lang w:val="en-GB" w:eastAsia="x-none"/>
        </w:rPr>
        <w:t xml:space="preserve">Observation 1. </w:t>
      </w:r>
      <w:r w:rsidR="0039785C">
        <w:rPr>
          <w:b/>
          <w:bCs/>
          <w:lang w:val="en-GB" w:eastAsia="x-none"/>
        </w:rPr>
        <w:tab/>
      </w:r>
      <w:r w:rsidRPr="000B3C17">
        <w:rPr>
          <w:b/>
          <w:bCs/>
          <w:lang w:val="en-GB" w:eastAsia="x-none"/>
        </w:rPr>
        <w:t xml:space="preserve">There is increased overhead over PC5 and signalling from </w:t>
      </w:r>
      <w:proofErr w:type="spellStart"/>
      <w:r w:rsidRPr="000B3C17">
        <w:rPr>
          <w:b/>
          <w:bCs/>
          <w:lang w:val="en-GB" w:eastAsia="x-none"/>
        </w:rPr>
        <w:t>gNB</w:t>
      </w:r>
      <w:proofErr w:type="spellEnd"/>
      <w:r w:rsidRPr="000B3C17">
        <w:rPr>
          <w:b/>
          <w:bCs/>
          <w:lang w:val="en-GB" w:eastAsia="x-none"/>
        </w:rPr>
        <w:t xml:space="preserve"> to the Remote UE in supporting Remote UE local ID within the PC5 adaptation layer header when there is no technical need. </w:t>
      </w:r>
    </w:p>
    <w:p w14:paraId="4B1D61EE" w14:textId="5BCE32C4" w:rsidR="00010918" w:rsidRDefault="00010918" w:rsidP="00010918">
      <w:pPr>
        <w:rPr>
          <w:b/>
          <w:bCs/>
          <w:lang w:val="en-GB" w:eastAsia="x-none"/>
        </w:rPr>
      </w:pPr>
      <w:r w:rsidRPr="000B3C17">
        <w:rPr>
          <w:b/>
          <w:bCs/>
          <w:lang w:val="en-GB" w:eastAsia="x-none"/>
        </w:rPr>
        <w:t xml:space="preserve">Proposal 1. </w:t>
      </w:r>
      <w:r w:rsidR="0039785C">
        <w:rPr>
          <w:b/>
          <w:bCs/>
          <w:lang w:val="en-GB" w:eastAsia="x-none"/>
        </w:rPr>
        <w:tab/>
      </w:r>
      <w:proofErr w:type="spellStart"/>
      <w:r w:rsidRPr="00EF53D2">
        <w:rPr>
          <w:b/>
          <w:bCs/>
          <w:i/>
          <w:iCs/>
          <w:lang w:val="en-GB" w:eastAsia="x-none"/>
        </w:rPr>
        <w:t>SidelinkUEInformationNR</w:t>
      </w:r>
      <w:proofErr w:type="spellEnd"/>
      <w:r w:rsidRPr="000B3C17">
        <w:rPr>
          <w:b/>
          <w:bCs/>
          <w:lang w:val="en-GB" w:eastAsia="x-none"/>
        </w:rPr>
        <w:t xml:space="preserve"> report to include an indication (e.g. </w:t>
      </w:r>
      <w:proofErr w:type="spellStart"/>
      <w:r w:rsidRPr="00A718BE">
        <w:rPr>
          <w:b/>
          <w:bCs/>
          <w:i/>
          <w:iCs/>
          <w:lang w:val="en-GB" w:eastAsia="x-none"/>
        </w:rPr>
        <w:t>sl-NeedLocalID</w:t>
      </w:r>
      <w:proofErr w:type="spellEnd"/>
      <w:r w:rsidRPr="000B3C17">
        <w:rPr>
          <w:b/>
          <w:bCs/>
          <w:lang w:val="en-GB" w:eastAsia="x-none"/>
        </w:rPr>
        <w:t xml:space="preserve"> within parameters to request TX resources) to request </w:t>
      </w:r>
      <w:r>
        <w:rPr>
          <w:b/>
          <w:bCs/>
          <w:lang w:val="en-GB" w:eastAsia="x-none"/>
        </w:rPr>
        <w:t>R</w:t>
      </w:r>
      <w:r w:rsidRPr="000B3C17">
        <w:rPr>
          <w:b/>
          <w:bCs/>
          <w:lang w:val="en-GB" w:eastAsia="x-none"/>
        </w:rPr>
        <w:t xml:space="preserve">emote UE local ID allocation for relaying purpose. </w:t>
      </w:r>
    </w:p>
    <w:p w14:paraId="1D286219" w14:textId="107E71E2" w:rsidR="00010918" w:rsidRPr="00E74E13" w:rsidRDefault="00010918" w:rsidP="00010918">
      <w:pPr>
        <w:rPr>
          <w:lang w:eastAsia="x-none"/>
        </w:rPr>
      </w:pPr>
      <w:r w:rsidRPr="000B3C17">
        <w:rPr>
          <w:b/>
          <w:bCs/>
          <w:lang w:val="en-GB" w:eastAsia="x-none"/>
        </w:rPr>
        <w:t xml:space="preserve">Proposal 2. </w:t>
      </w:r>
      <w:r w:rsidR="0039785C">
        <w:rPr>
          <w:b/>
          <w:bCs/>
          <w:lang w:val="en-GB" w:eastAsia="x-none"/>
        </w:rPr>
        <w:tab/>
      </w:r>
      <w:r w:rsidRPr="000B3C17">
        <w:rPr>
          <w:b/>
          <w:bCs/>
          <w:lang w:val="en-GB" w:eastAsia="x-none"/>
        </w:rPr>
        <w:t xml:space="preserve">Remote UE local ID is not supported in PC5 adaptation layer header i.e. option 1 (always absent in this release). </w:t>
      </w:r>
      <w:r>
        <w:rPr>
          <w:b/>
          <w:bCs/>
          <w:lang w:val="en-GB" w:eastAsia="x-none"/>
        </w:rPr>
        <w:t>Option 3 can be considered as a compromise solution if there is no consensus among companies.</w:t>
      </w:r>
    </w:p>
    <w:p w14:paraId="674DAD99" w14:textId="5DE3950F" w:rsidR="00010918" w:rsidRPr="005C3DE2" w:rsidRDefault="00010918" w:rsidP="00010918">
      <w:pPr>
        <w:rPr>
          <w:lang w:val="en-GB" w:eastAsia="x-none"/>
        </w:rPr>
      </w:pPr>
      <w:r w:rsidRPr="000B3C17">
        <w:rPr>
          <w:b/>
          <w:bCs/>
          <w:lang w:val="en-GB" w:eastAsia="x-none"/>
        </w:rPr>
        <w:t xml:space="preserve">Proposal </w:t>
      </w:r>
      <w:r>
        <w:rPr>
          <w:b/>
          <w:bCs/>
          <w:lang w:val="en-GB" w:eastAsia="x-none"/>
        </w:rPr>
        <w:t>3</w:t>
      </w:r>
      <w:r w:rsidRPr="000B3C17">
        <w:rPr>
          <w:b/>
          <w:bCs/>
          <w:lang w:val="en-GB" w:eastAsia="x-none"/>
        </w:rPr>
        <w:t xml:space="preserve">. </w:t>
      </w:r>
      <w:r w:rsidR="0039785C">
        <w:rPr>
          <w:b/>
          <w:bCs/>
          <w:lang w:val="en-GB" w:eastAsia="x-none"/>
        </w:rPr>
        <w:tab/>
      </w:r>
      <w:r w:rsidRPr="000B3C17">
        <w:rPr>
          <w:b/>
          <w:bCs/>
          <w:lang w:val="en-GB" w:eastAsia="x-none"/>
        </w:rPr>
        <w:t>DRB/SRB differentiation indication is not necessary in the adaptation layer header.</w:t>
      </w:r>
    </w:p>
    <w:p w14:paraId="6D1A93AE" w14:textId="7EDA55DC" w:rsidR="00010918" w:rsidRPr="00091363" w:rsidRDefault="00010918" w:rsidP="00010918">
      <w:pPr>
        <w:rPr>
          <w:lang w:val="en-GB" w:eastAsia="x-none"/>
        </w:rPr>
      </w:pPr>
      <w:r w:rsidRPr="000B3C17">
        <w:rPr>
          <w:b/>
          <w:bCs/>
          <w:lang w:val="en-GB" w:eastAsia="x-none"/>
        </w:rPr>
        <w:t xml:space="preserve">Proposal </w:t>
      </w:r>
      <w:r>
        <w:rPr>
          <w:b/>
          <w:bCs/>
          <w:lang w:val="en-GB" w:eastAsia="x-none"/>
        </w:rPr>
        <w:t>4</w:t>
      </w:r>
      <w:r w:rsidRPr="000B3C17">
        <w:rPr>
          <w:b/>
          <w:bCs/>
          <w:lang w:val="en-GB" w:eastAsia="x-none"/>
        </w:rPr>
        <w:t xml:space="preserve">. </w:t>
      </w:r>
      <w:r w:rsidR="0039785C">
        <w:rPr>
          <w:b/>
          <w:bCs/>
          <w:lang w:val="en-GB" w:eastAsia="x-none"/>
        </w:rPr>
        <w:tab/>
      </w:r>
      <w:r w:rsidRPr="000B3C17">
        <w:rPr>
          <w:b/>
          <w:bCs/>
          <w:lang w:val="en-GB" w:eastAsia="x-none"/>
        </w:rPr>
        <w:t xml:space="preserve">Control PDU is not introduced for the adaptation layer. </w:t>
      </w:r>
    </w:p>
    <w:p w14:paraId="3428B2D4" w14:textId="191CCAF7" w:rsidR="00010918" w:rsidRPr="000B3C17" w:rsidRDefault="00010918" w:rsidP="00010918">
      <w:pPr>
        <w:rPr>
          <w:b/>
          <w:bCs/>
          <w:lang w:val="en-GB" w:eastAsia="x-none"/>
        </w:rPr>
      </w:pPr>
      <w:r w:rsidRPr="000B3C17">
        <w:rPr>
          <w:b/>
          <w:bCs/>
          <w:lang w:val="en-GB" w:eastAsia="x-none"/>
        </w:rPr>
        <w:t xml:space="preserve">Proposal </w:t>
      </w:r>
      <w:r>
        <w:rPr>
          <w:b/>
          <w:bCs/>
          <w:lang w:val="en-GB" w:eastAsia="x-none"/>
        </w:rPr>
        <w:t>5</w:t>
      </w:r>
      <w:r w:rsidRPr="000B3C17">
        <w:rPr>
          <w:b/>
          <w:bCs/>
          <w:lang w:val="en-GB" w:eastAsia="x-none"/>
        </w:rPr>
        <w:t xml:space="preserve">. </w:t>
      </w:r>
      <w:r w:rsidR="0039785C">
        <w:rPr>
          <w:b/>
          <w:bCs/>
          <w:lang w:val="en-GB" w:eastAsia="x-none"/>
        </w:rPr>
        <w:tab/>
      </w:r>
      <w:r w:rsidRPr="000B3C17">
        <w:rPr>
          <w:b/>
          <w:bCs/>
          <w:lang w:val="en-GB" w:eastAsia="x-none"/>
        </w:rPr>
        <w:t xml:space="preserve">5-bits are assigned to carry radio bearer ID within the adaptation layer header over both PC5 and </w:t>
      </w:r>
      <w:proofErr w:type="spellStart"/>
      <w:r w:rsidRPr="000B3C17">
        <w:rPr>
          <w:b/>
          <w:bCs/>
          <w:lang w:val="en-GB" w:eastAsia="x-none"/>
        </w:rPr>
        <w:t>Uu</w:t>
      </w:r>
      <w:proofErr w:type="spellEnd"/>
      <w:r w:rsidRPr="000B3C17">
        <w:rPr>
          <w:b/>
          <w:bCs/>
          <w:lang w:val="en-GB" w:eastAsia="x-none"/>
        </w:rPr>
        <w:t>.</w:t>
      </w:r>
    </w:p>
    <w:p w14:paraId="139E96E9" w14:textId="00A32AE5" w:rsidR="007F3246" w:rsidRDefault="00010918" w:rsidP="0039785C">
      <w:pPr>
        <w:spacing w:after="0"/>
        <w:rPr>
          <w:noProof/>
          <w:sz w:val="36"/>
        </w:rPr>
      </w:pPr>
      <w:r w:rsidRPr="000B3C17">
        <w:rPr>
          <w:b/>
          <w:bCs/>
          <w:lang w:val="en-GB" w:eastAsia="x-none"/>
        </w:rPr>
        <w:t xml:space="preserve">Proposal </w:t>
      </w:r>
      <w:r>
        <w:rPr>
          <w:b/>
          <w:bCs/>
          <w:lang w:val="en-GB" w:eastAsia="x-none"/>
        </w:rPr>
        <w:t>6</w:t>
      </w:r>
      <w:r w:rsidRPr="000B3C17">
        <w:rPr>
          <w:b/>
          <w:bCs/>
          <w:lang w:val="en-GB" w:eastAsia="x-none"/>
        </w:rPr>
        <w:t xml:space="preserve">. </w:t>
      </w:r>
      <w:r w:rsidR="0039785C">
        <w:rPr>
          <w:b/>
          <w:bCs/>
          <w:lang w:val="en-GB" w:eastAsia="x-none"/>
        </w:rPr>
        <w:tab/>
      </w:r>
      <w:r w:rsidRPr="000B3C17">
        <w:rPr>
          <w:b/>
          <w:bCs/>
          <w:lang w:val="en-GB" w:eastAsia="x-none"/>
        </w:rPr>
        <w:t xml:space="preserve">Remote UE local ID of at least 6 bits is used in the header of adaptation layer over </w:t>
      </w:r>
      <w:proofErr w:type="spellStart"/>
      <w:r w:rsidRPr="000B3C17">
        <w:rPr>
          <w:b/>
          <w:bCs/>
          <w:lang w:val="en-GB" w:eastAsia="x-none"/>
        </w:rPr>
        <w:t>Uu</w:t>
      </w:r>
      <w:proofErr w:type="spellEnd"/>
      <w:r w:rsidRPr="000B3C17">
        <w:rPr>
          <w:b/>
          <w:bCs/>
          <w:lang w:val="en-GB" w:eastAsia="x-none"/>
        </w:rPr>
        <w:t>.</w:t>
      </w:r>
      <w:bookmarkEnd w:id="2"/>
    </w:p>
    <w:p w14:paraId="46102ACE" w14:textId="0D0A6701" w:rsidR="007F3246" w:rsidRDefault="007F3246" w:rsidP="007F3246">
      <w:pPr>
        <w:pStyle w:val="Heading1"/>
        <w:numPr>
          <w:ilvl w:val="0"/>
          <w:numId w:val="2"/>
        </w:numPr>
        <w:jc w:val="both"/>
      </w:pPr>
      <w:r>
        <w:t>References</w:t>
      </w:r>
    </w:p>
    <w:p w14:paraId="14BC76B8" w14:textId="479AAAFD" w:rsidR="00A1635A" w:rsidRDefault="00790FA2" w:rsidP="00A1635A">
      <w:pPr>
        <w:spacing w:after="0"/>
        <w:ind w:left="540"/>
        <w:rPr>
          <w:rFonts w:ascii="Calibri" w:eastAsia="Calibri" w:hAnsi="Calibri"/>
          <w:noProof/>
        </w:rPr>
      </w:pPr>
      <w:r>
        <w:rPr>
          <w:rFonts w:ascii="Arial" w:eastAsia="Arial" w:hAnsi="Arial"/>
          <w:noProof/>
          <w:sz w:val="36"/>
          <w:lang w:eastAsia="x-none"/>
        </w:rPr>
        <w:fldChar w:fldCharType="begin"/>
      </w:r>
      <w:r>
        <w:instrText xml:space="preserve"> BIBLIOGRAPHY  \l 1033 </w:instrText>
      </w:r>
      <w:r>
        <w:rPr>
          <w:rFonts w:ascii="Arial" w:eastAsia="Arial" w:hAnsi="Arial"/>
          <w:noProof/>
          <w:sz w:val="36"/>
          <w:lang w:eastAsia="x-none"/>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A1635A" w14:paraId="1B7AB292" w14:textId="77777777" w:rsidTr="004E027D">
        <w:trPr>
          <w:divId w:val="101077616"/>
          <w:tblCellSpacing w:w="15" w:type="dxa"/>
        </w:trPr>
        <w:tc>
          <w:tcPr>
            <w:tcW w:w="141" w:type="pct"/>
            <w:hideMark/>
          </w:tcPr>
          <w:p w14:paraId="2EF8BB7A" w14:textId="063E07C3" w:rsidR="00A1635A" w:rsidRDefault="00A1635A">
            <w:pPr>
              <w:pStyle w:val="Bibliography"/>
              <w:rPr>
                <w:noProof/>
                <w:sz w:val="24"/>
                <w:szCs w:val="24"/>
              </w:rPr>
            </w:pPr>
            <w:r>
              <w:rPr>
                <w:noProof/>
              </w:rPr>
              <w:t xml:space="preserve">[1] </w:t>
            </w:r>
          </w:p>
        </w:tc>
        <w:tc>
          <w:tcPr>
            <w:tcW w:w="0" w:type="auto"/>
            <w:hideMark/>
          </w:tcPr>
          <w:p w14:paraId="173D0878" w14:textId="60BF9658" w:rsidR="00A1635A" w:rsidRDefault="00A1635A">
            <w:pPr>
              <w:pStyle w:val="Bibliography"/>
              <w:rPr>
                <w:noProof/>
              </w:rPr>
            </w:pPr>
            <w:r>
              <w:rPr>
                <w:noProof/>
              </w:rPr>
              <w:t>"RP-21</w:t>
            </w:r>
            <w:r w:rsidR="001C655C">
              <w:rPr>
                <w:noProof/>
              </w:rPr>
              <w:t>2601</w:t>
            </w:r>
            <w:r>
              <w:rPr>
                <w:noProof/>
              </w:rPr>
              <w:t xml:space="preserve">, </w:t>
            </w:r>
            <w:r w:rsidR="001C655C">
              <w:rPr>
                <w:noProof/>
              </w:rPr>
              <w:t>Revised</w:t>
            </w:r>
            <w:r>
              <w:rPr>
                <w:noProof/>
              </w:rPr>
              <w:t xml:space="preserve"> WID on NR Sidelink Relay, OPPO". </w:t>
            </w:r>
          </w:p>
        </w:tc>
      </w:tr>
    </w:tbl>
    <w:p w14:paraId="4941A7B6" w14:textId="77777777" w:rsidR="00A1635A" w:rsidRDefault="00A1635A">
      <w:pPr>
        <w:divId w:val="101077616"/>
        <w:rPr>
          <w:rFonts w:eastAsia="Times New Roman"/>
          <w:noProof/>
        </w:rPr>
      </w:pPr>
    </w:p>
    <w:p w14:paraId="78F1DA1B" w14:textId="79E78CF3" w:rsidR="00A770F1" w:rsidRDefault="00790FA2" w:rsidP="00A770F1">
      <w:r>
        <w:rPr>
          <w:lang w:val="en-GB" w:eastAsia="en-GB"/>
        </w:rPr>
        <w:fldChar w:fldCharType="end"/>
      </w:r>
    </w:p>
    <w:p w14:paraId="24A83A4B" w14:textId="71492D26" w:rsidR="00C00EA7" w:rsidRPr="00C00EA7" w:rsidRDefault="00C00EA7" w:rsidP="00790FA2">
      <w:pPr>
        <w:jc w:val="both"/>
        <w:rPr>
          <w:lang w:val="en-GB" w:eastAsia="en-GB"/>
        </w:rPr>
      </w:pPr>
    </w:p>
    <w:sectPr w:rsidR="00C00EA7" w:rsidRPr="00C00EA7"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FDABD9" w14:textId="77777777" w:rsidR="006C7879" w:rsidRDefault="006C7879" w:rsidP="0005215A">
      <w:pPr>
        <w:spacing w:after="0"/>
      </w:pPr>
      <w:r>
        <w:separator/>
      </w:r>
    </w:p>
  </w:endnote>
  <w:endnote w:type="continuationSeparator" w:id="0">
    <w:p w14:paraId="1836F5B9" w14:textId="77777777" w:rsidR="006C7879" w:rsidRDefault="006C7879" w:rsidP="0005215A">
      <w:pPr>
        <w:spacing w:after="0"/>
      </w:pPr>
      <w:r>
        <w:continuationSeparator/>
      </w:r>
    </w:p>
  </w:endnote>
  <w:endnote w:type="continuationNotice" w:id="1">
    <w:p w14:paraId="5A4A3FB8" w14:textId="77777777" w:rsidR="006C7879" w:rsidRDefault="006C78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2102B1" w14:textId="77777777" w:rsidR="006C7879" w:rsidRDefault="006C7879" w:rsidP="0005215A">
      <w:pPr>
        <w:spacing w:after="0"/>
      </w:pPr>
      <w:r>
        <w:separator/>
      </w:r>
    </w:p>
  </w:footnote>
  <w:footnote w:type="continuationSeparator" w:id="0">
    <w:p w14:paraId="76391476" w14:textId="77777777" w:rsidR="006C7879" w:rsidRDefault="006C7879" w:rsidP="0005215A">
      <w:pPr>
        <w:spacing w:after="0"/>
      </w:pPr>
      <w:r>
        <w:continuationSeparator/>
      </w:r>
    </w:p>
  </w:footnote>
  <w:footnote w:type="continuationNotice" w:id="1">
    <w:p w14:paraId="61B8F9D7" w14:textId="77777777" w:rsidR="006C7879" w:rsidRDefault="006C787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5C56E4"/>
    <w:multiLevelType w:val="hybridMultilevel"/>
    <w:tmpl w:val="5762B400"/>
    <w:lvl w:ilvl="0" w:tplc="13C84D7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607CB3"/>
    <w:multiLevelType w:val="multilevel"/>
    <w:tmpl w:val="498A89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76644A"/>
    <w:multiLevelType w:val="hybridMultilevel"/>
    <w:tmpl w:val="0366ABF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0FA42AEA"/>
    <w:multiLevelType w:val="multilevel"/>
    <w:tmpl w:val="FAE27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F653F5"/>
    <w:multiLevelType w:val="hybridMultilevel"/>
    <w:tmpl w:val="A32C43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866466"/>
    <w:multiLevelType w:val="multilevel"/>
    <w:tmpl w:val="C0ECA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1957FFB"/>
    <w:multiLevelType w:val="multilevel"/>
    <w:tmpl w:val="451E2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7AD594F"/>
    <w:multiLevelType w:val="multilevel"/>
    <w:tmpl w:val="FCE80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9BB25BF"/>
    <w:multiLevelType w:val="hybridMultilevel"/>
    <w:tmpl w:val="6A781F40"/>
    <w:lvl w:ilvl="0" w:tplc="683C549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792FF7"/>
    <w:multiLevelType w:val="hybridMultilevel"/>
    <w:tmpl w:val="80EA110A"/>
    <w:lvl w:ilvl="0" w:tplc="13C84D70">
      <w:start w:val="3"/>
      <w:numFmt w:val="bullet"/>
      <w:lvlText w:val="-"/>
      <w:lvlJc w:val="left"/>
      <w:pPr>
        <w:ind w:left="360" w:hanging="360"/>
      </w:pPr>
      <w:rPr>
        <w:rFonts w:ascii="Times New Roman" w:eastAsia="SimSun" w:hAnsi="Times New Roman" w:cs="Times New Roman"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59E2A96"/>
    <w:multiLevelType w:val="multilevel"/>
    <w:tmpl w:val="133C6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8875C09"/>
    <w:multiLevelType w:val="hybridMultilevel"/>
    <w:tmpl w:val="9350FD4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38BF3F46"/>
    <w:multiLevelType w:val="multilevel"/>
    <w:tmpl w:val="2CFC2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B155029"/>
    <w:multiLevelType w:val="multilevel"/>
    <w:tmpl w:val="F7A2C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D17579F"/>
    <w:multiLevelType w:val="hybridMultilevel"/>
    <w:tmpl w:val="DD466C94"/>
    <w:lvl w:ilvl="0" w:tplc="2188D2BA">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8B6C2E"/>
    <w:multiLevelType w:val="hybridMultilevel"/>
    <w:tmpl w:val="B9BCD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6D2003A"/>
    <w:multiLevelType w:val="multilevel"/>
    <w:tmpl w:val="E2E40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BB44307"/>
    <w:multiLevelType w:val="multilevel"/>
    <w:tmpl w:val="220442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Calibri" w:eastAsiaTheme="minorHAnsi" w:hAnsi="Calibri" w:cs="Calibri"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D71082E"/>
    <w:multiLevelType w:val="hybridMultilevel"/>
    <w:tmpl w:val="EA9CEC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631C66"/>
    <w:multiLevelType w:val="hybridMultilevel"/>
    <w:tmpl w:val="54387314"/>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2750037"/>
    <w:multiLevelType w:val="hybridMultilevel"/>
    <w:tmpl w:val="0B5050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C27339"/>
    <w:multiLevelType w:val="multilevel"/>
    <w:tmpl w:val="68725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8554E80"/>
    <w:multiLevelType w:val="multilevel"/>
    <w:tmpl w:val="AE769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D6F167A"/>
    <w:multiLevelType w:val="hybridMultilevel"/>
    <w:tmpl w:val="36F4787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122470"/>
    <w:multiLevelType w:val="multilevel"/>
    <w:tmpl w:val="0F0EC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33765AB"/>
    <w:multiLevelType w:val="hybridMultilevel"/>
    <w:tmpl w:val="3578A7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77C04A7A"/>
    <w:multiLevelType w:val="hybridMultilevel"/>
    <w:tmpl w:val="0E088CDA"/>
    <w:lvl w:ilvl="0" w:tplc="BDFC1BCE">
      <w:start w:val="1"/>
      <w:numFmt w:val="decimal"/>
      <w:pStyle w:val="NormalNumbered"/>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EF959EB"/>
    <w:multiLevelType w:val="multilevel"/>
    <w:tmpl w:val="CADE2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2"/>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num>
  <w:num w:numId="4">
    <w:abstractNumId w:val="32"/>
  </w:num>
  <w:num w:numId="5">
    <w:abstractNumId w:val="32"/>
    <w:lvlOverride w:ilvl="0">
      <w:startOverride w:val="1"/>
    </w:lvlOverride>
  </w:num>
  <w:num w:numId="6">
    <w:abstractNumId w:val="32"/>
    <w:lvlOverride w:ilvl="0">
      <w:startOverride w:val="1"/>
    </w:lvlOverride>
  </w:num>
  <w:num w:numId="7">
    <w:abstractNumId w:val="32"/>
    <w:lvlOverride w:ilvl="0">
      <w:startOverride w:val="1"/>
    </w:lvlOverride>
  </w:num>
  <w:num w:numId="8">
    <w:abstractNumId w:val="31"/>
  </w:num>
  <w:num w:numId="9">
    <w:abstractNumId w:val="4"/>
  </w:num>
  <w:num w:numId="10">
    <w:abstractNumId w:val="14"/>
  </w:num>
  <w:num w:numId="11">
    <w:abstractNumId w:val="25"/>
  </w:num>
  <w:num w:numId="12">
    <w:abstractNumId w:val="18"/>
  </w:num>
  <w:num w:numId="13">
    <w:abstractNumId w:val="24"/>
  </w:num>
  <w:num w:numId="14">
    <w:abstractNumId w:val="20"/>
  </w:num>
  <w:num w:numId="15">
    <w:abstractNumId w:val="32"/>
    <w:lvlOverride w:ilvl="0">
      <w:startOverride w:val="1"/>
    </w:lvlOverride>
  </w:num>
  <w:num w:numId="16">
    <w:abstractNumId w:val="3"/>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7"/>
  </w:num>
  <w:num w:numId="19">
    <w:abstractNumId w:val="6"/>
  </w:num>
  <w:num w:numId="20">
    <w:abstractNumId w:val="28"/>
  </w:num>
  <w:num w:numId="21">
    <w:abstractNumId w:val="21"/>
  </w:num>
  <w:num w:numId="22">
    <w:abstractNumId w:val="16"/>
  </w:num>
  <w:num w:numId="23">
    <w:abstractNumId w:val="2"/>
  </w:num>
  <w:num w:numId="24">
    <w:abstractNumId w:val="13"/>
  </w:num>
  <w:num w:numId="25">
    <w:abstractNumId w:val="26"/>
  </w:num>
  <w:num w:numId="26">
    <w:abstractNumId w:val="15"/>
  </w:num>
  <w:num w:numId="27">
    <w:abstractNumId w:val="27"/>
  </w:num>
  <w:num w:numId="28">
    <w:abstractNumId w:val="29"/>
  </w:num>
  <w:num w:numId="29">
    <w:abstractNumId w:val="22"/>
  </w:num>
  <w:num w:numId="30">
    <w:abstractNumId w:val="5"/>
  </w:num>
  <w:num w:numId="31">
    <w:abstractNumId w:val="33"/>
  </w:num>
  <w:num w:numId="32">
    <w:abstractNumId w:val="8"/>
  </w:num>
  <w:num w:numId="33">
    <w:abstractNumId w:val="9"/>
  </w:num>
  <w:num w:numId="34">
    <w:abstractNumId w:val="7"/>
  </w:num>
  <w:num w:numId="35">
    <w:abstractNumId w:val="30"/>
  </w:num>
  <w:num w:numId="36">
    <w:abstractNumId w:val="23"/>
  </w:num>
  <w:num w:numId="37">
    <w:abstractNumId w:val="10"/>
  </w:num>
  <w:num w:numId="38">
    <w:abstractNumId w:val="1"/>
  </w:num>
  <w:num w:numId="39">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8AE"/>
    <w:rsid w:val="00001EF2"/>
    <w:rsid w:val="000032AA"/>
    <w:rsid w:val="00003D3A"/>
    <w:rsid w:val="00003F00"/>
    <w:rsid w:val="0000464F"/>
    <w:rsid w:val="000051F7"/>
    <w:rsid w:val="00005BF8"/>
    <w:rsid w:val="00005CA3"/>
    <w:rsid w:val="00006B10"/>
    <w:rsid w:val="00006B5C"/>
    <w:rsid w:val="00007BB2"/>
    <w:rsid w:val="00010918"/>
    <w:rsid w:val="0001535C"/>
    <w:rsid w:val="000161B9"/>
    <w:rsid w:val="00016262"/>
    <w:rsid w:val="000176A8"/>
    <w:rsid w:val="00020237"/>
    <w:rsid w:val="00022C94"/>
    <w:rsid w:val="000230D3"/>
    <w:rsid w:val="00024E28"/>
    <w:rsid w:val="00025791"/>
    <w:rsid w:val="00025E3C"/>
    <w:rsid w:val="0002633D"/>
    <w:rsid w:val="00026359"/>
    <w:rsid w:val="00026665"/>
    <w:rsid w:val="00026EA0"/>
    <w:rsid w:val="00030F64"/>
    <w:rsid w:val="000330EA"/>
    <w:rsid w:val="000334C2"/>
    <w:rsid w:val="000343BA"/>
    <w:rsid w:val="0003442E"/>
    <w:rsid w:val="000344E4"/>
    <w:rsid w:val="00034C29"/>
    <w:rsid w:val="00035853"/>
    <w:rsid w:val="0003634D"/>
    <w:rsid w:val="00036E0E"/>
    <w:rsid w:val="000373E9"/>
    <w:rsid w:val="00040190"/>
    <w:rsid w:val="000402F4"/>
    <w:rsid w:val="000428AE"/>
    <w:rsid w:val="00042A07"/>
    <w:rsid w:val="000454CC"/>
    <w:rsid w:val="00045F1C"/>
    <w:rsid w:val="00050A08"/>
    <w:rsid w:val="0005215A"/>
    <w:rsid w:val="00052612"/>
    <w:rsid w:val="00053895"/>
    <w:rsid w:val="000552CF"/>
    <w:rsid w:val="00056F6A"/>
    <w:rsid w:val="00060025"/>
    <w:rsid w:val="00060413"/>
    <w:rsid w:val="00060A1F"/>
    <w:rsid w:val="00061301"/>
    <w:rsid w:val="00061B35"/>
    <w:rsid w:val="00061BFD"/>
    <w:rsid w:val="00062E3F"/>
    <w:rsid w:val="00064752"/>
    <w:rsid w:val="00064EF4"/>
    <w:rsid w:val="00064F1D"/>
    <w:rsid w:val="00065D99"/>
    <w:rsid w:val="000663FC"/>
    <w:rsid w:val="000667D4"/>
    <w:rsid w:val="0007027E"/>
    <w:rsid w:val="00070A3F"/>
    <w:rsid w:val="0007140D"/>
    <w:rsid w:val="00071AFD"/>
    <w:rsid w:val="00071E9A"/>
    <w:rsid w:val="00072D70"/>
    <w:rsid w:val="00072F8D"/>
    <w:rsid w:val="00073C09"/>
    <w:rsid w:val="00074542"/>
    <w:rsid w:val="000758AE"/>
    <w:rsid w:val="00075922"/>
    <w:rsid w:val="00076E59"/>
    <w:rsid w:val="00080952"/>
    <w:rsid w:val="00080D43"/>
    <w:rsid w:val="00080F14"/>
    <w:rsid w:val="00081B0D"/>
    <w:rsid w:val="00082E46"/>
    <w:rsid w:val="00083974"/>
    <w:rsid w:val="00087A2C"/>
    <w:rsid w:val="00091338"/>
    <w:rsid w:val="00091340"/>
    <w:rsid w:val="00091363"/>
    <w:rsid w:val="00091887"/>
    <w:rsid w:val="00091DE0"/>
    <w:rsid w:val="00092C26"/>
    <w:rsid w:val="000939AC"/>
    <w:rsid w:val="0009554C"/>
    <w:rsid w:val="0009621A"/>
    <w:rsid w:val="00096FAB"/>
    <w:rsid w:val="000971A9"/>
    <w:rsid w:val="00097A65"/>
    <w:rsid w:val="00097CF1"/>
    <w:rsid w:val="000A0C69"/>
    <w:rsid w:val="000A2664"/>
    <w:rsid w:val="000A3791"/>
    <w:rsid w:val="000A40D3"/>
    <w:rsid w:val="000A4CAA"/>
    <w:rsid w:val="000A52AC"/>
    <w:rsid w:val="000A5FFE"/>
    <w:rsid w:val="000A6B3B"/>
    <w:rsid w:val="000A76CA"/>
    <w:rsid w:val="000A7D2D"/>
    <w:rsid w:val="000B103A"/>
    <w:rsid w:val="000B1980"/>
    <w:rsid w:val="000B48FE"/>
    <w:rsid w:val="000B5C76"/>
    <w:rsid w:val="000B74B0"/>
    <w:rsid w:val="000B7FBE"/>
    <w:rsid w:val="000C00B8"/>
    <w:rsid w:val="000C140A"/>
    <w:rsid w:val="000C2692"/>
    <w:rsid w:val="000C3473"/>
    <w:rsid w:val="000C48B6"/>
    <w:rsid w:val="000C4D83"/>
    <w:rsid w:val="000C7040"/>
    <w:rsid w:val="000C7D35"/>
    <w:rsid w:val="000D0C8C"/>
    <w:rsid w:val="000D1D46"/>
    <w:rsid w:val="000D20B9"/>
    <w:rsid w:val="000D25E4"/>
    <w:rsid w:val="000D2AC3"/>
    <w:rsid w:val="000D3746"/>
    <w:rsid w:val="000D3961"/>
    <w:rsid w:val="000D4379"/>
    <w:rsid w:val="000D7B92"/>
    <w:rsid w:val="000E0653"/>
    <w:rsid w:val="000E1528"/>
    <w:rsid w:val="000E246B"/>
    <w:rsid w:val="000E68B5"/>
    <w:rsid w:val="000E7B66"/>
    <w:rsid w:val="000F0ABD"/>
    <w:rsid w:val="000F0CDC"/>
    <w:rsid w:val="000F2DC0"/>
    <w:rsid w:val="000F39A4"/>
    <w:rsid w:val="000F39FE"/>
    <w:rsid w:val="000F4918"/>
    <w:rsid w:val="000F4C8E"/>
    <w:rsid w:val="000F5BA4"/>
    <w:rsid w:val="000F5F56"/>
    <w:rsid w:val="000F6824"/>
    <w:rsid w:val="000F6AEF"/>
    <w:rsid w:val="001014CF"/>
    <w:rsid w:val="00102261"/>
    <w:rsid w:val="00102CD3"/>
    <w:rsid w:val="001035C0"/>
    <w:rsid w:val="0010363A"/>
    <w:rsid w:val="00104032"/>
    <w:rsid w:val="00104E06"/>
    <w:rsid w:val="0010596C"/>
    <w:rsid w:val="00106359"/>
    <w:rsid w:val="0010636C"/>
    <w:rsid w:val="00106625"/>
    <w:rsid w:val="001068D1"/>
    <w:rsid w:val="001069E2"/>
    <w:rsid w:val="00111A5A"/>
    <w:rsid w:val="00111B0D"/>
    <w:rsid w:val="001142E7"/>
    <w:rsid w:val="0011458A"/>
    <w:rsid w:val="00114778"/>
    <w:rsid w:val="0011741B"/>
    <w:rsid w:val="00117D05"/>
    <w:rsid w:val="0012091B"/>
    <w:rsid w:val="00120A81"/>
    <w:rsid w:val="0012112E"/>
    <w:rsid w:val="00122B94"/>
    <w:rsid w:val="00123680"/>
    <w:rsid w:val="00123993"/>
    <w:rsid w:val="0012554E"/>
    <w:rsid w:val="0012589C"/>
    <w:rsid w:val="00125CE0"/>
    <w:rsid w:val="00125F07"/>
    <w:rsid w:val="00126228"/>
    <w:rsid w:val="001263C5"/>
    <w:rsid w:val="00130943"/>
    <w:rsid w:val="00130A20"/>
    <w:rsid w:val="00133211"/>
    <w:rsid w:val="0013416B"/>
    <w:rsid w:val="00134632"/>
    <w:rsid w:val="00134ECA"/>
    <w:rsid w:val="001358B1"/>
    <w:rsid w:val="00135BFF"/>
    <w:rsid w:val="00135C6E"/>
    <w:rsid w:val="0013650A"/>
    <w:rsid w:val="00136EC0"/>
    <w:rsid w:val="00137B5B"/>
    <w:rsid w:val="00137DD6"/>
    <w:rsid w:val="00140061"/>
    <w:rsid w:val="00142E10"/>
    <w:rsid w:val="0014436F"/>
    <w:rsid w:val="00147E67"/>
    <w:rsid w:val="001511FF"/>
    <w:rsid w:val="001514AE"/>
    <w:rsid w:val="00152EBA"/>
    <w:rsid w:val="001538A6"/>
    <w:rsid w:val="00153E3A"/>
    <w:rsid w:val="001547CC"/>
    <w:rsid w:val="00155E7B"/>
    <w:rsid w:val="00155F30"/>
    <w:rsid w:val="00156621"/>
    <w:rsid w:val="00156FD3"/>
    <w:rsid w:val="00160171"/>
    <w:rsid w:val="001606CF"/>
    <w:rsid w:val="001616CF"/>
    <w:rsid w:val="0016349A"/>
    <w:rsid w:val="00163567"/>
    <w:rsid w:val="0016392A"/>
    <w:rsid w:val="0016440A"/>
    <w:rsid w:val="00164C91"/>
    <w:rsid w:val="00164FF0"/>
    <w:rsid w:val="00165152"/>
    <w:rsid w:val="00165CA7"/>
    <w:rsid w:val="00166BCE"/>
    <w:rsid w:val="0017035A"/>
    <w:rsid w:val="00170998"/>
    <w:rsid w:val="00172A50"/>
    <w:rsid w:val="00174E43"/>
    <w:rsid w:val="00175CBA"/>
    <w:rsid w:val="00175EEE"/>
    <w:rsid w:val="00177B35"/>
    <w:rsid w:val="00177BC4"/>
    <w:rsid w:val="0018286D"/>
    <w:rsid w:val="00182BE3"/>
    <w:rsid w:val="00183C5A"/>
    <w:rsid w:val="00186AFD"/>
    <w:rsid w:val="001870DC"/>
    <w:rsid w:val="00190096"/>
    <w:rsid w:val="00190AFA"/>
    <w:rsid w:val="00190CC2"/>
    <w:rsid w:val="00190E7D"/>
    <w:rsid w:val="00191BB4"/>
    <w:rsid w:val="001926FC"/>
    <w:rsid w:val="00192E14"/>
    <w:rsid w:val="00194BB5"/>
    <w:rsid w:val="00196B61"/>
    <w:rsid w:val="00196BB1"/>
    <w:rsid w:val="00196F9C"/>
    <w:rsid w:val="001A0195"/>
    <w:rsid w:val="001A0E16"/>
    <w:rsid w:val="001A25D3"/>
    <w:rsid w:val="001A6FFF"/>
    <w:rsid w:val="001A7220"/>
    <w:rsid w:val="001A744E"/>
    <w:rsid w:val="001A7D0C"/>
    <w:rsid w:val="001B00AF"/>
    <w:rsid w:val="001B1436"/>
    <w:rsid w:val="001B15DF"/>
    <w:rsid w:val="001B2067"/>
    <w:rsid w:val="001B22E2"/>
    <w:rsid w:val="001B4FC1"/>
    <w:rsid w:val="001B708B"/>
    <w:rsid w:val="001C05A5"/>
    <w:rsid w:val="001C1195"/>
    <w:rsid w:val="001C1396"/>
    <w:rsid w:val="001C1E5D"/>
    <w:rsid w:val="001C3F36"/>
    <w:rsid w:val="001C4D1D"/>
    <w:rsid w:val="001C5B6A"/>
    <w:rsid w:val="001C62FA"/>
    <w:rsid w:val="001C6341"/>
    <w:rsid w:val="001C655C"/>
    <w:rsid w:val="001C66E8"/>
    <w:rsid w:val="001D136B"/>
    <w:rsid w:val="001D25AC"/>
    <w:rsid w:val="001D3A48"/>
    <w:rsid w:val="001D3FEC"/>
    <w:rsid w:val="001D4367"/>
    <w:rsid w:val="001D442F"/>
    <w:rsid w:val="001D4B44"/>
    <w:rsid w:val="001D4E08"/>
    <w:rsid w:val="001E0761"/>
    <w:rsid w:val="001E357B"/>
    <w:rsid w:val="001E3844"/>
    <w:rsid w:val="001E4970"/>
    <w:rsid w:val="001E58D0"/>
    <w:rsid w:val="001E5F6F"/>
    <w:rsid w:val="001E6049"/>
    <w:rsid w:val="001F079A"/>
    <w:rsid w:val="001F0ADB"/>
    <w:rsid w:val="001F1D20"/>
    <w:rsid w:val="001F3A24"/>
    <w:rsid w:val="001F3DE7"/>
    <w:rsid w:val="001F586C"/>
    <w:rsid w:val="001F6415"/>
    <w:rsid w:val="001F643B"/>
    <w:rsid w:val="002003F4"/>
    <w:rsid w:val="00200BC5"/>
    <w:rsid w:val="002026D9"/>
    <w:rsid w:val="0020323B"/>
    <w:rsid w:val="00205982"/>
    <w:rsid w:val="00205D1E"/>
    <w:rsid w:val="00206B47"/>
    <w:rsid w:val="002107D8"/>
    <w:rsid w:val="00211149"/>
    <w:rsid w:val="0021138C"/>
    <w:rsid w:val="00211496"/>
    <w:rsid w:val="0021193A"/>
    <w:rsid w:val="00211B63"/>
    <w:rsid w:val="00211C70"/>
    <w:rsid w:val="0021247B"/>
    <w:rsid w:val="00213434"/>
    <w:rsid w:val="00213A54"/>
    <w:rsid w:val="00213A6B"/>
    <w:rsid w:val="0021429A"/>
    <w:rsid w:val="002148F1"/>
    <w:rsid w:val="00214A58"/>
    <w:rsid w:val="00215516"/>
    <w:rsid w:val="00215879"/>
    <w:rsid w:val="00215AC8"/>
    <w:rsid w:val="002165D9"/>
    <w:rsid w:val="00216FE9"/>
    <w:rsid w:val="00217068"/>
    <w:rsid w:val="002176CB"/>
    <w:rsid w:val="00217B8B"/>
    <w:rsid w:val="002211D7"/>
    <w:rsid w:val="00221A92"/>
    <w:rsid w:val="00223085"/>
    <w:rsid w:val="00224882"/>
    <w:rsid w:val="0022560D"/>
    <w:rsid w:val="002256D5"/>
    <w:rsid w:val="00225FE5"/>
    <w:rsid w:val="00226198"/>
    <w:rsid w:val="00227246"/>
    <w:rsid w:val="0023018A"/>
    <w:rsid w:val="00230254"/>
    <w:rsid w:val="002307D3"/>
    <w:rsid w:val="00231703"/>
    <w:rsid w:val="0023192F"/>
    <w:rsid w:val="00231941"/>
    <w:rsid w:val="00232E98"/>
    <w:rsid w:val="002332B3"/>
    <w:rsid w:val="00234006"/>
    <w:rsid w:val="0023470A"/>
    <w:rsid w:val="00234FD3"/>
    <w:rsid w:val="00235C71"/>
    <w:rsid w:val="00237E80"/>
    <w:rsid w:val="00240434"/>
    <w:rsid w:val="002427DF"/>
    <w:rsid w:val="00242B04"/>
    <w:rsid w:val="00242DE3"/>
    <w:rsid w:val="00243D99"/>
    <w:rsid w:val="00245DB7"/>
    <w:rsid w:val="002471A4"/>
    <w:rsid w:val="002475F7"/>
    <w:rsid w:val="00250442"/>
    <w:rsid w:val="00250838"/>
    <w:rsid w:val="00251709"/>
    <w:rsid w:val="00252F06"/>
    <w:rsid w:val="00253544"/>
    <w:rsid w:val="002538FC"/>
    <w:rsid w:val="00253F2F"/>
    <w:rsid w:val="00257398"/>
    <w:rsid w:val="00257C47"/>
    <w:rsid w:val="00257C7A"/>
    <w:rsid w:val="00261FC8"/>
    <w:rsid w:val="002631C9"/>
    <w:rsid w:val="0026423A"/>
    <w:rsid w:val="00264862"/>
    <w:rsid w:val="00266461"/>
    <w:rsid w:val="00266EA1"/>
    <w:rsid w:val="00267E32"/>
    <w:rsid w:val="002704D1"/>
    <w:rsid w:val="002728E9"/>
    <w:rsid w:val="00275741"/>
    <w:rsid w:val="00277B5F"/>
    <w:rsid w:val="00277E65"/>
    <w:rsid w:val="002808F4"/>
    <w:rsid w:val="00280C0D"/>
    <w:rsid w:val="00282139"/>
    <w:rsid w:val="00282937"/>
    <w:rsid w:val="00283A56"/>
    <w:rsid w:val="00283DE3"/>
    <w:rsid w:val="00284663"/>
    <w:rsid w:val="00286807"/>
    <w:rsid w:val="00287CE1"/>
    <w:rsid w:val="00290168"/>
    <w:rsid w:val="00290BB1"/>
    <w:rsid w:val="002920BA"/>
    <w:rsid w:val="00292585"/>
    <w:rsid w:val="00292850"/>
    <w:rsid w:val="002930A2"/>
    <w:rsid w:val="002932A9"/>
    <w:rsid w:val="0029479B"/>
    <w:rsid w:val="00294E01"/>
    <w:rsid w:val="00295279"/>
    <w:rsid w:val="0029528B"/>
    <w:rsid w:val="002963C2"/>
    <w:rsid w:val="002A0E41"/>
    <w:rsid w:val="002A1074"/>
    <w:rsid w:val="002A1B1B"/>
    <w:rsid w:val="002A2DE3"/>
    <w:rsid w:val="002A407E"/>
    <w:rsid w:val="002A5BDB"/>
    <w:rsid w:val="002A5EF4"/>
    <w:rsid w:val="002A6653"/>
    <w:rsid w:val="002A6D44"/>
    <w:rsid w:val="002A6D83"/>
    <w:rsid w:val="002A7330"/>
    <w:rsid w:val="002B0446"/>
    <w:rsid w:val="002B0B12"/>
    <w:rsid w:val="002B1080"/>
    <w:rsid w:val="002B3523"/>
    <w:rsid w:val="002B4F2A"/>
    <w:rsid w:val="002B509E"/>
    <w:rsid w:val="002B647E"/>
    <w:rsid w:val="002B6790"/>
    <w:rsid w:val="002B6AE4"/>
    <w:rsid w:val="002B7B2B"/>
    <w:rsid w:val="002C0465"/>
    <w:rsid w:val="002C137F"/>
    <w:rsid w:val="002C19D8"/>
    <w:rsid w:val="002C22D6"/>
    <w:rsid w:val="002C258A"/>
    <w:rsid w:val="002C2B38"/>
    <w:rsid w:val="002C2E73"/>
    <w:rsid w:val="002C45E1"/>
    <w:rsid w:val="002C48D0"/>
    <w:rsid w:val="002C50EB"/>
    <w:rsid w:val="002C6158"/>
    <w:rsid w:val="002C7025"/>
    <w:rsid w:val="002C7C65"/>
    <w:rsid w:val="002D0BE1"/>
    <w:rsid w:val="002D1D5C"/>
    <w:rsid w:val="002D567E"/>
    <w:rsid w:val="002D607B"/>
    <w:rsid w:val="002D671B"/>
    <w:rsid w:val="002D701C"/>
    <w:rsid w:val="002D763F"/>
    <w:rsid w:val="002D7822"/>
    <w:rsid w:val="002D7CCB"/>
    <w:rsid w:val="002E0573"/>
    <w:rsid w:val="002E10AE"/>
    <w:rsid w:val="002E1A8D"/>
    <w:rsid w:val="002E226E"/>
    <w:rsid w:val="002E355F"/>
    <w:rsid w:val="002E3E2A"/>
    <w:rsid w:val="002E418C"/>
    <w:rsid w:val="002E570E"/>
    <w:rsid w:val="002E5AF0"/>
    <w:rsid w:val="002E7614"/>
    <w:rsid w:val="002F1BE4"/>
    <w:rsid w:val="002F1C7B"/>
    <w:rsid w:val="002F2B7F"/>
    <w:rsid w:val="002F31A7"/>
    <w:rsid w:val="002F3BAE"/>
    <w:rsid w:val="002F4CC8"/>
    <w:rsid w:val="002F4FA1"/>
    <w:rsid w:val="002F5B1A"/>
    <w:rsid w:val="002F62DB"/>
    <w:rsid w:val="002F641E"/>
    <w:rsid w:val="002F7D1D"/>
    <w:rsid w:val="00300E91"/>
    <w:rsid w:val="00301981"/>
    <w:rsid w:val="00302624"/>
    <w:rsid w:val="00303560"/>
    <w:rsid w:val="00303749"/>
    <w:rsid w:val="0030424B"/>
    <w:rsid w:val="00304546"/>
    <w:rsid w:val="0031015A"/>
    <w:rsid w:val="00310BC0"/>
    <w:rsid w:val="003111AD"/>
    <w:rsid w:val="003146D7"/>
    <w:rsid w:val="00314A22"/>
    <w:rsid w:val="00315D56"/>
    <w:rsid w:val="00315E95"/>
    <w:rsid w:val="0031624D"/>
    <w:rsid w:val="003168C0"/>
    <w:rsid w:val="00316C8F"/>
    <w:rsid w:val="003213EF"/>
    <w:rsid w:val="00321426"/>
    <w:rsid w:val="00322CB9"/>
    <w:rsid w:val="00322D72"/>
    <w:rsid w:val="003231ED"/>
    <w:rsid w:val="003233B5"/>
    <w:rsid w:val="00324C4F"/>
    <w:rsid w:val="003257A8"/>
    <w:rsid w:val="00326828"/>
    <w:rsid w:val="00326AD1"/>
    <w:rsid w:val="00326D16"/>
    <w:rsid w:val="00327355"/>
    <w:rsid w:val="003277AD"/>
    <w:rsid w:val="00330640"/>
    <w:rsid w:val="003348E9"/>
    <w:rsid w:val="00334E66"/>
    <w:rsid w:val="00334ED5"/>
    <w:rsid w:val="00335837"/>
    <w:rsid w:val="003359AE"/>
    <w:rsid w:val="00335DA6"/>
    <w:rsid w:val="00335E94"/>
    <w:rsid w:val="00336273"/>
    <w:rsid w:val="003362F8"/>
    <w:rsid w:val="00337181"/>
    <w:rsid w:val="003378C8"/>
    <w:rsid w:val="00337FE7"/>
    <w:rsid w:val="003403C5"/>
    <w:rsid w:val="00340B09"/>
    <w:rsid w:val="00341EA7"/>
    <w:rsid w:val="00342272"/>
    <w:rsid w:val="003438DC"/>
    <w:rsid w:val="00343ADB"/>
    <w:rsid w:val="00344086"/>
    <w:rsid w:val="003441A9"/>
    <w:rsid w:val="00344686"/>
    <w:rsid w:val="00347B28"/>
    <w:rsid w:val="0035138E"/>
    <w:rsid w:val="003524B4"/>
    <w:rsid w:val="003530AC"/>
    <w:rsid w:val="0035320C"/>
    <w:rsid w:val="00353542"/>
    <w:rsid w:val="00355142"/>
    <w:rsid w:val="0035527C"/>
    <w:rsid w:val="003577A5"/>
    <w:rsid w:val="00360EA5"/>
    <w:rsid w:val="0036228D"/>
    <w:rsid w:val="0036251E"/>
    <w:rsid w:val="003625C9"/>
    <w:rsid w:val="00362968"/>
    <w:rsid w:val="003629F8"/>
    <w:rsid w:val="003635B7"/>
    <w:rsid w:val="00363DFF"/>
    <w:rsid w:val="00364077"/>
    <w:rsid w:val="003643B0"/>
    <w:rsid w:val="003645DD"/>
    <w:rsid w:val="003663F1"/>
    <w:rsid w:val="00367C28"/>
    <w:rsid w:val="0037092F"/>
    <w:rsid w:val="0037126A"/>
    <w:rsid w:val="00372924"/>
    <w:rsid w:val="00373489"/>
    <w:rsid w:val="003737E7"/>
    <w:rsid w:val="0037625F"/>
    <w:rsid w:val="00381431"/>
    <w:rsid w:val="00382601"/>
    <w:rsid w:val="003833B4"/>
    <w:rsid w:val="003839BB"/>
    <w:rsid w:val="00383DB0"/>
    <w:rsid w:val="0038464A"/>
    <w:rsid w:val="00385849"/>
    <w:rsid w:val="00385BF8"/>
    <w:rsid w:val="00385C32"/>
    <w:rsid w:val="00386CC2"/>
    <w:rsid w:val="003900D6"/>
    <w:rsid w:val="003902EB"/>
    <w:rsid w:val="00390F0A"/>
    <w:rsid w:val="00392103"/>
    <w:rsid w:val="003922B1"/>
    <w:rsid w:val="00393462"/>
    <w:rsid w:val="00393F1E"/>
    <w:rsid w:val="00395E4E"/>
    <w:rsid w:val="0039692E"/>
    <w:rsid w:val="003970A3"/>
    <w:rsid w:val="0039785C"/>
    <w:rsid w:val="003A18F7"/>
    <w:rsid w:val="003A2524"/>
    <w:rsid w:val="003A2933"/>
    <w:rsid w:val="003A4929"/>
    <w:rsid w:val="003A6682"/>
    <w:rsid w:val="003A6AE5"/>
    <w:rsid w:val="003A6BD0"/>
    <w:rsid w:val="003A7C4E"/>
    <w:rsid w:val="003B0A5C"/>
    <w:rsid w:val="003B1CC6"/>
    <w:rsid w:val="003B1E01"/>
    <w:rsid w:val="003B1E35"/>
    <w:rsid w:val="003B25DB"/>
    <w:rsid w:val="003B3193"/>
    <w:rsid w:val="003B38FB"/>
    <w:rsid w:val="003B6791"/>
    <w:rsid w:val="003B7EB1"/>
    <w:rsid w:val="003C022D"/>
    <w:rsid w:val="003C02D6"/>
    <w:rsid w:val="003C0346"/>
    <w:rsid w:val="003C1537"/>
    <w:rsid w:val="003C1BE4"/>
    <w:rsid w:val="003C26A1"/>
    <w:rsid w:val="003C2CD2"/>
    <w:rsid w:val="003C2F2B"/>
    <w:rsid w:val="003C3DF4"/>
    <w:rsid w:val="003C4108"/>
    <w:rsid w:val="003C418E"/>
    <w:rsid w:val="003C4951"/>
    <w:rsid w:val="003C51E8"/>
    <w:rsid w:val="003C549A"/>
    <w:rsid w:val="003C5C47"/>
    <w:rsid w:val="003C6002"/>
    <w:rsid w:val="003C6F79"/>
    <w:rsid w:val="003D0A16"/>
    <w:rsid w:val="003D194D"/>
    <w:rsid w:val="003D1DCF"/>
    <w:rsid w:val="003D302D"/>
    <w:rsid w:val="003D40BB"/>
    <w:rsid w:val="003D44D3"/>
    <w:rsid w:val="003D5CEB"/>
    <w:rsid w:val="003D5EE7"/>
    <w:rsid w:val="003D69BF"/>
    <w:rsid w:val="003D6F65"/>
    <w:rsid w:val="003E0727"/>
    <w:rsid w:val="003E085E"/>
    <w:rsid w:val="003E08E9"/>
    <w:rsid w:val="003E0EB4"/>
    <w:rsid w:val="003E1621"/>
    <w:rsid w:val="003E1BDF"/>
    <w:rsid w:val="003E1C6A"/>
    <w:rsid w:val="003E34B8"/>
    <w:rsid w:val="003E3AD2"/>
    <w:rsid w:val="003E4296"/>
    <w:rsid w:val="003E4626"/>
    <w:rsid w:val="003E489B"/>
    <w:rsid w:val="003E5359"/>
    <w:rsid w:val="003E6132"/>
    <w:rsid w:val="003F0C91"/>
    <w:rsid w:val="003F12B2"/>
    <w:rsid w:val="003F194E"/>
    <w:rsid w:val="003F2142"/>
    <w:rsid w:val="003F23FD"/>
    <w:rsid w:val="003F25E2"/>
    <w:rsid w:val="003F2D65"/>
    <w:rsid w:val="003F43FF"/>
    <w:rsid w:val="003F50C5"/>
    <w:rsid w:val="003F547A"/>
    <w:rsid w:val="00403796"/>
    <w:rsid w:val="0040460F"/>
    <w:rsid w:val="00404D22"/>
    <w:rsid w:val="004052E8"/>
    <w:rsid w:val="004065C8"/>
    <w:rsid w:val="00406D76"/>
    <w:rsid w:val="004079CE"/>
    <w:rsid w:val="004106C8"/>
    <w:rsid w:val="00412DBF"/>
    <w:rsid w:val="00413E1A"/>
    <w:rsid w:val="004143DF"/>
    <w:rsid w:val="0041474F"/>
    <w:rsid w:val="00415584"/>
    <w:rsid w:val="00415785"/>
    <w:rsid w:val="004166E3"/>
    <w:rsid w:val="004169AD"/>
    <w:rsid w:val="00420BE7"/>
    <w:rsid w:val="00420D20"/>
    <w:rsid w:val="0042149C"/>
    <w:rsid w:val="00421FC8"/>
    <w:rsid w:val="0042215A"/>
    <w:rsid w:val="00422852"/>
    <w:rsid w:val="00422BF3"/>
    <w:rsid w:val="00425C54"/>
    <w:rsid w:val="00425CA0"/>
    <w:rsid w:val="00425D87"/>
    <w:rsid w:val="004272D1"/>
    <w:rsid w:val="00430F61"/>
    <w:rsid w:val="004318CD"/>
    <w:rsid w:val="004326AE"/>
    <w:rsid w:val="004328FA"/>
    <w:rsid w:val="00432BA2"/>
    <w:rsid w:val="00432EF3"/>
    <w:rsid w:val="00433900"/>
    <w:rsid w:val="00433EDE"/>
    <w:rsid w:val="0043483C"/>
    <w:rsid w:val="0043498B"/>
    <w:rsid w:val="00435088"/>
    <w:rsid w:val="004375E7"/>
    <w:rsid w:val="00437906"/>
    <w:rsid w:val="004402BD"/>
    <w:rsid w:val="00441780"/>
    <w:rsid w:val="00442179"/>
    <w:rsid w:val="004431EF"/>
    <w:rsid w:val="00444136"/>
    <w:rsid w:val="00445236"/>
    <w:rsid w:val="004461A1"/>
    <w:rsid w:val="00446B90"/>
    <w:rsid w:val="00447B16"/>
    <w:rsid w:val="00447FAF"/>
    <w:rsid w:val="004501A7"/>
    <w:rsid w:val="004504D8"/>
    <w:rsid w:val="00450C85"/>
    <w:rsid w:val="00452884"/>
    <w:rsid w:val="00453092"/>
    <w:rsid w:val="0045541B"/>
    <w:rsid w:val="004565BE"/>
    <w:rsid w:val="00457397"/>
    <w:rsid w:val="0046002D"/>
    <w:rsid w:val="004615AD"/>
    <w:rsid w:val="0046284B"/>
    <w:rsid w:val="004631F7"/>
    <w:rsid w:val="004648B1"/>
    <w:rsid w:val="00464E2C"/>
    <w:rsid w:val="00465A8D"/>
    <w:rsid w:val="00466831"/>
    <w:rsid w:val="00466F66"/>
    <w:rsid w:val="00467FD9"/>
    <w:rsid w:val="00471374"/>
    <w:rsid w:val="0047182C"/>
    <w:rsid w:val="00473175"/>
    <w:rsid w:val="00474686"/>
    <w:rsid w:val="004749CE"/>
    <w:rsid w:val="004766FA"/>
    <w:rsid w:val="00480117"/>
    <w:rsid w:val="00480722"/>
    <w:rsid w:val="004849A4"/>
    <w:rsid w:val="0048577D"/>
    <w:rsid w:val="0048689A"/>
    <w:rsid w:val="00487948"/>
    <w:rsid w:val="0049117D"/>
    <w:rsid w:val="00491BB8"/>
    <w:rsid w:val="00491F9E"/>
    <w:rsid w:val="0049275F"/>
    <w:rsid w:val="00492FBA"/>
    <w:rsid w:val="00496417"/>
    <w:rsid w:val="004974F0"/>
    <w:rsid w:val="004A1B82"/>
    <w:rsid w:val="004A2840"/>
    <w:rsid w:val="004A3351"/>
    <w:rsid w:val="004A33F7"/>
    <w:rsid w:val="004A3F42"/>
    <w:rsid w:val="004A427D"/>
    <w:rsid w:val="004A4C7A"/>
    <w:rsid w:val="004A5476"/>
    <w:rsid w:val="004A7A5D"/>
    <w:rsid w:val="004B1244"/>
    <w:rsid w:val="004B1FC0"/>
    <w:rsid w:val="004B228C"/>
    <w:rsid w:val="004B2738"/>
    <w:rsid w:val="004B2F40"/>
    <w:rsid w:val="004B64A6"/>
    <w:rsid w:val="004C3369"/>
    <w:rsid w:val="004C4725"/>
    <w:rsid w:val="004C4EBC"/>
    <w:rsid w:val="004C55B3"/>
    <w:rsid w:val="004C6014"/>
    <w:rsid w:val="004C643F"/>
    <w:rsid w:val="004C6AD5"/>
    <w:rsid w:val="004C738A"/>
    <w:rsid w:val="004C7A6D"/>
    <w:rsid w:val="004C7B7B"/>
    <w:rsid w:val="004D2040"/>
    <w:rsid w:val="004D22DB"/>
    <w:rsid w:val="004D26FA"/>
    <w:rsid w:val="004D2AF4"/>
    <w:rsid w:val="004D4736"/>
    <w:rsid w:val="004D64F0"/>
    <w:rsid w:val="004E027D"/>
    <w:rsid w:val="004E107B"/>
    <w:rsid w:val="004E19D3"/>
    <w:rsid w:val="004E3477"/>
    <w:rsid w:val="004E3A22"/>
    <w:rsid w:val="004E431F"/>
    <w:rsid w:val="004E5032"/>
    <w:rsid w:val="004E6EFB"/>
    <w:rsid w:val="004F1BE5"/>
    <w:rsid w:val="004F2FB8"/>
    <w:rsid w:val="004F424F"/>
    <w:rsid w:val="004F612F"/>
    <w:rsid w:val="004F62BD"/>
    <w:rsid w:val="004F6B82"/>
    <w:rsid w:val="00500FD4"/>
    <w:rsid w:val="005020BA"/>
    <w:rsid w:val="005022ED"/>
    <w:rsid w:val="0050293A"/>
    <w:rsid w:val="00504A18"/>
    <w:rsid w:val="005054CB"/>
    <w:rsid w:val="0050551E"/>
    <w:rsid w:val="00505A04"/>
    <w:rsid w:val="005060AC"/>
    <w:rsid w:val="0050698A"/>
    <w:rsid w:val="0050764B"/>
    <w:rsid w:val="00510022"/>
    <w:rsid w:val="005102EB"/>
    <w:rsid w:val="0051044C"/>
    <w:rsid w:val="0051161B"/>
    <w:rsid w:val="0051198F"/>
    <w:rsid w:val="00511B2C"/>
    <w:rsid w:val="00511F83"/>
    <w:rsid w:val="0051416A"/>
    <w:rsid w:val="00515B1F"/>
    <w:rsid w:val="00515E0D"/>
    <w:rsid w:val="00515FB3"/>
    <w:rsid w:val="00517173"/>
    <w:rsid w:val="00517B5F"/>
    <w:rsid w:val="00520304"/>
    <w:rsid w:val="00521681"/>
    <w:rsid w:val="0052229A"/>
    <w:rsid w:val="0052257A"/>
    <w:rsid w:val="00522888"/>
    <w:rsid w:val="00524744"/>
    <w:rsid w:val="005250C2"/>
    <w:rsid w:val="00525D14"/>
    <w:rsid w:val="00526A73"/>
    <w:rsid w:val="00526C75"/>
    <w:rsid w:val="00530699"/>
    <w:rsid w:val="00532719"/>
    <w:rsid w:val="00533128"/>
    <w:rsid w:val="005339DA"/>
    <w:rsid w:val="0053625C"/>
    <w:rsid w:val="00536AC2"/>
    <w:rsid w:val="005371E4"/>
    <w:rsid w:val="0054079E"/>
    <w:rsid w:val="00540A04"/>
    <w:rsid w:val="00541737"/>
    <w:rsid w:val="0054193C"/>
    <w:rsid w:val="0054217D"/>
    <w:rsid w:val="00542276"/>
    <w:rsid w:val="0054693B"/>
    <w:rsid w:val="00546D72"/>
    <w:rsid w:val="00547B61"/>
    <w:rsid w:val="00550801"/>
    <w:rsid w:val="005510A9"/>
    <w:rsid w:val="005523CD"/>
    <w:rsid w:val="005532E5"/>
    <w:rsid w:val="00554124"/>
    <w:rsid w:val="00557B35"/>
    <w:rsid w:val="005601AE"/>
    <w:rsid w:val="0056088A"/>
    <w:rsid w:val="00561CD8"/>
    <w:rsid w:val="00562317"/>
    <w:rsid w:val="00563DD0"/>
    <w:rsid w:val="00563DEC"/>
    <w:rsid w:val="00564CC1"/>
    <w:rsid w:val="0056745E"/>
    <w:rsid w:val="005707EE"/>
    <w:rsid w:val="005716F3"/>
    <w:rsid w:val="00571785"/>
    <w:rsid w:val="00571EE7"/>
    <w:rsid w:val="0057226E"/>
    <w:rsid w:val="0057227E"/>
    <w:rsid w:val="005744AF"/>
    <w:rsid w:val="00575CEB"/>
    <w:rsid w:val="00576218"/>
    <w:rsid w:val="00576582"/>
    <w:rsid w:val="00576836"/>
    <w:rsid w:val="00576A01"/>
    <w:rsid w:val="0057705A"/>
    <w:rsid w:val="00577372"/>
    <w:rsid w:val="005773B6"/>
    <w:rsid w:val="00577713"/>
    <w:rsid w:val="00577B03"/>
    <w:rsid w:val="0058085F"/>
    <w:rsid w:val="005816CF"/>
    <w:rsid w:val="005828FD"/>
    <w:rsid w:val="005831D0"/>
    <w:rsid w:val="00584243"/>
    <w:rsid w:val="00587FD5"/>
    <w:rsid w:val="00590506"/>
    <w:rsid w:val="005917B4"/>
    <w:rsid w:val="00591D88"/>
    <w:rsid w:val="00592FE2"/>
    <w:rsid w:val="005930C4"/>
    <w:rsid w:val="005931F6"/>
    <w:rsid w:val="00593CD4"/>
    <w:rsid w:val="0059585D"/>
    <w:rsid w:val="00596DDB"/>
    <w:rsid w:val="005A0D51"/>
    <w:rsid w:val="005A13F2"/>
    <w:rsid w:val="005A1DF1"/>
    <w:rsid w:val="005A20CB"/>
    <w:rsid w:val="005A3563"/>
    <w:rsid w:val="005A3600"/>
    <w:rsid w:val="005A45CB"/>
    <w:rsid w:val="005A5013"/>
    <w:rsid w:val="005A618F"/>
    <w:rsid w:val="005A7D53"/>
    <w:rsid w:val="005B013F"/>
    <w:rsid w:val="005B08FA"/>
    <w:rsid w:val="005B0B31"/>
    <w:rsid w:val="005B11E0"/>
    <w:rsid w:val="005B16E0"/>
    <w:rsid w:val="005B1902"/>
    <w:rsid w:val="005B377A"/>
    <w:rsid w:val="005B3E28"/>
    <w:rsid w:val="005B4023"/>
    <w:rsid w:val="005B6D07"/>
    <w:rsid w:val="005B75E6"/>
    <w:rsid w:val="005C00AD"/>
    <w:rsid w:val="005C035E"/>
    <w:rsid w:val="005C0A31"/>
    <w:rsid w:val="005C195E"/>
    <w:rsid w:val="005C1C91"/>
    <w:rsid w:val="005C1F77"/>
    <w:rsid w:val="005C3DE2"/>
    <w:rsid w:val="005C5815"/>
    <w:rsid w:val="005C7EB8"/>
    <w:rsid w:val="005D02D4"/>
    <w:rsid w:val="005D11B0"/>
    <w:rsid w:val="005D11BF"/>
    <w:rsid w:val="005D2D4B"/>
    <w:rsid w:val="005D335E"/>
    <w:rsid w:val="005D4551"/>
    <w:rsid w:val="005D4E96"/>
    <w:rsid w:val="005D7BDF"/>
    <w:rsid w:val="005E163C"/>
    <w:rsid w:val="005E5A46"/>
    <w:rsid w:val="005E5E8D"/>
    <w:rsid w:val="005E5F63"/>
    <w:rsid w:val="005E6449"/>
    <w:rsid w:val="005E70CC"/>
    <w:rsid w:val="005F051F"/>
    <w:rsid w:val="005F161F"/>
    <w:rsid w:val="005F17E3"/>
    <w:rsid w:val="005F238D"/>
    <w:rsid w:val="005F2ADB"/>
    <w:rsid w:val="005F3183"/>
    <w:rsid w:val="005F365D"/>
    <w:rsid w:val="005F4134"/>
    <w:rsid w:val="005F53E2"/>
    <w:rsid w:val="005F6BBD"/>
    <w:rsid w:val="005F70A0"/>
    <w:rsid w:val="005F73CA"/>
    <w:rsid w:val="005F7A76"/>
    <w:rsid w:val="005F7AB5"/>
    <w:rsid w:val="00600706"/>
    <w:rsid w:val="00600FAC"/>
    <w:rsid w:val="006012E8"/>
    <w:rsid w:val="0060199D"/>
    <w:rsid w:val="00602304"/>
    <w:rsid w:val="006025E1"/>
    <w:rsid w:val="00602DB7"/>
    <w:rsid w:val="00603522"/>
    <w:rsid w:val="006062B3"/>
    <w:rsid w:val="00606986"/>
    <w:rsid w:val="00606B41"/>
    <w:rsid w:val="006072C7"/>
    <w:rsid w:val="006076F6"/>
    <w:rsid w:val="00610670"/>
    <w:rsid w:val="00611ED7"/>
    <w:rsid w:val="006125DB"/>
    <w:rsid w:val="00612E62"/>
    <w:rsid w:val="00613981"/>
    <w:rsid w:val="00614BAB"/>
    <w:rsid w:val="00617147"/>
    <w:rsid w:val="00621155"/>
    <w:rsid w:val="00623D10"/>
    <w:rsid w:val="00624BB8"/>
    <w:rsid w:val="00626F98"/>
    <w:rsid w:val="0063003E"/>
    <w:rsid w:val="00630697"/>
    <w:rsid w:val="00633D9E"/>
    <w:rsid w:val="00634EDF"/>
    <w:rsid w:val="0063531B"/>
    <w:rsid w:val="0063697B"/>
    <w:rsid w:val="006439B5"/>
    <w:rsid w:val="00643E7F"/>
    <w:rsid w:val="0064471E"/>
    <w:rsid w:val="00646DAC"/>
    <w:rsid w:val="006477A8"/>
    <w:rsid w:val="006501EE"/>
    <w:rsid w:val="006502E5"/>
    <w:rsid w:val="00650D2F"/>
    <w:rsid w:val="006510F4"/>
    <w:rsid w:val="00652322"/>
    <w:rsid w:val="0065323F"/>
    <w:rsid w:val="00653C74"/>
    <w:rsid w:val="00653CE8"/>
    <w:rsid w:val="0065516A"/>
    <w:rsid w:val="00656651"/>
    <w:rsid w:val="00657402"/>
    <w:rsid w:val="00660791"/>
    <w:rsid w:val="006626FC"/>
    <w:rsid w:val="0066570A"/>
    <w:rsid w:val="00665AFE"/>
    <w:rsid w:val="00665D6B"/>
    <w:rsid w:val="00665D84"/>
    <w:rsid w:val="0066722D"/>
    <w:rsid w:val="00667379"/>
    <w:rsid w:val="00670CAE"/>
    <w:rsid w:val="006715D4"/>
    <w:rsid w:val="00672418"/>
    <w:rsid w:val="00672BC2"/>
    <w:rsid w:val="006753CD"/>
    <w:rsid w:val="00676C7A"/>
    <w:rsid w:val="00676D46"/>
    <w:rsid w:val="006778E3"/>
    <w:rsid w:val="0068038F"/>
    <w:rsid w:val="006805BF"/>
    <w:rsid w:val="00680701"/>
    <w:rsid w:val="006808E3"/>
    <w:rsid w:val="006810B6"/>
    <w:rsid w:val="00682B0C"/>
    <w:rsid w:val="00683449"/>
    <w:rsid w:val="006834EA"/>
    <w:rsid w:val="0068399A"/>
    <w:rsid w:val="00684167"/>
    <w:rsid w:val="00684C0D"/>
    <w:rsid w:val="00687F49"/>
    <w:rsid w:val="00690FFF"/>
    <w:rsid w:val="00692A54"/>
    <w:rsid w:val="00692B6E"/>
    <w:rsid w:val="0069453F"/>
    <w:rsid w:val="00695347"/>
    <w:rsid w:val="00695A94"/>
    <w:rsid w:val="0069732C"/>
    <w:rsid w:val="00697431"/>
    <w:rsid w:val="0069761C"/>
    <w:rsid w:val="00697E25"/>
    <w:rsid w:val="006A0C07"/>
    <w:rsid w:val="006A0C4A"/>
    <w:rsid w:val="006A11F1"/>
    <w:rsid w:val="006A18A6"/>
    <w:rsid w:val="006A1999"/>
    <w:rsid w:val="006A213F"/>
    <w:rsid w:val="006A2F97"/>
    <w:rsid w:val="006A3688"/>
    <w:rsid w:val="006A405A"/>
    <w:rsid w:val="006A445E"/>
    <w:rsid w:val="006A4E0D"/>
    <w:rsid w:val="006A59DF"/>
    <w:rsid w:val="006A61BA"/>
    <w:rsid w:val="006B0FBC"/>
    <w:rsid w:val="006B1600"/>
    <w:rsid w:val="006B1CC4"/>
    <w:rsid w:val="006B1E6C"/>
    <w:rsid w:val="006B22D5"/>
    <w:rsid w:val="006B3B09"/>
    <w:rsid w:val="006B45FB"/>
    <w:rsid w:val="006B5363"/>
    <w:rsid w:val="006B6193"/>
    <w:rsid w:val="006B707A"/>
    <w:rsid w:val="006B78D1"/>
    <w:rsid w:val="006B7ADD"/>
    <w:rsid w:val="006C145E"/>
    <w:rsid w:val="006C30EC"/>
    <w:rsid w:val="006C66D4"/>
    <w:rsid w:val="006C678B"/>
    <w:rsid w:val="006C6D1A"/>
    <w:rsid w:val="006C7387"/>
    <w:rsid w:val="006C742D"/>
    <w:rsid w:val="006C7879"/>
    <w:rsid w:val="006C7886"/>
    <w:rsid w:val="006D0867"/>
    <w:rsid w:val="006D08E1"/>
    <w:rsid w:val="006D0BAF"/>
    <w:rsid w:val="006D2CFD"/>
    <w:rsid w:val="006D47E9"/>
    <w:rsid w:val="006D6F58"/>
    <w:rsid w:val="006E39DC"/>
    <w:rsid w:val="006E3F9B"/>
    <w:rsid w:val="006E5894"/>
    <w:rsid w:val="006E59E0"/>
    <w:rsid w:val="006E61FE"/>
    <w:rsid w:val="006E634E"/>
    <w:rsid w:val="006E7D29"/>
    <w:rsid w:val="006E7DCC"/>
    <w:rsid w:val="006F2522"/>
    <w:rsid w:val="006F6E92"/>
    <w:rsid w:val="0070086A"/>
    <w:rsid w:val="007008E6"/>
    <w:rsid w:val="00702716"/>
    <w:rsid w:val="00702745"/>
    <w:rsid w:val="00702959"/>
    <w:rsid w:val="00702C5C"/>
    <w:rsid w:val="00703305"/>
    <w:rsid w:val="007037CC"/>
    <w:rsid w:val="00705B58"/>
    <w:rsid w:val="00707534"/>
    <w:rsid w:val="007076DF"/>
    <w:rsid w:val="00710666"/>
    <w:rsid w:val="00712C88"/>
    <w:rsid w:val="007144E5"/>
    <w:rsid w:val="00715060"/>
    <w:rsid w:val="00715918"/>
    <w:rsid w:val="00715E49"/>
    <w:rsid w:val="007163AC"/>
    <w:rsid w:val="00716490"/>
    <w:rsid w:val="007165DD"/>
    <w:rsid w:val="007176DC"/>
    <w:rsid w:val="007207EA"/>
    <w:rsid w:val="00722699"/>
    <w:rsid w:val="00723378"/>
    <w:rsid w:val="007237B7"/>
    <w:rsid w:val="00723A43"/>
    <w:rsid w:val="00723E79"/>
    <w:rsid w:val="00723F24"/>
    <w:rsid w:val="007240DE"/>
    <w:rsid w:val="007252C4"/>
    <w:rsid w:val="00726067"/>
    <w:rsid w:val="007264A3"/>
    <w:rsid w:val="0072691E"/>
    <w:rsid w:val="00726999"/>
    <w:rsid w:val="00726CBD"/>
    <w:rsid w:val="00727412"/>
    <w:rsid w:val="007274A2"/>
    <w:rsid w:val="00727698"/>
    <w:rsid w:val="00730DD4"/>
    <w:rsid w:val="00730F51"/>
    <w:rsid w:val="00732E2B"/>
    <w:rsid w:val="00732F78"/>
    <w:rsid w:val="00733CD1"/>
    <w:rsid w:val="007342AA"/>
    <w:rsid w:val="007357CB"/>
    <w:rsid w:val="007362EE"/>
    <w:rsid w:val="00736C96"/>
    <w:rsid w:val="00737926"/>
    <w:rsid w:val="0074112B"/>
    <w:rsid w:val="00743459"/>
    <w:rsid w:val="0074452F"/>
    <w:rsid w:val="0074584A"/>
    <w:rsid w:val="00745B04"/>
    <w:rsid w:val="0075181B"/>
    <w:rsid w:val="00751D84"/>
    <w:rsid w:val="007549AA"/>
    <w:rsid w:val="00754CB5"/>
    <w:rsid w:val="00756C65"/>
    <w:rsid w:val="007579FF"/>
    <w:rsid w:val="0076086E"/>
    <w:rsid w:val="007608F3"/>
    <w:rsid w:val="00760F6D"/>
    <w:rsid w:val="00761AB6"/>
    <w:rsid w:val="00762023"/>
    <w:rsid w:val="00763793"/>
    <w:rsid w:val="007639A1"/>
    <w:rsid w:val="007646F4"/>
    <w:rsid w:val="007659E7"/>
    <w:rsid w:val="00766863"/>
    <w:rsid w:val="0076744E"/>
    <w:rsid w:val="00767ACF"/>
    <w:rsid w:val="00770B97"/>
    <w:rsid w:val="00770F51"/>
    <w:rsid w:val="0077106B"/>
    <w:rsid w:val="00771549"/>
    <w:rsid w:val="00772E74"/>
    <w:rsid w:val="00774233"/>
    <w:rsid w:val="00774CBC"/>
    <w:rsid w:val="00774D80"/>
    <w:rsid w:val="00774FC8"/>
    <w:rsid w:val="00775D02"/>
    <w:rsid w:val="00775F44"/>
    <w:rsid w:val="00776AC5"/>
    <w:rsid w:val="00777EA9"/>
    <w:rsid w:val="00780189"/>
    <w:rsid w:val="00780AD6"/>
    <w:rsid w:val="00780C6C"/>
    <w:rsid w:val="00784371"/>
    <w:rsid w:val="007858A7"/>
    <w:rsid w:val="00785FEE"/>
    <w:rsid w:val="00786B38"/>
    <w:rsid w:val="00790FA2"/>
    <w:rsid w:val="0079108F"/>
    <w:rsid w:val="007912B5"/>
    <w:rsid w:val="00792527"/>
    <w:rsid w:val="0079391B"/>
    <w:rsid w:val="007944AF"/>
    <w:rsid w:val="007951A3"/>
    <w:rsid w:val="007965C8"/>
    <w:rsid w:val="007968EE"/>
    <w:rsid w:val="00796C2C"/>
    <w:rsid w:val="00796C98"/>
    <w:rsid w:val="0079721B"/>
    <w:rsid w:val="007A013B"/>
    <w:rsid w:val="007A06C6"/>
    <w:rsid w:val="007A09C4"/>
    <w:rsid w:val="007A1941"/>
    <w:rsid w:val="007A2C2B"/>
    <w:rsid w:val="007A5164"/>
    <w:rsid w:val="007A56ED"/>
    <w:rsid w:val="007A65CD"/>
    <w:rsid w:val="007A698C"/>
    <w:rsid w:val="007A6B98"/>
    <w:rsid w:val="007A6C01"/>
    <w:rsid w:val="007A6D83"/>
    <w:rsid w:val="007A74B7"/>
    <w:rsid w:val="007A771D"/>
    <w:rsid w:val="007B06C0"/>
    <w:rsid w:val="007B111F"/>
    <w:rsid w:val="007B26AC"/>
    <w:rsid w:val="007B29D4"/>
    <w:rsid w:val="007B29FD"/>
    <w:rsid w:val="007B395C"/>
    <w:rsid w:val="007B4B6F"/>
    <w:rsid w:val="007B5207"/>
    <w:rsid w:val="007B55E6"/>
    <w:rsid w:val="007B5A61"/>
    <w:rsid w:val="007B62ED"/>
    <w:rsid w:val="007B6413"/>
    <w:rsid w:val="007B716C"/>
    <w:rsid w:val="007B73EA"/>
    <w:rsid w:val="007C044E"/>
    <w:rsid w:val="007C1CAE"/>
    <w:rsid w:val="007C31BC"/>
    <w:rsid w:val="007C4C5C"/>
    <w:rsid w:val="007C6038"/>
    <w:rsid w:val="007C716A"/>
    <w:rsid w:val="007D06E5"/>
    <w:rsid w:val="007D24CA"/>
    <w:rsid w:val="007D414A"/>
    <w:rsid w:val="007D4486"/>
    <w:rsid w:val="007D620D"/>
    <w:rsid w:val="007D69D2"/>
    <w:rsid w:val="007E05B1"/>
    <w:rsid w:val="007E074C"/>
    <w:rsid w:val="007E2032"/>
    <w:rsid w:val="007E42BE"/>
    <w:rsid w:val="007E4537"/>
    <w:rsid w:val="007E67DE"/>
    <w:rsid w:val="007E7002"/>
    <w:rsid w:val="007F09B3"/>
    <w:rsid w:val="007F102D"/>
    <w:rsid w:val="007F1156"/>
    <w:rsid w:val="007F2227"/>
    <w:rsid w:val="007F2647"/>
    <w:rsid w:val="007F2D20"/>
    <w:rsid w:val="007F2EC9"/>
    <w:rsid w:val="007F3246"/>
    <w:rsid w:val="007F36A3"/>
    <w:rsid w:val="007F4E67"/>
    <w:rsid w:val="007F5A72"/>
    <w:rsid w:val="007F5B44"/>
    <w:rsid w:val="007F5D13"/>
    <w:rsid w:val="007F637E"/>
    <w:rsid w:val="007F6604"/>
    <w:rsid w:val="007F6E2E"/>
    <w:rsid w:val="007F765C"/>
    <w:rsid w:val="0080106E"/>
    <w:rsid w:val="00801EED"/>
    <w:rsid w:val="008022CE"/>
    <w:rsid w:val="008039EC"/>
    <w:rsid w:val="00803A3B"/>
    <w:rsid w:val="00804E36"/>
    <w:rsid w:val="00806812"/>
    <w:rsid w:val="0080796F"/>
    <w:rsid w:val="008113A2"/>
    <w:rsid w:val="00811689"/>
    <w:rsid w:val="0081369B"/>
    <w:rsid w:val="0081370C"/>
    <w:rsid w:val="008140A4"/>
    <w:rsid w:val="00815A96"/>
    <w:rsid w:val="0081612F"/>
    <w:rsid w:val="00816BA0"/>
    <w:rsid w:val="0082013D"/>
    <w:rsid w:val="00820BB8"/>
    <w:rsid w:val="0082153C"/>
    <w:rsid w:val="0082253C"/>
    <w:rsid w:val="00823113"/>
    <w:rsid w:val="00824146"/>
    <w:rsid w:val="00824794"/>
    <w:rsid w:val="00825717"/>
    <w:rsid w:val="008273C6"/>
    <w:rsid w:val="00827AA3"/>
    <w:rsid w:val="00830D52"/>
    <w:rsid w:val="00831512"/>
    <w:rsid w:val="008315E5"/>
    <w:rsid w:val="008316A6"/>
    <w:rsid w:val="00831D18"/>
    <w:rsid w:val="00832DD6"/>
    <w:rsid w:val="00833007"/>
    <w:rsid w:val="00833AB8"/>
    <w:rsid w:val="0083438E"/>
    <w:rsid w:val="0083443C"/>
    <w:rsid w:val="00834707"/>
    <w:rsid w:val="008359E9"/>
    <w:rsid w:val="00835BBD"/>
    <w:rsid w:val="008361B4"/>
    <w:rsid w:val="00836712"/>
    <w:rsid w:val="008369EB"/>
    <w:rsid w:val="00836F27"/>
    <w:rsid w:val="00837349"/>
    <w:rsid w:val="00840ACF"/>
    <w:rsid w:val="00841133"/>
    <w:rsid w:val="00841296"/>
    <w:rsid w:val="00841CDC"/>
    <w:rsid w:val="00842158"/>
    <w:rsid w:val="008426A4"/>
    <w:rsid w:val="00843ABF"/>
    <w:rsid w:val="00843F6C"/>
    <w:rsid w:val="008446A2"/>
    <w:rsid w:val="00844927"/>
    <w:rsid w:val="00844FED"/>
    <w:rsid w:val="00845736"/>
    <w:rsid w:val="00845E01"/>
    <w:rsid w:val="00845F94"/>
    <w:rsid w:val="00846CF5"/>
    <w:rsid w:val="00847987"/>
    <w:rsid w:val="00850682"/>
    <w:rsid w:val="00852232"/>
    <w:rsid w:val="00852485"/>
    <w:rsid w:val="0085265B"/>
    <w:rsid w:val="00852CEA"/>
    <w:rsid w:val="008537DF"/>
    <w:rsid w:val="00853E5B"/>
    <w:rsid w:val="008541A7"/>
    <w:rsid w:val="00854D0C"/>
    <w:rsid w:val="0085532A"/>
    <w:rsid w:val="00855924"/>
    <w:rsid w:val="00856177"/>
    <w:rsid w:val="008574BC"/>
    <w:rsid w:val="00857F74"/>
    <w:rsid w:val="008603F8"/>
    <w:rsid w:val="00860861"/>
    <w:rsid w:val="0086157E"/>
    <w:rsid w:val="008615C2"/>
    <w:rsid w:val="008616B8"/>
    <w:rsid w:val="0086181A"/>
    <w:rsid w:val="008627A0"/>
    <w:rsid w:val="008637C3"/>
    <w:rsid w:val="008639E7"/>
    <w:rsid w:val="00864719"/>
    <w:rsid w:val="008676EC"/>
    <w:rsid w:val="00867AC4"/>
    <w:rsid w:val="00867ED7"/>
    <w:rsid w:val="0087080B"/>
    <w:rsid w:val="00870A43"/>
    <w:rsid w:val="00871D41"/>
    <w:rsid w:val="00871F05"/>
    <w:rsid w:val="00872EF9"/>
    <w:rsid w:val="00873254"/>
    <w:rsid w:val="00873411"/>
    <w:rsid w:val="00873DB1"/>
    <w:rsid w:val="00873F1C"/>
    <w:rsid w:val="008751BF"/>
    <w:rsid w:val="00876DFD"/>
    <w:rsid w:val="008770D9"/>
    <w:rsid w:val="00877C96"/>
    <w:rsid w:val="00880A59"/>
    <w:rsid w:val="0088236B"/>
    <w:rsid w:val="008830DE"/>
    <w:rsid w:val="00883BA7"/>
    <w:rsid w:val="00884AC1"/>
    <w:rsid w:val="008864E0"/>
    <w:rsid w:val="008865A3"/>
    <w:rsid w:val="008901C2"/>
    <w:rsid w:val="00890440"/>
    <w:rsid w:val="0089076F"/>
    <w:rsid w:val="008934B8"/>
    <w:rsid w:val="00893C19"/>
    <w:rsid w:val="00894E9C"/>
    <w:rsid w:val="008950FE"/>
    <w:rsid w:val="0089558E"/>
    <w:rsid w:val="0089649D"/>
    <w:rsid w:val="008974A7"/>
    <w:rsid w:val="00897FB7"/>
    <w:rsid w:val="008A0450"/>
    <w:rsid w:val="008A128C"/>
    <w:rsid w:val="008A140F"/>
    <w:rsid w:val="008A16F4"/>
    <w:rsid w:val="008A1A35"/>
    <w:rsid w:val="008A3A46"/>
    <w:rsid w:val="008A3F11"/>
    <w:rsid w:val="008A413A"/>
    <w:rsid w:val="008A5B23"/>
    <w:rsid w:val="008A5B2C"/>
    <w:rsid w:val="008A649C"/>
    <w:rsid w:val="008A6E24"/>
    <w:rsid w:val="008A7881"/>
    <w:rsid w:val="008B1FFF"/>
    <w:rsid w:val="008B3391"/>
    <w:rsid w:val="008B45EF"/>
    <w:rsid w:val="008B56A6"/>
    <w:rsid w:val="008B5C83"/>
    <w:rsid w:val="008B6CA2"/>
    <w:rsid w:val="008C0E60"/>
    <w:rsid w:val="008C15F5"/>
    <w:rsid w:val="008C268D"/>
    <w:rsid w:val="008C338E"/>
    <w:rsid w:val="008C4437"/>
    <w:rsid w:val="008C7D0C"/>
    <w:rsid w:val="008D086E"/>
    <w:rsid w:val="008D1437"/>
    <w:rsid w:val="008D16D0"/>
    <w:rsid w:val="008D22E6"/>
    <w:rsid w:val="008D36A7"/>
    <w:rsid w:val="008D4791"/>
    <w:rsid w:val="008D4B28"/>
    <w:rsid w:val="008D5E9F"/>
    <w:rsid w:val="008D5F9C"/>
    <w:rsid w:val="008D60F3"/>
    <w:rsid w:val="008D6302"/>
    <w:rsid w:val="008D64EB"/>
    <w:rsid w:val="008D6DD6"/>
    <w:rsid w:val="008D7DCC"/>
    <w:rsid w:val="008D7F2A"/>
    <w:rsid w:val="008E0008"/>
    <w:rsid w:val="008E1D54"/>
    <w:rsid w:val="008E21B7"/>
    <w:rsid w:val="008E28B4"/>
    <w:rsid w:val="008E2913"/>
    <w:rsid w:val="008E2F84"/>
    <w:rsid w:val="008E57F7"/>
    <w:rsid w:val="008E5F68"/>
    <w:rsid w:val="008E6253"/>
    <w:rsid w:val="008E74C7"/>
    <w:rsid w:val="008E7E3F"/>
    <w:rsid w:val="008F01A4"/>
    <w:rsid w:val="008F240A"/>
    <w:rsid w:val="008F2996"/>
    <w:rsid w:val="008F38B4"/>
    <w:rsid w:val="008F4C35"/>
    <w:rsid w:val="008F58C5"/>
    <w:rsid w:val="008F599E"/>
    <w:rsid w:val="008F5C7B"/>
    <w:rsid w:val="008F606E"/>
    <w:rsid w:val="008F7F39"/>
    <w:rsid w:val="00900842"/>
    <w:rsid w:val="0090196F"/>
    <w:rsid w:val="00901B04"/>
    <w:rsid w:val="00901CBE"/>
    <w:rsid w:val="0090264F"/>
    <w:rsid w:val="00904244"/>
    <w:rsid w:val="00904B8E"/>
    <w:rsid w:val="00904F82"/>
    <w:rsid w:val="0090623E"/>
    <w:rsid w:val="00906A02"/>
    <w:rsid w:val="009072C5"/>
    <w:rsid w:val="0090766B"/>
    <w:rsid w:val="009079CD"/>
    <w:rsid w:val="00907B51"/>
    <w:rsid w:val="00910C94"/>
    <w:rsid w:val="0091323D"/>
    <w:rsid w:val="00914E54"/>
    <w:rsid w:val="0091546A"/>
    <w:rsid w:val="00915F9D"/>
    <w:rsid w:val="009167D5"/>
    <w:rsid w:val="00916958"/>
    <w:rsid w:val="00916C59"/>
    <w:rsid w:val="00917663"/>
    <w:rsid w:val="009178C2"/>
    <w:rsid w:val="00917ABC"/>
    <w:rsid w:val="00920495"/>
    <w:rsid w:val="00922EFC"/>
    <w:rsid w:val="00923C7A"/>
    <w:rsid w:val="00925BAA"/>
    <w:rsid w:val="00927735"/>
    <w:rsid w:val="00927DE8"/>
    <w:rsid w:val="00927FC5"/>
    <w:rsid w:val="00930639"/>
    <w:rsid w:val="009313C2"/>
    <w:rsid w:val="0093146D"/>
    <w:rsid w:val="0093176F"/>
    <w:rsid w:val="00931CFE"/>
    <w:rsid w:val="00934B18"/>
    <w:rsid w:val="00934BEB"/>
    <w:rsid w:val="00935624"/>
    <w:rsid w:val="00936142"/>
    <w:rsid w:val="00936A68"/>
    <w:rsid w:val="00937DDD"/>
    <w:rsid w:val="00940509"/>
    <w:rsid w:val="00943108"/>
    <w:rsid w:val="00946125"/>
    <w:rsid w:val="009467B6"/>
    <w:rsid w:val="00950FF5"/>
    <w:rsid w:val="0095170F"/>
    <w:rsid w:val="00952231"/>
    <w:rsid w:val="00952645"/>
    <w:rsid w:val="00952EED"/>
    <w:rsid w:val="0095470C"/>
    <w:rsid w:val="00954AE9"/>
    <w:rsid w:val="0095554F"/>
    <w:rsid w:val="00956452"/>
    <w:rsid w:val="00960852"/>
    <w:rsid w:val="00961280"/>
    <w:rsid w:val="0096153B"/>
    <w:rsid w:val="009627C7"/>
    <w:rsid w:val="00962D84"/>
    <w:rsid w:val="0096456A"/>
    <w:rsid w:val="00965CCC"/>
    <w:rsid w:val="00966429"/>
    <w:rsid w:val="00966F7B"/>
    <w:rsid w:val="00966FDC"/>
    <w:rsid w:val="00970A35"/>
    <w:rsid w:val="00970DF8"/>
    <w:rsid w:val="00973CCE"/>
    <w:rsid w:val="00973F4D"/>
    <w:rsid w:val="009753F2"/>
    <w:rsid w:val="00976065"/>
    <w:rsid w:val="009771C9"/>
    <w:rsid w:val="00977E89"/>
    <w:rsid w:val="009802AE"/>
    <w:rsid w:val="00980CE7"/>
    <w:rsid w:val="00980F3D"/>
    <w:rsid w:val="00981681"/>
    <w:rsid w:val="00981780"/>
    <w:rsid w:val="00981AB0"/>
    <w:rsid w:val="00981CF6"/>
    <w:rsid w:val="00982142"/>
    <w:rsid w:val="009837EB"/>
    <w:rsid w:val="00984043"/>
    <w:rsid w:val="0098463E"/>
    <w:rsid w:val="00984B04"/>
    <w:rsid w:val="00985502"/>
    <w:rsid w:val="00986477"/>
    <w:rsid w:val="00987AB4"/>
    <w:rsid w:val="00987C04"/>
    <w:rsid w:val="00990AD5"/>
    <w:rsid w:val="00991239"/>
    <w:rsid w:val="009915AE"/>
    <w:rsid w:val="00992F69"/>
    <w:rsid w:val="00993983"/>
    <w:rsid w:val="00993D9D"/>
    <w:rsid w:val="009951B1"/>
    <w:rsid w:val="00995376"/>
    <w:rsid w:val="00997360"/>
    <w:rsid w:val="009A063B"/>
    <w:rsid w:val="009A0C65"/>
    <w:rsid w:val="009A294F"/>
    <w:rsid w:val="009A32D3"/>
    <w:rsid w:val="009A4119"/>
    <w:rsid w:val="009A4366"/>
    <w:rsid w:val="009A44C9"/>
    <w:rsid w:val="009A6CD7"/>
    <w:rsid w:val="009A7137"/>
    <w:rsid w:val="009A771C"/>
    <w:rsid w:val="009B00BE"/>
    <w:rsid w:val="009B0818"/>
    <w:rsid w:val="009B18A2"/>
    <w:rsid w:val="009B2607"/>
    <w:rsid w:val="009B289A"/>
    <w:rsid w:val="009B3C53"/>
    <w:rsid w:val="009B3CAE"/>
    <w:rsid w:val="009B4113"/>
    <w:rsid w:val="009B4CB8"/>
    <w:rsid w:val="009B4F31"/>
    <w:rsid w:val="009B5BFC"/>
    <w:rsid w:val="009B7C03"/>
    <w:rsid w:val="009C07ED"/>
    <w:rsid w:val="009C163C"/>
    <w:rsid w:val="009C2357"/>
    <w:rsid w:val="009C24B9"/>
    <w:rsid w:val="009C2EEF"/>
    <w:rsid w:val="009C445B"/>
    <w:rsid w:val="009C5102"/>
    <w:rsid w:val="009C5155"/>
    <w:rsid w:val="009C65F3"/>
    <w:rsid w:val="009C6876"/>
    <w:rsid w:val="009C6BC3"/>
    <w:rsid w:val="009D00CD"/>
    <w:rsid w:val="009D0AD3"/>
    <w:rsid w:val="009D1A33"/>
    <w:rsid w:val="009D3883"/>
    <w:rsid w:val="009D4AE6"/>
    <w:rsid w:val="009D6700"/>
    <w:rsid w:val="009D71EF"/>
    <w:rsid w:val="009E0821"/>
    <w:rsid w:val="009E0825"/>
    <w:rsid w:val="009E3046"/>
    <w:rsid w:val="009E5310"/>
    <w:rsid w:val="009E53DC"/>
    <w:rsid w:val="009E7299"/>
    <w:rsid w:val="009F0696"/>
    <w:rsid w:val="009F095E"/>
    <w:rsid w:val="009F099B"/>
    <w:rsid w:val="009F18F5"/>
    <w:rsid w:val="009F1C9F"/>
    <w:rsid w:val="009F2B83"/>
    <w:rsid w:val="009F3B6F"/>
    <w:rsid w:val="009F3CFA"/>
    <w:rsid w:val="009F3D74"/>
    <w:rsid w:val="009F4E51"/>
    <w:rsid w:val="009F5DB1"/>
    <w:rsid w:val="009F6A30"/>
    <w:rsid w:val="009F6E4A"/>
    <w:rsid w:val="00A02B3A"/>
    <w:rsid w:val="00A03AF6"/>
    <w:rsid w:val="00A04118"/>
    <w:rsid w:val="00A05690"/>
    <w:rsid w:val="00A05DCC"/>
    <w:rsid w:val="00A0706A"/>
    <w:rsid w:val="00A103E5"/>
    <w:rsid w:val="00A104ED"/>
    <w:rsid w:val="00A10C39"/>
    <w:rsid w:val="00A12397"/>
    <w:rsid w:val="00A13502"/>
    <w:rsid w:val="00A13731"/>
    <w:rsid w:val="00A13E26"/>
    <w:rsid w:val="00A15651"/>
    <w:rsid w:val="00A1635A"/>
    <w:rsid w:val="00A17E13"/>
    <w:rsid w:val="00A213D2"/>
    <w:rsid w:val="00A22E25"/>
    <w:rsid w:val="00A22FA6"/>
    <w:rsid w:val="00A23452"/>
    <w:rsid w:val="00A2506A"/>
    <w:rsid w:val="00A26C70"/>
    <w:rsid w:val="00A30133"/>
    <w:rsid w:val="00A302E4"/>
    <w:rsid w:val="00A30C2E"/>
    <w:rsid w:val="00A31FD7"/>
    <w:rsid w:val="00A32238"/>
    <w:rsid w:val="00A3301C"/>
    <w:rsid w:val="00A33074"/>
    <w:rsid w:val="00A356B2"/>
    <w:rsid w:val="00A37DD0"/>
    <w:rsid w:val="00A40627"/>
    <w:rsid w:val="00A41856"/>
    <w:rsid w:val="00A43FC3"/>
    <w:rsid w:val="00A4565C"/>
    <w:rsid w:val="00A45BBC"/>
    <w:rsid w:val="00A46FC2"/>
    <w:rsid w:val="00A5354E"/>
    <w:rsid w:val="00A53F95"/>
    <w:rsid w:val="00A547AC"/>
    <w:rsid w:val="00A5545B"/>
    <w:rsid w:val="00A55667"/>
    <w:rsid w:val="00A55B09"/>
    <w:rsid w:val="00A57579"/>
    <w:rsid w:val="00A577A7"/>
    <w:rsid w:val="00A616AB"/>
    <w:rsid w:val="00A62119"/>
    <w:rsid w:val="00A624AE"/>
    <w:rsid w:val="00A63A75"/>
    <w:rsid w:val="00A63ED8"/>
    <w:rsid w:val="00A640D0"/>
    <w:rsid w:val="00A64D57"/>
    <w:rsid w:val="00A64F4C"/>
    <w:rsid w:val="00A658F4"/>
    <w:rsid w:val="00A65992"/>
    <w:rsid w:val="00A66649"/>
    <w:rsid w:val="00A6711B"/>
    <w:rsid w:val="00A718BE"/>
    <w:rsid w:val="00A71B81"/>
    <w:rsid w:val="00A726C9"/>
    <w:rsid w:val="00A72C7B"/>
    <w:rsid w:val="00A73786"/>
    <w:rsid w:val="00A74FA3"/>
    <w:rsid w:val="00A7502E"/>
    <w:rsid w:val="00A756AD"/>
    <w:rsid w:val="00A75972"/>
    <w:rsid w:val="00A770F1"/>
    <w:rsid w:val="00A77EEA"/>
    <w:rsid w:val="00A82596"/>
    <w:rsid w:val="00A8271F"/>
    <w:rsid w:val="00A839CE"/>
    <w:rsid w:val="00A84BC7"/>
    <w:rsid w:val="00A84D2F"/>
    <w:rsid w:val="00A852AF"/>
    <w:rsid w:val="00A85A4E"/>
    <w:rsid w:val="00A85A66"/>
    <w:rsid w:val="00A85BF3"/>
    <w:rsid w:val="00A86266"/>
    <w:rsid w:val="00A867BB"/>
    <w:rsid w:val="00A907B3"/>
    <w:rsid w:val="00A92043"/>
    <w:rsid w:val="00A924CB"/>
    <w:rsid w:val="00A929FD"/>
    <w:rsid w:val="00A92A8A"/>
    <w:rsid w:val="00A9443E"/>
    <w:rsid w:val="00A95B7C"/>
    <w:rsid w:val="00A9624E"/>
    <w:rsid w:val="00A967CB"/>
    <w:rsid w:val="00A96E11"/>
    <w:rsid w:val="00A96FE5"/>
    <w:rsid w:val="00AA04F3"/>
    <w:rsid w:val="00AA140B"/>
    <w:rsid w:val="00AA18F1"/>
    <w:rsid w:val="00AA4D7E"/>
    <w:rsid w:val="00AA5DAE"/>
    <w:rsid w:val="00AA639D"/>
    <w:rsid w:val="00AA7E88"/>
    <w:rsid w:val="00AB057C"/>
    <w:rsid w:val="00AB1079"/>
    <w:rsid w:val="00AB136B"/>
    <w:rsid w:val="00AB1924"/>
    <w:rsid w:val="00AB1E55"/>
    <w:rsid w:val="00AB26EE"/>
    <w:rsid w:val="00AB26F2"/>
    <w:rsid w:val="00AB2AD0"/>
    <w:rsid w:val="00AB2CB5"/>
    <w:rsid w:val="00AB2F18"/>
    <w:rsid w:val="00AB4165"/>
    <w:rsid w:val="00AB5367"/>
    <w:rsid w:val="00AB74A3"/>
    <w:rsid w:val="00AB76CB"/>
    <w:rsid w:val="00AC053F"/>
    <w:rsid w:val="00AC0603"/>
    <w:rsid w:val="00AC1DBC"/>
    <w:rsid w:val="00AC2C45"/>
    <w:rsid w:val="00AC4054"/>
    <w:rsid w:val="00AC45A8"/>
    <w:rsid w:val="00AD0208"/>
    <w:rsid w:val="00AD08E4"/>
    <w:rsid w:val="00AD09AB"/>
    <w:rsid w:val="00AD3080"/>
    <w:rsid w:val="00AD4EE0"/>
    <w:rsid w:val="00AD53F1"/>
    <w:rsid w:val="00AD564E"/>
    <w:rsid w:val="00AD6F37"/>
    <w:rsid w:val="00AE2FE4"/>
    <w:rsid w:val="00AE309D"/>
    <w:rsid w:val="00AE45D7"/>
    <w:rsid w:val="00AE5E9B"/>
    <w:rsid w:val="00AE6ACE"/>
    <w:rsid w:val="00AF267C"/>
    <w:rsid w:val="00AF5943"/>
    <w:rsid w:val="00AF5AD9"/>
    <w:rsid w:val="00AF6321"/>
    <w:rsid w:val="00AF6B50"/>
    <w:rsid w:val="00AF6C68"/>
    <w:rsid w:val="00B00ABA"/>
    <w:rsid w:val="00B01037"/>
    <w:rsid w:val="00B01F31"/>
    <w:rsid w:val="00B0262F"/>
    <w:rsid w:val="00B026C8"/>
    <w:rsid w:val="00B02DE8"/>
    <w:rsid w:val="00B02E9E"/>
    <w:rsid w:val="00B030A1"/>
    <w:rsid w:val="00B03411"/>
    <w:rsid w:val="00B043F9"/>
    <w:rsid w:val="00B056ED"/>
    <w:rsid w:val="00B06197"/>
    <w:rsid w:val="00B100F9"/>
    <w:rsid w:val="00B105D3"/>
    <w:rsid w:val="00B12237"/>
    <w:rsid w:val="00B12747"/>
    <w:rsid w:val="00B12F97"/>
    <w:rsid w:val="00B13060"/>
    <w:rsid w:val="00B1442F"/>
    <w:rsid w:val="00B14A5C"/>
    <w:rsid w:val="00B14D66"/>
    <w:rsid w:val="00B2137C"/>
    <w:rsid w:val="00B216D2"/>
    <w:rsid w:val="00B22390"/>
    <w:rsid w:val="00B227F6"/>
    <w:rsid w:val="00B22ABD"/>
    <w:rsid w:val="00B22FC8"/>
    <w:rsid w:val="00B231AE"/>
    <w:rsid w:val="00B248B3"/>
    <w:rsid w:val="00B24E87"/>
    <w:rsid w:val="00B2578F"/>
    <w:rsid w:val="00B304C9"/>
    <w:rsid w:val="00B30C46"/>
    <w:rsid w:val="00B32BBF"/>
    <w:rsid w:val="00B33FF2"/>
    <w:rsid w:val="00B3565D"/>
    <w:rsid w:val="00B365CD"/>
    <w:rsid w:val="00B3716D"/>
    <w:rsid w:val="00B37259"/>
    <w:rsid w:val="00B375C7"/>
    <w:rsid w:val="00B41654"/>
    <w:rsid w:val="00B421D5"/>
    <w:rsid w:val="00B424EC"/>
    <w:rsid w:val="00B44E61"/>
    <w:rsid w:val="00B44FEB"/>
    <w:rsid w:val="00B455D3"/>
    <w:rsid w:val="00B461D0"/>
    <w:rsid w:val="00B46220"/>
    <w:rsid w:val="00B4657E"/>
    <w:rsid w:val="00B469D8"/>
    <w:rsid w:val="00B46E6C"/>
    <w:rsid w:val="00B47146"/>
    <w:rsid w:val="00B47ED9"/>
    <w:rsid w:val="00B50102"/>
    <w:rsid w:val="00B51505"/>
    <w:rsid w:val="00B525EE"/>
    <w:rsid w:val="00B5338D"/>
    <w:rsid w:val="00B5357B"/>
    <w:rsid w:val="00B53F23"/>
    <w:rsid w:val="00B54D8E"/>
    <w:rsid w:val="00B56451"/>
    <w:rsid w:val="00B56812"/>
    <w:rsid w:val="00B572E3"/>
    <w:rsid w:val="00B578DE"/>
    <w:rsid w:val="00B57E5D"/>
    <w:rsid w:val="00B601A6"/>
    <w:rsid w:val="00B603F0"/>
    <w:rsid w:val="00B61132"/>
    <w:rsid w:val="00B6162D"/>
    <w:rsid w:val="00B61D43"/>
    <w:rsid w:val="00B63A0B"/>
    <w:rsid w:val="00B644BC"/>
    <w:rsid w:val="00B646FF"/>
    <w:rsid w:val="00B648D2"/>
    <w:rsid w:val="00B650A8"/>
    <w:rsid w:val="00B66343"/>
    <w:rsid w:val="00B664AB"/>
    <w:rsid w:val="00B71FAD"/>
    <w:rsid w:val="00B72B51"/>
    <w:rsid w:val="00B7326A"/>
    <w:rsid w:val="00B7475A"/>
    <w:rsid w:val="00B76194"/>
    <w:rsid w:val="00B77A38"/>
    <w:rsid w:val="00B815CA"/>
    <w:rsid w:val="00B8329A"/>
    <w:rsid w:val="00B84A04"/>
    <w:rsid w:val="00B87017"/>
    <w:rsid w:val="00B911C1"/>
    <w:rsid w:val="00B93AB0"/>
    <w:rsid w:val="00B943E6"/>
    <w:rsid w:val="00B94B4C"/>
    <w:rsid w:val="00B95221"/>
    <w:rsid w:val="00B95483"/>
    <w:rsid w:val="00B95D18"/>
    <w:rsid w:val="00B968C7"/>
    <w:rsid w:val="00B97E94"/>
    <w:rsid w:val="00BA02A8"/>
    <w:rsid w:val="00BA0C40"/>
    <w:rsid w:val="00BA1156"/>
    <w:rsid w:val="00BA28DB"/>
    <w:rsid w:val="00BA2957"/>
    <w:rsid w:val="00BA2BBB"/>
    <w:rsid w:val="00BA3AC7"/>
    <w:rsid w:val="00BA45E7"/>
    <w:rsid w:val="00BA505C"/>
    <w:rsid w:val="00BA68C9"/>
    <w:rsid w:val="00BB0783"/>
    <w:rsid w:val="00BB1E47"/>
    <w:rsid w:val="00BB2392"/>
    <w:rsid w:val="00BB2B88"/>
    <w:rsid w:val="00BB2DB5"/>
    <w:rsid w:val="00BB4050"/>
    <w:rsid w:val="00BB47B5"/>
    <w:rsid w:val="00BB4FAA"/>
    <w:rsid w:val="00BB50E3"/>
    <w:rsid w:val="00BB58F1"/>
    <w:rsid w:val="00BB69E1"/>
    <w:rsid w:val="00BC003B"/>
    <w:rsid w:val="00BC019C"/>
    <w:rsid w:val="00BC05F0"/>
    <w:rsid w:val="00BC06E1"/>
    <w:rsid w:val="00BC13D2"/>
    <w:rsid w:val="00BC1490"/>
    <w:rsid w:val="00BC1986"/>
    <w:rsid w:val="00BC1C57"/>
    <w:rsid w:val="00BC1D74"/>
    <w:rsid w:val="00BC3924"/>
    <w:rsid w:val="00BC3E0B"/>
    <w:rsid w:val="00BC3E77"/>
    <w:rsid w:val="00BC54D1"/>
    <w:rsid w:val="00BC5503"/>
    <w:rsid w:val="00BC5E79"/>
    <w:rsid w:val="00BD01F7"/>
    <w:rsid w:val="00BD360F"/>
    <w:rsid w:val="00BD3B77"/>
    <w:rsid w:val="00BD4201"/>
    <w:rsid w:val="00BD5389"/>
    <w:rsid w:val="00BD54A3"/>
    <w:rsid w:val="00BD5565"/>
    <w:rsid w:val="00BD5CD2"/>
    <w:rsid w:val="00BD7044"/>
    <w:rsid w:val="00BD71C8"/>
    <w:rsid w:val="00BE0044"/>
    <w:rsid w:val="00BE158F"/>
    <w:rsid w:val="00BE1A42"/>
    <w:rsid w:val="00BE28DD"/>
    <w:rsid w:val="00BE2B27"/>
    <w:rsid w:val="00BE2F04"/>
    <w:rsid w:val="00BE3B23"/>
    <w:rsid w:val="00BE4571"/>
    <w:rsid w:val="00BE4589"/>
    <w:rsid w:val="00BE7D3C"/>
    <w:rsid w:val="00BF0E5C"/>
    <w:rsid w:val="00BF104F"/>
    <w:rsid w:val="00BF2157"/>
    <w:rsid w:val="00BF241E"/>
    <w:rsid w:val="00BF24A5"/>
    <w:rsid w:val="00BF2868"/>
    <w:rsid w:val="00BF2B49"/>
    <w:rsid w:val="00BF3004"/>
    <w:rsid w:val="00BF4921"/>
    <w:rsid w:val="00BF5FA7"/>
    <w:rsid w:val="00BF6320"/>
    <w:rsid w:val="00BF7A0D"/>
    <w:rsid w:val="00C00154"/>
    <w:rsid w:val="00C004B6"/>
    <w:rsid w:val="00C00EA7"/>
    <w:rsid w:val="00C02B4E"/>
    <w:rsid w:val="00C034EE"/>
    <w:rsid w:val="00C03E75"/>
    <w:rsid w:val="00C041C1"/>
    <w:rsid w:val="00C04210"/>
    <w:rsid w:val="00C05071"/>
    <w:rsid w:val="00C058D9"/>
    <w:rsid w:val="00C060E3"/>
    <w:rsid w:val="00C0787B"/>
    <w:rsid w:val="00C0788E"/>
    <w:rsid w:val="00C106F7"/>
    <w:rsid w:val="00C10718"/>
    <w:rsid w:val="00C11E08"/>
    <w:rsid w:val="00C12498"/>
    <w:rsid w:val="00C15984"/>
    <w:rsid w:val="00C15EF2"/>
    <w:rsid w:val="00C1771D"/>
    <w:rsid w:val="00C17BDE"/>
    <w:rsid w:val="00C17C81"/>
    <w:rsid w:val="00C200EC"/>
    <w:rsid w:val="00C20C4F"/>
    <w:rsid w:val="00C20E87"/>
    <w:rsid w:val="00C20E9F"/>
    <w:rsid w:val="00C22337"/>
    <w:rsid w:val="00C2279B"/>
    <w:rsid w:val="00C25659"/>
    <w:rsid w:val="00C26E8A"/>
    <w:rsid w:val="00C304CF"/>
    <w:rsid w:val="00C30ACF"/>
    <w:rsid w:val="00C3110F"/>
    <w:rsid w:val="00C31328"/>
    <w:rsid w:val="00C31F97"/>
    <w:rsid w:val="00C33303"/>
    <w:rsid w:val="00C33566"/>
    <w:rsid w:val="00C33F39"/>
    <w:rsid w:val="00C35341"/>
    <w:rsid w:val="00C363B3"/>
    <w:rsid w:val="00C364F0"/>
    <w:rsid w:val="00C40113"/>
    <w:rsid w:val="00C41BB8"/>
    <w:rsid w:val="00C426B7"/>
    <w:rsid w:val="00C42E63"/>
    <w:rsid w:val="00C43287"/>
    <w:rsid w:val="00C440CA"/>
    <w:rsid w:val="00C45DA1"/>
    <w:rsid w:val="00C45ED3"/>
    <w:rsid w:val="00C46831"/>
    <w:rsid w:val="00C4784B"/>
    <w:rsid w:val="00C47D3C"/>
    <w:rsid w:val="00C5163F"/>
    <w:rsid w:val="00C51F58"/>
    <w:rsid w:val="00C520E9"/>
    <w:rsid w:val="00C523CA"/>
    <w:rsid w:val="00C527DD"/>
    <w:rsid w:val="00C53228"/>
    <w:rsid w:val="00C539B2"/>
    <w:rsid w:val="00C53C0C"/>
    <w:rsid w:val="00C55BDF"/>
    <w:rsid w:val="00C57106"/>
    <w:rsid w:val="00C571AF"/>
    <w:rsid w:val="00C57C02"/>
    <w:rsid w:val="00C60765"/>
    <w:rsid w:val="00C61A73"/>
    <w:rsid w:val="00C61A9D"/>
    <w:rsid w:val="00C620FD"/>
    <w:rsid w:val="00C63308"/>
    <w:rsid w:val="00C63AFD"/>
    <w:rsid w:val="00C63CCF"/>
    <w:rsid w:val="00C6431A"/>
    <w:rsid w:val="00C6486C"/>
    <w:rsid w:val="00C65CF8"/>
    <w:rsid w:val="00C6626D"/>
    <w:rsid w:val="00C67049"/>
    <w:rsid w:val="00C7037F"/>
    <w:rsid w:val="00C706DE"/>
    <w:rsid w:val="00C70897"/>
    <w:rsid w:val="00C70C99"/>
    <w:rsid w:val="00C70D6A"/>
    <w:rsid w:val="00C728D4"/>
    <w:rsid w:val="00C7425A"/>
    <w:rsid w:val="00C80533"/>
    <w:rsid w:val="00C81501"/>
    <w:rsid w:val="00C83CF7"/>
    <w:rsid w:val="00C84EE2"/>
    <w:rsid w:val="00C85176"/>
    <w:rsid w:val="00C8689D"/>
    <w:rsid w:val="00C87027"/>
    <w:rsid w:val="00C87AF9"/>
    <w:rsid w:val="00C90692"/>
    <w:rsid w:val="00C91734"/>
    <w:rsid w:val="00C943B3"/>
    <w:rsid w:val="00C968EB"/>
    <w:rsid w:val="00C9712B"/>
    <w:rsid w:val="00CA013E"/>
    <w:rsid w:val="00CA0249"/>
    <w:rsid w:val="00CA21E1"/>
    <w:rsid w:val="00CA252B"/>
    <w:rsid w:val="00CA25E2"/>
    <w:rsid w:val="00CA3244"/>
    <w:rsid w:val="00CA3C6F"/>
    <w:rsid w:val="00CA6352"/>
    <w:rsid w:val="00CA6E26"/>
    <w:rsid w:val="00CA71FB"/>
    <w:rsid w:val="00CA7DDF"/>
    <w:rsid w:val="00CB0443"/>
    <w:rsid w:val="00CB0D15"/>
    <w:rsid w:val="00CB1955"/>
    <w:rsid w:val="00CB2146"/>
    <w:rsid w:val="00CB2A30"/>
    <w:rsid w:val="00CB39A9"/>
    <w:rsid w:val="00CB4F29"/>
    <w:rsid w:val="00CB7814"/>
    <w:rsid w:val="00CB7EF3"/>
    <w:rsid w:val="00CC0482"/>
    <w:rsid w:val="00CC23C9"/>
    <w:rsid w:val="00CC25EA"/>
    <w:rsid w:val="00CC6313"/>
    <w:rsid w:val="00CC6F61"/>
    <w:rsid w:val="00CC7274"/>
    <w:rsid w:val="00CC75AD"/>
    <w:rsid w:val="00CD016B"/>
    <w:rsid w:val="00CD02D0"/>
    <w:rsid w:val="00CD14A3"/>
    <w:rsid w:val="00CD3665"/>
    <w:rsid w:val="00CD424F"/>
    <w:rsid w:val="00CD4724"/>
    <w:rsid w:val="00CD4E4B"/>
    <w:rsid w:val="00CD51CF"/>
    <w:rsid w:val="00CD5FB3"/>
    <w:rsid w:val="00CD6C41"/>
    <w:rsid w:val="00CE103C"/>
    <w:rsid w:val="00CE11AA"/>
    <w:rsid w:val="00CE17BD"/>
    <w:rsid w:val="00CE2441"/>
    <w:rsid w:val="00CE4A33"/>
    <w:rsid w:val="00CE54A7"/>
    <w:rsid w:val="00CE5E72"/>
    <w:rsid w:val="00CE6DAC"/>
    <w:rsid w:val="00CE7C6D"/>
    <w:rsid w:val="00CF072C"/>
    <w:rsid w:val="00CF32C8"/>
    <w:rsid w:val="00CF3B1D"/>
    <w:rsid w:val="00CF3C84"/>
    <w:rsid w:val="00CF4664"/>
    <w:rsid w:val="00CF53AE"/>
    <w:rsid w:val="00CF5B62"/>
    <w:rsid w:val="00D02B41"/>
    <w:rsid w:val="00D05E2F"/>
    <w:rsid w:val="00D06657"/>
    <w:rsid w:val="00D10966"/>
    <w:rsid w:val="00D11686"/>
    <w:rsid w:val="00D12CA0"/>
    <w:rsid w:val="00D12CF9"/>
    <w:rsid w:val="00D15114"/>
    <w:rsid w:val="00D15C45"/>
    <w:rsid w:val="00D16234"/>
    <w:rsid w:val="00D16320"/>
    <w:rsid w:val="00D16417"/>
    <w:rsid w:val="00D16713"/>
    <w:rsid w:val="00D16E7E"/>
    <w:rsid w:val="00D17B7E"/>
    <w:rsid w:val="00D20491"/>
    <w:rsid w:val="00D21AA7"/>
    <w:rsid w:val="00D2242B"/>
    <w:rsid w:val="00D227FC"/>
    <w:rsid w:val="00D22EC2"/>
    <w:rsid w:val="00D23089"/>
    <w:rsid w:val="00D23334"/>
    <w:rsid w:val="00D23581"/>
    <w:rsid w:val="00D23A7E"/>
    <w:rsid w:val="00D240D2"/>
    <w:rsid w:val="00D25A12"/>
    <w:rsid w:val="00D25A73"/>
    <w:rsid w:val="00D25D32"/>
    <w:rsid w:val="00D279B2"/>
    <w:rsid w:val="00D27B9E"/>
    <w:rsid w:val="00D31C91"/>
    <w:rsid w:val="00D31F5D"/>
    <w:rsid w:val="00D32A33"/>
    <w:rsid w:val="00D32BD7"/>
    <w:rsid w:val="00D332AF"/>
    <w:rsid w:val="00D34CA8"/>
    <w:rsid w:val="00D34CEE"/>
    <w:rsid w:val="00D350BE"/>
    <w:rsid w:val="00D35536"/>
    <w:rsid w:val="00D36CFE"/>
    <w:rsid w:val="00D40482"/>
    <w:rsid w:val="00D439BB"/>
    <w:rsid w:val="00D43B3B"/>
    <w:rsid w:val="00D43C04"/>
    <w:rsid w:val="00D451C6"/>
    <w:rsid w:val="00D45B51"/>
    <w:rsid w:val="00D462D8"/>
    <w:rsid w:val="00D477F7"/>
    <w:rsid w:val="00D504E5"/>
    <w:rsid w:val="00D54130"/>
    <w:rsid w:val="00D5545F"/>
    <w:rsid w:val="00D5557C"/>
    <w:rsid w:val="00D56E84"/>
    <w:rsid w:val="00D5720B"/>
    <w:rsid w:val="00D57D24"/>
    <w:rsid w:val="00D601B7"/>
    <w:rsid w:val="00D60528"/>
    <w:rsid w:val="00D61110"/>
    <w:rsid w:val="00D61457"/>
    <w:rsid w:val="00D61B92"/>
    <w:rsid w:val="00D61CD7"/>
    <w:rsid w:val="00D62164"/>
    <w:rsid w:val="00D62302"/>
    <w:rsid w:val="00D640F2"/>
    <w:rsid w:val="00D64176"/>
    <w:rsid w:val="00D66507"/>
    <w:rsid w:val="00D66F4C"/>
    <w:rsid w:val="00D7028C"/>
    <w:rsid w:val="00D71280"/>
    <w:rsid w:val="00D72F44"/>
    <w:rsid w:val="00D74441"/>
    <w:rsid w:val="00D74F4D"/>
    <w:rsid w:val="00D754D1"/>
    <w:rsid w:val="00D75DFF"/>
    <w:rsid w:val="00D75F8E"/>
    <w:rsid w:val="00D7713E"/>
    <w:rsid w:val="00D77FC2"/>
    <w:rsid w:val="00D82044"/>
    <w:rsid w:val="00D828C1"/>
    <w:rsid w:val="00D83245"/>
    <w:rsid w:val="00D83DFA"/>
    <w:rsid w:val="00D83EC3"/>
    <w:rsid w:val="00D8425E"/>
    <w:rsid w:val="00D84905"/>
    <w:rsid w:val="00D84CED"/>
    <w:rsid w:val="00D860BD"/>
    <w:rsid w:val="00D86967"/>
    <w:rsid w:val="00D90343"/>
    <w:rsid w:val="00D91108"/>
    <w:rsid w:val="00D915CF"/>
    <w:rsid w:val="00D93719"/>
    <w:rsid w:val="00D9423A"/>
    <w:rsid w:val="00D94AAE"/>
    <w:rsid w:val="00D96118"/>
    <w:rsid w:val="00D97F92"/>
    <w:rsid w:val="00DA0D25"/>
    <w:rsid w:val="00DA127D"/>
    <w:rsid w:val="00DA1C8A"/>
    <w:rsid w:val="00DA1E6B"/>
    <w:rsid w:val="00DA21A4"/>
    <w:rsid w:val="00DA279C"/>
    <w:rsid w:val="00DA2DCC"/>
    <w:rsid w:val="00DA36CD"/>
    <w:rsid w:val="00DA485B"/>
    <w:rsid w:val="00DB05AC"/>
    <w:rsid w:val="00DB06A3"/>
    <w:rsid w:val="00DB0E08"/>
    <w:rsid w:val="00DB0F50"/>
    <w:rsid w:val="00DB1231"/>
    <w:rsid w:val="00DB15C7"/>
    <w:rsid w:val="00DB2429"/>
    <w:rsid w:val="00DB2D2D"/>
    <w:rsid w:val="00DB34F3"/>
    <w:rsid w:val="00DB41B0"/>
    <w:rsid w:val="00DB466E"/>
    <w:rsid w:val="00DB4B92"/>
    <w:rsid w:val="00DB4B9A"/>
    <w:rsid w:val="00DB6243"/>
    <w:rsid w:val="00DB6F0C"/>
    <w:rsid w:val="00DB70DC"/>
    <w:rsid w:val="00DB79B7"/>
    <w:rsid w:val="00DC0700"/>
    <w:rsid w:val="00DC2484"/>
    <w:rsid w:val="00DC278D"/>
    <w:rsid w:val="00DC2C60"/>
    <w:rsid w:val="00DC3EE6"/>
    <w:rsid w:val="00DC75CE"/>
    <w:rsid w:val="00DD04A2"/>
    <w:rsid w:val="00DD0FCC"/>
    <w:rsid w:val="00DD2798"/>
    <w:rsid w:val="00DD350D"/>
    <w:rsid w:val="00DD3893"/>
    <w:rsid w:val="00DD38BD"/>
    <w:rsid w:val="00DD3EE6"/>
    <w:rsid w:val="00DD4E40"/>
    <w:rsid w:val="00DD5246"/>
    <w:rsid w:val="00DD73A2"/>
    <w:rsid w:val="00DD7E6A"/>
    <w:rsid w:val="00DE008D"/>
    <w:rsid w:val="00DE1023"/>
    <w:rsid w:val="00DE12EF"/>
    <w:rsid w:val="00DE1526"/>
    <w:rsid w:val="00DE2569"/>
    <w:rsid w:val="00DE413E"/>
    <w:rsid w:val="00DE4DB0"/>
    <w:rsid w:val="00DE6F14"/>
    <w:rsid w:val="00DE72BB"/>
    <w:rsid w:val="00DF0868"/>
    <w:rsid w:val="00DF0A93"/>
    <w:rsid w:val="00DF0EA3"/>
    <w:rsid w:val="00DF1773"/>
    <w:rsid w:val="00DF1F47"/>
    <w:rsid w:val="00DF25FC"/>
    <w:rsid w:val="00DF3803"/>
    <w:rsid w:val="00DF4084"/>
    <w:rsid w:val="00DF46FF"/>
    <w:rsid w:val="00DF522F"/>
    <w:rsid w:val="00DF551D"/>
    <w:rsid w:val="00DF73C1"/>
    <w:rsid w:val="00DF77AC"/>
    <w:rsid w:val="00DF7E0D"/>
    <w:rsid w:val="00E023B3"/>
    <w:rsid w:val="00E02A6D"/>
    <w:rsid w:val="00E042FF"/>
    <w:rsid w:val="00E0446D"/>
    <w:rsid w:val="00E04DE3"/>
    <w:rsid w:val="00E057B2"/>
    <w:rsid w:val="00E05FF3"/>
    <w:rsid w:val="00E10D5E"/>
    <w:rsid w:val="00E11288"/>
    <w:rsid w:val="00E13481"/>
    <w:rsid w:val="00E1512F"/>
    <w:rsid w:val="00E15446"/>
    <w:rsid w:val="00E16019"/>
    <w:rsid w:val="00E161FB"/>
    <w:rsid w:val="00E16B75"/>
    <w:rsid w:val="00E16B93"/>
    <w:rsid w:val="00E16FF3"/>
    <w:rsid w:val="00E21271"/>
    <w:rsid w:val="00E2288A"/>
    <w:rsid w:val="00E23003"/>
    <w:rsid w:val="00E23FA4"/>
    <w:rsid w:val="00E246F3"/>
    <w:rsid w:val="00E26093"/>
    <w:rsid w:val="00E274ED"/>
    <w:rsid w:val="00E275C8"/>
    <w:rsid w:val="00E3063A"/>
    <w:rsid w:val="00E31145"/>
    <w:rsid w:val="00E329DC"/>
    <w:rsid w:val="00E33196"/>
    <w:rsid w:val="00E33B40"/>
    <w:rsid w:val="00E34056"/>
    <w:rsid w:val="00E3456C"/>
    <w:rsid w:val="00E36DA6"/>
    <w:rsid w:val="00E37565"/>
    <w:rsid w:val="00E37CA7"/>
    <w:rsid w:val="00E37FED"/>
    <w:rsid w:val="00E40648"/>
    <w:rsid w:val="00E40C3D"/>
    <w:rsid w:val="00E4115A"/>
    <w:rsid w:val="00E42DE6"/>
    <w:rsid w:val="00E433E6"/>
    <w:rsid w:val="00E4384E"/>
    <w:rsid w:val="00E447C5"/>
    <w:rsid w:val="00E44DA4"/>
    <w:rsid w:val="00E46C23"/>
    <w:rsid w:val="00E46DC8"/>
    <w:rsid w:val="00E51096"/>
    <w:rsid w:val="00E54A66"/>
    <w:rsid w:val="00E54E30"/>
    <w:rsid w:val="00E5502C"/>
    <w:rsid w:val="00E55117"/>
    <w:rsid w:val="00E56232"/>
    <w:rsid w:val="00E56B92"/>
    <w:rsid w:val="00E57FC9"/>
    <w:rsid w:val="00E61C9D"/>
    <w:rsid w:val="00E6222A"/>
    <w:rsid w:val="00E62FFA"/>
    <w:rsid w:val="00E634AD"/>
    <w:rsid w:val="00E636CC"/>
    <w:rsid w:val="00E6370C"/>
    <w:rsid w:val="00E643DC"/>
    <w:rsid w:val="00E64622"/>
    <w:rsid w:val="00E65BF7"/>
    <w:rsid w:val="00E65D1C"/>
    <w:rsid w:val="00E66A9B"/>
    <w:rsid w:val="00E66F9F"/>
    <w:rsid w:val="00E72578"/>
    <w:rsid w:val="00E737E4"/>
    <w:rsid w:val="00E74E13"/>
    <w:rsid w:val="00E775D4"/>
    <w:rsid w:val="00E77D97"/>
    <w:rsid w:val="00E80845"/>
    <w:rsid w:val="00E83860"/>
    <w:rsid w:val="00E84DAF"/>
    <w:rsid w:val="00E84E3C"/>
    <w:rsid w:val="00E85BB7"/>
    <w:rsid w:val="00E86ECA"/>
    <w:rsid w:val="00E86FBE"/>
    <w:rsid w:val="00E87F92"/>
    <w:rsid w:val="00E90F48"/>
    <w:rsid w:val="00E90F77"/>
    <w:rsid w:val="00E9102D"/>
    <w:rsid w:val="00E92CBA"/>
    <w:rsid w:val="00E92E0D"/>
    <w:rsid w:val="00E942DC"/>
    <w:rsid w:val="00E943CE"/>
    <w:rsid w:val="00E95790"/>
    <w:rsid w:val="00E95D80"/>
    <w:rsid w:val="00E96F7E"/>
    <w:rsid w:val="00E97E25"/>
    <w:rsid w:val="00EA0AE0"/>
    <w:rsid w:val="00EA1B9F"/>
    <w:rsid w:val="00EA234F"/>
    <w:rsid w:val="00EA3922"/>
    <w:rsid w:val="00EA39B0"/>
    <w:rsid w:val="00EA61F9"/>
    <w:rsid w:val="00EA6A59"/>
    <w:rsid w:val="00EA6E86"/>
    <w:rsid w:val="00EB01E8"/>
    <w:rsid w:val="00EB0275"/>
    <w:rsid w:val="00EB225C"/>
    <w:rsid w:val="00EB2FD6"/>
    <w:rsid w:val="00EB34FD"/>
    <w:rsid w:val="00EB3738"/>
    <w:rsid w:val="00EB3E4E"/>
    <w:rsid w:val="00EB410E"/>
    <w:rsid w:val="00EB543A"/>
    <w:rsid w:val="00EB5C75"/>
    <w:rsid w:val="00EB645A"/>
    <w:rsid w:val="00EB6534"/>
    <w:rsid w:val="00EB65A8"/>
    <w:rsid w:val="00EB6DD1"/>
    <w:rsid w:val="00EB7794"/>
    <w:rsid w:val="00EB78C0"/>
    <w:rsid w:val="00EC099B"/>
    <w:rsid w:val="00EC15E9"/>
    <w:rsid w:val="00EC18A3"/>
    <w:rsid w:val="00EC31B6"/>
    <w:rsid w:val="00EC5046"/>
    <w:rsid w:val="00EC5C42"/>
    <w:rsid w:val="00EC76CE"/>
    <w:rsid w:val="00ED0BF0"/>
    <w:rsid w:val="00ED0EB7"/>
    <w:rsid w:val="00ED1955"/>
    <w:rsid w:val="00ED2019"/>
    <w:rsid w:val="00ED23C9"/>
    <w:rsid w:val="00ED2E2A"/>
    <w:rsid w:val="00ED3E95"/>
    <w:rsid w:val="00ED41FF"/>
    <w:rsid w:val="00ED4E60"/>
    <w:rsid w:val="00ED4F87"/>
    <w:rsid w:val="00ED53AE"/>
    <w:rsid w:val="00ED6868"/>
    <w:rsid w:val="00ED692D"/>
    <w:rsid w:val="00ED7D99"/>
    <w:rsid w:val="00EE0569"/>
    <w:rsid w:val="00EE13EB"/>
    <w:rsid w:val="00EE14E5"/>
    <w:rsid w:val="00EE16B6"/>
    <w:rsid w:val="00EE2250"/>
    <w:rsid w:val="00EE4C85"/>
    <w:rsid w:val="00EE5F43"/>
    <w:rsid w:val="00EE6D9C"/>
    <w:rsid w:val="00EE7DCE"/>
    <w:rsid w:val="00EF0A8D"/>
    <w:rsid w:val="00EF16A8"/>
    <w:rsid w:val="00EF1B2F"/>
    <w:rsid w:val="00EF2306"/>
    <w:rsid w:val="00EF4C4E"/>
    <w:rsid w:val="00EF53D2"/>
    <w:rsid w:val="00EF608F"/>
    <w:rsid w:val="00F001E3"/>
    <w:rsid w:val="00F00A03"/>
    <w:rsid w:val="00F00C77"/>
    <w:rsid w:val="00F03779"/>
    <w:rsid w:val="00F03A7F"/>
    <w:rsid w:val="00F040F6"/>
    <w:rsid w:val="00F04497"/>
    <w:rsid w:val="00F04DDB"/>
    <w:rsid w:val="00F05616"/>
    <w:rsid w:val="00F06F04"/>
    <w:rsid w:val="00F10551"/>
    <w:rsid w:val="00F112B8"/>
    <w:rsid w:val="00F12070"/>
    <w:rsid w:val="00F1244C"/>
    <w:rsid w:val="00F136BC"/>
    <w:rsid w:val="00F14F6D"/>
    <w:rsid w:val="00F15349"/>
    <w:rsid w:val="00F15446"/>
    <w:rsid w:val="00F15C31"/>
    <w:rsid w:val="00F15F7A"/>
    <w:rsid w:val="00F16529"/>
    <w:rsid w:val="00F16945"/>
    <w:rsid w:val="00F16D8B"/>
    <w:rsid w:val="00F22E70"/>
    <w:rsid w:val="00F2509B"/>
    <w:rsid w:val="00F2541C"/>
    <w:rsid w:val="00F2688E"/>
    <w:rsid w:val="00F268C6"/>
    <w:rsid w:val="00F27D45"/>
    <w:rsid w:val="00F27F8F"/>
    <w:rsid w:val="00F32412"/>
    <w:rsid w:val="00F328EF"/>
    <w:rsid w:val="00F331E1"/>
    <w:rsid w:val="00F3375A"/>
    <w:rsid w:val="00F33E5B"/>
    <w:rsid w:val="00F34D79"/>
    <w:rsid w:val="00F3574B"/>
    <w:rsid w:val="00F357EB"/>
    <w:rsid w:val="00F37154"/>
    <w:rsid w:val="00F42852"/>
    <w:rsid w:val="00F4420D"/>
    <w:rsid w:val="00F45823"/>
    <w:rsid w:val="00F45AE4"/>
    <w:rsid w:val="00F46EBF"/>
    <w:rsid w:val="00F50D63"/>
    <w:rsid w:val="00F525BA"/>
    <w:rsid w:val="00F53F08"/>
    <w:rsid w:val="00F548C2"/>
    <w:rsid w:val="00F556BD"/>
    <w:rsid w:val="00F557BD"/>
    <w:rsid w:val="00F55D6F"/>
    <w:rsid w:val="00F55DC2"/>
    <w:rsid w:val="00F5747B"/>
    <w:rsid w:val="00F57FDA"/>
    <w:rsid w:val="00F609AC"/>
    <w:rsid w:val="00F618F7"/>
    <w:rsid w:val="00F6263E"/>
    <w:rsid w:val="00F6271D"/>
    <w:rsid w:val="00F639A8"/>
    <w:rsid w:val="00F645F1"/>
    <w:rsid w:val="00F65C2D"/>
    <w:rsid w:val="00F6626E"/>
    <w:rsid w:val="00F6683B"/>
    <w:rsid w:val="00F7095D"/>
    <w:rsid w:val="00F70CF8"/>
    <w:rsid w:val="00F71946"/>
    <w:rsid w:val="00F71FEE"/>
    <w:rsid w:val="00F72506"/>
    <w:rsid w:val="00F72DD5"/>
    <w:rsid w:val="00F737A3"/>
    <w:rsid w:val="00F73A55"/>
    <w:rsid w:val="00F753B3"/>
    <w:rsid w:val="00F757F3"/>
    <w:rsid w:val="00F76599"/>
    <w:rsid w:val="00F801FA"/>
    <w:rsid w:val="00F814A1"/>
    <w:rsid w:val="00F81950"/>
    <w:rsid w:val="00F82661"/>
    <w:rsid w:val="00F83473"/>
    <w:rsid w:val="00F837E0"/>
    <w:rsid w:val="00F84281"/>
    <w:rsid w:val="00F864D3"/>
    <w:rsid w:val="00F86AD0"/>
    <w:rsid w:val="00F871D4"/>
    <w:rsid w:val="00F871FE"/>
    <w:rsid w:val="00F91CD5"/>
    <w:rsid w:val="00F929EB"/>
    <w:rsid w:val="00F938EE"/>
    <w:rsid w:val="00F9591B"/>
    <w:rsid w:val="00F95FF5"/>
    <w:rsid w:val="00F96015"/>
    <w:rsid w:val="00FA2F65"/>
    <w:rsid w:val="00FA361D"/>
    <w:rsid w:val="00FA4185"/>
    <w:rsid w:val="00FA54A3"/>
    <w:rsid w:val="00FA69E0"/>
    <w:rsid w:val="00FA6CA3"/>
    <w:rsid w:val="00FB04D3"/>
    <w:rsid w:val="00FB17A5"/>
    <w:rsid w:val="00FB19FE"/>
    <w:rsid w:val="00FB20C3"/>
    <w:rsid w:val="00FB2398"/>
    <w:rsid w:val="00FB24EC"/>
    <w:rsid w:val="00FB28F3"/>
    <w:rsid w:val="00FB3DED"/>
    <w:rsid w:val="00FB4922"/>
    <w:rsid w:val="00FB4BA9"/>
    <w:rsid w:val="00FB5108"/>
    <w:rsid w:val="00FB771B"/>
    <w:rsid w:val="00FC0FE0"/>
    <w:rsid w:val="00FC1052"/>
    <w:rsid w:val="00FC1572"/>
    <w:rsid w:val="00FC1893"/>
    <w:rsid w:val="00FC1CF5"/>
    <w:rsid w:val="00FC21FF"/>
    <w:rsid w:val="00FC311C"/>
    <w:rsid w:val="00FC3727"/>
    <w:rsid w:val="00FC3EF8"/>
    <w:rsid w:val="00FC479A"/>
    <w:rsid w:val="00FC57AD"/>
    <w:rsid w:val="00FC5FA6"/>
    <w:rsid w:val="00FC6303"/>
    <w:rsid w:val="00FC70BC"/>
    <w:rsid w:val="00FC7867"/>
    <w:rsid w:val="00FD03E6"/>
    <w:rsid w:val="00FD138F"/>
    <w:rsid w:val="00FD27E5"/>
    <w:rsid w:val="00FD3F52"/>
    <w:rsid w:val="00FD48D4"/>
    <w:rsid w:val="00FD551F"/>
    <w:rsid w:val="00FD56A5"/>
    <w:rsid w:val="00FD5A12"/>
    <w:rsid w:val="00FD603E"/>
    <w:rsid w:val="00FD7256"/>
    <w:rsid w:val="00FE10FE"/>
    <w:rsid w:val="00FE195C"/>
    <w:rsid w:val="00FE1A73"/>
    <w:rsid w:val="00FE1AF9"/>
    <w:rsid w:val="00FE1B90"/>
    <w:rsid w:val="00FE291C"/>
    <w:rsid w:val="00FE301B"/>
    <w:rsid w:val="00FE3D57"/>
    <w:rsid w:val="00FE4632"/>
    <w:rsid w:val="00FE4D83"/>
    <w:rsid w:val="00FE543D"/>
    <w:rsid w:val="00FE5E68"/>
    <w:rsid w:val="00FE74E7"/>
    <w:rsid w:val="00FE7C43"/>
    <w:rsid w:val="00FE7CD2"/>
    <w:rsid w:val="00FE7E23"/>
    <w:rsid w:val="00FF017C"/>
    <w:rsid w:val="00FF03A3"/>
    <w:rsid w:val="00FF13FA"/>
    <w:rsid w:val="00FF1601"/>
    <w:rsid w:val="00FF2E41"/>
    <w:rsid w:val="00FF34E7"/>
    <w:rsid w:val="00FF4CD1"/>
    <w:rsid w:val="00FF6577"/>
    <w:rsid w:val="00FF6CCF"/>
    <w:rsid w:val="00FF6ED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8BCD3"/>
  <w15:chartTrackingRefBased/>
  <w15:docId w15:val="{081EB13C-109C-4B20-85EE-3E8FCB2DA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0918"/>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uiPriority w:val="9"/>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EB410E"/>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noProof/>
      <w:sz w:val="32"/>
      <w:lang w:val="en-GB" w:eastAsia="x-none"/>
    </w:rPr>
  </w:style>
  <w:style w:type="character" w:customStyle="1" w:styleId="Heading3Char">
    <w:name w:val="Heading 3 Char"/>
    <w:aliases w:val="Heading 3 3GPP Char"/>
    <w:link w:val="Heading3"/>
    <w:uiPriority w:val="9"/>
    <w:rsid w:val="00EB410E"/>
    <w:rPr>
      <w:rFonts w:ascii="Arial" w:eastAsia="Arial" w:hAnsi="Arial"/>
      <w:noProof/>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B410E"/>
    <w:rPr>
      <w:rFonts w:eastAsia="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olor w:val="243F60"/>
      <w:lang w:val="x-none" w:eastAsia="x-none"/>
    </w:rPr>
  </w:style>
  <w:style w:type="character" w:customStyle="1" w:styleId="Heading6Char">
    <w:name w:val="Heading 6 Char"/>
    <w:link w:val="Heading6"/>
    <w:uiPriority w:val="9"/>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qFormat/>
    <w:locked/>
    <w:rsid w:val="00EB410E"/>
    <w:rPr>
      <w:rFonts w:ascii="Arial" w:hAnsi="Arial" w:cs="Arial"/>
      <w:b/>
      <w:lang w:val="en-GB"/>
    </w:rPr>
  </w:style>
  <w:style w:type="paragraph" w:customStyle="1" w:styleId="TH">
    <w:name w:val="TH"/>
    <w:basedOn w:val="Normal"/>
    <w:link w:val="THChar"/>
    <w:qFormat/>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qFormat/>
    <w:locked/>
    <w:rsid w:val="00EB410E"/>
    <w:rPr>
      <w:rFonts w:ascii="Arial" w:eastAsia="Times New Roman" w:hAnsi="Arial" w:cs="Arial"/>
      <w:b/>
      <w:lang w:val="en-GB" w:eastAsia="ko-KR"/>
    </w:rPr>
  </w:style>
  <w:style w:type="paragraph" w:customStyle="1" w:styleId="TF">
    <w:name w:val="TF"/>
    <w:basedOn w:val="TH"/>
    <w:link w:val="TFChar"/>
    <w:qFormat/>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3"/>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425CA0"/>
    <w:pPr>
      <w:overflowPunct/>
      <w:autoSpaceDE/>
      <w:autoSpaceDN/>
      <w:adjustRightInd/>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basedOn w:val="DefaultParagraphFont"/>
    <w:link w:val="ListParagraph"/>
    <w:uiPriority w:val="34"/>
    <w:qFormat/>
    <w:rsid w:val="00425CA0"/>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25CA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5CA0"/>
    <w:rPr>
      <w:rFonts w:ascii="Segoe UI" w:eastAsia="SimSun" w:hAnsi="Segoe UI" w:cs="Segoe UI"/>
      <w:sz w:val="18"/>
      <w:szCs w:val="18"/>
    </w:rPr>
  </w:style>
  <w:style w:type="paragraph" w:styleId="Caption">
    <w:name w:val="caption"/>
    <w:basedOn w:val="Normal"/>
    <w:next w:val="Normal"/>
    <w:uiPriority w:val="35"/>
    <w:unhideWhenUsed/>
    <w:qFormat/>
    <w:rsid w:val="00BF7A0D"/>
    <w:pPr>
      <w:spacing w:after="200"/>
    </w:pPr>
    <w:rPr>
      <w:i/>
      <w:iCs/>
      <w:color w:val="44546A" w:themeColor="text2"/>
      <w:sz w:val="18"/>
      <w:szCs w:val="18"/>
    </w:rPr>
  </w:style>
  <w:style w:type="character" w:styleId="CommentReference">
    <w:name w:val="annotation reference"/>
    <w:basedOn w:val="DefaultParagraphFont"/>
    <w:unhideWhenUsed/>
    <w:qFormat/>
    <w:rsid w:val="00016262"/>
    <w:rPr>
      <w:sz w:val="16"/>
      <w:szCs w:val="16"/>
    </w:rPr>
  </w:style>
  <w:style w:type="paragraph" w:styleId="CommentText">
    <w:name w:val="annotation text"/>
    <w:basedOn w:val="Normal"/>
    <w:link w:val="CommentTextChar"/>
    <w:uiPriority w:val="99"/>
    <w:unhideWhenUsed/>
    <w:qFormat/>
    <w:rsid w:val="00016262"/>
  </w:style>
  <w:style w:type="character" w:customStyle="1" w:styleId="CommentTextChar">
    <w:name w:val="Comment Text Char"/>
    <w:basedOn w:val="DefaultParagraphFont"/>
    <w:link w:val="CommentText"/>
    <w:uiPriority w:val="99"/>
    <w:qFormat/>
    <w:rsid w:val="00016262"/>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016262"/>
    <w:rPr>
      <w:b/>
      <w:bCs/>
    </w:rPr>
  </w:style>
  <w:style w:type="character" w:customStyle="1" w:styleId="CommentSubjectChar">
    <w:name w:val="Comment Subject Char"/>
    <w:basedOn w:val="CommentTextChar"/>
    <w:link w:val="CommentSubject"/>
    <w:uiPriority w:val="99"/>
    <w:semiHidden/>
    <w:rsid w:val="00016262"/>
    <w:rPr>
      <w:rFonts w:ascii="Times New Roman" w:eastAsia="SimSun" w:hAnsi="Times New Roman"/>
      <w:b/>
      <w:bCs/>
    </w:rPr>
  </w:style>
  <w:style w:type="table" w:styleId="TableGrid">
    <w:name w:val="Table Grid"/>
    <w:basedOn w:val="TableNormal"/>
    <w:uiPriority w:val="39"/>
    <w:rsid w:val="00577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770F51"/>
    <w:pPr>
      <w:keepLines/>
      <w:overflowPunct/>
      <w:autoSpaceDE/>
      <w:autoSpaceDN/>
      <w:adjustRightInd/>
      <w:ind w:left="1135" w:hanging="851"/>
    </w:pPr>
    <w:rPr>
      <w:lang w:val="en-GB"/>
    </w:rPr>
  </w:style>
  <w:style w:type="character" w:customStyle="1" w:styleId="NOChar">
    <w:name w:val="NO Char"/>
    <w:link w:val="NO"/>
    <w:locked/>
    <w:rsid w:val="00770F51"/>
    <w:rPr>
      <w:rFonts w:ascii="Times New Roman" w:eastAsia="SimSun" w:hAnsi="Times New Roman"/>
      <w:lang w:val="en-GB"/>
    </w:rPr>
  </w:style>
  <w:style w:type="paragraph" w:customStyle="1" w:styleId="B1">
    <w:name w:val="B1"/>
    <w:basedOn w:val="Normal"/>
    <w:link w:val="B1Char"/>
    <w:qFormat/>
    <w:rsid w:val="00770F51"/>
    <w:pPr>
      <w:overflowPunct/>
      <w:autoSpaceDE/>
      <w:autoSpaceDN/>
      <w:adjustRightInd/>
      <w:ind w:left="568" w:hanging="284"/>
    </w:pPr>
    <w:rPr>
      <w:lang w:val="en-GB"/>
    </w:rPr>
  </w:style>
  <w:style w:type="character" w:customStyle="1" w:styleId="B1Char">
    <w:name w:val="B1 Char"/>
    <w:link w:val="B1"/>
    <w:qFormat/>
    <w:rsid w:val="00770F51"/>
    <w:rPr>
      <w:rFonts w:ascii="Times New Roman" w:eastAsia="SimSun" w:hAnsi="Times New Roman"/>
      <w:lang w:val="en-GB"/>
    </w:rPr>
  </w:style>
  <w:style w:type="paragraph" w:customStyle="1" w:styleId="NormalNumbered">
    <w:name w:val="Normal Numbered"/>
    <w:basedOn w:val="ListParagraph"/>
    <w:link w:val="NormalNumberedChar"/>
    <w:qFormat/>
    <w:rsid w:val="00844927"/>
    <w:pPr>
      <w:numPr>
        <w:numId w:val="5"/>
      </w:numPr>
    </w:pPr>
    <w:rPr>
      <w:rFonts w:ascii="Times New Roman" w:hAnsi="Times New Roman" w:cs="Times New Roman"/>
      <w:sz w:val="20"/>
      <w:szCs w:val="20"/>
    </w:rPr>
  </w:style>
  <w:style w:type="paragraph" w:styleId="NoSpacing">
    <w:name w:val="No Spacing"/>
    <w:uiPriority w:val="1"/>
    <w:qFormat/>
    <w:rsid w:val="006A4E0D"/>
    <w:pPr>
      <w:overflowPunct w:val="0"/>
      <w:autoSpaceDE w:val="0"/>
      <w:autoSpaceDN w:val="0"/>
      <w:adjustRightInd w:val="0"/>
    </w:pPr>
    <w:rPr>
      <w:rFonts w:ascii="Times New Roman" w:eastAsia="SimSun" w:hAnsi="Times New Roman"/>
    </w:rPr>
  </w:style>
  <w:style w:type="character" w:customStyle="1" w:styleId="NormalNumberedChar">
    <w:name w:val="Normal Numbered Char"/>
    <w:basedOn w:val="ListParagraphChar"/>
    <w:link w:val="NormalNumbered"/>
    <w:rsid w:val="00844927"/>
    <w:rPr>
      <w:rFonts w:ascii="Times New Roman" w:eastAsiaTheme="minorHAnsi" w:hAnsi="Times New Roman" w:cstheme="minorBidi"/>
      <w:sz w:val="22"/>
      <w:szCs w:val="22"/>
    </w:rPr>
  </w:style>
  <w:style w:type="paragraph" w:customStyle="1" w:styleId="Doc-text2">
    <w:name w:val="Doc-text2"/>
    <w:basedOn w:val="Normal"/>
    <w:link w:val="Doc-text2Char"/>
    <w:qFormat/>
    <w:rsid w:val="00FB24EC"/>
    <w:pPr>
      <w:tabs>
        <w:tab w:val="left" w:pos="1622"/>
      </w:tabs>
      <w:spacing w:after="0"/>
      <w:ind w:left="1622" w:hanging="363"/>
      <w:textAlignment w:val="baseline"/>
    </w:pPr>
    <w:rPr>
      <w:rFonts w:ascii="Arial" w:eastAsia="Times New Roman" w:hAnsi="Arial"/>
      <w:lang w:val="en-GB" w:eastAsia="ja-JP"/>
    </w:rPr>
  </w:style>
  <w:style w:type="character" w:customStyle="1" w:styleId="Doc-text2Char">
    <w:name w:val="Doc-text2 Char"/>
    <w:link w:val="Doc-text2"/>
    <w:qFormat/>
    <w:rsid w:val="00FB24EC"/>
    <w:rPr>
      <w:rFonts w:ascii="Arial" w:eastAsia="Times New Roman" w:hAnsi="Arial"/>
      <w:lang w:val="en-GB" w:eastAsia="ja-JP"/>
    </w:rPr>
  </w:style>
  <w:style w:type="paragraph" w:styleId="NormalWeb">
    <w:name w:val="Normal (Web)"/>
    <w:basedOn w:val="Normal"/>
    <w:uiPriority w:val="99"/>
    <w:unhideWhenUsed/>
    <w:rsid w:val="00C70D6A"/>
    <w:pPr>
      <w:overflowPunct/>
      <w:autoSpaceDE/>
      <w:autoSpaceDN/>
      <w:adjustRightInd/>
      <w:spacing w:before="100" w:beforeAutospacing="1" w:after="100" w:afterAutospacing="1"/>
    </w:pPr>
    <w:rPr>
      <w:rFonts w:eastAsia="Times New Roman"/>
      <w:sz w:val="24"/>
      <w:szCs w:val="24"/>
    </w:rPr>
  </w:style>
  <w:style w:type="table" w:styleId="GridTable5Dark">
    <w:name w:val="Grid Table 5 Dark"/>
    <w:basedOn w:val="TableNormal"/>
    <w:uiPriority w:val="50"/>
    <w:rsid w:val="00F16D8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N1">
    <w:name w:val="N1"/>
    <w:basedOn w:val="Normal"/>
    <w:link w:val="N1Char"/>
    <w:qFormat/>
    <w:rsid w:val="007A2C2B"/>
    <w:pPr>
      <w:overflowPunct/>
      <w:autoSpaceDE/>
      <w:autoSpaceDN/>
      <w:adjustRightInd/>
      <w:spacing w:after="0"/>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7A2C2B"/>
    <w:rPr>
      <w:rFonts w:asciiTheme="minorHAnsi" w:eastAsiaTheme="minorEastAsia" w:hAnsiTheme="minorHAnsi" w:cstheme="minorHAnsi"/>
      <w:sz w:val="22"/>
      <w:szCs w:val="22"/>
      <w:lang w:eastAsia="ko-KR" w:bidi="hi-IN"/>
    </w:rPr>
  </w:style>
  <w:style w:type="table" w:styleId="GridTable1Light">
    <w:name w:val="Grid Table 1 Light"/>
    <w:basedOn w:val="TableNormal"/>
    <w:uiPriority w:val="46"/>
    <w:rsid w:val="00156FD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Footer">
    <w:name w:val="footer"/>
    <w:basedOn w:val="Normal"/>
    <w:link w:val="FooterChar"/>
    <w:uiPriority w:val="99"/>
    <w:unhideWhenUsed/>
    <w:rsid w:val="00D860BD"/>
    <w:pPr>
      <w:tabs>
        <w:tab w:val="center" w:pos="4680"/>
        <w:tab w:val="right" w:pos="9360"/>
      </w:tabs>
      <w:spacing w:after="0"/>
    </w:pPr>
  </w:style>
  <w:style w:type="character" w:customStyle="1" w:styleId="FooterChar">
    <w:name w:val="Footer Char"/>
    <w:basedOn w:val="DefaultParagraphFont"/>
    <w:link w:val="Footer"/>
    <w:uiPriority w:val="99"/>
    <w:rsid w:val="00D860BD"/>
    <w:rPr>
      <w:rFonts w:ascii="Times New Roman" w:eastAsia="SimSun" w:hAnsi="Times New Roman"/>
    </w:rPr>
  </w:style>
  <w:style w:type="paragraph" w:customStyle="1" w:styleId="B2">
    <w:name w:val="B2"/>
    <w:basedOn w:val="List2"/>
    <w:link w:val="B2Car"/>
    <w:rsid w:val="00B911C1"/>
    <w:pPr>
      <w:ind w:left="851" w:hanging="284"/>
      <w:contextualSpacing w:val="0"/>
      <w:textAlignment w:val="baseline"/>
    </w:pPr>
    <w:rPr>
      <w:rFonts w:eastAsia="Times New Roman"/>
      <w:lang w:val="x-none" w:eastAsia="x-none"/>
    </w:rPr>
  </w:style>
  <w:style w:type="character" w:customStyle="1" w:styleId="B2Car">
    <w:name w:val="B2 Car"/>
    <w:link w:val="B2"/>
    <w:rsid w:val="00B911C1"/>
    <w:rPr>
      <w:rFonts w:ascii="Times New Roman" w:eastAsia="Times New Roman" w:hAnsi="Times New Roman"/>
      <w:lang w:val="x-none" w:eastAsia="x-none"/>
    </w:rPr>
  </w:style>
  <w:style w:type="paragraph" w:styleId="List2">
    <w:name w:val="List 2"/>
    <w:basedOn w:val="Normal"/>
    <w:uiPriority w:val="99"/>
    <w:semiHidden/>
    <w:unhideWhenUsed/>
    <w:rsid w:val="00B911C1"/>
    <w:pPr>
      <w:ind w:left="720" w:hanging="360"/>
      <w:contextualSpacing/>
    </w:pPr>
  </w:style>
  <w:style w:type="paragraph" w:styleId="Bibliography">
    <w:name w:val="Bibliography"/>
    <w:basedOn w:val="Normal"/>
    <w:next w:val="Normal"/>
    <w:uiPriority w:val="37"/>
    <w:unhideWhenUsed/>
    <w:rsid w:val="00790FA2"/>
  </w:style>
  <w:style w:type="paragraph" w:styleId="Revision">
    <w:name w:val="Revision"/>
    <w:hidden/>
    <w:uiPriority w:val="99"/>
    <w:semiHidden/>
    <w:rsid w:val="00BC003B"/>
    <w:rPr>
      <w:rFonts w:ascii="Times New Roman" w:eastAsia="SimSun" w:hAnsi="Times New Roman"/>
    </w:rPr>
  </w:style>
  <w:style w:type="paragraph" w:customStyle="1" w:styleId="TAL">
    <w:name w:val="TAL"/>
    <w:basedOn w:val="Normal"/>
    <w:link w:val="TALChar"/>
    <w:rsid w:val="00F04497"/>
    <w:pPr>
      <w:keepNext/>
      <w:keepLines/>
      <w:spacing w:after="0"/>
      <w:textAlignment w:val="baseline"/>
    </w:pPr>
    <w:rPr>
      <w:rFonts w:ascii="Arial" w:eastAsia="Times New Roman" w:hAnsi="Arial"/>
      <w:sz w:val="18"/>
      <w:lang w:val="en-GB" w:eastAsia="en-GB"/>
    </w:rPr>
  </w:style>
  <w:style w:type="paragraph" w:customStyle="1" w:styleId="TAH">
    <w:name w:val="TAH"/>
    <w:basedOn w:val="Normal"/>
    <w:link w:val="TAHChar"/>
    <w:qFormat/>
    <w:rsid w:val="00F04497"/>
    <w:pPr>
      <w:keepNext/>
      <w:keepLines/>
      <w:spacing w:after="0"/>
      <w:jc w:val="center"/>
      <w:textAlignment w:val="baseline"/>
    </w:pPr>
    <w:rPr>
      <w:rFonts w:ascii="Arial" w:eastAsia="Times New Roman" w:hAnsi="Arial"/>
      <w:b/>
      <w:sz w:val="18"/>
      <w:lang w:val="en-GB" w:eastAsia="en-GB"/>
    </w:rPr>
  </w:style>
  <w:style w:type="character" w:customStyle="1" w:styleId="TALChar">
    <w:name w:val="TAL Char"/>
    <w:link w:val="TAL"/>
    <w:qFormat/>
    <w:rsid w:val="00F04497"/>
    <w:rPr>
      <w:rFonts w:ascii="Arial" w:eastAsia="Times New Roman" w:hAnsi="Arial"/>
      <w:sz w:val="18"/>
      <w:lang w:val="en-GB" w:eastAsia="en-GB"/>
    </w:rPr>
  </w:style>
  <w:style w:type="character" w:customStyle="1" w:styleId="TAHChar">
    <w:name w:val="TAH Char"/>
    <w:link w:val="TAH"/>
    <w:qFormat/>
    <w:rsid w:val="00F04497"/>
    <w:rPr>
      <w:rFonts w:ascii="Arial" w:eastAsia="Times New Roman" w:hAnsi="Arial"/>
      <w:b/>
      <w:sz w:val="18"/>
      <w:lang w:val="en-GB" w:eastAsia="en-GB"/>
    </w:rPr>
  </w:style>
  <w:style w:type="paragraph" w:customStyle="1" w:styleId="EditorsNote">
    <w:name w:val="Editor's Note"/>
    <w:basedOn w:val="NO"/>
    <w:link w:val="EditorsNoteChar"/>
    <w:qFormat/>
    <w:rsid w:val="001A0195"/>
    <w:rPr>
      <w:rFonts w:eastAsia="Malgun Gothic"/>
      <w:color w:val="FF0000"/>
    </w:rPr>
  </w:style>
  <w:style w:type="character" w:customStyle="1" w:styleId="EditorsNoteChar">
    <w:name w:val="Editor's Note Char"/>
    <w:link w:val="EditorsNote"/>
    <w:qFormat/>
    <w:rsid w:val="001A0195"/>
    <w:rPr>
      <w:rFonts w:ascii="Times New Roman" w:eastAsia="Malgun Gothic" w:hAnsi="Times New Roman"/>
      <w:color w:val="FF0000"/>
      <w:lang w:val="en-GB"/>
    </w:rPr>
  </w:style>
  <w:style w:type="character" w:styleId="UnresolvedMention">
    <w:name w:val="Unresolved Mention"/>
    <w:basedOn w:val="DefaultParagraphFont"/>
    <w:uiPriority w:val="99"/>
    <w:unhideWhenUsed/>
    <w:rsid w:val="006025E1"/>
    <w:rPr>
      <w:color w:val="605E5C"/>
      <w:shd w:val="clear" w:color="auto" w:fill="E1DFDD"/>
    </w:rPr>
  </w:style>
  <w:style w:type="character" w:styleId="Mention">
    <w:name w:val="Mention"/>
    <w:basedOn w:val="DefaultParagraphFont"/>
    <w:uiPriority w:val="99"/>
    <w:unhideWhenUsed/>
    <w:rsid w:val="006025E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626468">
      <w:bodyDiv w:val="1"/>
      <w:marLeft w:val="0"/>
      <w:marRight w:val="0"/>
      <w:marTop w:val="0"/>
      <w:marBottom w:val="0"/>
      <w:divBdr>
        <w:top w:val="none" w:sz="0" w:space="0" w:color="auto"/>
        <w:left w:val="none" w:sz="0" w:space="0" w:color="auto"/>
        <w:bottom w:val="none" w:sz="0" w:space="0" w:color="auto"/>
        <w:right w:val="none" w:sz="0" w:space="0" w:color="auto"/>
      </w:divBdr>
    </w:div>
    <w:div w:id="57746489">
      <w:bodyDiv w:val="1"/>
      <w:marLeft w:val="0"/>
      <w:marRight w:val="0"/>
      <w:marTop w:val="0"/>
      <w:marBottom w:val="0"/>
      <w:divBdr>
        <w:top w:val="none" w:sz="0" w:space="0" w:color="auto"/>
        <w:left w:val="none" w:sz="0" w:space="0" w:color="auto"/>
        <w:bottom w:val="none" w:sz="0" w:space="0" w:color="auto"/>
        <w:right w:val="none" w:sz="0" w:space="0" w:color="auto"/>
      </w:divBdr>
    </w:div>
    <w:div w:id="72973119">
      <w:bodyDiv w:val="1"/>
      <w:marLeft w:val="0"/>
      <w:marRight w:val="0"/>
      <w:marTop w:val="0"/>
      <w:marBottom w:val="0"/>
      <w:divBdr>
        <w:top w:val="none" w:sz="0" w:space="0" w:color="auto"/>
        <w:left w:val="none" w:sz="0" w:space="0" w:color="auto"/>
        <w:bottom w:val="none" w:sz="0" w:space="0" w:color="auto"/>
        <w:right w:val="none" w:sz="0" w:space="0" w:color="auto"/>
      </w:divBdr>
      <w:divsChild>
        <w:div w:id="291637322">
          <w:marLeft w:val="0"/>
          <w:marRight w:val="0"/>
          <w:marTop w:val="0"/>
          <w:marBottom w:val="0"/>
          <w:divBdr>
            <w:top w:val="none" w:sz="0" w:space="0" w:color="auto"/>
            <w:left w:val="none" w:sz="0" w:space="0" w:color="auto"/>
            <w:bottom w:val="none" w:sz="0" w:space="0" w:color="auto"/>
            <w:right w:val="none" w:sz="0" w:space="0" w:color="auto"/>
          </w:divBdr>
        </w:div>
      </w:divsChild>
    </w:div>
    <w:div w:id="100418445">
      <w:bodyDiv w:val="1"/>
      <w:marLeft w:val="0"/>
      <w:marRight w:val="0"/>
      <w:marTop w:val="0"/>
      <w:marBottom w:val="0"/>
      <w:divBdr>
        <w:top w:val="none" w:sz="0" w:space="0" w:color="auto"/>
        <w:left w:val="none" w:sz="0" w:space="0" w:color="auto"/>
        <w:bottom w:val="none" w:sz="0" w:space="0" w:color="auto"/>
        <w:right w:val="none" w:sz="0" w:space="0" w:color="auto"/>
      </w:divBdr>
      <w:divsChild>
        <w:div w:id="1848129487">
          <w:marLeft w:val="0"/>
          <w:marRight w:val="0"/>
          <w:marTop w:val="0"/>
          <w:marBottom w:val="0"/>
          <w:divBdr>
            <w:top w:val="none" w:sz="0" w:space="0" w:color="auto"/>
            <w:left w:val="none" w:sz="0" w:space="0" w:color="auto"/>
            <w:bottom w:val="none" w:sz="0" w:space="0" w:color="auto"/>
            <w:right w:val="none" w:sz="0" w:space="0" w:color="auto"/>
          </w:divBdr>
        </w:div>
      </w:divsChild>
    </w:div>
    <w:div w:id="101077616">
      <w:bodyDiv w:val="1"/>
      <w:marLeft w:val="0"/>
      <w:marRight w:val="0"/>
      <w:marTop w:val="0"/>
      <w:marBottom w:val="0"/>
      <w:divBdr>
        <w:top w:val="none" w:sz="0" w:space="0" w:color="auto"/>
        <w:left w:val="none" w:sz="0" w:space="0" w:color="auto"/>
        <w:bottom w:val="none" w:sz="0" w:space="0" w:color="auto"/>
        <w:right w:val="none" w:sz="0" w:space="0" w:color="auto"/>
      </w:divBdr>
    </w:div>
    <w:div w:id="173999033">
      <w:bodyDiv w:val="1"/>
      <w:marLeft w:val="0"/>
      <w:marRight w:val="0"/>
      <w:marTop w:val="0"/>
      <w:marBottom w:val="0"/>
      <w:divBdr>
        <w:top w:val="none" w:sz="0" w:space="0" w:color="auto"/>
        <w:left w:val="none" w:sz="0" w:space="0" w:color="auto"/>
        <w:bottom w:val="none" w:sz="0" w:space="0" w:color="auto"/>
        <w:right w:val="none" w:sz="0" w:space="0" w:color="auto"/>
      </w:divBdr>
    </w:div>
    <w:div w:id="201017093">
      <w:bodyDiv w:val="1"/>
      <w:marLeft w:val="0"/>
      <w:marRight w:val="0"/>
      <w:marTop w:val="0"/>
      <w:marBottom w:val="0"/>
      <w:divBdr>
        <w:top w:val="none" w:sz="0" w:space="0" w:color="auto"/>
        <w:left w:val="none" w:sz="0" w:space="0" w:color="auto"/>
        <w:bottom w:val="none" w:sz="0" w:space="0" w:color="auto"/>
        <w:right w:val="none" w:sz="0" w:space="0" w:color="auto"/>
      </w:divBdr>
    </w:div>
    <w:div w:id="211695139">
      <w:bodyDiv w:val="1"/>
      <w:marLeft w:val="0"/>
      <w:marRight w:val="0"/>
      <w:marTop w:val="0"/>
      <w:marBottom w:val="0"/>
      <w:divBdr>
        <w:top w:val="none" w:sz="0" w:space="0" w:color="auto"/>
        <w:left w:val="none" w:sz="0" w:space="0" w:color="auto"/>
        <w:bottom w:val="none" w:sz="0" w:space="0" w:color="auto"/>
        <w:right w:val="none" w:sz="0" w:space="0" w:color="auto"/>
      </w:divBdr>
    </w:div>
    <w:div w:id="264266903">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287662724">
      <w:bodyDiv w:val="1"/>
      <w:marLeft w:val="0"/>
      <w:marRight w:val="0"/>
      <w:marTop w:val="0"/>
      <w:marBottom w:val="0"/>
      <w:divBdr>
        <w:top w:val="none" w:sz="0" w:space="0" w:color="auto"/>
        <w:left w:val="none" w:sz="0" w:space="0" w:color="auto"/>
        <w:bottom w:val="none" w:sz="0" w:space="0" w:color="auto"/>
        <w:right w:val="none" w:sz="0" w:space="0" w:color="auto"/>
      </w:divBdr>
    </w:div>
    <w:div w:id="350688534">
      <w:bodyDiv w:val="1"/>
      <w:marLeft w:val="0"/>
      <w:marRight w:val="0"/>
      <w:marTop w:val="0"/>
      <w:marBottom w:val="0"/>
      <w:divBdr>
        <w:top w:val="none" w:sz="0" w:space="0" w:color="auto"/>
        <w:left w:val="none" w:sz="0" w:space="0" w:color="auto"/>
        <w:bottom w:val="none" w:sz="0" w:space="0" w:color="auto"/>
        <w:right w:val="none" w:sz="0" w:space="0" w:color="auto"/>
      </w:divBdr>
    </w:div>
    <w:div w:id="355274342">
      <w:bodyDiv w:val="1"/>
      <w:marLeft w:val="0"/>
      <w:marRight w:val="0"/>
      <w:marTop w:val="0"/>
      <w:marBottom w:val="0"/>
      <w:divBdr>
        <w:top w:val="none" w:sz="0" w:space="0" w:color="auto"/>
        <w:left w:val="none" w:sz="0" w:space="0" w:color="auto"/>
        <w:bottom w:val="none" w:sz="0" w:space="0" w:color="auto"/>
        <w:right w:val="none" w:sz="0" w:space="0" w:color="auto"/>
      </w:divBdr>
    </w:div>
    <w:div w:id="371998789">
      <w:bodyDiv w:val="1"/>
      <w:marLeft w:val="0"/>
      <w:marRight w:val="0"/>
      <w:marTop w:val="0"/>
      <w:marBottom w:val="0"/>
      <w:divBdr>
        <w:top w:val="none" w:sz="0" w:space="0" w:color="auto"/>
        <w:left w:val="none" w:sz="0" w:space="0" w:color="auto"/>
        <w:bottom w:val="none" w:sz="0" w:space="0" w:color="auto"/>
        <w:right w:val="none" w:sz="0" w:space="0" w:color="auto"/>
      </w:divBdr>
    </w:div>
    <w:div w:id="449933970">
      <w:bodyDiv w:val="1"/>
      <w:marLeft w:val="0"/>
      <w:marRight w:val="0"/>
      <w:marTop w:val="0"/>
      <w:marBottom w:val="0"/>
      <w:divBdr>
        <w:top w:val="none" w:sz="0" w:space="0" w:color="auto"/>
        <w:left w:val="none" w:sz="0" w:space="0" w:color="auto"/>
        <w:bottom w:val="none" w:sz="0" w:space="0" w:color="auto"/>
        <w:right w:val="none" w:sz="0" w:space="0" w:color="auto"/>
      </w:divBdr>
    </w:div>
    <w:div w:id="460729648">
      <w:bodyDiv w:val="1"/>
      <w:marLeft w:val="0"/>
      <w:marRight w:val="0"/>
      <w:marTop w:val="0"/>
      <w:marBottom w:val="0"/>
      <w:divBdr>
        <w:top w:val="none" w:sz="0" w:space="0" w:color="auto"/>
        <w:left w:val="none" w:sz="0" w:space="0" w:color="auto"/>
        <w:bottom w:val="none" w:sz="0" w:space="0" w:color="auto"/>
        <w:right w:val="none" w:sz="0" w:space="0" w:color="auto"/>
      </w:divBdr>
    </w:div>
    <w:div w:id="462698911">
      <w:bodyDiv w:val="1"/>
      <w:marLeft w:val="0"/>
      <w:marRight w:val="0"/>
      <w:marTop w:val="0"/>
      <w:marBottom w:val="0"/>
      <w:divBdr>
        <w:top w:val="none" w:sz="0" w:space="0" w:color="auto"/>
        <w:left w:val="none" w:sz="0" w:space="0" w:color="auto"/>
        <w:bottom w:val="none" w:sz="0" w:space="0" w:color="auto"/>
        <w:right w:val="none" w:sz="0" w:space="0" w:color="auto"/>
      </w:divBdr>
    </w:div>
    <w:div w:id="540476614">
      <w:bodyDiv w:val="1"/>
      <w:marLeft w:val="0"/>
      <w:marRight w:val="0"/>
      <w:marTop w:val="0"/>
      <w:marBottom w:val="0"/>
      <w:divBdr>
        <w:top w:val="none" w:sz="0" w:space="0" w:color="auto"/>
        <w:left w:val="none" w:sz="0" w:space="0" w:color="auto"/>
        <w:bottom w:val="none" w:sz="0" w:space="0" w:color="auto"/>
        <w:right w:val="none" w:sz="0" w:space="0" w:color="auto"/>
      </w:divBdr>
    </w:div>
    <w:div w:id="635332006">
      <w:bodyDiv w:val="1"/>
      <w:marLeft w:val="0"/>
      <w:marRight w:val="0"/>
      <w:marTop w:val="0"/>
      <w:marBottom w:val="0"/>
      <w:divBdr>
        <w:top w:val="none" w:sz="0" w:space="0" w:color="auto"/>
        <w:left w:val="none" w:sz="0" w:space="0" w:color="auto"/>
        <w:bottom w:val="none" w:sz="0" w:space="0" w:color="auto"/>
        <w:right w:val="none" w:sz="0" w:space="0" w:color="auto"/>
      </w:divBdr>
    </w:div>
    <w:div w:id="653342307">
      <w:bodyDiv w:val="1"/>
      <w:marLeft w:val="0"/>
      <w:marRight w:val="0"/>
      <w:marTop w:val="0"/>
      <w:marBottom w:val="0"/>
      <w:divBdr>
        <w:top w:val="none" w:sz="0" w:space="0" w:color="auto"/>
        <w:left w:val="none" w:sz="0" w:space="0" w:color="auto"/>
        <w:bottom w:val="none" w:sz="0" w:space="0" w:color="auto"/>
        <w:right w:val="none" w:sz="0" w:space="0" w:color="auto"/>
      </w:divBdr>
    </w:div>
    <w:div w:id="734620772">
      <w:bodyDiv w:val="1"/>
      <w:marLeft w:val="0"/>
      <w:marRight w:val="0"/>
      <w:marTop w:val="0"/>
      <w:marBottom w:val="0"/>
      <w:divBdr>
        <w:top w:val="none" w:sz="0" w:space="0" w:color="auto"/>
        <w:left w:val="none" w:sz="0" w:space="0" w:color="auto"/>
        <w:bottom w:val="none" w:sz="0" w:space="0" w:color="auto"/>
        <w:right w:val="none" w:sz="0" w:space="0" w:color="auto"/>
      </w:divBdr>
    </w:div>
    <w:div w:id="742722402">
      <w:bodyDiv w:val="1"/>
      <w:marLeft w:val="0"/>
      <w:marRight w:val="0"/>
      <w:marTop w:val="0"/>
      <w:marBottom w:val="0"/>
      <w:divBdr>
        <w:top w:val="none" w:sz="0" w:space="0" w:color="auto"/>
        <w:left w:val="none" w:sz="0" w:space="0" w:color="auto"/>
        <w:bottom w:val="none" w:sz="0" w:space="0" w:color="auto"/>
        <w:right w:val="none" w:sz="0" w:space="0" w:color="auto"/>
      </w:divBdr>
    </w:div>
    <w:div w:id="764807584">
      <w:bodyDiv w:val="1"/>
      <w:marLeft w:val="0"/>
      <w:marRight w:val="0"/>
      <w:marTop w:val="0"/>
      <w:marBottom w:val="0"/>
      <w:divBdr>
        <w:top w:val="none" w:sz="0" w:space="0" w:color="auto"/>
        <w:left w:val="none" w:sz="0" w:space="0" w:color="auto"/>
        <w:bottom w:val="none" w:sz="0" w:space="0" w:color="auto"/>
        <w:right w:val="none" w:sz="0" w:space="0" w:color="auto"/>
      </w:divBdr>
    </w:div>
    <w:div w:id="835271410">
      <w:bodyDiv w:val="1"/>
      <w:marLeft w:val="0"/>
      <w:marRight w:val="0"/>
      <w:marTop w:val="0"/>
      <w:marBottom w:val="0"/>
      <w:divBdr>
        <w:top w:val="none" w:sz="0" w:space="0" w:color="auto"/>
        <w:left w:val="none" w:sz="0" w:space="0" w:color="auto"/>
        <w:bottom w:val="none" w:sz="0" w:space="0" w:color="auto"/>
        <w:right w:val="none" w:sz="0" w:space="0" w:color="auto"/>
      </w:divBdr>
    </w:div>
    <w:div w:id="865870144">
      <w:bodyDiv w:val="1"/>
      <w:marLeft w:val="0"/>
      <w:marRight w:val="0"/>
      <w:marTop w:val="0"/>
      <w:marBottom w:val="0"/>
      <w:divBdr>
        <w:top w:val="none" w:sz="0" w:space="0" w:color="auto"/>
        <w:left w:val="none" w:sz="0" w:space="0" w:color="auto"/>
        <w:bottom w:val="none" w:sz="0" w:space="0" w:color="auto"/>
        <w:right w:val="none" w:sz="0" w:space="0" w:color="auto"/>
      </w:divBdr>
      <w:divsChild>
        <w:div w:id="1450514548">
          <w:marLeft w:val="0"/>
          <w:marRight w:val="0"/>
          <w:marTop w:val="0"/>
          <w:marBottom w:val="0"/>
          <w:divBdr>
            <w:top w:val="none" w:sz="0" w:space="0" w:color="auto"/>
            <w:left w:val="none" w:sz="0" w:space="0" w:color="auto"/>
            <w:bottom w:val="none" w:sz="0" w:space="0" w:color="auto"/>
            <w:right w:val="none" w:sz="0" w:space="0" w:color="auto"/>
          </w:divBdr>
        </w:div>
      </w:divsChild>
    </w:div>
    <w:div w:id="870997646">
      <w:bodyDiv w:val="1"/>
      <w:marLeft w:val="0"/>
      <w:marRight w:val="0"/>
      <w:marTop w:val="0"/>
      <w:marBottom w:val="0"/>
      <w:divBdr>
        <w:top w:val="none" w:sz="0" w:space="0" w:color="auto"/>
        <w:left w:val="none" w:sz="0" w:space="0" w:color="auto"/>
        <w:bottom w:val="none" w:sz="0" w:space="0" w:color="auto"/>
        <w:right w:val="none" w:sz="0" w:space="0" w:color="auto"/>
      </w:divBdr>
    </w:div>
    <w:div w:id="888878467">
      <w:bodyDiv w:val="1"/>
      <w:marLeft w:val="0"/>
      <w:marRight w:val="0"/>
      <w:marTop w:val="0"/>
      <w:marBottom w:val="0"/>
      <w:divBdr>
        <w:top w:val="none" w:sz="0" w:space="0" w:color="auto"/>
        <w:left w:val="none" w:sz="0" w:space="0" w:color="auto"/>
        <w:bottom w:val="none" w:sz="0" w:space="0" w:color="auto"/>
        <w:right w:val="none" w:sz="0" w:space="0" w:color="auto"/>
      </w:divBdr>
    </w:div>
    <w:div w:id="902764121">
      <w:bodyDiv w:val="1"/>
      <w:marLeft w:val="0"/>
      <w:marRight w:val="0"/>
      <w:marTop w:val="0"/>
      <w:marBottom w:val="0"/>
      <w:divBdr>
        <w:top w:val="none" w:sz="0" w:space="0" w:color="auto"/>
        <w:left w:val="none" w:sz="0" w:space="0" w:color="auto"/>
        <w:bottom w:val="none" w:sz="0" w:space="0" w:color="auto"/>
        <w:right w:val="none" w:sz="0" w:space="0" w:color="auto"/>
      </w:divBdr>
    </w:div>
    <w:div w:id="944271066">
      <w:bodyDiv w:val="1"/>
      <w:marLeft w:val="0"/>
      <w:marRight w:val="0"/>
      <w:marTop w:val="0"/>
      <w:marBottom w:val="0"/>
      <w:divBdr>
        <w:top w:val="none" w:sz="0" w:space="0" w:color="auto"/>
        <w:left w:val="none" w:sz="0" w:space="0" w:color="auto"/>
        <w:bottom w:val="none" w:sz="0" w:space="0" w:color="auto"/>
        <w:right w:val="none" w:sz="0" w:space="0" w:color="auto"/>
      </w:divBdr>
    </w:div>
    <w:div w:id="957686505">
      <w:bodyDiv w:val="1"/>
      <w:marLeft w:val="0"/>
      <w:marRight w:val="0"/>
      <w:marTop w:val="0"/>
      <w:marBottom w:val="0"/>
      <w:divBdr>
        <w:top w:val="none" w:sz="0" w:space="0" w:color="auto"/>
        <w:left w:val="none" w:sz="0" w:space="0" w:color="auto"/>
        <w:bottom w:val="none" w:sz="0" w:space="0" w:color="auto"/>
        <w:right w:val="none" w:sz="0" w:space="0" w:color="auto"/>
      </w:divBdr>
    </w:div>
    <w:div w:id="1025912249">
      <w:bodyDiv w:val="1"/>
      <w:marLeft w:val="0"/>
      <w:marRight w:val="0"/>
      <w:marTop w:val="0"/>
      <w:marBottom w:val="0"/>
      <w:divBdr>
        <w:top w:val="none" w:sz="0" w:space="0" w:color="auto"/>
        <w:left w:val="none" w:sz="0" w:space="0" w:color="auto"/>
        <w:bottom w:val="none" w:sz="0" w:space="0" w:color="auto"/>
        <w:right w:val="none" w:sz="0" w:space="0" w:color="auto"/>
      </w:divBdr>
    </w:div>
    <w:div w:id="1029374664">
      <w:bodyDiv w:val="1"/>
      <w:marLeft w:val="0"/>
      <w:marRight w:val="0"/>
      <w:marTop w:val="0"/>
      <w:marBottom w:val="0"/>
      <w:divBdr>
        <w:top w:val="none" w:sz="0" w:space="0" w:color="auto"/>
        <w:left w:val="none" w:sz="0" w:space="0" w:color="auto"/>
        <w:bottom w:val="none" w:sz="0" w:space="0" w:color="auto"/>
        <w:right w:val="none" w:sz="0" w:space="0" w:color="auto"/>
      </w:divBdr>
    </w:div>
    <w:div w:id="1043095227">
      <w:bodyDiv w:val="1"/>
      <w:marLeft w:val="0"/>
      <w:marRight w:val="0"/>
      <w:marTop w:val="0"/>
      <w:marBottom w:val="0"/>
      <w:divBdr>
        <w:top w:val="none" w:sz="0" w:space="0" w:color="auto"/>
        <w:left w:val="none" w:sz="0" w:space="0" w:color="auto"/>
        <w:bottom w:val="none" w:sz="0" w:space="0" w:color="auto"/>
        <w:right w:val="none" w:sz="0" w:space="0" w:color="auto"/>
      </w:divBdr>
    </w:div>
    <w:div w:id="1045258332">
      <w:bodyDiv w:val="1"/>
      <w:marLeft w:val="0"/>
      <w:marRight w:val="0"/>
      <w:marTop w:val="0"/>
      <w:marBottom w:val="0"/>
      <w:divBdr>
        <w:top w:val="none" w:sz="0" w:space="0" w:color="auto"/>
        <w:left w:val="none" w:sz="0" w:space="0" w:color="auto"/>
        <w:bottom w:val="none" w:sz="0" w:space="0" w:color="auto"/>
        <w:right w:val="none" w:sz="0" w:space="0" w:color="auto"/>
      </w:divBdr>
    </w:div>
    <w:div w:id="1082874337">
      <w:bodyDiv w:val="1"/>
      <w:marLeft w:val="0"/>
      <w:marRight w:val="0"/>
      <w:marTop w:val="0"/>
      <w:marBottom w:val="0"/>
      <w:divBdr>
        <w:top w:val="none" w:sz="0" w:space="0" w:color="auto"/>
        <w:left w:val="none" w:sz="0" w:space="0" w:color="auto"/>
        <w:bottom w:val="none" w:sz="0" w:space="0" w:color="auto"/>
        <w:right w:val="none" w:sz="0" w:space="0" w:color="auto"/>
      </w:divBdr>
    </w:div>
    <w:div w:id="1117022692">
      <w:bodyDiv w:val="1"/>
      <w:marLeft w:val="0"/>
      <w:marRight w:val="0"/>
      <w:marTop w:val="0"/>
      <w:marBottom w:val="0"/>
      <w:divBdr>
        <w:top w:val="none" w:sz="0" w:space="0" w:color="auto"/>
        <w:left w:val="none" w:sz="0" w:space="0" w:color="auto"/>
        <w:bottom w:val="none" w:sz="0" w:space="0" w:color="auto"/>
        <w:right w:val="none" w:sz="0" w:space="0" w:color="auto"/>
      </w:divBdr>
    </w:div>
    <w:div w:id="1221475138">
      <w:bodyDiv w:val="1"/>
      <w:marLeft w:val="0"/>
      <w:marRight w:val="0"/>
      <w:marTop w:val="0"/>
      <w:marBottom w:val="0"/>
      <w:divBdr>
        <w:top w:val="none" w:sz="0" w:space="0" w:color="auto"/>
        <w:left w:val="none" w:sz="0" w:space="0" w:color="auto"/>
        <w:bottom w:val="none" w:sz="0" w:space="0" w:color="auto"/>
        <w:right w:val="none" w:sz="0" w:space="0" w:color="auto"/>
      </w:divBdr>
    </w:div>
    <w:div w:id="1314990197">
      <w:bodyDiv w:val="1"/>
      <w:marLeft w:val="0"/>
      <w:marRight w:val="0"/>
      <w:marTop w:val="0"/>
      <w:marBottom w:val="0"/>
      <w:divBdr>
        <w:top w:val="none" w:sz="0" w:space="0" w:color="auto"/>
        <w:left w:val="none" w:sz="0" w:space="0" w:color="auto"/>
        <w:bottom w:val="none" w:sz="0" w:space="0" w:color="auto"/>
        <w:right w:val="none" w:sz="0" w:space="0" w:color="auto"/>
      </w:divBdr>
    </w:div>
    <w:div w:id="1389301344">
      <w:bodyDiv w:val="1"/>
      <w:marLeft w:val="0"/>
      <w:marRight w:val="0"/>
      <w:marTop w:val="0"/>
      <w:marBottom w:val="0"/>
      <w:divBdr>
        <w:top w:val="none" w:sz="0" w:space="0" w:color="auto"/>
        <w:left w:val="none" w:sz="0" w:space="0" w:color="auto"/>
        <w:bottom w:val="none" w:sz="0" w:space="0" w:color="auto"/>
        <w:right w:val="none" w:sz="0" w:space="0" w:color="auto"/>
      </w:divBdr>
    </w:div>
    <w:div w:id="1405831200">
      <w:bodyDiv w:val="1"/>
      <w:marLeft w:val="0"/>
      <w:marRight w:val="0"/>
      <w:marTop w:val="0"/>
      <w:marBottom w:val="0"/>
      <w:divBdr>
        <w:top w:val="none" w:sz="0" w:space="0" w:color="auto"/>
        <w:left w:val="none" w:sz="0" w:space="0" w:color="auto"/>
        <w:bottom w:val="none" w:sz="0" w:space="0" w:color="auto"/>
        <w:right w:val="none" w:sz="0" w:space="0" w:color="auto"/>
      </w:divBdr>
    </w:div>
    <w:div w:id="1425149978">
      <w:bodyDiv w:val="1"/>
      <w:marLeft w:val="0"/>
      <w:marRight w:val="0"/>
      <w:marTop w:val="0"/>
      <w:marBottom w:val="0"/>
      <w:divBdr>
        <w:top w:val="none" w:sz="0" w:space="0" w:color="auto"/>
        <w:left w:val="none" w:sz="0" w:space="0" w:color="auto"/>
        <w:bottom w:val="none" w:sz="0" w:space="0" w:color="auto"/>
        <w:right w:val="none" w:sz="0" w:space="0" w:color="auto"/>
      </w:divBdr>
    </w:div>
    <w:div w:id="1459177235">
      <w:bodyDiv w:val="1"/>
      <w:marLeft w:val="0"/>
      <w:marRight w:val="0"/>
      <w:marTop w:val="0"/>
      <w:marBottom w:val="0"/>
      <w:divBdr>
        <w:top w:val="none" w:sz="0" w:space="0" w:color="auto"/>
        <w:left w:val="none" w:sz="0" w:space="0" w:color="auto"/>
        <w:bottom w:val="none" w:sz="0" w:space="0" w:color="auto"/>
        <w:right w:val="none" w:sz="0" w:space="0" w:color="auto"/>
      </w:divBdr>
    </w:div>
    <w:div w:id="1467818767">
      <w:bodyDiv w:val="1"/>
      <w:marLeft w:val="0"/>
      <w:marRight w:val="0"/>
      <w:marTop w:val="0"/>
      <w:marBottom w:val="0"/>
      <w:divBdr>
        <w:top w:val="none" w:sz="0" w:space="0" w:color="auto"/>
        <w:left w:val="none" w:sz="0" w:space="0" w:color="auto"/>
        <w:bottom w:val="none" w:sz="0" w:space="0" w:color="auto"/>
        <w:right w:val="none" w:sz="0" w:space="0" w:color="auto"/>
      </w:divBdr>
    </w:div>
    <w:div w:id="1468626803">
      <w:bodyDiv w:val="1"/>
      <w:marLeft w:val="0"/>
      <w:marRight w:val="0"/>
      <w:marTop w:val="0"/>
      <w:marBottom w:val="0"/>
      <w:divBdr>
        <w:top w:val="none" w:sz="0" w:space="0" w:color="auto"/>
        <w:left w:val="none" w:sz="0" w:space="0" w:color="auto"/>
        <w:bottom w:val="none" w:sz="0" w:space="0" w:color="auto"/>
        <w:right w:val="none" w:sz="0" w:space="0" w:color="auto"/>
      </w:divBdr>
    </w:div>
    <w:div w:id="1628197978">
      <w:bodyDiv w:val="1"/>
      <w:marLeft w:val="0"/>
      <w:marRight w:val="0"/>
      <w:marTop w:val="0"/>
      <w:marBottom w:val="0"/>
      <w:divBdr>
        <w:top w:val="none" w:sz="0" w:space="0" w:color="auto"/>
        <w:left w:val="none" w:sz="0" w:space="0" w:color="auto"/>
        <w:bottom w:val="none" w:sz="0" w:space="0" w:color="auto"/>
        <w:right w:val="none" w:sz="0" w:space="0" w:color="auto"/>
      </w:divBdr>
    </w:div>
    <w:div w:id="1634016853">
      <w:bodyDiv w:val="1"/>
      <w:marLeft w:val="0"/>
      <w:marRight w:val="0"/>
      <w:marTop w:val="0"/>
      <w:marBottom w:val="0"/>
      <w:divBdr>
        <w:top w:val="none" w:sz="0" w:space="0" w:color="auto"/>
        <w:left w:val="none" w:sz="0" w:space="0" w:color="auto"/>
        <w:bottom w:val="none" w:sz="0" w:space="0" w:color="auto"/>
        <w:right w:val="none" w:sz="0" w:space="0" w:color="auto"/>
      </w:divBdr>
    </w:div>
    <w:div w:id="1654600973">
      <w:bodyDiv w:val="1"/>
      <w:marLeft w:val="0"/>
      <w:marRight w:val="0"/>
      <w:marTop w:val="0"/>
      <w:marBottom w:val="0"/>
      <w:divBdr>
        <w:top w:val="none" w:sz="0" w:space="0" w:color="auto"/>
        <w:left w:val="none" w:sz="0" w:space="0" w:color="auto"/>
        <w:bottom w:val="none" w:sz="0" w:space="0" w:color="auto"/>
        <w:right w:val="none" w:sz="0" w:space="0" w:color="auto"/>
      </w:divBdr>
    </w:div>
    <w:div w:id="1699812203">
      <w:bodyDiv w:val="1"/>
      <w:marLeft w:val="0"/>
      <w:marRight w:val="0"/>
      <w:marTop w:val="0"/>
      <w:marBottom w:val="0"/>
      <w:divBdr>
        <w:top w:val="none" w:sz="0" w:space="0" w:color="auto"/>
        <w:left w:val="none" w:sz="0" w:space="0" w:color="auto"/>
        <w:bottom w:val="none" w:sz="0" w:space="0" w:color="auto"/>
        <w:right w:val="none" w:sz="0" w:space="0" w:color="auto"/>
      </w:divBdr>
    </w:div>
    <w:div w:id="1765295911">
      <w:bodyDiv w:val="1"/>
      <w:marLeft w:val="0"/>
      <w:marRight w:val="0"/>
      <w:marTop w:val="0"/>
      <w:marBottom w:val="0"/>
      <w:divBdr>
        <w:top w:val="none" w:sz="0" w:space="0" w:color="auto"/>
        <w:left w:val="none" w:sz="0" w:space="0" w:color="auto"/>
        <w:bottom w:val="none" w:sz="0" w:space="0" w:color="auto"/>
        <w:right w:val="none" w:sz="0" w:space="0" w:color="auto"/>
      </w:divBdr>
    </w:div>
    <w:div w:id="1773476420">
      <w:bodyDiv w:val="1"/>
      <w:marLeft w:val="0"/>
      <w:marRight w:val="0"/>
      <w:marTop w:val="0"/>
      <w:marBottom w:val="0"/>
      <w:divBdr>
        <w:top w:val="none" w:sz="0" w:space="0" w:color="auto"/>
        <w:left w:val="none" w:sz="0" w:space="0" w:color="auto"/>
        <w:bottom w:val="none" w:sz="0" w:space="0" w:color="auto"/>
        <w:right w:val="none" w:sz="0" w:space="0" w:color="auto"/>
      </w:divBdr>
    </w:div>
    <w:div w:id="1775199753">
      <w:bodyDiv w:val="1"/>
      <w:marLeft w:val="0"/>
      <w:marRight w:val="0"/>
      <w:marTop w:val="0"/>
      <w:marBottom w:val="0"/>
      <w:divBdr>
        <w:top w:val="none" w:sz="0" w:space="0" w:color="auto"/>
        <w:left w:val="none" w:sz="0" w:space="0" w:color="auto"/>
        <w:bottom w:val="none" w:sz="0" w:space="0" w:color="auto"/>
        <w:right w:val="none" w:sz="0" w:space="0" w:color="auto"/>
      </w:divBdr>
    </w:div>
    <w:div w:id="1779643880">
      <w:bodyDiv w:val="1"/>
      <w:marLeft w:val="0"/>
      <w:marRight w:val="0"/>
      <w:marTop w:val="0"/>
      <w:marBottom w:val="0"/>
      <w:divBdr>
        <w:top w:val="none" w:sz="0" w:space="0" w:color="auto"/>
        <w:left w:val="none" w:sz="0" w:space="0" w:color="auto"/>
        <w:bottom w:val="none" w:sz="0" w:space="0" w:color="auto"/>
        <w:right w:val="none" w:sz="0" w:space="0" w:color="auto"/>
      </w:divBdr>
    </w:div>
    <w:div w:id="1847939264">
      <w:bodyDiv w:val="1"/>
      <w:marLeft w:val="0"/>
      <w:marRight w:val="0"/>
      <w:marTop w:val="0"/>
      <w:marBottom w:val="0"/>
      <w:divBdr>
        <w:top w:val="none" w:sz="0" w:space="0" w:color="auto"/>
        <w:left w:val="none" w:sz="0" w:space="0" w:color="auto"/>
        <w:bottom w:val="none" w:sz="0" w:space="0" w:color="auto"/>
        <w:right w:val="none" w:sz="0" w:space="0" w:color="auto"/>
      </w:divBdr>
    </w:div>
    <w:div w:id="1920404355">
      <w:bodyDiv w:val="1"/>
      <w:marLeft w:val="0"/>
      <w:marRight w:val="0"/>
      <w:marTop w:val="0"/>
      <w:marBottom w:val="0"/>
      <w:divBdr>
        <w:top w:val="none" w:sz="0" w:space="0" w:color="auto"/>
        <w:left w:val="none" w:sz="0" w:space="0" w:color="auto"/>
        <w:bottom w:val="none" w:sz="0" w:space="0" w:color="auto"/>
        <w:right w:val="none" w:sz="0" w:space="0" w:color="auto"/>
      </w:divBdr>
    </w:div>
    <w:div w:id="2064062377">
      <w:bodyDiv w:val="1"/>
      <w:marLeft w:val="0"/>
      <w:marRight w:val="0"/>
      <w:marTop w:val="0"/>
      <w:marBottom w:val="0"/>
      <w:divBdr>
        <w:top w:val="none" w:sz="0" w:space="0" w:color="auto"/>
        <w:left w:val="none" w:sz="0" w:space="0" w:color="auto"/>
        <w:bottom w:val="none" w:sz="0" w:space="0" w:color="auto"/>
        <w:right w:val="none" w:sz="0" w:space="0" w:color="auto"/>
      </w:divBdr>
    </w:div>
    <w:div w:id="2087801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IEEE2006OfficeOnline.xsl" StyleName="IEEE" Version="2006">
  <b:Source>
    <b:Tag>RelayWID</b:Tag>
    <b:SourceType>ConferenceProceedings</b:SourceType>
    <b:Guid>{96AA795D-802C-4F6E-AF99-927982255AA2}</b:Guid>
    <b:Title>RP-210904, New WID on NR Sidelink Relay, OPPO/Ericsson</b:Title>
    <b:RefOrder>1</b:RefOrder>
  </b:Source>
  <b:Source>
    <b:Tag>TR38836Relay</b:Tag>
    <b:SourceType>ConferenceProceedings</b:SourceType>
    <b:Guid>{749B9EF4-E256-46CA-AD78-C67C58326235}</b:Guid>
    <b:Title>TR 38.836, Study on NR Sidelink Relay (Release 17)</b:Title>
    <b:RefOrder>2</b:RefOrder>
  </b:Source>
  <b:Source>
    <b:Tag>TS36331</b:Tag>
    <b:SourceType>ConferenceProceedings</b:SourceType>
    <b:Guid>{816F6B85-2F81-4C4D-B525-94927DE2C303}</b:Guid>
    <b:Title>TS 36.331, LTE; Radio Resource Control (RRC); Protocol specification</b:Title>
    <b:RefOrder>3</b:RefOrder>
  </b:Source>
  <b:Source>
    <b:Tag>RelayReselection</b:Tag>
    <b:SourceType>ConferenceProceedings</b:SourceType>
    <b:Guid>{F31791EA-ED92-4EC3-AD15-E171F297ECC9}</b:Guid>
    <b:Title>R2-2103739, Discussion on SL Relay (re)selection, Intel Corporation</b:Title>
    <b:RefOrder>4</b:RefOrder>
  </b:Source>
</b:Sourc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A6616-D55B-48FE-A1B1-008D270AED5E}">
  <ds:schemaRefs>
    <ds:schemaRef ds:uri="http://schemas.microsoft.com/sharepoint/v3/contenttype/forms"/>
  </ds:schemaRefs>
</ds:datastoreItem>
</file>

<file path=customXml/itemProps2.xml><?xml version="1.0" encoding="utf-8"?>
<ds:datastoreItem xmlns:ds="http://schemas.openxmlformats.org/officeDocument/2006/customXml" ds:itemID="{8BE4DD27-9E4D-4C63-8DB5-6E1004FCD8BB}">
  <ds:schemaRefs>
    <ds:schemaRef ds:uri="http://schemas.openxmlformats.org/officeDocument/2006/bibliography"/>
  </ds:schemaRefs>
</ds:datastoreItem>
</file>

<file path=customXml/itemProps3.xml><?xml version="1.0" encoding="utf-8"?>
<ds:datastoreItem xmlns:ds="http://schemas.openxmlformats.org/officeDocument/2006/customXml" ds:itemID="{EFD23346-0E0D-4271-A1A2-2D8F0F6FEB82}">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4D17E788-B828-4B2D-971C-4FCED955E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1647</Words>
  <Characters>9394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11019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Intel-AA</dc:creator>
  <cp:keywords>CTPClassification=CTP_NT</cp:keywords>
  <dc:description/>
  <cp:lastModifiedBy>Intel_SB</cp:lastModifiedBy>
  <cp:revision>3</cp:revision>
  <dcterms:created xsi:type="dcterms:W3CDTF">2022-01-11T04:36:00Z</dcterms:created>
  <dcterms:modified xsi:type="dcterms:W3CDTF">2022-01-11T05:06:00Z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0c4170d3-8978-45d4-b532-16b79f09a31d</vt:lpwstr>
  </property>
  <property fmtid="{D5CDD505-2E9C-101B-9397-08002B2CF9AE}" pid="3" name="CTP_TimeStamp">
    <vt:lpwstr>2020-08-03 23:42:16Z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ies>
</file>