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C4D67" w14:textId="6650B426" w:rsidR="0041276D" w:rsidRPr="00AC78F8" w:rsidRDefault="0041276D" w:rsidP="0041276D">
      <w:pPr>
        <w:tabs>
          <w:tab w:val="right" w:pos="9612"/>
          <w:tab w:val="right" w:pos="13323"/>
        </w:tabs>
        <w:spacing w:after="0"/>
        <w:rPr>
          <w:rFonts w:ascii="Arial" w:hAnsi="Arial"/>
          <w:b/>
          <w:noProof/>
          <w:sz w:val="24"/>
          <w:szCs w:val="24"/>
        </w:rPr>
      </w:pPr>
      <w:bookmarkStart w:id="0" w:name="_Ref399006623"/>
      <w:bookmarkStart w:id="1" w:name="_Toc92513360"/>
      <w:bookmarkStart w:id="2" w:name="Title"/>
      <w:bookmarkStart w:id="3" w:name="DocumentFor"/>
      <w:bookmarkEnd w:id="2"/>
      <w:bookmarkEnd w:id="3"/>
      <w:r w:rsidRPr="00AC78F8">
        <w:rPr>
          <w:rFonts w:ascii="Arial" w:hAnsi="Arial"/>
          <w:b/>
          <w:noProof/>
          <w:sz w:val="24"/>
          <w:szCs w:val="24"/>
        </w:rPr>
        <w:t>3GPP TSG RAN WG2#115-e</w:t>
      </w:r>
      <w:r w:rsidRPr="00AC78F8">
        <w:rPr>
          <w:rFonts w:ascii="Arial" w:hAnsi="Arial"/>
          <w:b/>
          <w:noProof/>
          <w:sz w:val="24"/>
          <w:szCs w:val="24"/>
        </w:rPr>
        <w:tab/>
        <w:t>R2-21069</w:t>
      </w:r>
      <w:r>
        <w:rPr>
          <w:rFonts w:ascii="Arial" w:hAnsi="Arial"/>
          <w:b/>
          <w:noProof/>
          <w:sz w:val="24"/>
          <w:szCs w:val="24"/>
        </w:rPr>
        <w:t>6</w:t>
      </w:r>
      <w:r>
        <w:rPr>
          <w:rFonts w:ascii="Arial" w:hAnsi="Arial"/>
          <w:b/>
          <w:noProof/>
          <w:sz w:val="24"/>
          <w:szCs w:val="24"/>
        </w:rPr>
        <w:t>3</w:t>
      </w:r>
    </w:p>
    <w:p w14:paraId="45925B48" w14:textId="77777777" w:rsidR="0041276D" w:rsidRPr="00AC78F8" w:rsidRDefault="0041276D" w:rsidP="0041276D">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1AC4C475" w14:textId="77777777" w:rsidR="0041276D" w:rsidRPr="00AC78F8" w:rsidRDefault="0041276D" w:rsidP="0041276D">
      <w:pPr>
        <w:pBdr>
          <w:bottom w:val="single" w:sz="6" w:space="0" w:color="auto"/>
        </w:pBdr>
        <w:tabs>
          <w:tab w:val="right" w:pos="9639"/>
          <w:tab w:val="right" w:pos="13323"/>
        </w:tabs>
        <w:spacing w:after="0"/>
        <w:rPr>
          <w:rFonts w:ascii="Arial" w:hAnsi="Arial"/>
          <w:noProof/>
        </w:rPr>
      </w:pPr>
    </w:p>
    <w:p w14:paraId="09B1742E" w14:textId="77777777" w:rsidR="0041276D" w:rsidRPr="00AC78F8" w:rsidRDefault="0041276D" w:rsidP="0041276D">
      <w:pPr>
        <w:tabs>
          <w:tab w:val="left" w:pos="7655"/>
        </w:tabs>
        <w:spacing w:after="0"/>
        <w:outlineLvl w:val="0"/>
        <w:rPr>
          <w:rFonts w:ascii="Arial" w:hAnsi="Arial"/>
          <w:noProof/>
        </w:rPr>
      </w:pPr>
    </w:p>
    <w:p w14:paraId="2F9C9070" w14:textId="479AA83C" w:rsidR="0075069C" w:rsidRPr="00572BF7" w:rsidRDefault="0075069C" w:rsidP="00E57FB2">
      <w:pPr>
        <w:pStyle w:val="a1"/>
        <w:tabs>
          <w:tab w:val="right" w:pos="9498"/>
        </w:tabs>
        <w:rPr>
          <w:rFonts w:eastAsia="SimSun"/>
          <w:lang w:eastAsia="zh-CN"/>
        </w:rPr>
      </w:pPr>
      <w:r w:rsidRPr="0004538C">
        <w:t>3GPP TSG-RAN WG4 Meeting</w:t>
      </w:r>
      <w:r w:rsidRPr="00E57FB2">
        <w:rPr>
          <w:szCs w:val="22"/>
        </w:rPr>
        <w:t xml:space="preserve"> </w:t>
      </w:r>
      <w:r w:rsidR="00A57F1A" w:rsidRPr="00E57FB2">
        <w:rPr>
          <w:szCs w:val="22"/>
        </w:rPr>
        <w:t>#</w:t>
      </w:r>
      <w:r w:rsidR="00BC45C8" w:rsidRPr="00E57FB2">
        <w:rPr>
          <w:rFonts w:cs="Arial"/>
          <w:szCs w:val="22"/>
        </w:rPr>
        <w:t>9</w:t>
      </w:r>
      <w:r w:rsidR="00783AD1" w:rsidRPr="00E57FB2">
        <w:rPr>
          <w:rFonts w:cs="Arial"/>
          <w:szCs w:val="22"/>
        </w:rPr>
        <w:t>9</w:t>
      </w:r>
      <w:r w:rsidR="00D34BEE" w:rsidRPr="00E57FB2">
        <w:rPr>
          <w:rFonts w:cs="Arial"/>
          <w:szCs w:val="22"/>
        </w:rPr>
        <w:t>-e</w:t>
      </w:r>
      <w:r w:rsidR="00E57FB2">
        <w:rPr>
          <w:rFonts w:cs="Arial"/>
          <w:sz w:val="20"/>
        </w:rPr>
        <w:tab/>
      </w:r>
      <w:r w:rsidR="000E2194" w:rsidRPr="000E2194">
        <w:t>R4-2111452</w:t>
      </w:r>
    </w:p>
    <w:p w14:paraId="245DE664"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19-27, 2021</w:t>
      </w:r>
    </w:p>
    <w:bookmarkEnd w:id="0"/>
    <w:bookmarkEnd w:id="1"/>
    <w:p w14:paraId="415C4BAA" w14:textId="77777777" w:rsidR="001779BE" w:rsidRDefault="001779BE" w:rsidP="00C32D32">
      <w:pPr>
        <w:spacing w:after="60"/>
        <w:ind w:left="1985" w:hanging="1985"/>
        <w:rPr>
          <w:rFonts w:ascii="Arial" w:hAnsi="Arial" w:cs="Arial"/>
          <w:b/>
        </w:rPr>
      </w:pPr>
    </w:p>
    <w:p w14:paraId="0CCFA196" w14:textId="0C0D4724"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952FBC">
        <w:rPr>
          <w:rFonts w:ascii="Arial" w:hAnsi="Arial" w:cs="Arial"/>
        </w:rPr>
        <w:t xml:space="preserve">Reply </w:t>
      </w:r>
      <w:r w:rsidR="001779BE" w:rsidRPr="006454F7">
        <w:rPr>
          <w:rFonts w:ascii="Arial" w:hAnsi="Arial" w:cs="Arial"/>
          <w:bCs/>
        </w:rPr>
        <w:t xml:space="preserve">LS on </w:t>
      </w:r>
      <w:r w:rsidR="001779BE" w:rsidRPr="006F1651">
        <w:rPr>
          <w:rFonts w:ascii="Arial" w:hAnsi="Arial" w:cs="Arial"/>
          <w:bCs/>
        </w:rPr>
        <w:t>simultaneous Rx/Tx capability</w:t>
      </w:r>
    </w:p>
    <w:p w14:paraId="1476AF6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1779BE" w:rsidRPr="001779BE">
        <w:rPr>
          <w:rFonts w:ascii="Arial" w:hAnsi="Arial" w:cs="Arial"/>
          <w:bCs/>
        </w:rPr>
        <w:t>R2-2102495</w:t>
      </w:r>
      <w:r w:rsidR="001779BE">
        <w:rPr>
          <w:rFonts w:ascii="Arial" w:hAnsi="Arial" w:cs="Arial"/>
          <w:bCs/>
        </w:rPr>
        <w:t>/</w:t>
      </w:r>
      <w:r w:rsidR="001779BE" w:rsidRPr="001779BE">
        <w:t xml:space="preserve"> </w:t>
      </w:r>
      <w:r w:rsidR="001779BE" w:rsidRPr="001779BE">
        <w:rPr>
          <w:rFonts w:ascii="Arial" w:hAnsi="Arial" w:cs="Arial"/>
          <w:bCs/>
        </w:rPr>
        <w:t>R4-2104478</w:t>
      </w:r>
    </w:p>
    <w:p w14:paraId="2833562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779BE">
        <w:rPr>
          <w:rFonts w:ascii="Arial" w:hAnsi="Arial" w:cs="Arial"/>
          <w:bCs/>
        </w:rPr>
        <w:t>5</w:t>
      </w:r>
    </w:p>
    <w:p w14:paraId="547C4924"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779BE" w:rsidRPr="00952FBC">
        <w:rPr>
          <w:rFonts w:ascii="Arial" w:hAnsi="Arial" w:cs="Arial"/>
          <w:bCs/>
        </w:rPr>
        <w:t>NR_newRAT</w:t>
      </w:r>
      <w:proofErr w:type="spellEnd"/>
    </w:p>
    <w:p w14:paraId="3F0ECE68" w14:textId="77777777" w:rsidR="00C32D32" w:rsidRDefault="00C32D32" w:rsidP="00C32D32">
      <w:pPr>
        <w:spacing w:after="60"/>
        <w:ind w:left="1985" w:hanging="1985"/>
        <w:rPr>
          <w:rFonts w:ascii="Arial" w:hAnsi="Arial" w:cs="Arial"/>
          <w:b/>
        </w:rPr>
      </w:pPr>
    </w:p>
    <w:p w14:paraId="36114DF0" w14:textId="77777777" w:rsidR="00C32D32" w:rsidRPr="00E57FB2" w:rsidRDefault="00C32D32" w:rsidP="00C32D32">
      <w:pPr>
        <w:spacing w:after="60"/>
        <w:ind w:left="1985" w:hanging="1985"/>
        <w:rPr>
          <w:rFonts w:ascii="Arial" w:hAnsi="Arial" w:cs="Arial"/>
          <w:bCs/>
        </w:rPr>
      </w:pPr>
      <w:r w:rsidRPr="00E57FB2">
        <w:rPr>
          <w:rFonts w:ascii="Arial" w:hAnsi="Arial" w:cs="Arial"/>
          <w:b/>
        </w:rPr>
        <w:t>Source:</w:t>
      </w:r>
      <w:r w:rsidRPr="00E57FB2">
        <w:rPr>
          <w:rFonts w:ascii="Arial" w:hAnsi="Arial" w:cs="Arial"/>
          <w:bCs/>
        </w:rPr>
        <w:tab/>
        <w:t>RAN4</w:t>
      </w:r>
    </w:p>
    <w:p w14:paraId="50E7C814"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14:paraId="66F3839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270B9637" w14:textId="77777777" w:rsidR="00C32D32" w:rsidRPr="00296941" w:rsidRDefault="00C32D32" w:rsidP="00C32D32">
      <w:pPr>
        <w:spacing w:after="60"/>
        <w:ind w:left="1985" w:hanging="1985"/>
        <w:rPr>
          <w:rFonts w:ascii="Arial" w:hAnsi="Arial" w:cs="Arial"/>
          <w:bCs/>
        </w:rPr>
      </w:pPr>
    </w:p>
    <w:p w14:paraId="028E807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FE32FD2"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39AE55EC"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702305EA" w14:textId="77777777" w:rsidR="00C32D32" w:rsidRPr="000F4E43" w:rsidRDefault="00C32D32" w:rsidP="00C32D32">
      <w:pPr>
        <w:spacing w:after="60"/>
        <w:ind w:left="1985" w:hanging="1985"/>
        <w:rPr>
          <w:rFonts w:ascii="Arial" w:hAnsi="Arial" w:cs="Arial"/>
          <w:b/>
        </w:rPr>
      </w:pPr>
    </w:p>
    <w:p w14:paraId="0AA6D148"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CB76098" w14:textId="77777777" w:rsidR="00C32D32" w:rsidRPr="000F4E43" w:rsidRDefault="00C32D32" w:rsidP="00C32D32">
      <w:pPr>
        <w:pBdr>
          <w:bottom w:val="single" w:sz="4" w:space="1" w:color="auto"/>
        </w:pBdr>
        <w:rPr>
          <w:rFonts w:ascii="Arial" w:hAnsi="Arial" w:cs="Arial"/>
        </w:rPr>
      </w:pPr>
    </w:p>
    <w:p w14:paraId="62016BDA" w14:textId="77777777" w:rsidR="00C32D32" w:rsidRPr="000F4E43" w:rsidRDefault="00C32D32" w:rsidP="00C32D32">
      <w:pPr>
        <w:rPr>
          <w:rFonts w:ascii="Arial" w:hAnsi="Arial" w:cs="Arial"/>
        </w:rPr>
      </w:pPr>
    </w:p>
    <w:p w14:paraId="6B9372B8"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12A4E599" w14:textId="77777777" w:rsidR="00243049" w:rsidRDefault="00243049" w:rsidP="00C32D32">
      <w:pPr>
        <w:pStyle w:val="Header"/>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Pr>
          <w:rFonts w:eastAsia="SimSun" w:cs="Arial"/>
          <w:b w:val="0"/>
          <w:noProof w:val="0"/>
          <w:sz w:val="20"/>
          <w:lang w:eastAsia="zh-CN"/>
        </w:rPr>
        <w:t>2</w:t>
      </w:r>
      <w:r w:rsidRPr="00243049">
        <w:rPr>
          <w:rFonts w:eastAsia="SimSun" w:cs="Arial"/>
          <w:b w:val="0"/>
          <w:noProof w:val="0"/>
          <w:sz w:val="20"/>
          <w:lang w:eastAsia="zh-CN"/>
        </w:rPr>
        <w:t xml:space="preserve"> for the </w:t>
      </w:r>
      <w:r>
        <w:rPr>
          <w:rFonts w:eastAsia="SimSun" w:cs="Arial"/>
          <w:b w:val="0"/>
          <w:noProof w:val="0"/>
          <w:sz w:val="20"/>
          <w:lang w:eastAsia="zh-CN"/>
        </w:rPr>
        <w:t xml:space="preserve">reply </w:t>
      </w:r>
      <w:r w:rsidRPr="00243049">
        <w:rPr>
          <w:rFonts w:eastAsia="SimSun" w:cs="Arial"/>
          <w:b w:val="0"/>
          <w:noProof w:val="0"/>
          <w:sz w:val="20"/>
          <w:lang w:eastAsia="zh-CN"/>
        </w:rPr>
        <w:t>LS on simultaneous Rx/Tx capability.</w:t>
      </w:r>
    </w:p>
    <w:p w14:paraId="5B08CFA9" w14:textId="77777777" w:rsidR="00243049" w:rsidRDefault="00243049" w:rsidP="00C32D32">
      <w:pPr>
        <w:pStyle w:val="Header"/>
        <w:rPr>
          <w:rFonts w:eastAsia="SimSun" w:cs="Arial"/>
          <w:b w:val="0"/>
          <w:noProof w:val="0"/>
          <w:sz w:val="20"/>
          <w:lang w:eastAsia="zh-CN"/>
        </w:rPr>
      </w:pPr>
    </w:p>
    <w:p w14:paraId="7C135F42" w14:textId="77777777" w:rsidR="00AE679E" w:rsidRPr="00AE679E" w:rsidRDefault="00152488" w:rsidP="00C32D32">
      <w:pPr>
        <w:pStyle w:val="Header"/>
        <w:rPr>
          <w:rFonts w:eastAsia="SimSun" w:cs="Arial"/>
          <w:b w:val="0"/>
          <w:noProof w:val="0"/>
          <w:sz w:val="20"/>
          <w:lang w:eastAsia="zh-CN"/>
        </w:rPr>
      </w:pPr>
      <w:r>
        <w:rPr>
          <w:rFonts w:eastAsia="SimSun" w:cs="Arial"/>
          <w:b w:val="0"/>
          <w:noProof w:val="0"/>
          <w:sz w:val="20"/>
          <w:lang w:eastAsia="zh-CN"/>
        </w:rPr>
        <w:t xml:space="preserve">For the question on </w:t>
      </w:r>
      <w:r w:rsidRPr="00152488">
        <w:rPr>
          <w:rFonts w:eastAsia="SimSun" w:cs="Arial"/>
          <w:b w:val="0"/>
          <w:noProof w:val="0"/>
          <w:sz w:val="20"/>
          <w:lang w:eastAsia="zh-CN"/>
        </w:rPr>
        <w:t>whether this capability applies across cell-groups in NR-DC</w:t>
      </w:r>
      <w:r>
        <w:rPr>
          <w:rFonts w:eastAsia="SimSun" w:cs="Arial"/>
          <w:b w:val="0"/>
          <w:noProof w:val="0"/>
          <w:sz w:val="20"/>
          <w:lang w:eastAsia="zh-CN"/>
        </w:rPr>
        <w:t xml:space="preserve">, </w:t>
      </w:r>
      <w:r>
        <w:rPr>
          <w:rFonts w:eastAsia="SimSun" w:cs="Arial" w:hint="eastAsia"/>
          <w:b w:val="0"/>
          <w:noProof w:val="0"/>
          <w:sz w:val="20"/>
          <w:lang w:eastAsia="zh-CN"/>
        </w:rPr>
        <w:t>i</w:t>
      </w:r>
      <w:r>
        <w:rPr>
          <w:rFonts w:eastAsia="SimSun" w:cs="Arial"/>
          <w:b w:val="0"/>
          <w:noProof w:val="0"/>
          <w:sz w:val="20"/>
          <w:lang w:eastAsia="zh-CN"/>
        </w:rPr>
        <w:t>t is RAN4’s understanding that the per BC capability is determined by UE implementation, therefore, there is no distinguishment for applicability of th</w:t>
      </w:r>
      <w:r w:rsidR="00CC22DB">
        <w:rPr>
          <w:rFonts w:eastAsia="SimSun" w:cs="Arial"/>
          <w:b w:val="0"/>
          <w:noProof w:val="0"/>
          <w:sz w:val="20"/>
          <w:lang w:eastAsia="zh-CN"/>
        </w:rPr>
        <w:t>is</w:t>
      </w:r>
      <w:r>
        <w:rPr>
          <w:rFonts w:eastAsia="SimSun" w:cs="Arial"/>
          <w:b w:val="0"/>
          <w:noProof w:val="0"/>
          <w:sz w:val="20"/>
          <w:lang w:eastAsia="zh-CN"/>
        </w:rPr>
        <w:t xml:space="preserve"> UE capability for</w:t>
      </w:r>
      <w:r w:rsidR="00CC22DB">
        <w:rPr>
          <w:rFonts w:eastAsia="SimSun" w:cs="Arial"/>
          <w:b w:val="0"/>
          <w:noProof w:val="0"/>
          <w:sz w:val="20"/>
          <w:lang w:eastAsia="zh-CN"/>
        </w:rPr>
        <w:t xml:space="preserve"> cases of</w:t>
      </w:r>
      <w:r>
        <w:rPr>
          <w:rFonts w:eastAsia="SimSun" w:cs="Arial"/>
          <w:b w:val="0"/>
          <w:noProof w:val="0"/>
          <w:sz w:val="20"/>
          <w:lang w:eastAsia="zh-CN"/>
        </w:rPr>
        <w:t xml:space="preserve"> same cell gro</w:t>
      </w:r>
      <w:r w:rsidR="0028164D">
        <w:rPr>
          <w:rFonts w:eastAsia="SimSun" w:cs="Arial"/>
          <w:b w:val="0"/>
          <w:noProof w:val="0"/>
          <w:sz w:val="20"/>
          <w:lang w:eastAsia="zh-CN"/>
        </w:rPr>
        <w:t>up or cross cell groups, i.e. the capability can apply across cell-groups for NR-DC.</w:t>
      </w:r>
    </w:p>
    <w:p w14:paraId="0E3A5127" w14:textId="77777777" w:rsidR="00AE679E" w:rsidRDefault="00AE679E" w:rsidP="00C32D32">
      <w:pPr>
        <w:pStyle w:val="Header"/>
        <w:rPr>
          <w:rFonts w:cs="Arial"/>
          <w:lang w:eastAsia="zh-CN"/>
        </w:rPr>
      </w:pPr>
    </w:p>
    <w:p w14:paraId="6E48077A" w14:textId="77777777" w:rsidR="00CD7E02" w:rsidRPr="00F652F8" w:rsidRDefault="00CD7E02" w:rsidP="00C32D32">
      <w:pPr>
        <w:pStyle w:val="Header"/>
        <w:rPr>
          <w:rFonts w:eastAsia="SimSun" w:cs="Arial"/>
          <w:b w:val="0"/>
          <w:noProof w:val="0"/>
          <w:sz w:val="20"/>
          <w:lang w:eastAsia="zh-CN"/>
        </w:rPr>
      </w:pPr>
    </w:p>
    <w:p w14:paraId="5C53CA01" w14:textId="77777777" w:rsidR="00C32D32" w:rsidRDefault="00C32D32" w:rsidP="00C32D32">
      <w:pPr>
        <w:pStyle w:val="Header"/>
        <w:rPr>
          <w:rFonts w:cs="Arial"/>
          <w:lang w:eastAsia="zh-CN"/>
        </w:rPr>
      </w:pPr>
    </w:p>
    <w:p w14:paraId="15797DC7" w14:textId="77777777" w:rsidR="00C32D32" w:rsidRPr="000F4E43" w:rsidRDefault="00C32D32" w:rsidP="00C32D32">
      <w:pPr>
        <w:spacing w:after="120"/>
        <w:rPr>
          <w:rFonts w:ascii="Arial" w:hAnsi="Arial" w:cs="Arial"/>
          <w:b/>
        </w:rPr>
      </w:pPr>
      <w:r w:rsidRPr="000F4E43">
        <w:rPr>
          <w:rFonts w:ascii="Arial" w:hAnsi="Arial" w:cs="Arial"/>
          <w:b/>
        </w:rPr>
        <w:t>2. Actions:</w:t>
      </w:r>
    </w:p>
    <w:p w14:paraId="70DB06F8"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14:paraId="1DA74378"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34D4114F" w14:textId="77777777" w:rsidR="00C32D32" w:rsidRPr="000F4E43" w:rsidRDefault="00C32D32" w:rsidP="00C32D32">
      <w:pPr>
        <w:spacing w:after="120"/>
        <w:ind w:left="993" w:hanging="993"/>
        <w:rPr>
          <w:rFonts w:ascii="Arial" w:hAnsi="Arial" w:cs="Arial"/>
        </w:rPr>
      </w:pPr>
    </w:p>
    <w:p w14:paraId="46A8DED0"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778A69B" w14:textId="7D860659" w:rsidR="00CD5768" w:rsidRDefault="00CD5768" w:rsidP="00E57FB2">
      <w:pPr>
        <w:tabs>
          <w:tab w:val="left" w:pos="3969"/>
          <w:tab w:val="left" w:pos="5387"/>
        </w:tabs>
        <w:spacing w:after="120"/>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e</w:t>
      </w:r>
      <w:r w:rsidR="00E57FB2">
        <w:rPr>
          <w:rFonts w:ascii="Arial" w:hAnsi="Arial" w:cs="Arial"/>
          <w:bCs/>
        </w:rPr>
        <w:tab/>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t>E-meeting</w:t>
      </w:r>
    </w:p>
    <w:p w14:paraId="4A9C685E" w14:textId="19AE7B65" w:rsidR="00AF46C5" w:rsidRDefault="00AF46C5" w:rsidP="00E57FB2">
      <w:pPr>
        <w:tabs>
          <w:tab w:val="left" w:pos="3969"/>
          <w:tab w:val="left" w:pos="5387"/>
        </w:tabs>
        <w:spacing w:after="120"/>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w:t>
      </w:r>
      <w:r w:rsidR="00E57FB2">
        <w:rPr>
          <w:rFonts w:ascii="Arial" w:hAnsi="Arial" w:cs="Arial"/>
          <w:bCs/>
        </w:rPr>
        <w:tab/>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t>E-meeting</w:t>
      </w:r>
    </w:p>
    <w:p w14:paraId="36F8D72C" w14:textId="77777777"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FAE73" w14:textId="77777777" w:rsidR="0043213C" w:rsidRDefault="0043213C" w:rsidP="0052762B">
      <w:r>
        <w:separator/>
      </w:r>
    </w:p>
  </w:endnote>
  <w:endnote w:type="continuationSeparator" w:id="0">
    <w:p w14:paraId="40EFC244" w14:textId="77777777" w:rsidR="0043213C" w:rsidRDefault="0043213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Ɛ"/>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40F9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3AB2E" w14:textId="77777777" w:rsidR="0043213C" w:rsidRDefault="0043213C" w:rsidP="0052762B">
      <w:r>
        <w:separator/>
      </w:r>
    </w:p>
  </w:footnote>
  <w:footnote w:type="continuationSeparator" w:id="0">
    <w:p w14:paraId="7246D75E" w14:textId="77777777" w:rsidR="0043213C" w:rsidRDefault="0043213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76D"/>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13C"/>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ACB"/>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315"/>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57FB2"/>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5262"/>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5ED7-67B2-44AC-BDCE-4B85F530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 v2</cp:lastModifiedBy>
  <cp:revision>3</cp:revision>
  <cp:lastPrinted>2010-01-07T02:23:00Z</cp:lastPrinted>
  <dcterms:created xsi:type="dcterms:W3CDTF">2021-07-15T17:34:00Z</dcterms:created>
  <dcterms:modified xsi:type="dcterms:W3CDTF">2021-07-15T17:36:00Z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