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Reply LS on Conditional PSCell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ins w:id="0" w:author="Nokia" w:date="2021-08-24T15:37:00Z"/>
          <w:rFonts w:ascii="Arial" w:hAnsi="Arial" w:cs="Arial"/>
          <w:b/>
        </w:rPr>
      </w:pPr>
      <w:ins w:id="1" w:author="Nokia" w:date="2021-08-24T15:37:00Z">
        <w:r>
          <w:rPr>
            <w:rFonts w:ascii="Arial" w:hAnsi="Arial" w:cs="Arial"/>
            <w:b/>
          </w:rPr>
          <w:t>Response to:</w:t>
        </w:r>
        <w:r>
          <w:rPr>
            <w:rFonts w:ascii="Arial" w:hAnsi="Arial" w:cs="Arial"/>
            <w:b/>
          </w:rPr>
          <w:tab/>
        </w:r>
        <w:r w:rsidRPr="003C0685">
          <w:rPr>
            <w:rFonts w:ascii="Arial" w:hAnsi="Arial" w:cs="Arial"/>
            <w:bCs/>
          </w:rPr>
          <w:t>R3-211338</w:t>
        </w:r>
      </w:ins>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ins w:id="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0A8BE687" w:rsidR="00594376" w:rsidRPr="00594376" w:rsidRDefault="00594376" w:rsidP="00594376">
      <w:pPr>
        <w:ind w:left="360"/>
        <w:jc w:val="both"/>
        <w:rPr>
          <w:rFonts w:ascii="Arial" w:hAnsi="Arial"/>
          <w:lang w:eastAsia="zh-CN"/>
        </w:rPr>
      </w:pPr>
      <w:commentRangeStart w:id="3"/>
      <w:r w:rsidRPr="00594376">
        <w:rPr>
          <w:rFonts w:ascii="Arial" w:hAnsi="Arial"/>
          <w:lang w:eastAsia="zh-CN"/>
        </w:rPr>
        <w:t xml:space="preserve">RAN2 has concluded that </w:t>
      </w:r>
      <w:ins w:id="4" w:author="Huawei, HiSilicon" w:date="2021-08-25T10:52:00Z">
        <w:r w:rsidR="00F11F28">
          <w:rPr>
            <w:rFonts w:ascii="Arial" w:hAnsi="Arial"/>
            <w:lang w:eastAsia="zh-CN"/>
          </w:rPr>
          <w:t xml:space="preserve">the configuration of </w:t>
        </w:r>
      </w:ins>
      <w:r w:rsidRPr="00594376">
        <w:rPr>
          <w:rFonts w:ascii="Arial" w:hAnsi="Arial"/>
          <w:lang w:eastAsia="zh-CN"/>
        </w:rPr>
        <w:t xml:space="preserve">multiple PSCell candidates can be included within a single </w:t>
      </w:r>
      <w:ins w:id="5" w:author="Huawei, HiSilicon" w:date="2021-08-25T10:52:00Z">
        <w:r w:rsidR="00F11F28">
          <w:rPr>
            <w:rFonts w:ascii="Arial" w:hAnsi="Arial"/>
            <w:lang w:eastAsia="zh-CN"/>
          </w:rPr>
          <w:t>RRC inter-node message</w:t>
        </w:r>
      </w:ins>
      <w:commentRangeStart w:id="6"/>
      <w:del w:id="7" w:author="Huawei, HiSilicon" w:date="2021-08-25T10:52:00Z">
        <w:r w:rsidRPr="00594376" w:rsidDel="00F11F28">
          <w:rPr>
            <w:rFonts w:ascii="Arial" w:hAnsi="Arial"/>
            <w:lang w:eastAsia="zh-CN"/>
          </w:rPr>
          <w:delText>CG-Config</w:delText>
        </w:r>
      </w:del>
      <w:commentRangeEnd w:id="6"/>
      <w:r w:rsidR="006D103D">
        <w:rPr>
          <w:rStyle w:val="CommentReference"/>
        </w:rPr>
        <w:commentReference w:id="6"/>
      </w:r>
      <w:r w:rsidRPr="00594376">
        <w:rPr>
          <w:rFonts w:ascii="Arial" w:hAnsi="Arial"/>
          <w:lang w:eastAsia="zh-CN"/>
        </w:rPr>
        <w:t xml:space="preserve"> during CPAC procedures</w:t>
      </w:r>
      <w:ins w:id="8" w:author="Huawei, HiSilicon" w:date="2021-08-25T10:52:00Z">
        <w:r w:rsidR="00F11F28">
          <w:rPr>
            <w:rFonts w:ascii="Arial" w:hAnsi="Arial"/>
            <w:lang w:eastAsia="zh-CN"/>
          </w:rPr>
          <w:t xml:space="preserve"> </w:t>
        </w:r>
      </w:ins>
      <w:del w:id="9" w:author="Huawei, HiSilicon" w:date="2021-08-25T10:52:00Z">
        <w:r w:rsidRPr="00594376" w:rsidDel="00F11F28">
          <w:rPr>
            <w:rFonts w:ascii="Arial" w:hAnsi="Arial"/>
            <w:lang w:eastAsia="zh-CN"/>
          </w:rPr>
          <w:delText xml:space="preserve">, both </w:delText>
        </w:r>
      </w:del>
      <w:r w:rsidRPr="00594376">
        <w:rPr>
          <w:rFonts w:ascii="Arial" w:hAnsi="Arial"/>
          <w:lang w:eastAsia="zh-CN"/>
        </w:rPr>
        <w:t>from the candidate target SN to the MN</w:t>
      </w:r>
      <w:ins w:id="10" w:author="Huawei, HiSilicon" w:date="2021-08-25T10:52:00Z">
        <w:r w:rsidR="00F11F28">
          <w:rPr>
            <w:rFonts w:ascii="Arial" w:hAnsi="Arial"/>
            <w:lang w:eastAsia="zh-CN"/>
          </w:rPr>
          <w:t xml:space="preserve">. </w:t>
        </w:r>
      </w:ins>
      <w:del w:id="11" w:author="Huawei, HiSilicon" w:date="2021-08-25T10:53:00Z">
        <w:r w:rsidRPr="00594376" w:rsidDel="00F11F28">
          <w:rPr>
            <w:rFonts w:ascii="Arial" w:hAnsi="Arial"/>
            <w:lang w:eastAsia="zh-CN"/>
          </w:rPr>
          <w:delText xml:space="preserve"> </w:delText>
        </w:r>
        <w:commentRangeStart w:id="12"/>
        <w:commentRangeStart w:id="13"/>
        <w:commentRangeStart w:id="14"/>
        <w:commentRangeStart w:id="15"/>
        <w:r w:rsidRPr="00594376" w:rsidDel="00F11F28">
          <w:rPr>
            <w:rFonts w:ascii="Arial" w:hAnsi="Arial"/>
            <w:lang w:eastAsia="zh-CN"/>
          </w:rPr>
          <w:delText xml:space="preserve">and from the source SN to the MN. </w:delText>
        </w:r>
      </w:del>
      <w:r w:rsidRPr="00594376">
        <w:rPr>
          <w:rFonts w:ascii="Arial" w:hAnsi="Arial"/>
          <w:lang w:eastAsia="zh-CN"/>
        </w:rPr>
        <w:t xml:space="preserve">RAN2 has also concluded </w:t>
      </w:r>
      <w:ins w:id="16" w:author="Huawei, HiSilicon" w:date="2021-08-25T10:54:00Z">
        <w:r w:rsidR="00F11F28">
          <w:rPr>
            <w:rFonts w:ascii="Arial" w:hAnsi="Arial"/>
            <w:lang w:eastAsia="zh-CN"/>
          </w:rPr>
          <w:t xml:space="preserve">that, to prepare </w:t>
        </w:r>
      </w:ins>
      <w:del w:id="17" w:author="Huawei, HiSilicon" w:date="2021-08-25T10:55:00Z">
        <w:r w:rsidRPr="00594376" w:rsidDel="00F11F28">
          <w:rPr>
            <w:rFonts w:ascii="Arial" w:hAnsi="Arial"/>
            <w:lang w:eastAsia="zh-CN"/>
          </w:rPr>
          <w:delText xml:space="preserve">that </w:delText>
        </w:r>
      </w:del>
      <w:r w:rsidRPr="00594376">
        <w:rPr>
          <w:rFonts w:ascii="Arial" w:hAnsi="Arial"/>
          <w:lang w:eastAsia="zh-CN"/>
        </w:rPr>
        <w:t>multiple PSCell candidates</w:t>
      </w:r>
      <w:ins w:id="18" w:author="Huawei, HiSilicon" w:date="2021-08-25T10:55:00Z">
        <w:r w:rsidR="00F11F28">
          <w:rPr>
            <w:rFonts w:ascii="Arial" w:hAnsi="Arial"/>
            <w:lang w:eastAsia="zh-CN"/>
          </w:rPr>
          <w:t xml:space="preserve"> by the same candidate target SN, </w:t>
        </w:r>
      </w:ins>
      <w:ins w:id="19" w:author="Huawei, HiSilicon" w:date="2021-08-25T10:56:00Z">
        <w:r w:rsidR="00F11F28">
          <w:rPr>
            <w:rFonts w:ascii="Arial" w:hAnsi="Arial"/>
            <w:lang w:eastAsia="zh-CN"/>
          </w:rPr>
          <w:t xml:space="preserve">the source SN sends a single CG-Config message to the MN and the MN sends </w:t>
        </w:r>
      </w:ins>
      <w:del w:id="20" w:author="Huawei, HiSilicon" w:date="2021-08-25T10:57:00Z">
        <w:r w:rsidRPr="00594376" w:rsidDel="00F11F28">
          <w:rPr>
            <w:rFonts w:ascii="Arial" w:hAnsi="Arial"/>
            <w:lang w:eastAsia="zh-CN"/>
          </w:rPr>
          <w:delText xml:space="preserve"> can be included within </w:delText>
        </w:r>
      </w:del>
      <w:r w:rsidRPr="00594376">
        <w:rPr>
          <w:rFonts w:ascii="Arial" w:hAnsi="Arial"/>
          <w:lang w:eastAsia="zh-CN"/>
        </w:rPr>
        <w:t xml:space="preserve">a single CG-ConfigInfo </w:t>
      </w:r>
      <w:del w:id="21" w:author="Huawei, HiSilicon" w:date="2021-08-25T10:57:00Z">
        <w:r w:rsidRPr="00594376" w:rsidDel="00F11F28">
          <w:rPr>
            <w:rFonts w:ascii="Arial" w:hAnsi="Arial"/>
            <w:lang w:eastAsia="zh-CN"/>
          </w:rPr>
          <w:delText>from the MN</w:delText>
        </w:r>
      </w:del>
      <w:r w:rsidRPr="00594376">
        <w:rPr>
          <w:rFonts w:ascii="Arial" w:hAnsi="Arial"/>
          <w:lang w:eastAsia="zh-CN"/>
        </w:rPr>
        <w:t xml:space="preserve"> to the candidate target SN</w:t>
      </w:r>
      <w:del w:id="22" w:author="Huawei, HiSilicon" w:date="2021-08-25T10:57:00Z">
        <w:r w:rsidRPr="00594376" w:rsidDel="00F11F28">
          <w:rPr>
            <w:rFonts w:ascii="Arial" w:hAnsi="Arial"/>
            <w:lang w:eastAsia="zh-CN"/>
          </w:rPr>
          <w:delText xml:space="preserve"> during CPAC procedures. </w:delText>
        </w:r>
        <w:commentRangeEnd w:id="12"/>
        <w:r w:rsidR="0018298F" w:rsidDel="00F11F28">
          <w:rPr>
            <w:rStyle w:val="CommentReference"/>
          </w:rPr>
          <w:commentReference w:id="12"/>
        </w:r>
        <w:commentRangeEnd w:id="13"/>
        <w:r w:rsidR="00E71924" w:rsidDel="00F11F28">
          <w:rPr>
            <w:rStyle w:val="CommentReference"/>
          </w:rPr>
          <w:commentReference w:id="13"/>
        </w:r>
        <w:commentRangeEnd w:id="14"/>
        <w:r w:rsidR="006D103D" w:rsidDel="00F11F28">
          <w:rPr>
            <w:rStyle w:val="CommentReference"/>
          </w:rPr>
          <w:commentReference w:id="14"/>
        </w:r>
      </w:del>
      <w:commentRangeEnd w:id="15"/>
      <w:r w:rsidR="007A01DD">
        <w:rPr>
          <w:rStyle w:val="CommentReference"/>
        </w:rPr>
        <w:commentReference w:id="15"/>
      </w:r>
      <w:del w:id="23" w:author="Huawei, HiSilicon" w:date="2021-08-25T10:57:00Z">
        <w:r w:rsidRPr="00594376" w:rsidDel="00F11F28">
          <w:rPr>
            <w:rFonts w:ascii="Arial" w:hAnsi="Arial"/>
            <w:lang w:eastAsia="zh-CN"/>
          </w:rPr>
          <w:delText>It is therefore sufficient to include a single RRC container for multiple PSCells in the corresponding messages</w:delText>
        </w:r>
      </w:del>
      <w:r w:rsidRPr="00594376">
        <w:rPr>
          <w:rFonts w:ascii="Arial" w:hAnsi="Arial"/>
          <w:lang w:eastAsia="zh-CN"/>
        </w:rPr>
        <w:t>.</w:t>
      </w:r>
      <w:commentRangeEnd w:id="3"/>
      <w:r w:rsidR="00BA08AF">
        <w:rPr>
          <w:rStyle w:val="CommentReference"/>
        </w:rPr>
        <w:commentReference w:id="3"/>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24"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commentRangeStart w:id="25"/>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Alternative 2: MN forwards the execution condition received from the source SN to the candidate SN. The candidate SN sends the execution condition and the RRC configuration of the candidate PSCell to the MN.</w:t>
      </w:r>
      <w:commentRangeEnd w:id="25"/>
      <w:r w:rsidR="00F11F28">
        <w:rPr>
          <w:rStyle w:val="CommentReference"/>
        </w:rPr>
        <w:commentReference w:id="25"/>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7777777" w:rsidR="00594376" w:rsidRPr="00594376" w:rsidRDefault="00594376" w:rsidP="00594376">
      <w:pPr>
        <w:ind w:left="360"/>
        <w:jc w:val="both"/>
        <w:rPr>
          <w:rFonts w:ascii="Arial" w:hAnsi="Arial"/>
          <w:lang w:eastAsia="zh-CN"/>
        </w:rPr>
      </w:pPr>
      <w:commentRangeStart w:id="26"/>
      <w:commentRangeStart w:id="27"/>
      <w:r w:rsidRPr="00594376">
        <w:rPr>
          <w:rFonts w:ascii="Arial" w:hAnsi="Arial"/>
          <w:lang w:eastAsia="zh-CN"/>
        </w:rPr>
        <w:t xml:space="preserve">RAN2 has concluded that the MN is not required to forward the execution conditions to the candidate SN and </w:t>
      </w:r>
      <w:bookmarkStart w:id="28" w:name="_Hlk79052299"/>
      <w:r w:rsidRPr="00594376">
        <w:rPr>
          <w:rFonts w:ascii="Arial" w:hAnsi="Arial"/>
          <w:lang w:eastAsia="zh-CN"/>
        </w:rPr>
        <w:t>that it thus is the MN that associates the execution condition</w:t>
      </w:r>
      <w:del w:id="29" w:author="Nokia" w:date="2021-08-24T16:11:00Z">
        <w:r w:rsidRPr="00594376" w:rsidDel="0018298F">
          <w:rPr>
            <w:rFonts w:ascii="Arial" w:hAnsi="Arial"/>
            <w:lang w:eastAsia="zh-CN"/>
          </w:rPr>
          <w:delText>s</w:delText>
        </w:r>
      </w:del>
      <w:r w:rsidRPr="00594376">
        <w:rPr>
          <w:rFonts w:ascii="Arial" w:hAnsi="Arial"/>
          <w:lang w:eastAsia="zh-CN"/>
        </w:rPr>
        <w:t xml:space="preserve"> with the RRC configuration of the candidate PSCell(s)</w:t>
      </w:r>
      <w:bookmarkEnd w:id="28"/>
      <w:r w:rsidRPr="00594376">
        <w:rPr>
          <w:rFonts w:ascii="Arial" w:hAnsi="Arial"/>
          <w:lang w:eastAsia="zh-CN"/>
        </w:rPr>
        <w:t>.</w:t>
      </w:r>
      <w:commentRangeEnd w:id="26"/>
      <w:r w:rsidR="002D2D41">
        <w:rPr>
          <w:rStyle w:val="CommentReference"/>
        </w:rPr>
        <w:commentReference w:id="26"/>
      </w:r>
      <w:commentRangeEnd w:id="27"/>
      <w:r w:rsidR="00350E8E">
        <w:rPr>
          <w:rStyle w:val="CommentReference"/>
        </w:rPr>
        <w:commentReference w:id="27"/>
      </w:r>
    </w:p>
    <w:p w14:paraId="22838517" w14:textId="77777777" w:rsidR="00594376" w:rsidRPr="00594376" w:rsidRDefault="00594376" w:rsidP="00594376">
      <w:pPr>
        <w:jc w:val="both"/>
        <w:rPr>
          <w:rFonts w:ascii="Arial" w:hAnsi="Arial"/>
          <w:highlight w:val="yellow"/>
          <w:lang w:eastAsia="zh-CN"/>
        </w:rPr>
      </w:pPr>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 w:date="2021-08-25T10:38:00Z" w:initials="HW">
    <w:p w14:paraId="6CB981D6" w14:textId="2D8A8183" w:rsidR="006D103D" w:rsidRDefault="006D103D">
      <w:pPr>
        <w:pStyle w:val="CommentText"/>
      </w:pPr>
      <w:r>
        <w:rPr>
          <w:rStyle w:val="CommentReference"/>
        </w:rPr>
        <w:annotationRef/>
      </w:r>
      <w:r>
        <w:t>This is not the agreement, the agreement is a single container but the container definition is FFS now as it could be CG-Config where a list is added or a new message, to be determined by looking at ASN.1 details.</w:t>
      </w:r>
    </w:p>
  </w:comment>
  <w:comment w:id="12"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13"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p>
  </w:comment>
  <w:comment w:id="14" w:author="Huawei, HiSilicon" w:date="2021-08-25T10:36:00Z" w:initials="HW">
    <w:p w14:paraId="6592B378" w14:textId="65D11AC6" w:rsidR="006D103D" w:rsidRDefault="006D103D" w:rsidP="00F11F28">
      <w:pPr>
        <w:pStyle w:val="CommentText"/>
      </w:pPr>
      <w:r>
        <w:rPr>
          <w:rStyle w:val="CommentReference"/>
        </w:rPr>
        <w:annotationRef/>
      </w:r>
      <w:r w:rsidR="00F11F28">
        <w:t>Correction proposed.</w:t>
      </w:r>
    </w:p>
  </w:comment>
  <w:comment w:id="15" w:author="Qualcomm" w:date="2021-08-25T12:02:00Z" w:initials="PP">
    <w:p w14:paraId="5324AE2C" w14:textId="43890F80" w:rsidR="007A01DD" w:rsidRDefault="007A01DD">
      <w:pPr>
        <w:pStyle w:val="CommentText"/>
      </w:pPr>
      <w:r>
        <w:rPr>
          <w:rStyle w:val="CommentReference"/>
        </w:rPr>
        <w:annotationRef/>
      </w:r>
      <w:r w:rsidR="0032719E">
        <w:t>It s</w:t>
      </w:r>
      <w:r w:rsidR="0006797B">
        <w:t>eems possible</w:t>
      </w:r>
      <w:r w:rsidR="0032719E">
        <w:t xml:space="preserve"> to have a single container on all interfaces. </w:t>
      </w:r>
      <w:r w:rsidR="0006797B">
        <w:t xml:space="preserve">For the </w:t>
      </w:r>
      <w:r w:rsidR="00053EF5">
        <w:t xml:space="preserve">correction text proposed by Huawei, </w:t>
      </w:r>
      <w:r w:rsidR="00B67469">
        <w:t>maybe we could</w:t>
      </w:r>
      <w:r w:rsidR="00053EF5">
        <w:t xml:space="preserve"> replace “CG-Config” and </w:t>
      </w:r>
      <w:r w:rsidR="007B41FF">
        <w:t>“C</w:t>
      </w:r>
      <w:r w:rsidR="00D30746">
        <w:t>G</w:t>
      </w:r>
      <w:r w:rsidR="007B41FF">
        <w:t>-ConfigInfo” with “RRC inter-node</w:t>
      </w:r>
      <w:r w:rsidR="002E23AD">
        <w:t xml:space="preserve"> message</w:t>
      </w:r>
      <w:r w:rsidR="007B41FF">
        <w:t>”</w:t>
      </w:r>
      <w:r w:rsidR="00096BFF">
        <w:t xml:space="preserve"> unless we </w:t>
      </w:r>
      <w:r w:rsidR="003E0CD6">
        <w:t xml:space="preserve">formally </w:t>
      </w:r>
      <w:r w:rsidR="00096BFF">
        <w:t>agree</w:t>
      </w:r>
      <w:r w:rsidR="003E0CD6">
        <w:t xml:space="preserve"> that these IEs can be used.</w:t>
      </w:r>
      <w:r w:rsidR="00096BFF">
        <w:t xml:space="preserve"> </w:t>
      </w:r>
      <w:r w:rsidR="002E23AD">
        <w:t xml:space="preserve"> </w:t>
      </w:r>
    </w:p>
  </w:comment>
  <w:comment w:id="3" w:author="CATT" w:date="2021-08-25T11:17:00Z" w:initials="CATT">
    <w:p w14:paraId="47FC8D81" w14:textId="5483ACEC" w:rsidR="00BA08AF" w:rsidRDefault="00BA08AF">
      <w:pPr>
        <w:pStyle w:val="CommentText"/>
      </w:pPr>
      <w:r>
        <w:rPr>
          <w:rStyle w:val="CommentReference"/>
        </w:rPr>
        <w:annotationRef/>
      </w:r>
      <w:r>
        <w:t xml:space="preserve">The agreement from RAN2#114-e is </w:t>
      </w:r>
    </w:p>
    <w:p w14:paraId="39ED0272" w14:textId="2B83B4B6" w:rsidR="00BA08AF" w:rsidRDefault="00BA08AF">
      <w:pPr>
        <w:pStyle w:val="CommentText"/>
      </w:pPr>
      <w:r w:rsidRPr="00BA08AF">
        <w:t></w:t>
      </w:r>
      <w:r w:rsidRPr="00BA08AF">
        <w:tab/>
        <w:t>1: In order to exchange per-PSCell parameter by reusing existing inter-node RRC message for CPAC, a list of CG-Config associated to each candidate PSCell should be sent from candidate SN to MN.</w:t>
      </w:r>
    </w:p>
    <w:p w14:paraId="76B872CB" w14:textId="6C6E8172" w:rsidR="00BA08AF" w:rsidRDefault="00BA08AF">
      <w:pPr>
        <w:pStyle w:val="CommentText"/>
      </w:pPr>
      <w:r>
        <w:t>The agreements from RAN2#115</w:t>
      </w:r>
    </w:p>
    <w:p w14:paraId="3B955F1C" w14:textId="42CD4888" w:rsidR="00BA08AF" w:rsidRDefault="00BA08AF">
      <w:pPr>
        <w:pStyle w:val="CommentText"/>
      </w:pPr>
      <w:r w:rsidRPr="00BA08AF">
        <w:t></w:t>
      </w:r>
      <w:r w:rsidRPr="00BA08AF">
        <w:tab/>
        <w:t>6</w:t>
      </w:r>
      <w:r w:rsidRPr="00BA08AF">
        <w:tab/>
        <w:t>The inter-node signalling from (at least) target SN to MN for CPAC procedures only includes a single container (FFS which IE), even if several PSCell candidates are provided.</w:t>
      </w:r>
    </w:p>
  </w:comment>
  <w:comment w:id="25" w:author="Huawei, HiSilicon" w:date="2021-08-25T13:19:00Z" w:initials="HW">
    <w:p w14:paraId="5BDAFDBF" w14:textId="30A5136F" w:rsidR="00F11F28" w:rsidRDefault="00F11F28">
      <w:pPr>
        <w:pStyle w:val="CommentText"/>
      </w:pPr>
      <w:r>
        <w:rPr>
          <w:rStyle w:val="CommentReference"/>
        </w:rPr>
        <w:annotationRef/>
      </w:r>
      <w:r>
        <w:t>Was this discussed?</w:t>
      </w:r>
    </w:p>
    <w:p w14:paraId="734AC141" w14:textId="15E4DB58" w:rsidR="001B6911" w:rsidRDefault="001B6911">
      <w:pPr>
        <w:pStyle w:val="CommentText"/>
      </w:pPr>
      <w:r>
        <w:t xml:space="preserve">[CATT] yes, under {post114-e][233] </w:t>
      </w:r>
    </w:p>
  </w:comment>
  <w:comment w:id="26" w:author="CATT" w:date="2021-08-25T11:34:00Z" w:initials="CATT">
    <w:p w14:paraId="0D55EB75" w14:textId="77777777" w:rsidR="002D2D41" w:rsidRDefault="002D2D41">
      <w:pPr>
        <w:pStyle w:val="CommentText"/>
      </w:pPr>
      <w:r>
        <w:rPr>
          <w:rStyle w:val="CommentReference"/>
        </w:rPr>
        <w:annotationRef/>
      </w:r>
      <w:r>
        <w:t>The agreement made from email discussion [post114-e][233] is that</w:t>
      </w:r>
    </w:p>
    <w:p w14:paraId="0599278D" w14:textId="0F449685" w:rsidR="002D2D41" w:rsidRDefault="002D2D41" w:rsidP="002D2D41">
      <w:pPr>
        <w:pStyle w:val="CommentText"/>
        <w:numPr>
          <w:ilvl w:val="0"/>
          <w:numId w:val="3"/>
        </w:numPr>
      </w:pPr>
      <w:r w:rsidRPr="002D2D41">
        <w:t>The MN does not need to comprehend the execution condition set by the source SN. The MN can associate the execution condition configuration to an RRCReconfiguration message provided by the target –SN without comprehending the execution condition set by the source SN.</w:t>
      </w:r>
    </w:p>
  </w:comment>
  <w:comment w:id="27" w:author="Qualcomm" w:date="2021-08-25T12:17:00Z" w:initials="PP">
    <w:p w14:paraId="1B68F5FE" w14:textId="26A0E60C" w:rsidR="00350E8E" w:rsidRDefault="00350E8E">
      <w:pPr>
        <w:pStyle w:val="CommentText"/>
      </w:pPr>
      <w:r>
        <w:rPr>
          <w:rStyle w:val="CommentReference"/>
        </w:rPr>
        <w:annotationRef/>
      </w:r>
      <w:r>
        <w:t>A</w:t>
      </w:r>
      <w:r w:rsidR="007B609A">
        <w:t xml:space="preserve">s </w:t>
      </w:r>
      <w:r w:rsidR="009E32BA">
        <w:t>CAT</w:t>
      </w:r>
      <w:r w:rsidR="00041986">
        <w:t xml:space="preserve">T </w:t>
      </w:r>
      <w:r w:rsidR="00B009D5">
        <w:t xml:space="preserve">mentions, we should </w:t>
      </w:r>
      <w:r w:rsidR="004934B2">
        <w:t>just say what was formally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981D6" w15:done="0"/>
  <w15:commentEx w15:paraId="4FFE9EAC" w15:done="0"/>
  <w15:commentEx w15:paraId="61E3D39A" w15:paraIdParent="4FFE9EAC" w15:done="0"/>
  <w15:commentEx w15:paraId="6592B378" w15:paraIdParent="4FFE9EAC" w15:done="0"/>
  <w15:commentEx w15:paraId="5324AE2C" w15:paraIdParent="4FFE9EAC" w15:done="0"/>
  <w15:commentEx w15:paraId="3B955F1C" w15:done="0"/>
  <w15:commentEx w15:paraId="734AC141" w15:done="0"/>
  <w15:commentEx w15:paraId="0599278D" w15:done="0"/>
  <w15:commentEx w15:paraId="1B68F5FE" w15:paraIdParent="05992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9D4" w16cex:dateUtc="2021-08-24T14:16:00Z"/>
  <w16cex:commentExtensible w16cex:durableId="24D0AFC2" w16cex:dateUtc="2021-08-25T19:02:00Z"/>
  <w16cex:commentExtensible w16cex:durableId="24D0B365" w16cex:dateUtc="2021-08-25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981D6" w16cid:durableId="24D0AF9C"/>
  <w16cid:commentId w16cid:paraId="4FFE9EAC" w16cid:durableId="24CF99D4"/>
  <w16cid:commentId w16cid:paraId="61E3D39A" w16cid:durableId="24D08BF5"/>
  <w16cid:commentId w16cid:paraId="6592B378" w16cid:durableId="24D0AF9F"/>
  <w16cid:commentId w16cid:paraId="5324AE2C" w16cid:durableId="24D0AFC2"/>
  <w16cid:commentId w16cid:paraId="3B955F1C" w16cid:durableId="24D0AFA0"/>
  <w16cid:commentId w16cid:paraId="734AC141" w16cid:durableId="24D0AFA1"/>
  <w16cid:commentId w16cid:paraId="0599278D" w16cid:durableId="24D0AFA2"/>
  <w16cid:commentId w16cid:paraId="1B68F5FE" w16cid:durableId="24D0B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71BD" w14:textId="77777777" w:rsidR="000769E8" w:rsidRDefault="000769E8" w:rsidP="003C0685">
      <w:pPr>
        <w:spacing w:after="0"/>
      </w:pPr>
      <w:r>
        <w:separator/>
      </w:r>
    </w:p>
  </w:endnote>
  <w:endnote w:type="continuationSeparator" w:id="0">
    <w:p w14:paraId="24AA73D3" w14:textId="77777777" w:rsidR="000769E8" w:rsidRDefault="000769E8"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DA53" w14:textId="77777777" w:rsidR="000769E8" w:rsidRDefault="000769E8" w:rsidP="003C0685">
      <w:pPr>
        <w:spacing w:after="0"/>
      </w:pPr>
      <w:r>
        <w:separator/>
      </w:r>
    </w:p>
  </w:footnote>
  <w:footnote w:type="continuationSeparator" w:id="0">
    <w:p w14:paraId="7940A7A6" w14:textId="77777777" w:rsidR="000769E8" w:rsidRDefault="000769E8" w:rsidP="003C06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4E5AEF"/>
    <w:multiLevelType w:val="hybridMultilevel"/>
    <w:tmpl w:val="6D2234D4"/>
    <w:lvl w:ilvl="0" w:tplc="D06EB7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HiSilicon">
    <w15:presenceInfo w15:providerId="None" w15:userId="Huawei, HiSilicon"/>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41986"/>
    <w:rsid w:val="00053EF5"/>
    <w:rsid w:val="0006797B"/>
    <w:rsid w:val="000769E8"/>
    <w:rsid w:val="0009435B"/>
    <w:rsid w:val="00096BFF"/>
    <w:rsid w:val="000F4CC7"/>
    <w:rsid w:val="00171216"/>
    <w:rsid w:val="0018298F"/>
    <w:rsid w:val="001B6911"/>
    <w:rsid w:val="001F17F1"/>
    <w:rsid w:val="002D2D41"/>
    <w:rsid w:val="002E23AD"/>
    <w:rsid w:val="0032719E"/>
    <w:rsid w:val="00350E8E"/>
    <w:rsid w:val="003B2AF6"/>
    <w:rsid w:val="003C0685"/>
    <w:rsid w:val="003E0CD6"/>
    <w:rsid w:val="00451A24"/>
    <w:rsid w:val="004934B2"/>
    <w:rsid w:val="004D75AF"/>
    <w:rsid w:val="004F47F3"/>
    <w:rsid w:val="00511E76"/>
    <w:rsid w:val="00594376"/>
    <w:rsid w:val="005D7FCE"/>
    <w:rsid w:val="005E2136"/>
    <w:rsid w:val="006D103D"/>
    <w:rsid w:val="00717B5A"/>
    <w:rsid w:val="00783BB9"/>
    <w:rsid w:val="007A01DD"/>
    <w:rsid w:val="007B41FF"/>
    <w:rsid w:val="007B609A"/>
    <w:rsid w:val="007D4FF4"/>
    <w:rsid w:val="00896887"/>
    <w:rsid w:val="009305EE"/>
    <w:rsid w:val="00970F76"/>
    <w:rsid w:val="009E32BA"/>
    <w:rsid w:val="00A04E04"/>
    <w:rsid w:val="00A1407B"/>
    <w:rsid w:val="00A512AF"/>
    <w:rsid w:val="00A65BE4"/>
    <w:rsid w:val="00B009D5"/>
    <w:rsid w:val="00B67469"/>
    <w:rsid w:val="00BA08AF"/>
    <w:rsid w:val="00BB5186"/>
    <w:rsid w:val="00BE53F7"/>
    <w:rsid w:val="00D30746"/>
    <w:rsid w:val="00E71924"/>
    <w:rsid w:val="00E80C97"/>
    <w:rsid w:val="00F11F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9A39E"/>
  <w15:docId w15:val="{4638E124-327D-4BC7-A7A5-BE4A935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Qualcomm</cp:lastModifiedBy>
  <cp:revision>24</cp:revision>
  <dcterms:created xsi:type="dcterms:W3CDTF">2021-08-25T09:59:00Z</dcterms:created>
  <dcterms:modified xsi:type="dcterms:W3CDTF">2021-08-25T19:20:00Z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