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9"/>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70"/>
      </w:pPr>
      <w:bookmarkStart w:id="0" w:name="_Ref178064866"/>
      <w:r w:rsidRPr="00DC68AD">
        <w:t>[AT115-e][220][R17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8B76CD">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proofErr w:type="spellStart"/>
            <w:r>
              <w:rPr>
                <w:lang w:val="en-US" w:eastAsia="zh-CN"/>
              </w:rPr>
              <w:t>Futurewei</w:t>
            </w:r>
            <w:proofErr w:type="spellEnd"/>
          </w:p>
        </w:tc>
        <w:tc>
          <w:tcPr>
            <w:tcW w:w="5742" w:type="dxa"/>
          </w:tcPr>
          <w:p w14:paraId="37EE4B7E" w14:textId="4D0FDFAC" w:rsidR="00626E77" w:rsidRPr="0061521D" w:rsidRDefault="00626E77" w:rsidP="00626E77">
            <w:pPr>
              <w:pStyle w:val="TAC"/>
              <w:rPr>
                <w:rFonts w:eastAsia="DengXian"/>
                <w:lang w:val="de-DE" w:eastAsia="zh-CN"/>
              </w:rPr>
            </w:pPr>
            <w:proofErr w:type="spellStart"/>
            <w:r>
              <w:rPr>
                <w:lang w:val="en-US" w:eastAsia="zh-CN"/>
              </w:rPr>
              <w:t>Jialin</w:t>
            </w:r>
            <w:proofErr w:type="spellEnd"/>
            <w:r>
              <w:rPr>
                <w:lang w:val="en-US" w:eastAsia="zh-CN"/>
              </w:rPr>
              <w:t xml:space="preserve">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 xml:space="preserve">Huawei, </w:t>
            </w:r>
            <w:proofErr w:type="spellStart"/>
            <w:r>
              <w:rPr>
                <w:lang w:val="en-GB" w:eastAsia="ko-KR"/>
              </w:rPr>
              <w:t>HiSilicon</w:t>
            </w:r>
            <w:proofErr w:type="spellEnd"/>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 xml:space="preserve">David </w:t>
            </w:r>
            <w:proofErr w:type="spellStart"/>
            <w:r>
              <w:rPr>
                <w:lang w:val="en-US" w:eastAsia="ko-KR"/>
              </w:rPr>
              <w:t>Lecompte</w:t>
            </w:r>
            <w:proofErr w:type="spellEnd"/>
            <w:r>
              <w:rPr>
                <w:lang w:val="en-US" w:eastAsia="ko-KR"/>
              </w:rPr>
              <w:t xml:space="preserve"> (</w:t>
            </w:r>
            <w:proofErr w:type="spellStart"/>
            <w:r>
              <w:rPr>
                <w:lang w:val="en-US" w:eastAsia="ko-KR"/>
              </w:rPr>
              <w:t>david.lecompte</w:t>
            </w:r>
            <w:proofErr w:type="spellEnd"/>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proofErr w:type="spellStart"/>
            <w:r>
              <w:rPr>
                <w:rFonts w:hint="eastAsia"/>
                <w:lang w:eastAsia="zh-CN"/>
              </w:rPr>
              <w:t>S</w:t>
            </w:r>
            <w:r>
              <w:rPr>
                <w:lang w:eastAsia="zh-CN"/>
              </w:rPr>
              <w:t>preadtrum</w:t>
            </w:r>
            <w:proofErr w:type="spellEnd"/>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80020C" w:rsidRPr="0061521D" w14:paraId="0A75F3C9" w14:textId="77777777">
        <w:tc>
          <w:tcPr>
            <w:tcW w:w="3778" w:type="dxa"/>
          </w:tcPr>
          <w:p w14:paraId="3AFE2A3F" w14:textId="7E2645C6" w:rsidR="0080020C" w:rsidRDefault="0080020C" w:rsidP="0080020C">
            <w:pPr>
              <w:pStyle w:val="TAC"/>
              <w:rPr>
                <w:lang w:val="en-US" w:eastAsia="zh-CN"/>
              </w:rPr>
            </w:pPr>
            <w:r>
              <w:rPr>
                <w:lang w:eastAsia="zh-CN"/>
              </w:rPr>
              <w:t xml:space="preserve">NTT </w:t>
            </w:r>
            <w:proofErr w:type="spellStart"/>
            <w:r>
              <w:rPr>
                <w:lang w:eastAsia="zh-CN"/>
              </w:rPr>
              <w:t>docomo</w:t>
            </w:r>
            <w:proofErr w:type="spellEnd"/>
          </w:p>
        </w:tc>
        <w:tc>
          <w:tcPr>
            <w:tcW w:w="5742" w:type="dxa"/>
          </w:tcPr>
          <w:p w14:paraId="43A77666" w14:textId="1D4FBA10" w:rsidR="0080020C" w:rsidRDefault="0080020C" w:rsidP="0080020C">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9"/>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 xml:space="preserve">If SRB3 is kept active, RRC layer would not prevent RRC messages (measurement report, UAI message, </w:t>
            </w:r>
            <w:proofErr w:type="spellStart"/>
            <w:r>
              <w:rPr>
                <w:sz w:val="20"/>
                <w:szCs w:val="20"/>
              </w:rPr>
              <w:t>etc</w:t>
            </w:r>
            <w:proofErr w:type="spellEnd"/>
            <w:r>
              <w:rPr>
                <w:sz w:val="20"/>
                <w:szCs w:val="20"/>
              </w:rPr>
              <w:t xml:space="preserve">) passing to PDCP layer, leading to </w:t>
            </w:r>
            <w:r>
              <w:rPr>
                <w:sz w:val="20"/>
                <w:szCs w:val="20"/>
              </w:rPr>
              <w:lastRenderedPageBreak/>
              <w:t>unnecessary SCG activation request.</w:t>
            </w:r>
          </w:p>
          <w:p w14:paraId="7403C699" w14:textId="77777777" w:rsidR="003F54D9" w:rsidRDefault="003F54D9" w:rsidP="003F54D9">
            <w:pPr>
              <w:rPr>
                <w:sz w:val="20"/>
                <w:szCs w:val="20"/>
              </w:rPr>
            </w:pPr>
            <w:r>
              <w:rPr>
                <w:sz w:val="20"/>
                <w:szCs w:val="20"/>
              </w:rPr>
              <w:t xml:space="preserve">Else if SRB3 is suspended upon SCG deactivation, it means that UE can only resume by itself in order to transmit </w:t>
            </w:r>
            <w:proofErr w:type="spellStart"/>
            <w:r>
              <w:rPr>
                <w:sz w:val="20"/>
                <w:szCs w:val="20"/>
              </w:rPr>
              <w:t>MCGFailureInformation</w:t>
            </w:r>
            <w:proofErr w:type="spellEnd"/>
            <w:r>
              <w:rPr>
                <w:sz w:val="20"/>
                <w:szCs w:val="20"/>
              </w:rPr>
              <w:t xml:space="preserve">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proofErr w:type="spellStart"/>
            <w:r>
              <w:rPr>
                <w:szCs w:val="20"/>
                <w:lang w:val="en-GB"/>
              </w:rPr>
              <w:lastRenderedPageBreak/>
              <w:t>Futurewei</w:t>
            </w:r>
            <w:proofErr w:type="spellEnd"/>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 xml:space="preserve">r view as Ericsson and </w:t>
            </w:r>
            <w:proofErr w:type="spellStart"/>
            <w:r>
              <w:rPr>
                <w:rFonts w:eastAsia="PMingLiU"/>
                <w:sz w:val="20"/>
                <w:szCs w:val="20"/>
              </w:rPr>
              <w:t>Huawe</w:t>
            </w:r>
            <w:proofErr w:type="spellEnd"/>
            <w:r>
              <w:rPr>
                <w:rFonts w:eastAsia="PMingLiU"/>
                <w:sz w:val="20"/>
                <w:szCs w:val="20"/>
              </w:rPr>
              <w:t>,</w:t>
            </w:r>
            <w:r w:rsidR="00C76304">
              <w:rPr>
                <w:rFonts w:eastAsia="PMingLiU"/>
                <w:sz w:val="20"/>
                <w:szCs w:val="20"/>
              </w:rPr>
              <w:t xml:space="preserve"> it seems enough to say the SCG </w:t>
            </w:r>
            <w:proofErr w:type="spellStart"/>
            <w:r w:rsidR="00C76304">
              <w:rPr>
                <w:rFonts w:eastAsia="PMingLiU"/>
                <w:sz w:val="20"/>
                <w:szCs w:val="20"/>
              </w:rPr>
              <w:t>tranmsision</w:t>
            </w:r>
            <w:proofErr w:type="spellEnd"/>
            <w:r w:rsidR="00C76304">
              <w:rPr>
                <w:rFonts w:eastAsia="PMingLiU"/>
                <w:sz w:val="20"/>
                <w:szCs w:val="20"/>
              </w:rPr>
              <w:t xml:space="preserve">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 xml:space="preserve">Also, in case of UE triggered </w:t>
            </w:r>
            <w:proofErr w:type="spellStart"/>
            <w:r w:rsidR="00042B05">
              <w:rPr>
                <w:rFonts w:eastAsia="PMingLiU"/>
                <w:sz w:val="20"/>
                <w:szCs w:val="20"/>
              </w:rPr>
              <w:t>rachless</w:t>
            </w:r>
            <w:proofErr w:type="spellEnd"/>
            <w:r w:rsidR="00042B05">
              <w:rPr>
                <w:rFonts w:eastAsia="PMingLiU"/>
                <w:sz w:val="20"/>
                <w:szCs w:val="20"/>
              </w:rPr>
              <w:t xml:space="preserve">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proofErr w:type="spellStart"/>
            <w:r w:rsidRPr="004C7989">
              <w:rPr>
                <w:rFonts w:eastAsia="PMingLiU" w:hint="eastAsia"/>
                <w:sz w:val="20"/>
                <w:szCs w:val="20"/>
              </w:rPr>
              <w:t>S</w:t>
            </w:r>
            <w:r w:rsidRPr="004C7989">
              <w:rPr>
                <w:rFonts w:eastAsia="PMingLiU"/>
                <w:sz w:val="20"/>
                <w:szCs w:val="20"/>
              </w:rPr>
              <w:t>preadtrum</w:t>
            </w:r>
            <w:proofErr w:type="spellEnd"/>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80020C" w:rsidRPr="00EB0889" w14:paraId="2F3BFD6C" w14:textId="77777777">
        <w:tc>
          <w:tcPr>
            <w:tcW w:w="1415" w:type="dxa"/>
            <w:vAlign w:val="center"/>
          </w:tcPr>
          <w:p w14:paraId="1D02B51E" w14:textId="77516F6F" w:rsidR="0080020C" w:rsidRDefault="0080020C" w:rsidP="0080020C">
            <w:pPr>
              <w:rPr>
                <w:rFonts w:eastAsia="PMingLiU"/>
                <w:sz w:val="20"/>
                <w:szCs w:val="20"/>
              </w:rPr>
            </w:pPr>
            <w:r>
              <w:rPr>
                <w:rFonts w:eastAsiaTheme="minorEastAsia" w:hint="eastAsia"/>
                <w:sz w:val="20"/>
                <w:szCs w:val="20"/>
              </w:rPr>
              <w:t>D</w:t>
            </w:r>
            <w:r>
              <w:rPr>
                <w:rFonts w:eastAsiaTheme="minorEastAsia"/>
                <w:sz w:val="20"/>
                <w:szCs w:val="20"/>
              </w:rPr>
              <w:t>OCOMO</w:t>
            </w:r>
          </w:p>
        </w:tc>
        <w:tc>
          <w:tcPr>
            <w:tcW w:w="1606" w:type="dxa"/>
          </w:tcPr>
          <w:p w14:paraId="0BEAF600" w14:textId="0A2CF48E" w:rsidR="0080020C" w:rsidRDefault="0080020C" w:rsidP="0080020C">
            <w:pPr>
              <w:rPr>
                <w:rFonts w:eastAsia="PMingLiU"/>
                <w:sz w:val="20"/>
                <w:szCs w:val="20"/>
              </w:rPr>
            </w:pPr>
            <w:r>
              <w:rPr>
                <w:rFonts w:eastAsiaTheme="minorEastAsia"/>
                <w:sz w:val="20"/>
                <w:szCs w:val="20"/>
              </w:rPr>
              <w:t xml:space="preserve">Agree </w:t>
            </w:r>
          </w:p>
        </w:tc>
        <w:tc>
          <w:tcPr>
            <w:tcW w:w="6342" w:type="dxa"/>
            <w:vAlign w:val="center"/>
          </w:tcPr>
          <w:p w14:paraId="4FEC1705" w14:textId="77777777" w:rsidR="0080020C" w:rsidRDefault="0080020C" w:rsidP="0080020C">
            <w:pPr>
              <w:rPr>
                <w:rFonts w:eastAsia="PMingLiU"/>
                <w:sz w:val="20"/>
                <w:szCs w:val="20"/>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9"/>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proofErr w:type="spellStart"/>
            <w:r>
              <w:rPr>
                <w:rFonts w:eastAsia="Malgun Gothic"/>
                <w:sz w:val="20"/>
                <w:szCs w:val="20"/>
              </w:rPr>
              <w:lastRenderedPageBreak/>
              <w:t>Futurewei</w:t>
            </w:r>
            <w:proofErr w:type="spellEnd"/>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 xml:space="preserve">Don’t see an issue here. If the UE receives the SRB3 RRC message before the deactivation, the UE shall apply the RRC message. After the SCG is activated again, if the UE receives a RRC message, how the UE would know it is a valid new RRC message or </w:t>
            </w:r>
            <w:proofErr w:type="spellStart"/>
            <w:proofErr w:type="gramStart"/>
            <w:r>
              <w:rPr>
                <w:rFonts w:eastAsia="PMingLiU"/>
                <w:sz w:val="20"/>
                <w:szCs w:val="20"/>
              </w:rPr>
              <w:t>a</w:t>
            </w:r>
            <w:proofErr w:type="spellEnd"/>
            <w:proofErr w:type="gramEnd"/>
            <w:r>
              <w:rPr>
                <w:rFonts w:eastAsia="PMingLiU"/>
                <w:sz w:val="20"/>
                <w:szCs w:val="20"/>
              </w:rPr>
              <w:t xml:space="preserve">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proofErr w:type="spellStart"/>
            <w:r w:rsidRPr="004C7989">
              <w:rPr>
                <w:rFonts w:eastAsia="PMingLiU" w:hint="eastAsia"/>
                <w:sz w:val="20"/>
                <w:szCs w:val="20"/>
              </w:rPr>
              <w:t>S</w:t>
            </w:r>
            <w:r w:rsidRPr="004C7989">
              <w:rPr>
                <w:rFonts w:eastAsia="PMingLiU"/>
                <w:sz w:val="20"/>
                <w:szCs w:val="20"/>
              </w:rPr>
              <w:t>preadtrum</w:t>
            </w:r>
            <w:proofErr w:type="spellEnd"/>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80020C" w:rsidRPr="00EB0889" w14:paraId="28397D63" w14:textId="77777777">
        <w:tc>
          <w:tcPr>
            <w:tcW w:w="1415" w:type="dxa"/>
            <w:vAlign w:val="center"/>
          </w:tcPr>
          <w:p w14:paraId="0E7F0E6C" w14:textId="30882844" w:rsidR="0080020C" w:rsidRDefault="0080020C" w:rsidP="0080020C">
            <w:pPr>
              <w:jc w:val="center"/>
              <w:rPr>
                <w:sz w:val="20"/>
                <w:szCs w:val="20"/>
              </w:rPr>
            </w:pPr>
            <w:r>
              <w:rPr>
                <w:rFonts w:eastAsiaTheme="minorEastAsia" w:hint="eastAsia"/>
                <w:sz w:val="20"/>
                <w:szCs w:val="20"/>
              </w:rPr>
              <w:t>D</w:t>
            </w:r>
            <w:r>
              <w:rPr>
                <w:rFonts w:eastAsiaTheme="minorEastAsia"/>
                <w:sz w:val="20"/>
                <w:szCs w:val="20"/>
              </w:rPr>
              <w:t>OCOMO</w:t>
            </w:r>
          </w:p>
        </w:tc>
        <w:tc>
          <w:tcPr>
            <w:tcW w:w="1606" w:type="dxa"/>
          </w:tcPr>
          <w:p w14:paraId="3B58FFD4" w14:textId="727D7CE3" w:rsidR="0080020C" w:rsidRPr="007A1F12" w:rsidRDefault="0080020C" w:rsidP="0080020C">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605B4380" w14:textId="77777777" w:rsidR="0080020C" w:rsidRPr="004C7989" w:rsidRDefault="0080020C" w:rsidP="0080020C">
            <w:pPr>
              <w:rPr>
                <w:rFonts w:eastAsia="PMingLiU" w:hint="eastAsia"/>
                <w:sz w:val="20"/>
                <w:szCs w:val="20"/>
              </w:rPr>
            </w:pPr>
          </w:p>
        </w:tc>
      </w:tr>
    </w:tbl>
    <w:p w14:paraId="4687CFF3" w14:textId="77777777" w:rsidR="00C23E8B" w:rsidRPr="00EB0889"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9"/>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proofErr w:type="spellStart"/>
            <w:r w:rsidRPr="00EB0889">
              <w:rPr>
                <w:i/>
                <w:lang w:val="en-GB"/>
              </w:rPr>
              <w:t>ul-DataSplitThreshold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eastAsia="ko-KR"/>
                    </w:rPr>
                    <w:t>ul-DataSplitThreshold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proofErr w:type="spellStart"/>
            <w:r w:rsidRPr="00EB0889">
              <w:rPr>
                <w:b/>
                <w:bCs/>
                <w:i/>
                <w:lang w:val="en-GB"/>
              </w:rPr>
              <w:t>ul-DataSplitThreshold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proofErr w:type="spellStart"/>
            <w:r w:rsidRPr="004C7989">
              <w:rPr>
                <w:rFonts w:hint="eastAsia"/>
                <w:sz w:val="20"/>
                <w:szCs w:val="18"/>
                <w:lang w:val="en-GB"/>
              </w:rPr>
              <w:t>Spreadtrum</w:t>
            </w:r>
            <w:proofErr w:type="spellEnd"/>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80020C" w:rsidRPr="00EB0889" w14:paraId="6BAE87A2" w14:textId="77777777">
        <w:tc>
          <w:tcPr>
            <w:tcW w:w="1415" w:type="dxa"/>
            <w:vAlign w:val="center"/>
          </w:tcPr>
          <w:p w14:paraId="3800904E" w14:textId="78BDA500" w:rsidR="0080020C" w:rsidRDefault="0080020C" w:rsidP="0080020C">
            <w:pPr>
              <w:rPr>
                <w:sz w:val="20"/>
                <w:szCs w:val="18"/>
                <w:lang w:val="en-GB"/>
              </w:rPr>
            </w:pPr>
            <w:r>
              <w:rPr>
                <w:rFonts w:eastAsiaTheme="minorEastAsia" w:hint="eastAsia"/>
                <w:sz w:val="20"/>
                <w:szCs w:val="18"/>
                <w:lang w:val="en-GB"/>
              </w:rPr>
              <w:t>D</w:t>
            </w:r>
            <w:r>
              <w:rPr>
                <w:rFonts w:eastAsiaTheme="minorEastAsia"/>
                <w:sz w:val="20"/>
                <w:szCs w:val="18"/>
                <w:lang w:val="en-GB"/>
              </w:rPr>
              <w:t>OCOMO</w:t>
            </w:r>
          </w:p>
        </w:tc>
        <w:tc>
          <w:tcPr>
            <w:tcW w:w="1606" w:type="dxa"/>
          </w:tcPr>
          <w:p w14:paraId="08ACC6B3" w14:textId="1E6FD661" w:rsidR="0080020C" w:rsidRDefault="0080020C" w:rsidP="0080020C">
            <w:pPr>
              <w:rPr>
                <w:rFonts w:eastAsia="PMingLiU"/>
                <w:sz w:val="20"/>
                <w:szCs w:val="20"/>
              </w:rPr>
            </w:pPr>
            <w:r>
              <w:rPr>
                <w:rFonts w:eastAsiaTheme="minorEastAsia"/>
                <w:sz w:val="20"/>
                <w:szCs w:val="18"/>
                <w:lang w:val="en-GB"/>
              </w:rPr>
              <w:t xml:space="preserve">Agree </w:t>
            </w:r>
          </w:p>
        </w:tc>
        <w:tc>
          <w:tcPr>
            <w:tcW w:w="6342" w:type="dxa"/>
            <w:vAlign w:val="center"/>
          </w:tcPr>
          <w:p w14:paraId="674F63A4" w14:textId="438017F0" w:rsidR="0080020C" w:rsidRDefault="0080020C" w:rsidP="0080020C">
            <w:pPr>
              <w:rPr>
                <w:sz w:val="20"/>
                <w:szCs w:val="18"/>
                <w:lang w:val="en-GB"/>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9"/>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proofErr w:type="spellStart"/>
            <w:r w:rsidRPr="004C7989">
              <w:rPr>
                <w:rFonts w:hint="eastAsia"/>
                <w:sz w:val="20"/>
                <w:szCs w:val="20"/>
              </w:rPr>
              <w:t>Spreadtrum</w:t>
            </w:r>
            <w:proofErr w:type="spellEnd"/>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80020C" w:rsidRPr="00EB0889" w14:paraId="17C1AD4D" w14:textId="77777777">
        <w:tc>
          <w:tcPr>
            <w:tcW w:w="1415" w:type="dxa"/>
            <w:vAlign w:val="center"/>
          </w:tcPr>
          <w:p w14:paraId="7005D069" w14:textId="7750705C" w:rsidR="0080020C" w:rsidRDefault="0080020C" w:rsidP="0080020C">
            <w:pPr>
              <w:jc w:val="center"/>
              <w:rPr>
                <w:sz w:val="20"/>
                <w:szCs w:val="20"/>
              </w:rPr>
            </w:pPr>
            <w:r>
              <w:rPr>
                <w:rFonts w:eastAsiaTheme="minorEastAsia" w:hint="eastAsia"/>
                <w:sz w:val="20"/>
                <w:szCs w:val="20"/>
              </w:rPr>
              <w:t>D</w:t>
            </w:r>
            <w:r>
              <w:rPr>
                <w:rFonts w:eastAsiaTheme="minorEastAsia"/>
                <w:sz w:val="20"/>
                <w:szCs w:val="20"/>
              </w:rPr>
              <w:t>OCOMO</w:t>
            </w:r>
          </w:p>
        </w:tc>
        <w:tc>
          <w:tcPr>
            <w:tcW w:w="1606" w:type="dxa"/>
          </w:tcPr>
          <w:p w14:paraId="2A193545" w14:textId="63F378A6" w:rsidR="0080020C" w:rsidRDefault="0080020C" w:rsidP="0080020C">
            <w:pPr>
              <w:rPr>
                <w:rFonts w:eastAsia="PMingLiU"/>
                <w:sz w:val="20"/>
                <w:szCs w:val="20"/>
              </w:rPr>
            </w:pPr>
            <w:r>
              <w:rPr>
                <w:rFonts w:eastAsiaTheme="minorEastAsia"/>
                <w:sz w:val="20"/>
                <w:szCs w:val="20"/>
              </w:rPr>
              <w:t xml:space="preserve">Agree </w:t>
            </w:r>
          </w:p>
        </w:tc>
        <w:tc>
          <w:tcPr>
            <w:tcW w:w="6342" w:type="dxa"/>
            <w:vAlign w:val="center"/>
          </w:tcPr>
          <w:p w14:paraId="241D6BEA" w14:textId="77777777" w:rsidR="0080020C" w:rsidRDefault="0080020C" w:rsidP="0080020C">
            <w:pPr>
              <w:rPr>
                <w:sz w:val="20"/>
                <w:szCs w:val="18"/>
                <w:lang w:val="en-GB"/>
              </w:rPr>
            </w:pPr>
          </w:p>
        </w:tc>
      </w:tr>
    </w:tbl>
    <w:p w14:paraId="26340CEF" w14:textId="77777777" w:rsidR="00C23E8B" w:rsidRPr="00EB0889"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9"/>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proofErr w:type="spellStart"/>
            <w:r w:rsidRPr="004C7989">
              <w:rPr>
                <w:sz w:val="20"/>
                <w:szCs w:val="18"/>
                <w:lang w:val="en-GB"/>
              </w:rPr>
              <w:t>Spreadtrum</w:t>
            </w:r>
            <w:proofErr w:type="spellEnd"/>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80020C" w:rsidRPr="00EB0889" w14:paraId="1BCC84E2" w14:textId="77777777">
        <w:tc>
          <w:tcPr>
            <w:tcW w:w="1415" w:type="dxa"/>
            <w:vAlign w:val="center"/>
          </w:tcPr>
          <w:p w14:paraId="548A6C66" w14:textId="5B4346DA" w:rsidR="0080020C" w:rsidRDefault="0080020C" w:rsidP="0080020C">
            <w:pPr>
              <w:jc w:val="center"/>
              <w:rPr>
                <w:sz w:val="20"/>
                <w:szCs w:val="18"/>
                <w:lang w:val="en-GB"/>
              </w:rPr>
            </w:pPr>
            <w:r>
              <w:rPr>
                <w:rFonts w:eastAsiaTheme="minorEastAsia" w:hint="eastAsia"/>
                <w:sz w:val="20"/>
                <w:szCs w:val="20"/>
              </w:rPr>
              <w:t>D</w:t>
            </w:r>
            <w:r>
              <w:rPr>
                <w:rFonts w:eastAsiaTheme="minorEastAsia"/>
                <w:sz w:val="20"/>
                <w:szCs w:val="20"/>
              </w:rPr>
              <w:t>OCOMO</w:t>
            </w:r>
          </w:p>
        </w:tc>
        <w:tc>
          <w:tcPr>
            <w:tcW w:w="1606" w:type="dxa"/>
          </w:tcPr>
          <w:p w14:paraId="5D6D67A9" w14:textId="3F01ED1E" w:rsidR="0080020C" w:rsidRPr="006869B6" w:rsidRDefault="0080020C" w:rsidP="0080020C">
            <w:pPr>
              <w:rPr>
                <w:rFonts w:hint="eastAsia"/>
                <w:sz w:val="20"/>
                <w:szCs w:val="18"/>
                <w:lang w:val="en-GB"/>
              </w:rPr>
            </w:pPr>
            <w:r>
              <w:rPr>
                <w:rFonts w:eastAsiaTheme="minorEastAsia"/>
                <w:sz w:val="20"/>
                <w:szCs w:val="20"/>
              </w:rPr>
              <w:t xml:space="preserve">Agree </w:t>
            </w:r>
          </w:p>
        </w:tc>
        <w:tc>
          <w:tcPr>
            <w:tcW w:w="6342" w:type="dxa"/>
            <w:vAlign w:val="center"/>
          </w:tcPr>
          <w:p w14:paraId="492E99BB" w14:textId="77777777" w:rsidR="0080020C" w:rsidRPr="004C7989" w:rsidRDefault="0080020C" w:rsidP="0080020C">
            <w:pPr>
              <w:rPr>
                <w:sz w:val="20"/>
                <w:szCs w:val="18"/>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9"/>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lastRenderedPageBreak/>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 xml:space="preserve">We think there is </w:t>
            </w:r>
            <w:proofErr w:type="spellStart"/>
            <w:r>
              <w:rPr>
                <w:sz w:val="20"/>
                <w:szCs w:val="20"/>
              </w:rPr>
              <w:t>not</w:t>
            </w:r>
            <w:proofErr w:type="spellEnd"/>
            <w:r>
              <w:rPr>
                <w:sz w:val="20"/>
                <w:szCs w:val="20"/>
              </w:rPr>
              <w:t xml:space="preserve">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80020C" w:rsidRPr="00EB0889" w14:paraId="559BC791" w14:textId="77777777">
        <w:tc>
          <w:tcPr>
            <w:tcW w:w="1415" w:type="dxa"/>
            <w:vAlign w:val="center"/>
          </w:tcPr>
          <w:p w14:paraId="711699BD" w14:textId="19D21C18" w:rsidR="0080020C" w:rsidRDefault="0080020C" w:rsidP="0080020C">
            <w:pPr>
              <w:jc w:val="center"/>
              <w:rPr>
                <w:rFonts w:eastAsia="DengXian"/>
                <w:sz w:val="20"/>
                <w:szCs w:val="20"/>
              </w:rPr>
            </w:pPr>
            <w:r>
              <w:rPr>
                <w:rFonts w:eastAsiaTheme="minorEastAsia" w:hint="eastAsia"/>
                <w:sz w:val="20"/>
                <w:szCs w:val="20"/>
              </w:rPr>
              <w:t>D</w:t>
            </w:r>
            <w:r>
              <w:rPr>
                <w:rFonts w:eastAsiaTheme="minorEastAsia"/>
                <w:sz w:val="20"/>
                <w:szCs w:val="20"/>
              </w:rPr>
              <w:t>OCOMO</w:t>
            </w:r>
          </w:p>
        </w:tc>
        <w:tc>
          <w:tcPr>
            <w:tcW w:w="1606" w:type="dxa"/>
          </w:tcPr>
          <w:p w14:paraId="0B14D3C9" w14:textId="2C8C8AA1" w:rsidR="0080020C" w:rsidRDefault="0080020C" w:rsidP="0080020C">
            <w:pPr>
              <w:rPr>
                <w:rFonts w:eastAsia="DengXian" w:hint="eastAsia"/>
                <w:sz w:val="20"/>
                <w:szCs w:val="20"/>
              </w:rPr>
            </w:pPr>
            <w:r>
              <w:rPr>
                <w:rFonts w:eastAsiaTheme="minorEastAsia" w:hint="eastAsia"/>
                <w:sz w:val="20"/>
                <w:szCs w:val="20"/>
              </w:rPr>
              <w:t>A</w:t>
            </w:r>
            <w:r>
              <w:rPr>
                <w:rFonts w:eastAsiaTheme="minorEastAsia"/>
                <w:sz w:val="20"/>
                <w:szCs w:val="20"/>
              </w:rPr>
              <w:t>gree</w:t>
            </w:r>
          </w:p>
        </w:tc>
        <w:tc>
          <w:tcPr>
            <w:tcW w:w="6342" w:type="dxa"/>
            <w:vAlign w:val="center"/>
          </w:tcPr>
          <w:p w14:paraId="390D7DB1" w14:textId="26AF0806" w:rsidR="0080020C" w:rsidRDefault="0080020C" w:rsidP="0080020C">
            <w:pPr>
              <w:rPr>
                <w:rFonts w:eastAsia="DengXian"/>
                <w:sz w:val="20"/>
                <w:szCs w:val="20"/>
              </w:rPr>
            </w:pPr>
            <w:r w:rsidRPr="004C7989">
              <w:rPr>
                <w:rFonts w:hint="eastAsia"/>
                <w:sz w:val="20"/>
                <w:szCs w:val="18"/>
                <w:lang w:val="en-GB"/>
              </w:rPr>
              <w:t>It</w:t>
            </w:r>
            <w:r w:rsidRPr="004C7989">
              <w:rPr>
                <w:sz w:val="20"/>
                <w:szCs w:val="18"/>
                <w:lang w:val="en-GB"/>
              </w:rPr>
              <w:t>’s the legacy behaviour.</w:t>
            </w: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9"/>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proofErr w:type="spellStart"/>
            <w:r w:rsidRPr="004C7989">
              <w:rPr>
                <w:rFonts w:hint="eastAsia"/>
                <w:sz w:val="20"/>
                <w:szCs w:val="18"/>
                <w:lang w:val="en-GB"/>
              </w:rPr>
              <w:t>Spreadtrum</w:t>
            </w:r>
            <w:proofErr w:type="spellEnd"/>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lastRenderedPageBreak/>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80020C" w:rsidRPr="00EB0889" w14:paraId="586F0F43" w14:textId="77777777">
        <w:tc>
          <w:tcPr>
            <w:tcW w:w="1415" w:type="dxa"/>
            <w:vAlign w:val="center"/>
          </w:tcPr>
          <w:p w14:paraId="283CE3EC" w14:textId="15580A19" w:rsidR="0080020C" w:rsidRDefault="0080020C" w:rsidP="0080020C">
            <w:pPr>
              <w:jc w:val="center"/>
              <w:rPr>
                <w:szCs w:val="20"/>
                <w:lang w:val="en-GB"/>
              </w:rPr>
            </w:pPr>
            <w:r>
              <w:rPr>
                <w:rFonts w:eastAsiaTheme="minorEastAsia" w:hint="eastAsia"/>
                <w:szCs w:val="20"/>
                <w:lang w:val="en-GB"/>
              </w:rPr>
              <w:t>D</w:t>
            </w:r>
            <w:r>
              <w:rPr>
                <w:rFonts w:eastAsiaTheme="minorEastAsia"/>
                <w:szCs w:val="20"/>
                <w:lang w:val="en-GB"/>
              </w:rPr>
              <w:t>OCOMO</w:t>
            </w:r>
          </w:p>
        </w:tc>
        <w:tc>
          <w:tcPr>
            <w:tcW w:w="1606" w:type="dxa"/>
          </w:tcPr>
          <w:p w14:paraId="430095EC" w14:textId="6D882C62" w:rsidR="0080020C" w:rsidRDefault="0080020C" w:rsidP="0080020C">
            <w:pPr>
              <w:rPr>
                <w:szCs w:val="20"/>
                <w:lang w:val="en-GB"/>
              </w:rPr>
            </w:pPr>
            <w:r>
              <w:rPr>
                <w:rFonts w:eastAsiaTheme="minorEastAsia" w:hint="eastAsia"/>
                <w:szCs w:val="20"/>
                <w:lang w:val="en-GB"/>
              </w:rPr>
              <w:t>D</w:t>
            </w:r>
            <w:r>
              <w:rPr>
                <w:rFonts w:eastAsiaTheme="minorEastAsia"/>
                <w:szCs w:val="20"/>
                <w:lang w:val="en-GB"/>
              </w:rPr>
              <w:t>isagree</w:t>
            </w:r>
          </w:p>
        </w:tc>
        <w:tc>
          <w:tcPr>
            <w:tcW w:w="6342" w:type="dxa"/>
            <w:vAlign w:val="center"/>
          </w:tcPr>
          <w:p w14:paraId="088459A0" w14:textId="77777777" w:rsidR="0080020C" w:rsidRDefault="0080020C" w:rsidP="0080020C">
            <w:pPr>
              <w:rPr>
                <w:szCs w:val="20"/>
                <w:lang w:val="en-GB"/>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9"/>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 xml:space="preserve">RAN2 could further discuss whether the UE stop the data reception upon the deactivation, or allow some time for some retransmission to </w:t>
            </w:r>
            <w:r>
              <w:rPr>
                <w:szCs w:val="20"/>
                <w:lang w:val="en-GB"/>
              </w:rPr>
              <w:lastRenderedPageBreak/>
              <w:t>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lastRenderedPageBreak/>
              <w:t xml:space="preserve">Huawei, </w:t>
            </w:r>
            <w:proofErr w:type="spellStart"/>
            <w:r>
              <w:rPr>
                <w:szCs w:val="20"/>
              </w:rPr>
              <w:t>HiSilicon</w:t>
            </w:r>
            <w:proofErr w:type="spellEnd"/>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80020C" w:rsidRPr="00EB0889" w14:paraId="79FA6583" w14:textId="77777777">
        <w:tc>
          <w:tcPr>
            <w:tcW w:w="1415" w:type="dxa"/>
            <w:vAlign w:val="center"/>
          </w:tcPr>
          <w:p w14:paraId="6C2918B7" w14:textId="50DC8061" w:rsidR="0080020C" w:rsidRDefault="0080020C" w:rsidP="0080020C">
            <w:pPr>
              <w:jc w:val="center"/>
              <w:rPr>
                <w:szCs w:val="20"/>
                <w:lang w:val="en-GB"/>
              </w:rPr>
            </w:pPr>
            <w:r>
              <w:rPr>
                <w:rFonts w:eastAsiaTheme="minorEastAsia" w:hint="eastAsia"/>
                <w:szCs w:val="20"/>
                <w:lang w:val="en-GB"/>
              </w:rPr>
              <w:t>D</w:t>
            </w:r>
            <w:r>
              <w:rPr>
                <w:rFonts w:eastAsiaTheme="minorEastAsia"/>
                <w:szCs w:val="20"/>
                <w:lang w:val="en-GB"/>
              </w:rPr>
              <w:t>OCOMO</w:t>
            </w:r>
          </w:p>
        </w:tc>
        <w:tc>
          <w:tcPr>
            <w:tcW w:w="1606" w:type="dxa"/>
          </w:tcPr>
          <w:p w14:paraId="7FA62880" w14:textId="3635DB49" w:rsidR="0080020C" w:rsidRDefault="0080020C" w:rsidP="0080020C">
            <w:pPr>
              <w:rPr>
                <w:szCs w:val="20"/>
              </w:rPr>
            </w:pPr>
            <w:r>
              <w:rPr>
                <w:rFonts w:eastAsiaTheme="minorEastAsia"/>
                <w:szCs w:val="20"/>
                <w:lang w:val="en-GB"/>
              </w:rPr>
              <w:t xml:space="preserve">Disagree </w:t>
            </w:r>
          </w:p>
        </w:tc>
        <w:tc>
          <w:tcPr>
            <w:tcW w:w="6342" w:type="dxa"/>
            <w:vAlign w:val="center"/>
          </w:tcPr>
          <w:p w14:paraId="246CB8CD" w14:textId="77777777" w:rsidR="0080020C" w:rsidRDefault="0080020C" w:rsidP="0080020C">
            <w:pPr>
              <w:rPr>
                <w:szCs w:val="20"/>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9"/>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 xml:space="preserve">If RAN2 ever agrees the suspension on SCG DRB, we suppose this proposal </w:t>
            </w:r>
            <w:r>
              <w:rPr>
                <w:sz w:val="20"/>
                <w:szCs w:val="20"/>
              </w:rPr>
              <w:lastRenderedPageBreak/>
              <w:t>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proofErr w:type="spellStart"/>
            <w:r>
              <w:rPr>
                <w:szCs w:val="20"/>
                <w:lang w:val="en-GB"/>
              </w:rPr>
              <w:lastRenderedPageBreak/>
              <w:t>Futurewei</w:t>
            </w:r>
            <w:proofErr w:type="spellEnd"/>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proofErr w:type="spellStart"/>
            <w:r w:rsidRPr="004C7989">
              <w:rPr>
                <w:rFonts w:hint="eastAsia"/>
                <w:sz w:val="20"/>
                <w:szCs w:val="20"/>
              </w:rPr>
              <w:t>Spreadtrum</w:t>
            </w:r>
            <w:proofErr w:type="spellEnd"/>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80020C" w:rsidRPr="00EB0889" w14:paraId="7EFCA3BE" w14:textId="77777777">
        <w:tc>
          <w:tcPr>
            <w:tcW w:w="1415" w:type="dxa"/>
            <w:vAlign w:val="center"/>
          </w:tcPr>
          <w:p w14:paraId="49D891AB" w14:textId="09B6D94E" w:rsidR="0080020C" w:rsidRDefault="0080020C" w:rsidP="0080020C">
            <w:pPr>
              <w:jc w:val="center"/>
              <w:rPr>
                <w:szCs w:val="20"/>
                <w:lang w:val="en-GB"/>
              </w:rPr>
            </w:pPr>
            <w:bookmarkStart w:id="5" w:name="_GoBack" w:colFirst="0" w:colLast="0"/>
            <w:r>
              <w:rPr>
                <w:rFonts w:eastAsiaTheme="minorEastAsia" w:hint="eastAsia"/>
                <w:szCs w:val="20"/>
                <w:lang w:val="en-GB"/>
              </w:rPr>
              <w:t>D</w:t>
            </w:r>
            <w:r>
              <w:rPr>
                <w:rFonts w:eastAsiaTheme="minorEastAsia"/>
                <w:szCs w:val="20"/>
                <w:lang w:val="en-GB"/>
              </w:rPr>
              <w:t>OCOMO</w:t>
            </w:r>
          </w:p>
        </w:tc>
        <w:tc>
          <w:tcPr>
            <w:tcW w:w="1606" w:type="dxa"/>
          </w:tcPr>
          <w:p w14:paraId="14592E02" w14:textId="46BB2ED9" w:rsidR="0080020C" w:rsidRDefault="0080020C" w:rsidP="0080020C">
            <w:pPr>
              <w:rPr>
                <w:szCs w:val="20"/>
              </w:rPr>
            </w:pPr>
            <w:r>
              <w:rPr>
                <w:rFonts w:eastAsiaTheme="minorEastAsia"/>
                <w:szCs w:val="20"/>
                <w:lang w:val="en-GB"/>
              </w:rPr>
              <w:t xml:space="preserve">Disagree </w:t>
            </w:r>
          </w:p>
        </w:tc>
        <w:tc>
          <w:tcPr>
            <w:tcW w:w="6342" w:type="dxa"/>
            <w:vAlign w:val="center"/>
          </w:tcPr>
          <w:p w14:paraId="3C46B0E2" w14:textId="16010670" w:rsidR="0080020C" w:rsidRDefault="0080020C" w:rsidP="0080020C">
            <w:pPr>
              <w:rPr>
                <w:szCs w:val="20"/>
                <w:lang w:val="en-GB"/>
              </w:rPr>
            </w:pPr>
            <w:r>
              <w:rPr>
                <w:rFonts w:eastAsiaTheme="minorEastAsia"/>
                <w:szCs w:val="20"/>
                <w:lang w:val="en-GB"/>
              </w:rPr>
              <w:t xml:space="preserve">But </w:t>
            </w:r>
            <w:r>
              <w:rPr>
                <w:szCs w:val="20"/>
                <w:lang w:val="en-GB"/>
              </w:rPr>
              <w:t>depends on the discussion about DRB suspension upon SCG deactivation</w:t>
            </w:r>
          </w:p>
        </w:tc>
      </w:tr>
      <w:bookmarkEnd w:id="5"/>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t>Conclusion</w:t>
      </w:r>
    </w:p>
    <w:p w14:paraId="4D4948DD" w14:textId="77777777" w:rsidR="00C23E8B" w:rsidRDefault="00C23E8B">
      <w:pPr>
        <w:pStyle w:val="a9"/>
        <w:rPr>
          <w:rFonts w:eastAsia="Malgun Gothic"/>
          <w:b/>
          <w:bCs/>
        </w:rPr>
      </w:pPr>
    </w:p>
    <w:p w14:paraId="0F7D2F90" w14:textId="77777777" w:rsidR="00C23E8B" w:rsidRDefault="004B06E4">
      <w:pPr>
        <w:pStyle w:val="a9"/>
        <w:rPr>
          <w:rFonts w:eastAsia="Malgun Gothic"/>
          <w:b/>
          <w:bCs/>
        </w:rPr>
      </w:pPr>
      <w:r>
        <w:rPr>
          <w:rFonts w:eastAsia="Malgun Gothic"/>
          <w:b/>
          <w:bCs/>
        </w:rPr>
        <w:t>TBD</w:t>
      </w:r>
    </w:p>
    <w:p w14:paraId="509662A8" w14:textId="77777777" w:rsidR="00C23E8B" w:rsidRDefault="00C23E8B">
      <w:pPr>
        <w:pStyle w:val="a9"/>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6A5FD" w14:textId="77777777" w:rsidR="008B76CD" w:rsidRDefault="008B76CD">
      <w:r>
        <w:separator/>
      </w:r>
    </w:p>
  </w:endnote>
  <w:endnote w:type="continuationSeparator" w:id="0">
    <w:p w14:paraId="1D3A8101" w14:textId="77777777" w:rsidR="008B76CD" w:rsidRDefault="008B76CD">
      <w:r>
        <w:continuationSeparator/>
      </w:r>
    </w:p>
  </w:endnote>
  <w:endnote w:type="continuationNotice" w:id="1">
    <w:p w14:paraId="3B201D6F" w14:textId="77777777" w:rsidR="008B76CD" w:rsidRDefault="008B7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G PC">
    <w:altName w:val="Batang"/>
    <w:charset w:val="81"/>
    <w:family w:val="roman"/>
    <w:pitch w:val="variable"/>
    <w:sig w:usb0="00000000" w:usb1="19D77CFB" w:usb2="00000010" w:usb3="00000000" w:csb0="00080001" w:csb1="00000000"/>
  </w:font>
  <w:font w:name="BatangChe">
    <w:altName w:val="바탕체"/>
    <w:charset w:val="81"/>
    <w:family w:val="modern"/>
    <w:pitch w:val="fixed"/>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177B248D" w:rsidR="009F7889" w:rsidRDefault="009F7889">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0020C">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0020C">
      <w:rPr>
        <w:rStyle w:val="af3"/>
      </w:rPr>
      <w:t>11</w:t>
    </w:r>
    <w:r>
      <w:rPr>
        <w:rStyle w:val="af3"/>
      </w:rPr>
      <w:fldChar w:fldCharType="end"/>
    </w:r>
    <w:r>
      <w:rPr>
        <w:rStyle w:val="af3"/>
      </w:rPr>
      <w:tab/>
    </w:r>
  </w:p>
  <w:p w14:paraId="663174D6" w14:textId="77777777" w:rsidR="009F7889" w:rsidRDefault="009F7889"/>
  <w:p w14:paraId="125C2EC1" w14:textId="77777777" w:rsidR="009F7889" w:rsidRDefault="009F78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DF596" w14:textId="77777777" w:rsidR="008B76CD" w:rsidRDefault="008B76CD">
      <w:r>
        <w:separator/>
      </w:r>
    </w:p>
  </w:footnote>
  <w:footnote w:type="continuationSeparator" w:id="0">
    <w:p w14:paraId="2A9C55B0" w14:textId="77777777" w:rsidR="008B76CD" w:rsidRDefault="008B76CD">
      <w:r>
        <w:continuationSeparator/>
      </w:r>
    </w:p>
  </w:footnote>
  <w:footnote w:type="continuationNotice" w:id="1">
    <w:p w14:paraId="1285F6D1" w14:textId="77777777" w:rsidR="008B76CD" w:rsidRDefault="008B7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9F7889" w:rsidRDefault="009F78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77EC481" w14:textId="77777777" w:rsidR="009F7889" w:rsidRDefault="009F7889"/>
  <w:p w14:paraId="45455B36" w14:textId="77777777" w:rsidR="009F7889" w:rsidRDefault="009F78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ＭＳ 明朝"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20"/>
  </w:num>
  <w:num w:numId="4">
    <w:abstractNumId w:val="21"/>
  </w:num>
  <w:num w:numId="5">
    <w:abstractNumId w:val="14"/>
  </w:num>
  <w:num w:numId="6">
    <w:abstractNumId w:val="24"/>
  </w:num>
  <w:num w:numId="7">
    <w:abstractNumId w:val="30"/>
  </w:num>
  <w:num w:numId="8">
    <w:abstractNumId w:val="15"/>
  </w:num>
  <w:num w:numId="9">
    <w:abstractNumId w:val="12"/>
  </w:num>
  <w:num w:numId="10">
    <w:abstractNumId w:val="3"/>
  </w:num>
  <w:num w:numId="11">
    <w:abstractNumId w:val="2"/>
  </w:num>
  <w:num w:numId="12">
    <w:abstractNumId w:val="1"/>
  </w:num>
  <w:num w:numId="13">
    <w:abstractNumId w:val="27"/>
  </w:num>
  <w:num w:numId="14">
    <w:abstractNumId w:val="28"/>
  </w:num>
  <w:num w:numId="15">
    <w:abstractNumId w:val="22"/>
  </w:num>
  <w:num w:numId="16">
    <w:abstractNumId w:val="34"/>
  </w:num>
  <w:num w:numId="17">
    <w:abstractNumId w:val="10"/>
  </w:num>
  <w:num w:numId="18">
    <w:abstractNumId w:val="11"/>
  </w:num>
  <w:num w:numId="19">
    <w:abstractNumId w:val="6"/>
  </w:num>
  <w:num w:numId="20">
    <w:abstractNumId w:val="41"/>
  </w:num>
  <w:num w:numId="21">
    <w:abstractNumId w:val="17"/>
  </w:num>
  <w:num w:numId="22">
    <w:abstractNumId w:val="39"/>
  </w:num>
  <w:num w:numId="23">
    <w:abstractNumId w:val="38"/>
  </w:num>
  <w:num w:numId="24">
    <w:abstractNumId w:val="36"/>
  </w:num>
  <w:num w:numId="25">
    <w:abstractNumId w:val="18"/>
  </w:num>
  <w:num w:numId="26">
    <w:abstractNumId w:val="5"/>
  </w:num>
  <w:num w:numId="27">
    <w:abstractNumId w:val="35"/>
  </w:num>
  <w:num w:numId="28">
    <w:abstractNumId w:val="37"/>
  </w:num>
  <w:num w:numId="29">
    <w:abstractNumId w:val="16"/>
  </w:num>
  <w:num w:numId="30">
    <w:abstractNumId w:val="32"/>
  </w:num>
  <w:num w:numId="31">
    <w:abstractNumId w:val="28"/>
  </w:num>
  <w:num w:numId="32">
    <w:abstractNumId w:val="9"/>
  </w:num>
  <w:num w:numId="33">
    <w:abstractNumId w:val="40"/>
  </w:num>
  <w:num w:numId="34">
    <w:abstractNumId w:val="8"/>
  </w:num>
  <w:num w:numId="35">
    <w:abstractNumId w:val="0"/>
  </w:num>
  <w:num w:numId="36">
    <w:abstractNumId w:val="31"/>
  </w:num>
  <w:num w:numId="37">
    <w:abstractNumId w:val="13"/>
  </w:num>
  <w:num w:numId="38">
    <w:abstractNumId w:val="33"/>
  </w:num>
  <w:num w:numId="39">
    <w:abstractNumId w:val="19"/>
  </w:num>
  <w:num w:numId="40">
    <w:abstractNumId w:val="29"/>
  </w:num>
  <w:num w:numId="41">
    <w:abstractNumId w:val="7"/>
  </w:num>
  <w:num w:numId="42">
    <w:abstractNumId w:val="25"/>
  </w:num>
  <w:num w:numId="4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902C7"/>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237415"/>
    <w:rsid w:val="002424E4"/>
    <w:rsid w:val="00264A84"/>
    <w:rsid w:val="002670FA"/>
    <w:rsid w:val="00271BDA"/>
    <w:rsid w:val="002B57DB"/>
    <w:rsid w:val="002D044D"/>
    <w:rsid w:val="002D2B61"/>
    <w:rsid w:val="002E3C53"/>
    <w:rsid w:val="002E5B2C"/>
    <w:rsid w:val="002F578A"/>
    <w:rsid w:val="002F76D1"/>
    <w:rsid w:val="003133EA"/>
    <w:rsid w:val="00323DDA"/>
    <w:rsid w:val="00331800"/>
    <w:rsid w:val="003611CF"/>
    <w:rsid w:val="0039120F"/>
    <w:rsid w:val="00397C9A"/>
    <w:rsid w:val="003B7B24"/>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20C"/>
    <w:rsid w:val="00800732"/>
    <w:rsid w:val="00800970"/>
    <w:rsid w:val="00804B37"/>
    <w:rsid w:val="00804E7B"/>
    <w:rsid w:val="00816F88"/>
    <w:rsid w:val="008363D5"/>
    <w:rsid w:val="00841C39"/>
    <w:rsid w:val="00853330"/>
    <w:rsid w:val="00861472"/>
    <w:rsid w:val="008806C3"/>
    <w:rsid w:val="008836E4"/>
    <w:rsid w:val="008B76CD"/>
    <w:rsid w:val="008C6D18"/>
    <w:rsid w:val="008C72FF"/>
    <w:rsid w:val="008D5377"/>
    <w:rsid w:val="008D5848"/>
    <w:rsid w:val="008D7C98"/>
    <w:rsid w:val="008E4D66"/>
    <w:rsid w:val="00923D09"/>
    <w:rsid w:val="0093197C"/>
    <w:rsid w:val="00934096"/>
    <w:rsid w:val="00964DFD"/>
    <w:rsid w:val="0097516F"/>
    <w:rsid w:val="00977032"/>
    <w:rsid w:val="00977B22"/>
    <w:rsid w:val="0099040C"/>
    <w:rsid w:val="009D39FD"/>
    <w:rsid w:val="009D6775"/>
    <w:rsid w:val="009D697B"/>
    <w:rsid w:val="009E6DB6"/>
    <w:rsid w:val="009F7889"/>
    <w:rsid w:val="00A007F0"/>
    <w:rsid w:val="00A0096C"/>
    <w:rsid w:val="00A01D8C"/>
    <w:rsid w:val="00A23694"/>
    <w:rsid w:val="00A302AE"/>
    <w:rsid w:val="00A37319"/>
    <w:rsid w:val="00A409E2"/>
    <w:rsid w:val="00A43695"/>
    <w:rsid w:val="00A5747A"/>
    <w:rsid w:val="00A63FA8"/>
    <w:rsid w:val="00A72450"/>
    <w:rsid w:val="00A76AA5"/>
    <w:rsid w:val="00A920C5"/>
    <w:rsid w:val="00AA1FB9"/>
    <w:rsid w:val="00AA7BAA"/>
    <w:rsid w:val="00AC72C2"/>
    <w:rsid w:val="00AD5949"/>
    <w:rsid w:val="00AF4380"/>
    <w:rsid w:val="00AF454F"/>
    <w:rsid w:val="00AF4C87"/>
    <w:rsid w:val="00B05283"/>
    <w:rsid w:val="00B21ADD"/>
    <w:rsid w:val="00B4392C"/>
    <w:rsid w:val="00B61F95"/>
    <w:rsid w:val="00B6576F"/>
    <w:rsid w:val="00B8319B"/>
    <w:rsid w:val="00B9071D"/>
    <w:rsid w:val="00BA1655"/>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A2333"/>
    <w:rsid w:val="00CA2C44"/>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020C"/>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80020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0020C"/>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style>
  <w:style w:type="paragraph" w:customStyle="1" w:styleId="B2">
    <w:name w:val="B2"/>
    <w:basedOn w:val="25"/>
    <w:link w:val="B2Char"/>
    <w:qFormat/>
  </w:style>
  <w:style w:type="paragraph" w:customStyle="1" w:styleId="B3">
    <w:name w:val="B3"/>
    <w:basedOn w:val="34"/>
    <w:link w:val="B3Char2"/>
  </w:style>
  <w:style w:type="paragraph" w:customStyle="1" w:styleId="B4">
    <w:name w:val="B4"/>
    <w:basedOn w:val="43"/>
    <w:link w:val="B4Char"/>
    <w:qFormat/>
  </w:style>
  <w:style w:type="paragraph" w:customStyle="1" w:styleId="Proposal">
    <w:name w:val="Proposal"/>
    <w:basedOn w:val="a1"/>
    <w:qFormat/>
    <w:rsid w:val="00E8490D"/>
    <w:pPr>
      <w:numPr>
        <w:numId w:val="3"/>
      </w:numPr>
      <w:tabs>
        <w:tab w:val="left" w:pos="1701"/>
      </w:tabs>
      <w:spacing w:after="120"/>
    </w:pPr>
    <w:rPr>
      <w:b/>
      <w:bCs/>
    </w:rPr>
  </w:style>
  <w:style w:type="character" w:customStyle="1" w:styleId="af4">
    <w:name w:val="本文 (文字)"/>
    <w:link w:val="a9"/>
    <w:rPr>
      <w:rFonts w:ascii="Arial" w:hAnsi="Arial"/>
      <w:lang w:eastAsia="zh-CN"/>
    </w:rPr>
  </w:style>
  <w:style w:type="paragraph" w:customStyle="1" w:styleId="B5">
    <w:name w:val="B5"/>
    <w:basedOn w:val="53"/>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qFormat/>
    <w:rsid w:val="00E8490D"/>
    <w:pPr>
      <w:numPr>
        <w:numId w:val="42"/>
      </w:numPr>
      <w:spacing w:after="120"/>
    </w:pPr>
    <w:rPr>
      <w:b/>
    </w:rPr>
  </w:style>
  <w:style w:type="paragraph" w:styleId="afc">
    <w:name w:val="table of figures"/>
    <w:basedOn w:val="a1"/>
    <w:next w:val="a1"/>
    <w:uiPriority w:val="99"/>
    <w:unhideWhenUsed/>
    <w:rsid w:val="00E8490D"/>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ＭＳ 明朝"/>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eastAsia="ＭＳ 明朝"/>
      <w: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リスト段落 (文字)"/>
    <w:link w:val="aff"/>
    <w:uiPriority w:val="34"/>
    <w:locked/>
    <w:rPr>
      <w:rFonts w:ascii="Calibri" w:eastAsia="Calibri" w:hAnsi="Calibri"/>
      <w:sz w:val="22"/>
      <w:szCs w:val="22"/>
      <w:lang w:val="x-none"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style>
  <w:style w:type="paragraph" w:styleId="26">
    <w:name w:val="List Continue 2"/>
    <w:basedOn w:val="a1"/>
    <w:pPr>
      <w:spacing w:after="120"/>
      <w:ind w:left="566"/>
      <w:contextualSpacing/>
    </w:p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eastAsia="ＭＳ 明朝"/>
      <w:noProof/>
    </w:rPr>
  </w:style>
  <w:style w:type="character" w:customStyle="1" w:styleId="Doc-titleChar">
    <w:name w:val="Doc-title Char"/>
    <w:link w:val="Doc-title"/>
    <w:qFormat/>
    <w:rPr>
      <w:rFonts w:ascii="Arial" w:eastAsia="ＭＳ 明朝" w:hAnsi="Arial"/>
      <w:noProof/>
      <w:szCs w:val="24"/>
    </w:rPr>
  </w:style>
  <w:style w:type="paragraph" w:customStyle="1" w:styleId="Doc-comment">
    <w:name w:val="Doc-comment"/>
    <w:basedOn w:val="a1"/>
    <w:next w:val="Doc-text2"/>
    <w:qFormat/>
    <w:pPr>
      <w:tabs>
        <w:tab w:val="left" w:pos="1622"/>
      </w:tabs>
      <w:ind w:left="1622" w:hanging="363"/>
    </w:pPr>
    <w:rPr>
      <w:rFonts w:eastAsia="ＭＳ 明朝"/>
      <w:i/>
    </w:rPr>
  </w:style>
  <w:style w:type="paragraph" w:customStyle="1" w:styleId="Comments">
    <w:name w:val="Comments"/>
    <w:basedOn w:val="a1"/>
    <w:link w:val="CommentsChar"/>
    <w:qFormat/>
    <w:pPr>
      <w:spacing w:before="40"/>
    </w:pPr>
    <w:rPr>
      <w:rFonts w:eastAsia="ＭＳ 明朝"/>
      <w:i/>
      <w:noProof/>
      <w:sz w:val="18"/>
    </w:rPr>
  </w:style>
  <w:style w:type="character" w:customStyle="1" w:styleId="CommentsChar">
    <w:name w:val="Comments Char"/>
    <w:link w:val="Comments"/>
    <w:qFormat/>
    <w:rPr>
      <w:rFonts w:ascii="Arial" w:eastAsia="ＭＳ 明朝"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spacing w:after="80"/>
      <w:ind w:left="567"/>
    </w:p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eastAsia="ＭＳ 明朝"/>
      <w:b/>
    </w:rPr>
  </w:style>
  <w:style w:type="paragraph" w:customStyle="1" w:styleId="BoldComments">
    <w:name w:val="Bold Comments"/>
    <w:basedOn w:val="a1"/>
    <w:link w:val="BoldCommentsChar"/>
    <w:qFormat/>
    <w:pPr>
      <w:spacing w:before="240" w:after="60"/>
      <w:outlineLvl w:val="8"/>
    </w:pPr>
    <w:rPr>
      <w:rFonts w:eastAsia="ＭＳ 明朝"/>
      <w:b/>
    </w:rPr>
  </w:style>
  <w:style w:type="character" w:customStyle="1" w:styleId="BoldCommentsChar">
    <w:name w:val="Bold Comments Char"/>
    <w:link w:val="BoldComments"/>
    <w:rPr>
      <w:rFonts w:ascii="Arial" w:eastAsia="ＭＳ 明朝"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1"/>
    <w:next w:val="a1"/>
    <w:link w:val="aff8"/>
    <w:qFormat/>
    <w:pPr>
      <w:spacing w:after="60"/>
      <w:jc w:val="center"/>
      <w:outlineLvl w:val="1"/>
    </w:pPr>
  </w:style>
  <w:style w:type="character" w:customStyle="1" w:styleId="aff8">
    <w:name w:val="副題 (文字)"/>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F3315E9-257E-4841-ADA7-05636BC3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4589</Words>
  <Characters>26158</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30686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Kouhei Harada</cp:lastModifiedBy>
  <cp:revision>3</cp:revision>
  <cp:lastPrinted>2008-01-31T07:09:00Z</cp:lastPrinted>
  <dcterms:created xsi:type="dcterms:W3CDTF">2021-08-20T06:57:00Z</dcterms:created>
  <dcterms:modified xsi:type="dcterms:W3CDTF">2021-08-20T07:33:00Z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