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맑은 고딕" w:hint="eastAsia"/>
          <w:sz w:val="24"/>
          <w:lang w:val="de-DE"/>
        </w:rPr>
        <w:t>5</w:t>
      </w:r>
      <w:r>
        <w:rPr>
          <w:sz w:val="24"/>
          <w:lang w:val="de-DE"/>
        </w:rPr>
        <w:t>e</w:t>
      </w:r>
      <w:r>
        <w:rPr>
          <w:lang w:val="de-DE"/>
        </w:rPr>
        <w:tab/>
      </w:r>
      <w:r>
        <w:rPr>
          <w:sz w:val="32"/>
          <w:szCs w:val="32"/>
          <w:lang w:val="de-DE"/>
        </w:rPr>
        <w:t>R2-210xxxx</w:t>
      </w:r>
    </w:p>
    <w:p w14:paraId="1A8FA4D6" w14:textId="77777777" w:rsidR="00C23E8B" w:rsidRPr="00EB0889" w:rsidRDefault="004B06E4">
      <w:pPr>
        <w:pStyle w:val="3GPPHeader"/>
        <w:rPr>
          <w:sz w:val="24"/>
          <w:lang w:val="en-GB"/>
        </w:rPr>
      </w:pPr>
      <w:r w:rsidRPr="00EB0889">
        <w:rPr>
          <w:sz w:val="24"/>
          <w:lang w:val="en-GB"/>
        </w:rPr>
        <w:t xml:space="preserve">Electronic Meeting, </w:t>
      </w:r>
      <w:r w:rsidRPr="00EB0889">
        <w:rPr>
          <w:rFonts w:eastAsia="맑은 고딕"/>
          <w:sz w:val="24"/>
          <w:lang w:val="en-GB"/>
        </w:rPr>
        <w:t>16</w:t>
      </w:r>
      <w:r w:rsidRPr="00EB0889">
        <w:rPr>
          <w:sz w:val="24"/>
          <w:lang w:val="en-GB"/>
        </w:rPr>
        <w:t xml:space="preserve"> – </w:t>
      </w:r>
      <w:r w:rsidRPr="00EB0889">
        <w:rPr>
          <w:rFonts w:eastAsia="맑은 고딕"/>
          <w:sz w:val="24"/>
          <w:lang w:val="en-GB"/>
        </w:rPr>
        <w:t>27</w:t>
      </w:r>
      <w:r w:rsidRPr="00EB0889">
        <w:rPr>
          <w:sz w:val="24"/>
          <w:lang w:val="en-GB"/>
        </w:rPr>
        <w:t xml:space="preserve"> </w:t>
      </w:r>
      <w:r w:rsidRPr="00EB0889">
        <w:rPr>
          <w:rFonts w:eastAsia="맑은 고딕"/>
          <w:sz w:val="24"/>
          <w:lang w:val="en-GB"/>
        </w:rPr>
        <w:t>August</w:t>
      </w:r>
      <w:r w:rsidRPr="00EB0889">
        <w:rPr>
          <w:sz w:val="24"/>
          <w:lang w:val="en-GB"/>
        </w:rPr>
        <w:t xml:space="preserve"> 2021</w:t>
      </w:r>
    </w:p>
    <w:p w14:paraId="13B36955" w14:textId="77777777" w:rsidR="00C23E8B" w:rsidRPr="00EB0889" w:rsidRDefault="00C23E8B">
      <w:pPr>
        <w:pStyle w:val="3GPPHeader"/>
        <w:rPr>
          <w:lang w:val="en-GB"/>
        </w:rPr>
      </w:pPr>
    </w:p>
    <w:p w14:paraId="64DC8F35" w14:textId="77777777" w:rsidR="00C23E8B" w:rsidRPr="00EB0889" w:rsidRDefault="004B06E4">
      <w:pPr>
        <w:pStyle w:val="3GPPHeader"/>
        <w:rPr>
          <w:rFonts w:eastAsia="맑은 고딕"/>
          <w:lang w:val="en-GB"/>
        </w:rPr>
      </w:pPr>
      <w:r w:rsidRPr="00EB0889">
        <w:rPr>
          <w:lang w:val="en-GB"/>
        </w:rPr>
        <w:t>Agenda Item:</w:t>
      </w:r>
      <w:r w:rsidRPr="00EB0889">
        <w:rPr>
          <w:lang w:val="en-GB"/>
        </w:rPr>
        <w:tab/>
      </w:r>
      <w:r w:rsidRPr="00EB0889">
        <w:rPr>
          <w:rFonts w:eastAsia="맑은 고딕"/>
          <w:lang w:val="en-GB"/>
        </w:rPr>
        <w:t>8.2.2.1</w:t>
      </w:r>
    </w:p>
    <w:p w14:paraId="7C6EE055" w14:textId="77777777" w:rsidR="00C23E8B" w:rsidRDefault="004B06E4">
      <w:pPr>
        <w:pStyle w:val="3GPPHeader"/>
        <w:rPr>
          <w:rFonts w:eastAsia="맑은 고딕"/>
        </w:rPr>
      </w:pPr>
      <w:r>
        <w:t>Source:</w:t>
      </w:r>
      <w:r>
        <w:tab/>
      </w:r>
      <w:r>
        <w:rPr>
          <w:rFonts w:eastAsia="맑은 고딕" w:hint="eastAsia"/>
        </w:rPr>
        <w:t>Samsung</w:t>
      </w:r>
    </w:p>
    <w:p w14:paraId="44A1154A" w14:textId="77777777" w:rsidR="00C23E8B" w:rsidRPr="00DC68AD" w:rsidRDefault="004B06E4">
      <w:pPr>
        <w:pStyle w:val="3GPPHeader"/>
        <w:rPr>
          <w:rFonts w:eastAsia="맑은 고딕"/>
          <w:lang w:val="en-GB"/>
        </w:rPr>
      </w:pPr>
      <w:r w:rsidRPr="00DC68AD">
        <w:rPr>
          <w:lang w:val="en-GB"/>
        </w:rPr>
        <w:t>Title:</w:t>
      </w:r>
      <w:r w:rsidRPr="00DC68AD">
        <w:rPr>
          <w:lang w:val="en-GB"/>
        </w:rPr>
        <w:tab/>
        <w:t>[AT115-e</w:t>
      </w:r>
      <w:proofErr w:type="gramStart"/>
      <w:r w:rsidRPr="00DC68AD">
        <w:rPr>
          <w:lang w:val="en-GB"/>
        </w:rPr>
        <w:t>][</w:t>
      </w:r>
      <w:proofErr w:type="gramEnd"/>
      <w:r w:rsidRPr="00DC68AD">
        <w:rPr>
          <w:lang w:val="en-GB"/>
        </w:rPr>
        <w:t>220][R17 DCCA] Bearer handling of SCG deactivation (Samsung)</w:t>
      </w:r>
    </w:p>
    <w:p w14:paraId="72BA8DD3" w14:textId="77777777" w:rsidR="00C23E8B" w:rsidRPr="00EB0889" w:rsidRDefault="004B06E4">
      <w:pPr>
        <w:pStyle w:val="3GPPHeader"/>
        <w:tabs>
          <w:tab w:val="clear" w:pos="1701"/>
          <w:tab w:val="left" w:pos="1700"/>
        </w:tabs>
        <w:rPr>
          <w:rFonts w:eastAsia="맑은 고딕"/>
          <w:lang w:val="en-GB"/>
        </w:rPr>
      </w:pPr>
      <w:r w:rsidRPr="00EB0889">
        <w:rPr>
          <w:rFonts w:eastAsia="맑은 고딕"/>
          <w:lang w:val="en-GB"/>
        </w:rPr>
        <w:t>WID/SID:</w:t>
      </w:r>
      <w:r w:rsidRPr="00EB0889">
        <w:rPr>
          <w:rFonts w:eastAsia="맑은 고딕"/>
          <w:lang w:val="en-GB"/>
        </w:rPr>
        <w:tab/>
        <w:t>LTE_NR_DC_enh2-Core</w:t>
      </w:r>
    </w:p>
    <w:p w14:paraId="79DFBE9A" w14:textId="77777777" w:rsidR="00C23E8B" w:rsidRPr="00EB0889" w:rsidRDefault="004B06E4">
      <w:pPr>
        <w:pStyle w:val="3GPPHeader"/>
        <w:rPr>
          <w:rFonts w:eastAsia="맑은 고딕"/>
          <w:lang w:val="en-GB"/>
        </w:rPr>
      </w:pPr>
      <w:r w:rsidRPr="00EB0889">
        <w:rPr>
          <w:rFonts w:eastAsia="맑은 고딕"/>
          <w:lang w:val="en-GB"/>
        </w:rPr>
        <w:t>Release:</w:t>
      </w:r>
      <w:r w:rsidRPr="00EB0889">
        <w:rPr>
          <w:rFonts w:eastAsia="맑은 고딕"/>
          <w:lang w:val="en-GB"/>
        </w:rPr>
        <w:tab/>
      </w:r>
      <w:r w:rsidRPr="00EB0889">
        <w:rPr>
          <w:rFonts w:eastAsia="맑은 고딕" w:hint="eastAsia"/>
          <w:lang w:val="en-GB"/>
        </w:rPr>
        <w:t>Rel-17</w:t>
      </w:r>
      <w:r w:rsidRPr="00EB0889">
        <w:rPr>
          <w:rFonts w:eastAsia="맑은 고딕"/>
          <w:lang w:val="en-GB"/>
        </w:rPr>
        <w:tab/>
      </w:r>
    </w:p>
    <w:p w14:paraId="17A009F7" w14:textId="77777777" w:rsidR="00C23E8B" w:rsidRPr="00EB0889" w:rsidRDefault="004B06E4">
      <w:pPr>
        <w:pStyle w:val="3GPPHeader"/>
        <w:rPr>
          <w:lang w:val="en-GB"/>
        </w:rPr>
      </w:pPr>
      <w:r w:rsidRPr="00EB0889">
        <w:rPr>
          <w:lang w:val="en-GB"/>
        </w:rPr>
        <w:t>Document for:</w:t>
      </w:r>
      <w:r w:rsidRPr="00EB0889">
        <w:rPr>
          <w:lang w:val="en-GB"/>
        </w:rPr>
        <w:tab/>
        <w:t>Discussion</w:t>
      </w:r>
      <w:r w:rsidRPr="00EB0889">
        <w:rPr>
          <w:rFonts w:eastAsia="맑은 고딕" w:hint="eastAsia"/>
          <w:lang w:val="en-GB"/>
        </w:rPr>
        <w:t xml:space="preserve"> and</w:t>
      </w:r>
      <w:r w:rsidRPr="00EB0889">
        <w:rPr>
          <w:lang w:val="en-GB"/>
        </w:rPr>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8"/>
        <w:rPr>
          <w:lang w:val="en-GB"/>
        </w:rPr>
      </w:pPr>
      <w:r w:rsidRPr="00EB0889">
        <w:rPr>
          <w:lang w:val="en-GB"/>
        </w:rPr>
        <w:t xml:space="preserve">This document is to </w:t>
      </w:r>
      <w:r w:rsidRPr="00EB0889">
        <w:rPr>
          <w:rFonts w:eastAsia="맑은 고딕" w:hint="eastAsia"/>
          <w:lang w:val="en-GB"/>
        </w:rPr>
        <w:t>handle</w:t>
      </w:r>
      <w:r w:rsidRPr="00EB0889">
        <w:rPr>
          <w:lang w:val="en-GB"/>
        </w:rPr>
        <w:t xml:space="preserve"> the following email discussion:</w:t>
      </w:r>
    </w:p>
    <w:p w14:paraId="5BF02C95" w14:textId="77777777" w:rsidR="00C23E8B" w:rsidRPr="00DC68AD" w:rsidRDefault="004B06E4">
      <w:pPr>
        <w:pStyle w:val="EmailDiscussion"/>
        <w:ind w:leftChars="100" w:left="560"/>
        <w:rPr>
          <w:lang w:val="en-GB"/>
        </w:rPr>
      </w:pPr>
      <w:bookmarkStart w:id="0" w:name="_Ref178064866"/>
      <w:r w:rsidRPr="00DC68AD">
        <w:rPr>
          <w:lang w:val="en-GB"/>
        </w:rPr>
        <w:t>[AT115-e][220][R17 DCCA] Bearer handling of SCG deactivation (Samsung)</w:t>
      </w:r>
    </w:p>
    <w:p w14:paraId="27EB49F7" w14:textId="77777777" w:rsidR="00C23E8B" w:rsidRDefault="004B06E4">
      <w:pPr>
        <w:pStyle w:val="EmailDiscussion2"/>
        <w:ind w:leftChars="100" w:left="200"/>
        <w:rPr>
          <w:u w:val="single"/>
        </w:rPr>
      </w:pPr>
      <w:r>
        <w:rPr>
          <w:u w:val="single"/>
        </w:rPr>
        <w:t xml:space="preserve">Scope: </w:t>
      </w:r>
    </w:p>
    <w:p w14:paraId="0881498C" w14:textId="77777777" w:rsidR="00C23E8B" w:rsidRDefault="004B06E4">
      <w:pPr>
        <w:pStyle w:val="EmailDiscussion2"/>
        <w:numPr>
          <w:ilvl w:val="2"/>
          <w:numId w:val="32"/>
        </w:numPr>
        <w:ind w:leftChars="100" w:left="560"/>
      </w:pPr>
      <w:r>
        <w:t>Discuss the Bearer handling of SCG (de)activation based on online discussion</w:t>
      </w:r>
    </w:p>
    <w:p w14:paraId="62EF37E7" w14:textId="77777777" w:rsidR="00C23E8B" w:rsidRDefault="004B06E4">
      <w:pPr>
        <w:pStyle w:val="EmailDiscussion2"/>
        <w:ind w:leftChars="100" w:left="200"/>
        <w:rPr>
          <w:u w:val="single"/>
        </w:rPr>
      </w:pPr>
      <w:r>
        <w:tab/>
      </w:r>
      <w:r>
        <w:rPr>
          <w:u w:val="single"/>
        </w:rPr>
        <w:t>Intended outcome: Report</w:t>
      </w:r>
    </w:p>
    <w:p w14:paraId="0E409407" w14:textId="77777777" w:rsidR="00C23E8B" w:rsidRDefault="004B06E4">
      <w:pPr>
        <w:pStyle w:val="EmailDiscussion2"/>
        <w:numPr>
          <w:ilvl w:val="2"/>
          <w:numId w:val="32"/>
        </w:numPr>
        <w:ind w:leftChars="100" w:left="560"/>
      </w:pPr>
      <w:r>
        <w:t xml:space="preserve">Discussion summary in </w:t>
      </w:r>
      <w:hyperlink r:id="rId11" w:history="1">
        <w:r>
          <w:rPr>
            <w:rStyle w:val="af"/>
          </w:rPr>
          <w:t>R2-2108862</w:t>
        </w:r>
      </w:hyperlink>
      <w:r>
        <w:t xml:space="preserve"> (by email rapporteur).</w:t>
      </w:r>
    </w:p>
    <w:p w14:paraId="5E7B94BA" w14:textId="77777777" w:rsidR="00C23E8B" w:rsidRDefault="004B06E4">
      <w:pPr>
        <w:pStyle w:val="EmailDiscussion2"/>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6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6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맑은 고딕"/>
          <w:lang w:val="en-GB"/>
        </w:rPr>
      </w:pPr>
    </w:p>
    <w:p w14:paraId="3684B511" w14:textId="77777777" w:rsidR="00C23E8B" w:rsidRPr="00EB0889" w:rsidRDefault="004B06E4">
      <w:pPr>
        <w:rPr>
          <w:rFonts w:ascii="Arial" w:hAnsi="Arial"/>
          <w:lang w:val="en-GB"/>
        </w:rPr>
      </w:pPr>
      <w:r w:rsidRPr="00EB0889">
        <w:rPr>
          <w:rFonts w:ascii="Arial" w:hAnsi="Arial" w:hint="eastAsia"/>
          <w:lang w:val="en-GB"/>
        </w:rPr>
        <w:t xml:space="preserve">The following document </w:t>
      </w:r>
      <w:r w:rsidRPr="00EB0889">
        <w:rPr>
          <w:rFonts w:ascii="Arial" w:hAnsi="Arial"/>
          <w:lang w:val="en-GB"/>
        </w:rPr>
        <w:t>is</w:t>
      </w:r>
      <w:r w:rsidRPr="00EB0889">
        <w:rPr>
          <w:rFonts w:ascii="Arial" w:hAnsi="Arial" w:hint="eastAsia"/>
          <w:lang w:val="en-GB"/>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rPr>
          <w:lang w:val="en-GB"/>
        </w:rPr>
      </w:pPr>
      <w:r w:rsidRPr="00EB0889">
        <w:rPr>
          <w:lang w:val="en-GB"/>
        </w:rPr>
        <w:t>UP details: Bearer handling for SCG deactivation</w:t>
      </w:r>
    </w:p>
    <w:p w14:paraId="69F72EAA" w14:textId="77777777" w:rsidR="00C23E8B" w:rsidRPr="00EB0889" w:rsidRDefault="00A76AA5">
      <w:pPr>
        <w:pStyle w:val="Doc-title"/>
        <w:rPr>
          <w:lang w:val="en-GB"/>
        </w:rPr>
      </w:pPr>
      <w:hyperlink r:id="rId12" w:history="1">
        <w:r w:rsidR="004B06E4" w:rsidRPr="00EB0889">
          <w:rPr>
            <w:rStyle w:val="af"/>
            <w:lang w:val="en-GB"/>
          </w:rPr>
          <w:t>R2-2107669</w:t>
        </w:r>
      </w:hyperlink>
      <w:r w:rsidR="004B06E4" w:rsidRPr="00EB0889">
        <w:rPr>
          <w:lang w:val="en-GB"/>
        </w:rPr>
        <w:tab/>
        <w:t>Bearer handling for SCG deactivation</w:t>
      </w:r>
      <w:r w:rsidR="004B06E4" w:rsidRPr="00EB0889">
        <w:rPr>
          <w:lang w:val="en-GB"/>
        </w:rPr>
        <w:tab/>
        <w:t>Samsung</w:t>
      </w:r>
      <w:r w:rsidR="004B06E4" w:rsidRPr="00EB0889">
        <w:rPr>
          <w:lang w:val="en-GB"/>
        </w:rPr>
        <w:tab/>
        <w:t>discussion</w:t>
      </w:r>
      <w:r w:rsidR="004B06E4" w:rsidRPr="00EB0889">
        <w:rPr>
          <w:lang w:val="en-GB"/>
        </w:rPr>
        <w:tab/>
        <w:t>Rel-17</w:t>
      </w:r>
      <w:r w:rsidR="004B06E4" w:rsidRPr="00EB0889">
        <w:rPr>
          <w:lang w:val="en-GB"/>
        </w:rPr>
        <w:tab/>
        <w:t>LTE_NR_DC_enh2-Core</w:t>
      </w:r>
    </w:p>
    <w:p w14:paraId="4AC6307C" w14:textId="77777777" w:rsidR="00C23E8B" w:rsidRPr="00EB0889" w:rsidRDefault="004B06E4">
      <w:pPr>
        <w:pStyle w:val="Agreement"/>
        <w:rPr>
          <w:lang w:val="en-GB"/>
        </w:rPr>
      </w:pPr>
      <w:r w:rsidRPr="00EB0889">
        <w:rPr>
          <w:lang w:val="en-GB"/>
        </w:rPr>
        <w:t xml:space="preserve">Discuss bearer handling in deactivated SCG (e.g. proposals in </w:t>
      </w:r>
      <w:hyperlink r:id="rId13" w:history="1">
        <w:r w:rsidRPr="00EB0889">
          <w:rPr>
            <w:rStyle w:val="af"/>
            <w:lang w:val="en-GB"/>
          </w:rPr>
          <w:t>R2-2107669</w:t>
        </w:r>
      </w:hyperlink>
      <w:r w:rsidRPr="00EB0889">
        <w:rPr>
          <w:lang w:val="en-GB"/>
        </w:rPr>
        <w:t>) in offline [220] (Samsung)</w:t>
      </w:r>
    </w:p>
    <w:p w14:paraId="303EE123" w14:textId="77777777" w:rsidR="00C23E8B" w:rsidRPr="00EB0889" w:rsidRDefault="00C23E8B">
      <w:pPr>
        <w:rPr>
          <w:highlight w:val="yellow"/>
          <w:lang w:val="en-GB" w:eastAsia="en-GB"/>
        </w:rPr>
      </w:pPr>
    </w:p>
    <w:p w14:paraId="774FB841" w14:textId="77777777" w:rsidR="00C23E8B" w:rsidRPr="00EB0889"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EB0889">
        <w:rPr>
          <w:rFonts w:ascii="Arial" w:eastAsia="Arial Unicode MS" w:hAnsi="Arial"/>
          <w:sz w:val="32"/>
          <w:szCs w:val="20"/>
          <w:lang w:val="en-GB"/>
        </w:rPr>
        <w:lastRenderedPageBreak/>
        <w:t>2 Contact Information</w:t>
      </w:r>
    </w:p>
    <w:p w14:paraId="485C8CD3" w14:textId="77777777" w:rsidR="00C23E8B" w:rsidRPr="00EB0889" w:rsidRDefault="004B06E4">
      <w:pPr>
        <w:rPr>
          <w:rFonts w:ascii="Arial" w:eastAsia="Arial Unicode MS" w:hAnsi="Arial"/>
          <w:sz w:val="32"/>
          <w:szCs w:val="20"/>
          <w:lang w:val="en-GB"/>
        </w:rPr>
      </w:pPr>
      <w:r>
        <w:rPr>
          <w:rFonts w:eastAsia="맑은 고딕" w:hint="eastAsia"/>
          <w:lang w:val="en-GB"/>
        </w:rPr>
        <w:t>The r</w:t>
      </w:r>
      <w:r w:rsidRPr="00EB0889">
        <w:rPr>
          <w:lang w:val="en-GB"/>
        </w:rPr>
        <w:t>appo</w:t>
      </w:r>
      <w:r w:rsidRPr="00EB0889">
        <w:rPr>
          <w:rFonts w:eastAsia="맑은 고딕" w:hint="eastAsia"/>
          <w:lang w:val="en-GB"/>
        </w:rPr>
        <w:t>r</w:t>
      </w:r>
      <w:r w:rsidRPr="00EB0889">
        <w:rPr>
          <w:lang w:val="en-GB"/>
        </w:rPr>
        <w:t xml:space="preserve">teur encourages the delegates who provide input to provide their contact information in </w:t>
      </w:r>
      <w:r w:rsidRPr="00EB0889">
        <w:rPr>
          <w:rFonts w:eastAsia="맑은 고딕" w:hint="eastAsia"/>
          <w:lang w:val="en-GB"/>
        </w:rPr>
        <w:t>the below</w:t>
      </w:r>
      <w:r w:rsidRPr="00EB0889">
        <w:rPr>
          <w:lang w:val="en-GB"/>
        </w:rPr>
        <w:t xml:space="preserve"> table:</w:t>
      </w:r>
    </w:p>
    <w:tbl>
      <w:tblPr>
        <w:tblStyle w:val="afa"/>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맑은 고딕"/>
                <w:lang w:val="en-US" w:eastAsia="ko-KR"/>
              </w:rPr>
            </w:pPr>
            <w:r>
              <w:rPr>
                <w:rFonts w:eastAsia="맑은 고딕" w:hint="eastAsia"/>
                <w:lang w:val="en-US" w:eastAsia="ko-KR"/>
              </w:rPr>
              <w:t>L</w:t>
            </w:r>
            <w:r>
              <w:rPr>
                <w:rFonts w:eastAsia="맑은 고딕"/>
                <w:lang w:val="en-US" w:eastAsia="ko-KR"/>
              </w:rPr>
              <w:t>G</w:t>
            </w:r>
          </w:p>
        </w:tc>
        <w:tc>
          <w:tcPr>
            <w:tcW w:w="5742" w:type="dxa"/>
          </w:tcPr>
          <w:p w14:paraId="54D79E17" w14:textId="0C50C957" w:rsidR="00C23E8B" w:rsidRPr="00EB0889" w:rsidRDefault="005B0DDD">
            <w:pPr>
              <w:pStyle w:val="TAC"/>
              <w:rPr>
                <w:rFonts w:eastAsia="맑은 고딕"/>
                <w:lang w:val="fi-FI" w:eastAsia="ko-KR"/>
              </w:rPr>
            </w:pPr>
            <w:r w:rsidRPr="00EB0889">
              <w:rPr>
                <w:rFonts w:eastAsia="맑은 고딕" w:hint="eastAsia"/>
                <w:lang w:val="fi-FI" w:eastAsia="ko-KR"/>
              </w:rPr>
              <w:t>S</w:t>
            </w:r>
            <w:r w:rsidRPr="00EB0889">
              <w:rPr>
                <w:rFonts w:eastAsia="맑은 고딕"/>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맑은 고딕" w:hint="eastAsia"/>
                <w:lang w:eastAsia="ko-KR"/>
              </w:rPr>
            </w:pPr>
            <w:r>
              <w:rPr>
                <w:rFonts w:eastAsia="맑은 고딕" w:hint="eastAsia"/>
                <w:lang w:eastAsia="ko-KR"/>
              </w:rPr>
              <w:t>S</w:t>
            </w:r>
            <w:r>
              <w:rPr>
                <w:rFonts w:eastAsia="맑은 고딕"/>
                <w:lang w:eastAsia="ko-KR"/>
              </w:rPr>
              <w:t>amsung</w:t>
            </w:r>
          </w:p>
        </w:tc>
        <w:tc>
          <w:tcPr>
            <w:tcW w:w="5742" w:type="dxa"/>
          </w:tcPr>
          <w:p w14:paraId="5BB1FB35" w14:textId="60E253EA" w:rsidR="00C23E8B" w:rsidRPr="0006054D" w:rsidRDefault="0006054D">
            <w:pPr>
              <w:pStyle w:val="TAC"/>
              <w:rPr>
                <w:rFonts w:eastAsia="맑은 고딕" w:hint="eastAsia"/>
                <w:lang w:val="de-DE" w:eastAsia="ko-KR"/>
              </w:rPr>
            </w:pPr>
            <w:r>
              <w:rPr>
                <w:rFonts w:eastAsia="맑은 고딕" w:hint="eastAsia"/>
                <w:lang w:val="de-DE" w:eastAsia="ko-KR"/>
              </w:rPr>
              <w:t>Donggun Kim (s_d</w:t>
            </w:r>
            <w:r>
              <w:rPr>
                <w:rFonts w:eastAsia="맑은 고딕"/>
                <w:lang w:val="de-DE" w:eastAsia="ko-KR"/>
              </w:rPr>
              <w:t>g.kim@samsung.com)</w:t>
            </w:r>
          </w:p>
        </w:tc>
      </w:tr>
      <w:tr w:rsidR="00C23E8B" w:rsidRPr="0061521D"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Pr="0061521D" w:rsidRDefault="00C23E8B">
            <w:pPr>
              <w:pStyle w:val="TAC"/>
              <w:rPr>
                <w:rFonts w:eastAsia="DengXian"/>
                <w:lang w:val="de-DE" w:eastAsia="zh-CN"/>
              </w:rPr>
            </w:pPr>
          </w:p>
        </w:tc>
      </w:tr>
      <w:tr w:rsidR="00C23E8B" w:rsidRPr="0061521D"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Pr="0061521D" w:rsidRDefault="00C23E8B">
            <w:pPr>
              <w:pStyle w:val="TAC"/>
              <w:rPr>
                <w:rFonts w:eastAsia="DengXian"/>
                <w:lang w:val="de-DE" w:eastAsia="zh-CN"/>
              </w:rPr>
            </w:pPr>
          </w:p>
        </w:tc>
      </w:tr>
      <w:tr w:rsidR="00C23E8B" w:rsidRPr="0061521D"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Pr="0061521D" w:rsidRDefault="00C23E8B">
            <w:pPr>
              <w:pStyle w:val="TAC"/>
              <w:rPr>
                <w:rFonts w:eastAsia="DengXian"/>
                <w:lang w:val="de-DE" w:eastAsia="zh-CN"/>
              </w:rPr>
            </w:pPr>
          </w:p>
        </w:tc>
      </w:tr>
      <w:tr w:rsidR="00C23E8B" w:rsidRPr="0061521D"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Pr="0061521D" w:rsidRDefault="00C23E8B">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맑은 고딕"/>
          <w:lang w:eastAsia="ko-KR"/>
        </w:rPr>
      </w:pPr>
      <w:r>
        <w:t>3.1</w:t>
      </w:r>
      <w:r>
        <w:tab/>
      </w:r>
      <w:r>
        <w:rPr>
          <w:rFonts w:eastAsia="맑은 고딕"/>
          <w:lang w:eastAsia="ko-KR"/>
        </w:rPr>
        <w:t xml:space="preserve">SRB3 handling for deactivated SCG </w:t>
      </w:r>
    </w:p>
    <w:p w14:paraId="123D1FB9" w14:textId="77777777" w:rsidR="00C23E8B" w:rsidRDefault="004B06E4">
      <w:pPr>
        <w:pStyle w:val="Doc-text2"/>
        <w:ind w:left="0" w:firstLine="0"/>
        <w:rPr>
          <w:rFonts w:eastAsia="맑은 고딕"/>
          <w:lang w:eastAsia="ko-KR"/>
        </w:rPr>
      </w:pPr>
      <w:r>
        <w:rPr>
          <w:rFonts w:eastAsia="맑은 고딕" w:hint="eastAsia"/>
          <w:lang w:val="en-US" w:eastAsia="ko-KR"/>
        </w:rPr>
        <w:t xml:space="preserve">For deactivated SCG, </w:t>
      </w:r>
      <w:r>
        <w:rPr>
          <w:rFonts w:eastAsia="맑은 고딕"/>
          <w:lang w:val="en-US" w:eastAsia="ko-KR"/>
        </w:rPr>
        <w:t xml:space="preserve">it is straightforward to maintain </w:t>
      </w:r>
      <w:r>
        <w:rPr>
          <w:rFonts w:eastAsia="맑은 고딕" w:hint="eastAsia"/>
          <w:lang w:val="en-US" w:eastAsia="ko-KR"/>
        </w:rPr>
        <w:t xml:space="preserve">SRB1 </w:t>
      </w:r>
      <w:r>
        <w:rPr>
          <w:rFonts w:eastAsia="맑은 고딕"/>
          <w:lang w:val="en-US" w:eastAsia="ko-KR"/>
        </w:rPr>
        <w:t xml:space="preserve">for MCG link. However, we may need to discuss whether to keep SRB3 or not, </w:t>
      </w:r>
      <w:r>
        <w:rPr>
          <w:rFonts w:eastAsia="맑은 고딕" w:hint="eastAsia"/>
          <w:lang w:val="en-US" w:eastAsia="ko-KR"/>
        </w:rPr>
        <w:t xml:space="preserve">if </w:t>
      </w:r>
      <w:r>
        <w:rPr>
          <w:rFonts w:eastAsia="맑은 고딕"/>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ascii="Arial" w:eastAsia="맑은 고딕" w:hAnsi="Arial"/>
          <w:b/>
          <w:lang w:val="en-GB"/>
        </w:rPr>
      </w:pPr>
      <w:r w:rsidRPr="00EB0889">
        <w:rPr>
          <w:rFonts w:ascii="Arial" w:eastAsia="맑은 고딕" w:hAnsi="Arial"/>
          <w:b/>
          <w:lang w:val="en-GB"/>
        </w:rPr>
        <w:t xml:space="preserve">Proposal 1. SRB3 is suspended upon SCG deactivation, if configured. </w:t>
      </w:r>
    </w:p>
    <w:tbl>
      <w:tblPr>
        <w:tblStyle w:val="afa"/>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8"/>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D1DB16" w14:textId="305E9EC1"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3B12CF3A" w14:textId="3A0203CE" w:rsidR="00C23E8B" w:rsidRPr="00EB0889" w:rsidRDefault="00A0096C" w:rsidP="00AA7BAA">
            <w:pPr>
              <w:rPr>
                <w:rFonts w:eastAsia="맑은 고딕"/>
                <w:lang w:val="en-GB"/>
              </w:rPr>
            </w:pPr>
            <w:r w:rsidRPr="00EB0889">
              <w:rPr>
                <w:rFonts w:eastAsia="맑은 고딕"/>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proofErr w:type="spellStart"/>
            <w:r>
              <w:rPr>
                <w:sz w:val="20"/>
                <w:szCs w:val="20"/>
              </w:rPr>
              <w:t>MediaTek</w:t>
            </w:r>
            <w:proofErr w:type="spellEnd"/>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맑은 고딕"/>
                <w:sz w:val="20"/>
                <w:szCs w:val="20"/>
                <w:lang w:val="en-GB"/>
              </w:rPr>
            </w:pPr>
            <w:r w:rsidRPr="00DC68AD">
              <w:rPr>
                <w:rFonts w:eastAsia="맑은 고딕"/>
                <w:sz w:val="20"/>
                <w:szCs w:val="20"/>
                <w:lang w:val="en-GB"/>
              </w:rPr>
              <w:t>We don’t why keeping SRB3 active while actually it cannot transmit</w:t>
            </w:r>
            <w:r w:rsidR="004E68FB" w:rsidRPr="00DC68AD">
              <w:rPr>
                <w:rFonts w:eastAsia="맑은 고딕"/>
                <w:sz w:val="20"/>
                <w:szCs w:val="20"/>
                <w:lang w:val="en-GB"/>
              </w:rPr>
              <w:t>/receive.</w:t>
            </w:r>
            <w:r w:rsidR="007B7E02" w:rsidRPr="00DC68AD">
              <w:rPr>
                <w:rFonts w:eastAsia="맑은 고딕"/>
                <w:sz w:val="20"/>
                <w:szCs w:val="20"/>
                <w:lang w:val="en-GB"/>
              </w:rPr>
              <w:t xml:space="preserve"> </w:t>
            </w:r>
            <w:r w:rsidR="007B7E02" w:rsidRPr="00EB0889">
              <w:rPr>
                <w:rFonts w:eastAsia="맑은 고딕"/>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 xml:space="preserve">If SCG is deactivated, no reason and no necessary to keep SRB3 alive. </w:t>
            </w:r>
            <w:r w:rsidRPr="00EB0889">
              <w:rPr>
                <w:rFonts w:eastAsia="DengXian"/>
                <w:sz w:val="20"/>
                <w:szCs w:val="20"/>
                <w:lang w:val="en-GB"/>
              </w:rPr>
              <w:lastRenderedPageBreak/>
              <w:t>Anyway, the SRB3 will be resumed or removed when SCG is activated.</w:t>
            </w:r>
          </w:p>
        </w:tc>
      </w:tr>
      <w:tr w:rsidR="00EB0889" w:rsidRPr="00BE7FE4" w14:paraId="7D4193AE" w14:textId="77777777" w:rsidTr="002C2440">
        <w:tc>
          <w:tcPr>
            <w:tcW w:w="1415" w:type="dxa"/>
            <w:vAlign w:val="center"/>
          </w:tcPr>
          <w:p w14:paraId="428211CE" w14:textId="77777777" w:rsidR="00EB0889" w:rsidRPr="009D6135" w:rsidRDefault="00EB0889" w:rsidP="002C2440">
            <w:pPr>
              <w:jc w:val="center"/>
              <w:rPr>
                <w:rFonts w:eastAsia="맑은 고딕"/>
                <w:sz w:val="20"/>
                <w:szCs w:val="20"/>
              </w:rPr>
            </w:pPr>
            <w:r>
              <w:rPr>
                <w:rFonts w:eastAsia="맑은 고딕"/>
                <w:sz w:val="20"/>
                <w:szCs w:val="20"/>
              </w:rPr>
              <w:lastRenderedPageBreak/>
              <w:t>Nokia</w:t>
            </w:r>
          </w:p>
        </w:tc>
        <w:tc>
          <w:tcPr>
            <w:tcW w:w="1606" w:type="dxa"/>
          </w:tcPr>
          <w:p w14:paraId="12F1F2B7" w14:textId="77777777" w:rsidR="00EB0889" w:rsidRPr="009D6135" w:rsidRDefault="00EB0889" w:rsidP="002C2440">
            <w:pPr>
              <w:rPr>
                <w:rFonts w:eastAsia="맑은 고딕"/>
                <w:sz w:val="20"/>
                <w:szCs w:val="20"/>
              </w:rPr>
            </w:pPr>
            <w:r>
              <w:rPr>
                <w:rFonts w:eastAsia="맑은 고딕"/>
                <w:sz w:val="20"/>
                <w:szCs w:val="20"/>
              </w:rPr>
              <w:t>Agree</w:t>
            </w:r>
          </w:p>
        </w:tc>
        <w:tc>
          <w:tcPr>
            <w:tcW w:w="6342" w:type="dxa"/>
            <w:vAlign w:val="center"/>
          </w:tcPr>
          <w:p w14:paraId="66F91904" w14:textId="77777777" w:rsidR="00EB0889" w:rsidRPr="00BE7FE4" w:rsidRDefault="00EB0889" w:rsidP="002C2440">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0960A461" w14:textId="77777777" w:rsidR="0006054D" w:rsidRDefault="0006054D" w:rsidP="0006054D">
            <w:pPr>
              <w:rPr>
                <w:rFonts w:eastAsia="맑은 고딕"/>
                <w:sz w:val="20"/>
                <w:szCs w:val="20"/>
              </w:rPr>
            </w:pPr>
            <w:r>
              <w:rPr>
                <w:rFonts w:eastAsia="맑은 고딕" w:hint="eastAsia"/>
                <w:sz w:val="20"/>
                <w:szCs w:val="20"/>
              </w:rPr>
              <w:t xml:space="preserve">Based on previous agreements, the </w:t>
            </w:r>
            <w:r>
              <w:rPr>
                <w:rFonts w:eastAsia="맑은 고딕"/>
                <w:sz w:val="20"/>
                <w:szCs w:val="20"/>
              </w:rPr>
              <w:t>signaling</w:t>
            </w:r>
            <w:r>
              <w:rPr>
                <w:rFonts w:eastAsia="맑은 고딕" w:hint="eastAsia"/>
                <w:sz w:val="20"/>
                <w:szCs w:val="20"/>
              </w:rPr>
              <w:t xml:space="preserve"> </w:t>
            </w:r>
            <w:r>
              <w:rPr>
                <w:rFonts w:eastAsia="맑은 고딕"/>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맑은 고딕"/>
                <w:sz w:val="20"/>
                <w:szCs w:val="20"/>
              </w:rPr>
              <w:t xml:space="preserve">The intention of this proposal is not about “PDCP suspend”. After agreeing to suspend all DRBs and SRBs for SCG, we can say “SCG transmission is suspended”. </w:t>
            </w:r>
          </w:p>
        </w:tc>
      </w:tr>
      <w:tr w:rsidR="0006054D" w:rsidRPr="00EB0889" w14:paraId="3634DA16" w14:textId="77777777">
        <w:tc>
          <w:tcPr>
            <w:tcW w:w="1415" w:type="dxa"/>
            <w:vAlign w:val="center"/>
          </w:tcPr>
          <w:p w14:paraId="5BB7B5EB" w14:textId="77777777" w:rsidR="0006054D" w:rsidRPr="00EB0889" w:rsidRDefault="0006054D" w:rsidP="0006054D">
            <w:pPr>
              <w:jc w:val="center"/>
              <w:rPr>
                <w:szCs w:val="20"/>
                <w:lang w:val="en-GB"/>
              </w:rPr>
            </w:pPr>
          </w:p>
        </w:tc>
        <w:tc>
          <w:tcPr>
            <w:tcW w:w="1606" w:type="dxa"/>
          </w:tcPr>
          <w:p w14:paraId="31CAEFCF" w14:textId="77777777" w:rsidR="0006054D" w:rsidRPr="00EB0889" w:rsidRDefault="0006054D" w:rsidP="0006054D">
            <w:pPr>
              <w:rPr>
                <w:szCs w:val="20"/>
                <w:lang w:val="en-GB"/>
              </w:rPr>
            </w:pPr>
          </w:p>
        </w:tc>
        <w:tc>
          <w:tcPr>
            <w:tcW w:w="6342" w:type="dxa"/>
            <w:vAlign w:val="center"/>
          </w:tcPr>
          <w:p w14:paraId="515EA034" w14:textId="77777777" w:rsidR="0006054D" w:rsidRPr="00EB0889" w:rsidRDefault="0006054D" w:rsidP="0006054D">
            <w:pPr>
              <w:rPr>
                <w:szCs w:val="20"/>
                <w:lang w:val="en-GB"/>
              </w:rPr>
            </w:pPr>
          </w:p>
        </w:tc>
      </w:tr>
      <w:tr w:rsidR="0006054D" w:rsidRPr="00EB0889" w14:paraId="7A7FEC87" w14:textId="77777777">
        <w:tc>
          <w:tcPr>
            <w:tcW w:w="1415" w:type="dxa"/>
            <w:vAlign w:val="center"/>
          </w:tcPr>
          <w:p w14:paraId="249F46C0" w14:textId="77777777" w:rsidR="0006054D" w:rsidRPr="00EB0889" w:rsidRDefault="0006054D" w:rsidP="0006054D">
            <w:pPr>
              <w:jc w:val="center"/>
              <w:rPr>
                <w:szCs w:val="20"/>
                <w:lang w:val="en-GB"/>
              </w:rPr>
            </w:pPr>
          </w:p>
        </w:tc>
        <w:tc>
          <w:tcPr>
            <w:tcW w:w="1606" w:type="dxa"/>
          </w:tcPr>
          <w:p w14:paraId="0D69F58A" w14:textId="77777777" w:rsidR="0006054D" w:rsidRPr="00EB0889" w:rsidRDefault="0006054D" w:rsidP="0006054D">
            <w:pPr>
              <w:rPr>
                <w:szCs w:val="20"/>
                <w:lang w:val="en-GB"/>
              </w:rPr>
            </w:pPr>
          </w:p>
        </w:tc>
        <w:tc>
          <w:tcPr>
            <w:tcW w:w="6342" w:type="dxa"/>
            <w:vAlign w:val="center"/>
          </w:tcPr>
          <w:p w14:paraId="34FD750B" w14:textId="77777777" w:rsidR="0006054D" w:rsidRPr="00EB0889" w:rsidRDefault="0006054D" w:rsidP="0006054D">
            <w:pPr>
              <w:rPr>
                <w:szCs w:val="20"/>
                <w:lang w:val="en-GB"/>
              </w:rPr>
            </w:pPr>
          </w:p>
        </w:tc>
      </w:tr>
      <w:tr w:rsidR="0006054D" w:rsidRPr="00EB0889" w14:paraId="22ED844E" w14:textId="77777777">
        <w:tc>
          <w:tcPr>
            <w:tcW w:w="1415" w:type="dxa"/>
            <w:vAlign w:val="center"/>
          </w:tcPr>
          <w:p w14:paraId="18A1E677" w14:textId="77777777" w:rsidR="0006054D" w:rsidRPr="00EB0889" w:rsidRDefault="0006054D" w:rsidP="0006054D">
            <w:pPr>
              <w:jc w:val="center"/>
              <w:rPr>
                <w:szCs w:val="20"/>
                <w:lang w:val="en-GB"/>
              </w:rPr>
            </w:pPr>
          </w:p>
        </w:tc>
        <w:tc>
          <w:tcPr>
            <w:tcW w:w="1606" w:type="dxa"/>
          </w:tcPr>
          <w:p w14:paraId="16131A9B" w14:textId="77777777" w:rsidR="0006054D" w:rsidRPr="00EB0889" w:rsidRDefault="0006054D" w:rsidP="0006054D">
            <w:pPr>
              <w:rPr>
                <w:szCs w:val="20"/>
                <w:lang w:val="en-GB"/>
              </w:rPr>
            </w:pPr>
          </w:p>
        </w:tc>
        <w:tc>
          <w:tcPr>
            <w:tcW w:w="6342" w:type="dxa"/>
            <w:vAlign w:val="center"/>
          </w:tcPr>
          <w:p w14:paraId="75F068B3" w14:textId="77777777" w:rsidR="0006054D" w:rsidRPr="00EB0889" w:rsidRDefault="0006054D" w:rsidP="0006054D">
            <w:pPr>
              <w:rPr>
                <w:szCs w:val="20"/>
                <w:lang w:val="en-GB"/>
              </w:rPr>
            </w:pPr>
          </w:p>
        </w:tc>
      </w:tr>
      <w:tr w:rsidR="0006054D" w:rsidRPr="00EB0889" w14:paraId="61AFA827" w14:textId="77777777">
        <w:tc>
          <w:tcPr>
            <w:tcW w:w="1415" w:type="dxa"/>
            <w:vAlign w:val="center"/>
          </w:tcPr>
          <w:p w14:paraId="0CF95FC2" w14:textId="77777777" w:rsidR="0006054D" w:rsidRPr="00EB0889" w:rsidRDefault="0006054D" w:rsidP="0006054D">
            <w:pPr>
              <w:jc w:val="center"/>
              <w:rPr>
                <w:szCs w:val="20"/>
                <w:lang w:val="en-GB"/>
              </w:rPr>
            </w:pPr>
          </w:p>
        </w:tc>
        <w:tc>
          <w:tcPr>
            <w:tcW w:w="1606" w:type="dxa"/>
          </w:tcPr>
          <w:p w14:paraId="55DB4A86" w14:textId="77777777" w:rsidR="0006054D" w:rsidRPr="00EB0889" w:rsidRDefault="0006054D" w:rsidP="0006054D">
            <w:pPr>
              <w:rPr>
                <w:szCs w:val="20"/>
                <w:lang w:val="en-GB"/>
              </w:rPr>
            </w:pPr>
          </w:p>
        </w:tc>
        <w:tc>
          <w:tcPr>
            <w:tcW w:w="6342" w:type="dxa"/>
            <w:vAlign w:val="center"/>
          </w:tcPr>
          <w:p w14:paraId="58C6E798" w14:textId="77777777" w:rsidR="0006054D" w:rsidRPr="00EB0889" w:rsidRDefault="0006054D" w:rsidP="0006054D">
            <w:pPr>
              <w:rPr>
                <w:szCs w:val="20"/>
                <w:lang w:val="en-GB"/>
              </w:rPr>
            </w:pPr>
          </w:p>
        </w:tc>
      </w:tr>
      <w:tr w:rsidR="0006054D" w:rsidRPr="00EB0889" w14:paraId="28FB2B65" w14:textId="77777777">
        <w:tc>
          <w:tcPr>
            <w:tcW w:w="1415" w:type="dxa"/>
            <w:vAlign w:val="center"/>
          </w:tcPr>
          <w:p w14:paraId="2AD2DCA0" w14:textId="77777777" w:rsidR="0006054D" w:rsidRPr="00EB0889" w:rsidRDefault="0006054D" w:rsidP="0006054D">
            <w:pPr>
              <w:jc w:val="center"/>
              <w:rPr>
                <w:szCs w:val="20"/>
                <w:lang w:val="en-GB"/>
              </w:rPr>
            </w:pPr>
          </w:p>
        </w:tc>
        <w:tc>
          <w:tcPr>
            <w:tcW w:w="1606" w:type="dxa"/>
          </w:tcPr>
          <w:p w14:paraId="7666B4A6" w14:textId="77777777" w:rsidR="0006054D" w:rsidRPr="00EB0889" w:rsidRDefault="0006054D" w:rsidP="0006054D">
            <w:pPr>
              <w:rPr>
                <w:szCs w:val="20"/>
                <w:lang w:val="en-GB"/>
              </w:rPr>
            </w:pPr>
          </w:p>
        </w:tc>
        <w:tc>
          <w:tcPr>
            <w:tcW w:w="6342" w:type="dxa"/>
            <w:vAlign w:val="center"/>
          </w:tcPr>
          <w:p w14:paraId="5D2D2BEE" w14:textId="77777777" w:rsidR="0006054D" w:rsidRPr="00EB0889" w:rsidRDefault="0006054D" w:rsidP="0006054D">
            <w:pPr>
              <w:rPr>
                <w:szCs w:val="20"/>
                <w:lang w:val="en-GB"/>
              </w:rPr>
            </w:pPr>
          </w:p>
        </w:tc>
      </w:tr>
    </w:tbl>
    <w:p w14:paraId="46BC84AD" w14:textId="77777777" w:rsidR="00C23E8B" w:rsidRPr="00EB0889" w:rsidRDefault="00C23E8B">
      <w:pPr>
        <w:rPr>
          <w:rFonts w:eastAsia="맑은 고딕"/>
          <w:lang w:val="en-GB"/>
        </w:rPr>
      </w:pPr>
    </w:p>
    <w:p w14:paraId="493AC986" w14:textId="77777777" w:rsidR="00C23E8B" w:rsidRDefault="004B06E4">
      <w:pPr>
        <w:pStyle w:val="Doc-text2"/>
        <w:ind w:left="0" w:firstLine="0"/>
        <w:rPr>
          <w:rFonts w:eastAsia="맑은 고딕"/>
          <w:lang w:eastAsia="ko-KR"/>
        </w:rPr>
      </w:pPr>
      <w:r>
        <w:rPr>
          <w:rFonts w:eastAsia="맑은 고딕" w:hint="eastAsia"/>
          <w:lang w:val="en-US" w:eastAsia="ko-KR"/>
        </w:rPr>
        <w:t>One thing</w:t>
      </w:r>
      <w:r>
        <w:rPr>
          <w:rFonts w:eastAsia="맑은 고딕"/>
          <w:lang w:val="en-US" w:eastAsia="ko-KR"/>
        </w:rPr>
        <w:t xml:space="preserve"> is</w:t>
      </w:r>
      <w:r>
        <w:rPr>
          <w:rFonts w:eastAsia="맑은 고딕" w:hint="eastAsia"/>
          <w:lang w:val="en-US" w:eastAsia="ko-KR"/>
        </w:rPr>
        <w:t xml:space="preserve"> to be noted </w:t>
      </w:r>
      <w:r>
        <w:rPr>
          <w:rFonts w:eastAsia="맑은 고딕"/>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2. For SRB3, the old RRC message is discarded upon SCG deactivation, if any.</w:t>
      </w:r>
    </w:p>
    <w:tbl>
      <w:tblPr>
        <w:tblStyle w:val="afa"/>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8"/>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81E63FD" w14:textId="7E1871BC" w:rsidR="00C23E8B" w:rsidRDefault="00467877">
            <w:pPr>
              <w:rPr>
                <w:rFonts w:eastAsia="맑은 고딕"/>
                <w:sz w:val="20"/>
                <w:szCs w:val="20"/>
              </w:rPr>
            </w:pPr>
            <w:r>
              <w:rPr>
                <w:rFonts w:eastAsia="맑은 고딕"/>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맑은 고딕"/>
                <w:sz w:val="20"/>
                <w:szCs w:val="20"/>
                <w:lang w:val="en-GB"/>
              </w:rPr>
              <w:t xml:space="preserve">Agree, </w:t>
            </w:r>
            <w:r w:rsidR="00F94452" w:rsidRPr="00EB0889">
              <w:rPr>
                <w:rFonts w:eastAsia="맑은 고딕"/>
                <w:sz w:val="20"/>
                <w:szCs w:val="20"/>
                <w:lang w:val="en-GB"/>
              </w:rPr>
              <w:t>h</w:t>
            </w:r>
            <w:r w:rsidRPr="00EB0889">
              <w:rPr>
                <w:rFonts w:eastAsia="맑은 고딕"/>
                <w:sz w:val="20"/>
                <w:szCs w:val="20"/>
                <w:lang w:val="en-GB"/>
              </w:rPr>
              <w:t>owever, w</w:t>
            </w:r>
            <w:r w:rsidR="00A0096C" w:rsidRPr="00EB0889">
              <w:rPr>
                <w:rFonts w:eastAsia="맑은 고딕"/>
                <w:szCs w:val="20"/>
                <w:lang w:val="en-GB"/>
              </w:rPr>
              <w:t>e</w:t>
            </w:r>
            <w:r w:rsidR="004B06E4" w:rsidRPr="00EB0889">
              <w:rPr>
                <w:rFonts w:eastAsia="맑은 고딕"/>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proofErr w:type="spellStart"/>
            <w:r>
              <w:rPr>
                <w:sz w:val="20"/>
                <w:szCs w:val="20"/>
              </w:rPr>
              <w:t>MediaTek</w:t>
            </w:r>
            <w:proofErr w:type="spellEnd"/>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맑은 고딕"/>
                <w:sz w:val="20"/>
                <w:szCs w:val="20"/>
              </w:rPr>
              <w:t>Nokia</w:t>
            </w:r>
          </w:p>
        </w:tc>
        <w:tc>
          <w:tcPr>
            <w:tcW w:w="1606" w:type="dxa"/>
          </w:tcPr>
          <w:p w14:paraId="418921C4" w14:textId="6107283E" w:rsidR="00EB0889" w:rsidRPr="00EB0889" w:rsidRDefault="00EB0889" w:rsidP="00EB0889">
            <w:pPr>
              <w:rPr>
                <w:szCs w:val="20"/>
                <w:lang w:val="en-GB"/>
              </w:rPr>
            </w:pPr>
            <w:r>
              <w:rPr>
                <w:rFonts w:eastAsia="맑은 고딕"/>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맑은 고딕" w:hint="eastAsia"/>
                <w:sz w:val="20"/>
                <w:szCs w:val="20"/>
              </w:rPr>
              <w:lastRenderedPageBreak/>
              <w:t>Samsung</w:t>
            </w:r>
          </w:p>
        </w:tc>
        <w:tc>
          <w:tcPr>
            <w:tcW w:w="1606" w:type="dxa"/>
          </w:tcPr>
          <w:p w14:paraId="4DB6EC4D" w14:textId="150D4241" w:rsidR="0006054D" w:rsidRPr="00EB0889" w:rsidRDefault="0006054D" w:rsidP="0006054D">
            <w:pPr>
              <w:rPr>
                <w:szCs w:val="20"/>
                <w:lang w:val="en-GB"/>
              </w:rPr>
            </w:pPr>
            <w:r w:rsidRPr="00CD1293">
              <w:rPr>
                <w:rFonts w:eastAsia="맑은 고딕"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맑은 고딕"/>
                <w:sz w:val="20"/>
                <w:szCs w:val="20"/>
              </w:rPr>
              <w:t xml:space="preserve"> in 38.331, e.g. DAPS fallback case.</w:t>
            </w:r>
          </w:p>
        </w:tc>
      </w:tr>
      <w:tr w:rsidR="0006054D" w:rsidRPr="00EB0889" w14:paraId="6F5ACC4C" w14:textId="77777777">
        <w:tc>
          <w:tcPr>
            <w:tcW w:w="1415" w:type="dxa"/>
            <w:vAlign w:val="center"/>
          </w:tcPr>
          <w:p w14:paraId="477262D2" w14:textId="77777777" w:rsidR="0006054D" w:rsidRPr="00EB0889" w:rsidRDefault="0006054D" w:rsidP="0006054D">
            <w:pPr>
              <w:jc w:val="center"/>
              <w:rPr>
                <w:szCs w:val="20"/>
                <w:lang w:val="en-GB"/>
              </w:rPr>
            </w:pPr>
          </w:p>
        </w:tc>
        <w:tc>
          <w:tcPr>
            <w:tcW w:w="1606" w:type="dxa"/>
          </w:tcPr>
          <w:p w14:paraId="0A45EA69" w14:textId="77777777" w:rsidR="0006054D" w:rsidRPr="00EB0889" w:rsidRDefault="0006054D" w:rsidP="0006054D">
            <w:pPr>
              <w:rPr>
                <w:szCs w:val="20"/>
                <w:lang w:val="en-GB"/>
              </w:rPr>
            </w:pPr>
          </w:p>
        </w:tc>
        <w:tc>
          <w:tcPr>
            <w:tcW w:w="6342" w:type="dxa"/>
            <w:vAlign w:val="center"/>
          </w:tcPr>
          <w:p w14:paraId="373E62A3" w14:textId="77777777" w:rsidR="0006054D" w:rsidRPr="00EB0889" w:rsidRDefault="0006054D" w:rsidP="0006054D">
            <w:pPr>
              <w:rPr>
                <w:szCs w:val="20"/>
                <w:lang w:val="en-GB"/>
              </w:rPr>
            </w:pPr>
          </w:p>
        </w:tc>
      </w:tr>
      <w:tr w:rsidR="0006054D" w:rsidRPr="00EB0889" w14:paraId="55100DCE" w14:textId="77777777">
        <w:tc>
          <w:tcPr>
            <w:tcW w:w="1415" w:type="dxa"/>
            <w:vAlign w:val="center"/>
          </w:tcPr>
          <w:p w14:paraId="095C6B96" w14:textId="77777777" w:rsidR="0006054D" w:rsidRPr="00EB0889" w:rsidRDefault="0006054D" w:rsidP="0006054D">
            <w:pPr>
              <w:jc w:val="center"/>
              <w:rPr>
                <w:szCs w:val="20"/>
                <w:lang w:val="en-GB"/>
              </w:rPr>
            </w:pPr>
          </w:p>
        </w:tc>
        <w:tc>
          <w:tcPr>
            <w:tcW w:w="1606" w:type="dxa"/>
          </w:tcPr>
          <w:p w14:paraId="3998033A" w14:textId="77777777" w:rsidR="0006054D" w:rsidRPr="00EB0889" w:rsidRDefault="0006054D" w:rsidP="0006054D">
            <w:pPr>
              <w:rPr>
                <w:szCs w:val="20"/>
                <w:lang w:val="en-GB"/>
              </w:rPr>
            </w:pPr>
          </w:p>
        </w:tc>
        <w:tc>
          <w:tcPr>
            <w:tcW w:w="6342" w:type="dxa"/>
            <w:vAlign w:val="center"/>
          </w:tcPr>
          <w:p w14:paraId="17C0A895" w14:textId="77777777" w:rsidR="0006054D" w:rsidRPr="00EB0889" w:rsidRDefault="0006054D" w:rsidP="0006054D">
            <w:pPr>
              <w:rPr>
                <w:szCs w:val="20"/>
                <w:lang w:val="en-GB"/>
              </w:rPr>
            </w:pPr>
          </w:p>
        </w:tc>
      </w:tr>
      <w:tr w:rsidR="0006054D" w:rsidRPr="00EB0889" w14:paraId="32843863" w14:textId="77777777">
        <w:tc>
          <w:tcPr>
            <w:tcW w:w="1415" w:type="dxa"/>
            <w:vAlign w:val="center"/>
          </w:tcPr>
          <w:p w14:paraId="63EE8215" w14:textId="77777777" w:rsidR="0006054D" w:rsidRPr="00EB0889" w:rsidRDefault="0006054D" w:rsidP="0006054D">
            <w:pPr>
              <w:jc w:val="center"/>
              <w:rPr>
                <w:szCs w:val="20"/>
                <w:lang w:val="en-GB"/>
              </w:rPr>
            </w:pPr>
          </w:p>
        </w:tc>
        <w:tc>
          <w:tcPr>
            <w:tcW w:w="1606" w:type="dxa"/>
          </w:tcPr>
          <w:p w14:paraId="50014F32" w14:textId="77777777" w:rsidR="0006054D" w:rsidRPr="00EB0889" w:rsidRDefault="0006054D" w:rsidP="0006054D">
            <w:pPr>
              <w:rPr>
                <w:szCs w:val="20"/>
                <w:lang w:val="en-GB"/>
              </w:rPr>
            </w:pPr>
          </w:p>
        </w:tc>
        <w:tc>
          <w:tcPr>
            <w:tcW w:w="6342" w:type="dxa"/>
            <w:vAlign w:val="center"/>
          </w:tcPr>
          <w:p w14:paraId="5D481CC2" w14:textId="77777777" w:rsidR="0006054D" w:rsidRPr="00EB0889" w:rsidRDefault="0006054D" w:rsidP="0006054D">
            <w:pPr>
              <w:rPr>
                <w:szCs w:val="20"/>
                <w:lang w:val="en-GB"/>
              </w:rPr>
            </w:pPr>
          </w:p>
        </w:tc>
      </w:tr>
      <w:tr w:rsidR="0006054D" w:rsidRPr="00EB0889" w14:paraId="637CD1C1" w14:textId="77777777">
        <w:tc>
          <w:tcPr>
            <w:tcW w:w="1415" w:type="dxa"/>
            <w:vAlign w:val="center"/>
          </w:tcPr>
          <w:p w14:paraId="1573F5C0" w14:textId="77777777" w:rsidR="0006054D" w:rsidRPr="00EB0889" w:rsidRDefault="0006054D" w:rsidP="0006054D">
            <w:pPr>
              <w:jc w:val="center"/>
              <w:rPr>
                <w:szCs w:val="20"/>
                <w:lang w:val="en-GB"/>
              </w:rPr>
            </w:pPr>
          </w:p>
        </w:tc>
        <w:tc>
          <w:tcPr>
            <w:tcW w:w="1606" w:type="dxa"/>
          </w:tcPr>
          <w:p w14:paraId="1CA77AAE" w14:textId="77777777" w:rsidR="0006054D" w:rsidRPr="00EB0889" w:rsidRDefault="0006054D" w:rsidP="0006054D">
            <w:pPr>
              <w:rPr>
                <w:szCs w:val="20"/>
                <w:lang w:val="en-GB"/>
              </w:rPr>
            </w:pPr>
          </w:p>
        </w:tc>
        <w:tc>
          <w:tcPr>
            <w:tcW w:w="6342" w:type="dxa"/>
            <w:vAlign w:val="center"/>
          </w:tcPr>
          <w:p w14:paraId="601A13F7" w14:textId="77777777" w:rsidR="0006054D" w:rsidRPr="00EB0889" w:rsidRDefault="0006054D" w:rsidP="0006054D">
            <w:pPr>
              <w:rPr>
                <w:szCs w:val="20"/>
                <w:lang w:val="en-GB"/>
              </w:rPr>
            </w:pPr>
          </w:p>
        </w:tc>
      </w:tr>
    </w:tbl>
    <w:p w14:paraId="4687CFF3" w14:textId="77777777" w:rsidR="00C23E8B" w:rsidRPr="00EB0889" w:rsidRDefault="00C23E8B">
      <w:pPr>
        <w:rPr>
          <w:rFonts w:eastAsia="맑은 고딕"/>
          <w:lang w:val="en-GB"/>
        </w:rPr>
      </w:pPr>
    </w:p>
    <w:p w14:paraId="63417A43" w14:textId="77777777" w:rsidR="00C23E8B" w:rsidRDefault="004B06E4">
      <w:pPr>
        <w:pStyle w:val="21"/>
        <w:rPr>
          <w:rFonts w:eastAsia="맑은 고딕"/>
          <w:lang w:eastAsia="ko-KR"/>
        </w:rPr>
      </w:pPr>
      <w:r>
        <w:t>3.2</w:t>
      </w:r>
      <w:r>
        <w:tab/>
      </w:r>
      <w:r>
        <w:rPr>
          <w:rFonts w:eastAsia="맑은 고딕"/>
          <w:lang w:eastAsia="ko-KR"/>
        </w:rPr>
        <w:t xml:space="preserve">DRB handling for deactivated SCG </w:t>
      </w:r>
    </w:p>
    <w:p w14:paraId="61FC4623" w14:textId="77777777" w:rsidR="00C23E8B" w:rsidRPr="00EB0889" w:rsidRDefault="004B06E4">
      <w:pPr>
        <w:rPr>
          <w:rFonts w:ascii="Arial" w:eastAsia="맑은 고딕" w:hAnsi="Arial"/>
          <w:lang w:val="en-GB"/>
        </w:rPr>
      </w:pPr>
      <w:r w:rsidRPr="00EB0889">
        <w:rPr>
          <w:rFonts w:ascii="Arial" w:eastAsia="맑은 고딕" w:hAnsi="Arial"/>
          <w:lang w:val="en-GB"/>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3. The SCG RLC bearer of split DRB and duplication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8"/>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2163B1CD" w14:textId="727F2F05" w:rsidR="00C23E8B" w:rsidRDefault="004B06E4">
            <w:pPr>
              <w:rPr>
                <w:rFonts w:eastAsia="맑은 고딕"/>
                <w:sz w:val="20"/>
                <w:szCs w:val="20"/>
              </w:rPr>
            </w:pPr>
            <w:r>
              <w:rPr>
                <w:rFonts w:eastAsia="맑은 고딕" w:hint="eastAsia"/>
                <w:sz w:val="20"/>
                <w:szCs w:val="20"/>
              </w:rPr>
              <w:t>Dis</w:t>
            </w:r>
            <w:r>
              <w:rPr>
                <w:rFonts w:eastAsia="맑은 고딕"/>
                <w:sz w:val="20"/>
                <w:szCs w:val="20"/>
              </w:rPr>
              <w:t>agree</w:t>
            </w:r>
          </w:p>
        </w:tc>
        <w:tc>
          <w:tcPr>
            <w:tcW w:w="6342" w:type="dxa"/>
            <w:vAlign w:val="center"/>
          </w:tcPr>
          <w:p w14:paraId="08A8DA4C" w14:textId="143BC2FD" w:rsidR="00C23E8B" w:rsidRPr="00EB0889" w:rsidRDefault="004B06E4">
            <w:pPr>
              <w:rPr>
                <w:rFonts w:eastAsia="맑은 고딕"/>
                <w:sz w:val="20"/>
                <w:szCs w:val="20"/>
                <w:lang w:val="en-GB"/>
              </w:rPr>
            </w:pPr>
            <w:r w:rsidRPr="00EB0889">
              <w:rPr>
                <w:rFonts w:eastAsia="맑은 고딕"/>
                <w:sz w:val="20"/>
                <w:szCs w:val="20"/>
                <w:lang w:val="en-GB"/>
              </w:rPr>
              <w:t>Same comment as in our response for P1.</w:t>
            </w:r>
          </w:p>
          <w:p w14:paraId="360CA7A1" w14:textId="3E794812" w:rsidR="00FE38CF" w:rsidRPr="00EB0889" w:rsidRDefault="004B06E4">
            <w:pPr>
              <w:rPr>
                <w:rFonts w:eastAsia="맑은 고딕"/>
                <w:sz w:val="20"/>
                <w:szCs w:val="20"/>
                <w:lang w:val="en-GB"/>
              </w:rPr>
            </w:pPr>
            <w:r w:rsidRPr="00EB0889">
              <w:rPr>
                <w:rFonts w:eastAsia="맑은 고딕"/>
                <w:sz w:val="20"/>
                <w:szCs w:val="20"/>
                <w:lang w:val="en-GB"/>
              </w:rPr>
              <w:t xml:space="preserve">Suspension/resumption is not needed since </w:t>
            </w:r>
            <w:r w:rsidRPr="00EB0889">
              <w:rPr>
                <w:rFonts w:eastAsia="맑은 고딕"/>
                <w:szCs w:val="20"/>
                <w:lang w:val="en-GB"/>
              </w:rPr>
              <w:t>RAN2 already agreed</w:t>
            </w:r>
            <w:r w:rsidRPr="00EB0889">
              <w:rPr>
                <w:rFonts w:eastAsia="맑은 고딕"/>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맑은 고딕"/>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맑은 고딕"/>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proofErr w:type="spellStart"/>
            <w:r>
              <w:rPr>
                <w:sz w:val="20"/>
                <w:szCs w:val="20"/>
              </w:rPr>
              <w:t>MediaTek</w:t>
            </w:r>
            <w:proofErr w:type="spellEnd"/>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맑은 고딕"/>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맑은 고딕"/>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w:t>
            </w:r>
            <w:r w:rsidRPr="00EB0889">
              <w:rPr>
                <w:rFonts w:eastAsia="DengXian"/>
                <w:sz w:val="20"/>
                <w:szCs w:val="20"/>
                <w:lang w:val="en-GB"/>
              </w:rPr>
              <w:lastRenderedPageBreak/>
              <w:t>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proofErr w:type="spellStart"/>
            <w:r w:rsidRPr="00EB0889">
              <w:rPr>
                <w:i/>
                <w:lang w:val="en-GB"/>
              </w:rPr>
              <w:t>ul-DataSplitThreshold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582684">
              <w:tc>
                <w:tcPr>
                  <w:tcW w:w="9855" w:type="dxa"/>
                  <w:shd w:val="clear" w:color="auto" w:fill="auto"/>
                </w:tcPr>
                <w:p w14:paraId="5ABCFD1D"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647433">
                    <w:rPr>
                      <w:i/>
                      <w:lang w:val="en-GB" w:eastAsia="ko-KR"/>
                    </w:rPr>
                    <w:t>ul-DataSplitThreshold</w:t>
                  </w:r>
                  <w:proofErr w:type="spellEnd"/>
                  <w:r w:rsidRPr="00647433">
                    <w:rPr>
                      <w:lang w:val="en-GB" w:eastAsia="ko-KR"/>
                    </w:rPr>
                    <w:t>:</w:t>
                  </w:r>
                </w:p>
                <w:p w14:paraId="1F4717C8" w14:textId="77777777" w:rsidR="00DC74FE" w:rsidRPr="00647433" w:rsidRDefault="00DC74FE" w:rsidP="00DC74FE">
                  <w:pPr>
                    <w:pStyle w:val="B4"/>
                    <w:rPr>
                      <w:lang w:val="en-GB" w:eastAsia="ko-KR"/>
                    </w:rPr>
                  </w:pPr>
                  <w:r w:rsidRPr="00EB0889">
                    <w:rPr>
                      <w:lang w:val="en-GB" w:eastAsia="ko-KR"/>
                    </w:rPr>
                    <w:t>-</w:t>
                  </w:r>
                  <w:r w:rsidRPr="00EB0889">
                    <w:rPr>
                      <w:lang w:val="en-GB" w:eastAsia="ko-KR"/>
                    </w:rPr>
                    <w:tab/>
                    <w:t>submit the PDCP PDU to either the primary RLC entity or the split secondary RLC entity;</w:t>
                  </w:r>
                </w:p>
                <w:p w14:paraId="056809C2" w14:textId="77777777" w:rsidR="00DC74FE" w:rsidRPr="00EB0889" w:rsidRDefault="00DC74FE" w:rsidP="00DC74FE">
                  <w:pPr>
                    <w:rPr>
                      <w:b/>
                      <w:bCs/>
                      <w:lang w:val="en-GB"/>
                    </w:rPr>
                  </w:pPr>
                  <w:r w:rsidRPr="00EB0889">
                    <w:rPr>
                      <w:rFonts w:hint="eastAsia"/>
                      <w:b/>
                      <w:bCs/>
                      <w:lang w:val="en-GB"/>
                    </w:rPr>
                    <w:t>=</w:t>
                  </w:r>
                  <w:r w:rsidRPr="00EB0889">
                    <w:rPr>
                      <w:b/>
                      <w:bCs/>
                      <w:lang w:val="en-GB"/>
                    </w:rPr>
                    <w:t>===omit some text</w:t>
                  </w:r>
                </w:p>
                <w:p w14:paraId="034B1080"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else:</w:t>
                  </w:r>
                </w:p>
                <w:p w14:paraId="71C4BABD" w14:textId="77777777" w:rsidR="00DC74FE" w:rsidRPr="00690A16" w:rsidRDefault="00DC74FE" w:rsidP="00DC74FE">
                  <w:pPr>
                    <w:pStyle w:val="B4"/>
                    <w:rPr>
                      <w:lang w:val="en-GB" w:eastAsia="ko-KR"/>
                    </w:rPr>
                  </w:pPr>
                  <w:r w:rsidRPr="00EB0889">
                    <w:rPr>
                      <w:lang w:val="en-GB" w:eastAsia="ko-KR"/>
                    </w:rPr>
                    <w:t>-</w:t>
                  </w:r>
                  <w:r w:rsidRPr="00EB0889">
                    <w:rPr>
                      <w:lang w:val="en-GB"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proofErr w:type="spellStart"/>
            <w:r w:rsidRPr="00EB0889">
              <w:rPr>
                <w:b/>
                <w:bCs/>
                <w:i/>
                <w:lang w:val="en-GB"/>
              </w:rPr>
              <w:t>ul-DataSplitThreshold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2C2440">
        <w:tc>
          <w:tcPr>
            <w:tcW w:w="1415" w:type="dxa"/>
            <w:vAlign w:val="center"/>
          </w:tcPr>
          <w:p w14:paraId="0F6702DD" w14:textId="77777777" w:rsidR="00EB0889" w:rsidRPr="009D6135" w:rsidRDefault="00EB0889" w:rsidP="002C2440">
            <w:pPr>
              <w:jc w:val="center"/>
              <w:rPr>
                <w:rFonts w:eastAsia="맑은 고딕"/>
                <w:sz w:val="20"/>
                <w:szCs w:val="20"/>
              </w:rPr>
            </w:pPr>
            <w:r>
              <w:rPr>
                <w:rFonts w:eastAsia="맑은 고딕"/>
                <w:sz w:val="20"/>
                <w:szCs w:val="20"/>
              </w:rPr>
              <w:lastRenderedPageBreak/>
              <w:t>Nokia</w:t>
            </w:r>
          </w:p>
        </w:tc>
        <w:tc>
          <w:tcPr>
            <w:tcW w:w="1606" w:type="dxa"/>
          </w:tcPr>
          <w:p w14:paraId="7DE589F6" w14:textId="77777777" w:rsidR="00EB0889" w:rsidRPr="009D6135" w:rsidRDefault="00EB0889" w:rsidP="002C2440">
            <w:pPr>
              <w:rPr>
                <w:rFonts w:eastAsia="맑은 고딕"/>
                <w:sz w:val="20"/>
                <w:szCs w:val="20"/>
              </w:rPr>
            </w:pPr>
            <w:r>
              <w:rPr>
                <w:rFonts w:eastAsia="맑은 고딕"/>
                <w:sz w:val="20"/>
                <w:szCs w:val="20"/>
              </w:rPr>
              <w:t>Maybe</w:t>
            </w:r>
          </w:p>
        </w:tc>
        <w:tc>
          <w:tcPr>
            <w:tcW w:w="6342" w:type="dxa"/>
            <w:vAlign w:val="center"/>
          </w:tcPr>
          <w:p w14:paraId="69EA8C9D" w14:textId="77777777" w:rsidR="00EB0889" w:rsidRPr="007C4956" w:rsidRDefault="00EB0889" w:rsidP="002C2440">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5C9C2C6D" w14:textId="77777777" w:rsidR="0006054D" w:rsidRDefault="0006054D" w:rsidP="0006054D">
            <w:pPr>
              <w:rPr>
                <w:rFonts w:eastAsia="맑은 고딕"/>
                <w:sz w:val="20"/>
                <w:szCs w:val="20"/>
              </w:rPr>
            </w:pPr>
            <w:r>
              <w:rPr>
                <w:rFonts w:eastAsia="맑은 고딕" w:hint="eastAsia"/>
                <w:sz w:val="20"/>
                <w:szCs w:val="20"/>
              </w:rPr>
              <w:t xml:space="preserve">Suspension means no data transmission and reception as we have in RRC spec. </w:t>
            </w:r>
            <w:r>
              <w:rPr>
                <w:rFonts w:eastAsia="맑은 고딕"/>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맑은 고딕"/>
                <w:sz w:val="20"/>
                <w:szCs w:val="20"/>
              </w:rPr>
              <w:t>In my understanding, we would use the sentence like “transmission is suspend” for cell group level.</w:t>
            </w:r>
          </w:p>
        </w:tc>
      </w:tr>
      <w:tr w:rsidR="0006054D" w:rsidRPr="00EB0889" w14:paraId="0DF19E60" w14:textId="77777777">
        <w:tc>
          <w:tcPr>
            <w:tcW w:w="1415" w:type="dxa"/>
            <w:vAlign w:val="center"/>
          </w:tcPr>
          <w:p w14:paraId="74121943" w14:textId="77777777" w:rsidR="0006054D" w:rsidRPr="00EB0889" w:rsidRDefault="0006054D" w:rsidP="0006054D">
            <w:pPr>
              <w:jc w:val="center"/>
              <w:rPr>
                <w:szCs w:val="20"/>
                <w:lang w:val="en-GB"/>
              </w:rPr>
            </w:pPr>
          </w:p>
        </w:tc>
        <w:tc>
          <w:tcPr>
            <w:tcW w:w="1606" w:type="dxa"/>
          </w:tcPr>
          <w:p w14:paraId="75601F2A" w14:textId="77777777" w:rsidR="0006054D" w:rsidRPr="00EB0889" w:rsidRDefault="0006054D" w:rsidP="0006054D">
            <w:pPr>
              <w:rPr>
                <w:szCs w:val="20"/>
                <w:lang w:val="en-GB"/>
              </w:rPr>
            </w:pPr>
          </w:p>
        </w:tc>
        <w:tc>
          <w:tcPr>
            <w:tcW w:w="6342" w:type="dxa"/>
            <w:vAlign w:val="center"/>
          </w:tcPr>
          <w:p w14:paraId="039889F8" w14:textId="77777777" w:rsidR="0006054D" w:rsidRPr="00EB0889" w:rsidRDefault="0006054D" w:rsidP="0006054D">
            <w:pPr>
              <w:rPr>
                <w:szCs w:val="20"/>
                <w:lang w:val="en-GB"/>
              </w:rPr>
            </w:pPr>
          </w:p>
        </w:tc>
      </w:tr>
      <w:tr w:rsidR="0006054D" w:rsidRPr="00EB0889" w14:paraId="1313A93C" w14:textId="77777777">
        <w:tc>
          <w:tcPr>
            <w:tcW w:w="1415" w:type="dxa"/>
            <w:vAlign w:val="center"/>
          </w:tcPr>
          <w:p w14:paraId="095593F5" w14:textId="77777777" w:rsidR="0006054D" w:rsidRPr="00EB0889" w:rsidRDefault="0006054D" w:rsidP="0006054D">
            <w:pPr>
              <w:jc w:val="center"/>
              <w:rPr>
                <w:szCs w:val="20"/>
                <w:lang w:val="en-GB"/>
              </w:rPr>
            </w:pPr>
          </w:p>
        </w:tc>
        <w:tc>
          <w:tcPr>
            <w:tcW w:w="1606" w:type="dxa"/>
          </w:tcPr>
          <w:p w14:paraId="3319D1A1" w14:textId="77777777" w:rsidR="0006054D" w:rsidRPr="00EB0889" w:rsidRDefault="0006054D" w:rsidP="0006054D">
            <w:pPr>
              <w:rPr>
                <w:szCs w:val="20"/>
                <w:lang w:val="en-GB"/>
              </w:rPr>
            </w:pPr>
          </w:p>
        </w:tc>
        <w:tc>
          <w:tcPr>
            <w:tcW w:w="6342" w:type="dxa"/>
            <w:vAlign w:val="center"/>
          </w:tcPr>
          <w:p w14:paraId="008BED1A" w14:textId="77777777" w:rsidR="0006054D" w:rsidRPr="00EB0889" w:rsidRDefault="0006054D" w:rsidP="0006054D">
            <w:pPr>
              <w:rPr>
                <w:szCs w:val="20"/>
                <w:lang w:val="en-GB"/>
              </w:rPr>
            </w:pPr>
          </w:p>
        </w:tc>
      </w:tr>
      <w:tr w:rsidR="0006054D" w:rsidRPr="00EB0889" w14:paraId="11D9BB98" w14:textId="77777777">
        <w:tc>
          <w:tcPr>
            <w:tcW w:w="1415" w:type="dxa"/>
            <w:vAlign w:val="center"/>
          </w:tcPr>
          <w:p w14:paraId="74500B68" w14:textId="77777777" w:rsidR="0006054D" w:rsidRPr="00EB0889" w:rsidRDefault="0006054D" w:rsidP="0006054D">
            <w:pPr>
              <w:jc w:val="center"/>
              <w:rPr>
                <w:szCs w:val="20"/>
                <w:lang w:val="en-GB"/>
              </w:rPr>
            </w:pPr>
          </w:p>
        </w:tc>
        <w:tc>
          <w:tcPr>
            <w:tcW w:w="1606" w:type="dxa"/>
          </w:tcPr>
          <w:p w14:paraId="3DD28B5B" w14:textId="77777777" w:rsidR="0006054D" w:rsidRPr="00EB0889" w:rsidRDefault="0006054D" w:rsidP="0006054D">
            <w:pPr>
              <w:rPr>
                <w:szCs w:val="20"/>
                <w:lang w:val="en-GB"/>
              </w:rPr>
            </w:pPr>
          </w:p>
        </w:tc>
        <w:tc>
          <w:tcPr>
            <w:tcW w:w="6342" w:type="dxa"/>
            <w:vAlign w:val="center"/>
          </w:tcPr>
          <w:p w14:paraId="5138F9F3" w14:textId="77777777" w:rsidR="0006054D" w:rsidRPr="00EB0889" w:rsidRDefault="0006054D" w:rsidP="0006054D">
            <w:pPr>
              <w:rPr>
                <w:szCs w:val="20"/>
                <w:lang w:val="en-GB"/>
              </w:rPr>
            </w:pPr>
          </w:p>
        </w:tc>
      </w:tr>
      <w:tr w:rsidR="0006054D" w:rsidRPr="00EB0889" w14:paraId="2A0B455F" w14:textId="77777777">
        <w:tc>
          <w:tcPr>
            <w:tcW w:w="1415" w:type="dxa"/>
            <w:vAlign w:val="center"/>
          </w:tcPr>
          <w:p w14:paraId="68FE614D" w14:textId="77777777" w:rsidR="0006054D" w:rsidRPr="00EB0889" w:rsidRDefault="0006054D" w:rsidP="0006054D">
            <w:pPr>
              <w:jc w:val="center"/>
              <w:rPr>
                <w:szCs w:val="20"/>
                <w:lang w:val="en-GB"/>
              </w:rPr>
            </w:pPr>
          </w:p>
        </w:tc>
        <w:tc>
          <w:tcPr>
            <w:tcW w:w="1606" w:type="dxa"/>
          </w:tcPr>
          <w:p w14:paraId="01E7B1D3" w14:textId="77777777" w:rsidR="0006054D" w:rsidRPr="00EB0889" w:rsidRDefault="0006054D" w:rsidP="0006054D">
            <w:pPr>
              <w:rPr>
                <w:szCs w:val="20"/>
                <w:lang w:val="en-GB"/>
              </w:rPr>
            </w:pPr>
          </w:p>
        </w:tc>
        <w:tc>
          <w:tcPr>
            <w:tcW w:w="6342" w:type="dxa"/>
            <w:vAlign w:val="center"/>
          </w:tcPr>
          <w:p w14:paraId="309D9FE1" w14:textId="77777777" w:rsidR="0006054D" w:rsidRPr="00EB0889" w:rsidRDefault="0006054D" w:rsidP="0006054D">
            <w:pPr>
              <w:rPr>
                <w:szCs w:val="20"/>
                <w:lang w:val="en-GB"/>
              </w:rPr>
            </w:pPr>
          </w:p>
        </w:tc>
      </w:tr>
      <w:tr w:rsidR="0006054D" w:rsidRPr="00EB0889" w14:paraId="72154DDE" w14:textId="77777777">
        <w:tc>
          <w:tcPr>
            <w:tcW w:w="1415" w:type="dxa"/>
            <w:vAlign w:val="center"/>
          </w:tcPr>
          <w:p w14:paraId="0D7114B2" w14:textId="77777777" w:rsidR="0006054D" w:rsidRPr="00EB0889" w:rsidRDefault="0006054D" w:rsidP="0006054D">
            <w:pPr>
              <w:jc w:val="center"/>
              <w:rPr>
                <w:szCs w:val="20"/>
                <w:lang w:val="en-GB"/>
              </w:rPr>
            </w:pPr>
          </w:p>
        </w:tc>
        <w:tc>
          <w:tcPr>
            <w:tcW w:w="1606" w:type="dxa"/>
          </w:tcPr>
          <w:p w14:paraId="4633B992" w14:textId="77777777" w:rsidR="0006054D" w:rsidRPr="00EB0889" w:rsidRDefault="0006054D" w:rsidP="0006054D">
            <w:pPr>
              <w:rPr>
                <w:szCs w:val="20"/>
                <w:lang w:val="en-GB"/>
              </w:rPr>
            </w:pPr>
          </w:p>
        </w:tc>
        <w:tc>
          <w:tcPr>
            <w:tcW w:w="6342" w:type="dxa"/>
            <w:vAlign w:val="center"/>
          </w:tcPr>
          <w:p w14:paraId="4962E5C3" w14:textId="77777777" w:rsidR="0006054D" w:rsidRPr="00EB0889" w:rsidRDefault="0006054D" w:rsidP="0006054D">
            <w:pPr>
              <w:rPr>
                <w:szCs w:val="20"/>
                <w:lang w:val="en-GB"/>
              </w:rPr>
            </w:pPr>
          </w:p>
        </w:tc>
      </w:tr>
    </w:tbl>
    <w:p w14:paraId="36592A4C" w14:textId="77777777" w:rsidR="00C23E8B" w:rsidRPr="00EB0889" w:rsidRDefault="00C23E8B">
      <w:pPr>
        <w:rPr>
          <w:rFonts w:ascii="Arial" w:eastAsia="맑은 고딕" w:hAnsi="Arial"/>
          <w:lang w:val="en-GB"/>
        </w:rPr>
      </w:pPr>
    </w:p>
    <w:p w14:paraId="15B867C6"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4. The normal SCG DRB is suspended upon SCG deactivation, if configured.</w:t>
      </w:r>
    </w:p>
    <w:tbl>
      <w:tblPr>
        <w:tblStyle w:val="afa"/>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8"/>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F86B9AB" w14:textId="4762A45B" w:rsidR="00C23E8B" w:rsidRDefault="004B06E4">
            <w:pPr>
              <w:rPr>
                <w:rFonts w:eastAsia="맑은 고딕"/>
                <w:sz w:val="20"/>
                <w:szCs w:val="20"/>
              </w:rPr>
            </w:pPr>
            <w:r>
              <w:rPr>
                <w:rFonts w:eastAsia="맑은 고딕"/>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맑은 고딕"/>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proofErr w:type="spellStart"/>
            <w:r>
              <w:rPr>
                <w:sz w:val="20"/>
                <w:szCs w:val="20"/>
              </w:rPr>
              <w:t>MediaTek</w:t>
            </w:r>
            <w:proofErr w:type="spellEnd"/>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2C2440">
        <w:tc>
          <w:tcPr>
            <w:tcW w:w="1415" w:type="dxa"/>
            <w:vAlign w:val="center"/>
          </w:tcPr>
          <w:p w14:paraId="24B1FE0C" w14:textId="77777777" w:rsidR="00EB0889" w:rsidRPr="009D6135" w:rsidRDefault="00EB0889" w:rsidP="002C2440">
            <w:pPr>
              <w:jc w:val="center"/>
              <w:rPr>
                <w:rFonts w:eastAsia="맑은 고딕"/>
                <w:sz w:val="20"/>
                <w:szCs w:val="20"/>
              </w:rPr>
            </w:pPr>
            <w:r>
              <w:rPr>
                <w:rFonts w:eastAsia="맑은 고딕"/>
                <w:sz w:val="20"/>
                <w:szCs w:val="20"/>
              </w:rPr>
              <w:t>Nokia</w:t>
            </w:r>
          </w:p>
        </w:tc>
        <w:tc>
          <w:tcPr>
            <w:tcW w:w="1606" w:type="dxa"/>
          </w:tcPr>
          <w:p w14:paraId="5B6BE946" w14:textId="77777777" w:rsidR="00EB0889" w:rsidRPr="009D6135" w:rsidRDefault="00EB0889" w:rsidP="002C2440">
            <w:pPr>
              <w:rPr>
                <w:rFonts w:eastAsia="맑은 고딕"/>
                <w:sz w:val="20"/>
                <w:szCs w:val="20"/>
              </w:rPr>
            </w:pPr>
            <w:r>
              <w:rPr>
                <w:rFonts w:eastAsia="맑은 고딕"/>
                <w:sz w:val="20"/>
                <w:szCs w:val="20"/>
              </w:rPr>
              <w:t>Disagree</w:t>
            </w:r>
          </w:p>
        </w:tc>
        <w:tc>
          <w:tcPr>
            <w:tcW w:w="6342" w:type="dxa"/>
            <w:vAlign w:val="center"/>
          </w:tcPr>
          <w:p w14:paraId="55E1173E" w14:textId="77777777" w:rsidR="00EB0889" w:rsidRPr="006171CC" w:rsidRDefault="00EB0889" w:rsidP="002C2440">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맑은 고딕" w:hint="eastAsia"/>
                <w:sz w:val="20"/>
                <w:szCs w:val="20"/>
              </w:rPr>
              <w:t>Agre</w:t>
            </w:r>
            <w:r>
              <w:rPr>
                <w:rFonts w:eastAsia="맑은 고딕"/>
                <w:sz w:val="20"/>
                <w:szCs w:val="20"/>
              </w:rPr>
              <w:t>e</w:t>
            </w:r>
          </w:p>
        </w:tc>
        <w:tc>
          <w:tcPr>
            <w:tcW w:w="6342" w:type="dxa"/>
            <w:vAlign w:val="center"/>
          </w:tcPr>
          <w:p w14:paraId="65F5F833" w14:textId="57EE7071" w:rsidR="0006054D" w:rsidRDefault="0006054D" w:rsidP="0006054D">
            <w:pPr>
              <w:rPr>
                <w:rFonts w:eastAsia="맑은 고딕"/>
                <w:sz w:val="20"/>
                <w:szCs w:val="20"/>
              </w:rPr>
            </w:pPr>
            <w:r>
              <w:rPr>
                <w:rFonts w:eastAsia="맑은 고딕" w:hint="eastAsia"/>
                <w:sz w:val="20"/>
                <w:szCs w:val="20"/>
              </w:rPr>
              <w:t>W</w:t>
            </w:r>
            <w:r>
              <w:rPr>
                <w:rFonts w:eastAsia="맑은 고딕"/>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맑은 고딕" w:hint="eastAsia"/>
                <w:sz w:val="20"/>
                <w:szCs w:val="20"/>
              </w:rPr>
            </w:pPr>
            <w:r>
              <w:rPr>
                <w:rFonts w:eastAsia="맑은 고딕" w:hint="eastAsia"/>
                <w:sz w:val="20"/>
                <w:szCs w:val="20"/>
              </w:rPr>
              <w:t xml:space="preserve">Our understanding is that one of the benefit </w:t>
            </w:r>
            <w:r>
              <w:rPr>
                <w:rFonts w:eastAsia="맑은 고딕"/>
                <w:sz w:val="20"/>
                <w:szCs w:val="20"/>
              </w:rPr>
              <w:t xml:space="preserve">of SCG deactivation </w:t>
            </w:r>
            <w:r>
              <w:rPr>
                <w:rFonts w:eastAsia="맑은 고딕" w:hint="eastAsia"/>
                <w:sz w:val="20"/>
                <w:szCs w:val="20"/>
              </w:rPr>
              <w:t xml:space="preserve">is to keep SCG configuration. </w:t>
            </w:r>
            <w:r>
              <w:rPr>
                <w:rFonts w:eastAsia="맑은 고딕"/>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맑은 고딕"/>
                <w:sz w:val="20"/>
                <w:szCs w:val="20"/>
              </w:rPr>
              <w:t>In the similar reason, we think that UE suspends configured DRBs when going to INACTIVE state in legacy.</w:t>
            </w:r>
          </w:p>
        </w:tc>
      </w:tr>
      <w:tr w:rsidR="0006054D" w:rsidRPr="00EB0889" w14:paraId="6F082E09" w14:textId="77777777">
        <w:tc>
          <w:tcPr>
            <w:tcW w:w="1415" w:type="dxa"/>
            <w:vAlign w:val="center"/>
          </w:tcPr>
          <w:p w14:paraId="6651E56B" w14:textId="77777777" w:rsidR="0006054D" w:rsidRPr="00EB0889" w:rsidRDefault="0006054D" w:rsidP="0006054D">
            <w:pPr>
              <w:jc w:val="center"/>
              <w:rPr>
                <w:szCs w:val="20"/>
                <w:lang w:val="en-GB"/>
              </w:rPr>
            </w:pPr>
          </w:p>
        </w:tc>
        <w:tc>
          <w:tcPr>
            <w:tcW w:w="1606" w:type="dxa"/>
          </w:tcPr>
          <w:p w14:paraId="6EDB37E6" w14:textId="77777777" w:rsidR="0006054D" w:rsidRPr="00EB0889" w:rsidRDefault="0006054D" w:rsidP="0006054D">
            <w:pPr>
              <w:rPr>
                <w:szCs w:val="20"/>
                <w:lang w:val="en-GB"/>
              </w:rPr>
            </w:pPr>
          </w:p>
        </w:tc>
        <w:tc>
          <w:tcPr>
            <w:tcW w:w="6342" w:type="dxa"/>
            <w:vAlign w:val="center"/>
          </w:tcPr>
          <w:p w14:paraId="6AFC6053" w14:textId="77777777" w:rsidR="0006054D" w:rsidRPr="00EB0889" w:rsidRDefault="0006054D" w:rsidP="0006054D">
            <w:pPr>
              <w:rPr>
                <w:szCs w:val="20"/>
                <w:lang w:val="en-GB"/>
              </w:rPr>
            </w:pPr>
          </w:p>
        </w:tc>
      </w:tr>
      <w:tr w:rsidR="0006054D" w:rsidRPr="00EB0889" w14:paraId="7523F115" w14:textId="77777777">
        <w:tc>
          <w:tcPr>
            <w:tcW w:w="1415" w:type="dxa"/>
            <w:vAlign w:val="center"/>
          </w:tcPr>
          <w:p w14:paraId="27DB000A" w14:textId="77777777" w:rsidR="0006054D" w:rsidRPr="00EB0889" w:rsidRDefault="0006054D" w:rsidP="0006054D">
            <w:pPr>
              <w:jc w:val="center"/>
              <w:rPr>
                <w:szCs w:val="20"/>
                <w:lang w:val="en-GB"/>
              </w:rPr>
            </w:pPr>
          </w:p>
        </w:tc>
        <w:tc>
          <w:tcPr>
            <w:tcW w:w="1606" w:type="dxa"/>
          </w:tcPr>
          <w:p w14:paraId="179D4159" w14:textId="77777777" w:rsidR="0006054D" w:rsidRPr="00EB0889" w:rsidRDefault="0006054D" w:rsidP="0006054D">
            <w:pPr>
              <w:rPr>
                <w:szCs w:val="20"/>
                <w:lang w:val="en-GB"/>
              </w:rPr>
            </w:pPr>
          </w:p>
        </w:tc>
        <w:tc>
          <w:tcPr>
            <w:tcW w:w="6342" w:type="dxa"/>
            <w:vAlign w:val="center"/>
          </w:tcPr>
          <w:p w14:paraId="06E0B247" w14:textId="77777777" w:rsidR="0006054D" w:rsidRPr="00EB0889" w:rsidRDefault="0006054D" w:rsidP="0006054D">
            <w:pPr>
              <w:rPr>
                <w:szCs w:val="20"/>
                <w:lang w:val="en-GB"/>
              </w:rPr>
            </w:pPr>
          </w:p>
        </w:tc>
      </w:tr>
      <w:tr w:rsidR="0006054D" w:rsidRPr="00EB0889" w14:paraId="473616FB" w14:textId="77777777">
        <w:tc>
          <w:tcPr>
            <w:tcW w:w="1415" w:type="dxa"/>
            <w:vAlign w:val="center"/>
          </w:tcPr>
          <w:p w14:paraId="7EE4A1AB" w14:textId="77777777" w:rsidR="0006054D" w:rsidRPr="00EB0889" w:rsidRDefault="0006054D" w:rsidP="0006054D">
            <w:pPr>
              <w:jc w:val="center"/>
              <w:rPr>
                <w:szCs w:val="20"/>
                <w:lang w:val="en-GB"/>
              </w:rPr>
            </w:pPr>
          </w:p>
        </w:tc>
        <w:tc>
          <w:tcPr>
            <w:tcW w:w="1606" w:type="dxa"/>
          </w:tcPr>
          <w:p w14:paraId="241B24D1" w14:textId="77777777" w:rsidR="0006054D" w:rsidRPr="00EB0889" w:rsidRDefault="0006054D" w:rsidP="0006054D">
            <w:pPr>
              <w:rPr>
                <w:szCs w:val="20"/>
                <w:lang w:val="en-GB"/>
              </w:rPr>
            </w:pPr>
          </w:p>
        </w:tc>
        <w:tc>
          <w:tcPr>
            <w:tcW w:w="6342" w:type="dxa"/>
            <w:vAlign w:val="center"/>
          </w:tcPr>
          <w:p w14:paraId="40603DF8" w14:textId="77777777" w:rsidR="0006054D" w:rsidRPr="00EB0889" w:rsidRDefault="0006054D" w:rsidP="0006054D">
            <w:pPr>
              <w:rPr>
                <w:szCs w:val="20"/>
                <w:lang w:val="en-GB"/>
              </w:rPr>
            </w:pPr>
          </w:p>
        </w:tc>
      </w:tr>
      <w:tr w:rsidR="0006054D" w:rsidRPr="00EB0889" w14:paraId="76ECB32A" w14:textId="77777777">
        <w:tc>
          <w:tcPr>
            <w:tcW w:w="1415" w:type="dxa"/>
            <w:vAlign w:val="center"/>
          </w:tcPr>
          <w:p w14:paraId="011C6465" w14:textId="77777777" w:rsidR="0006054D" w:rsidRPr="00EB0889" w:rsidRDefault="0006054D" w:rsidP="0006054D">
            <w:pPr>
              <w:jc w:val="center"/>
              <w:rPr>
                <w:szCs w:val="20"/>
                <w:lang w:val="en-GB"/>
              </w:rPr>
            </w:pPr>
          </w:p>
        </w:tc>
        <w:tc>
          <w:tcPr>
            <w:tcW w:w="1606" w:type="dxa"/>
          </w:tcPr>
          <w:p w14:paraId="39441590" w14:textId="77777777" w:rsidR="0006054D" w:rsidRPr="00EB0889" w:rsidRDefault="0006054D" w:rsidP="0006054D">
            <w:pPr>
              <w:rPr>
                <w:szCs w:val="20"/>
                <w:lang w:val="en-GB"/>
              </w:rPr>
            </w:pPr>
          </w:p>
        </w:tc>
        <w:tc>
          <w:tcPr>
            <w:tcW w:w="6342" w:type="dxa"/>
            <w:vAlign w:val="center"/>
          </w:tcPr>
          <w:p w14:paraId="03FC08DD" w14:textId="77777777" w:rsidR="0006054D" w:rsidRPr="00EB0889" w:rsidRDefault="0006054D" w:rsidP="0006054D">
            <w:pPr>
              <w:rPr>
                <w:szCs w:val="20"/>
                <w:lang w:val="en-GB"/>
              </w:rPr>
            </w:pPr>
          </w:p>
        </w:tc>
      </w:tr>
      <w:tr w:rsidR="0006054D" w:rsidRPr="00EB0889" w14:paraId="6D7B1726" w14:textId="77777777">
        <w:tc>
          <w:tcPr>
            <w:tcW w:w="1415" w:type="dxa"/>
            <w:vAlign w:val="center"/>
          </w:tcPr>
          <w:p w14:paraId="71A24AE4" w14:textId="77777777" w:rsidR="0006054D" w:rsidRPr="00EB0889" w:rsidRDefault="0006054D" w:rsidP="0006054D">
            <w:pPr>
              <w:jc w:val="center"/>
              <w:rPr>
                <w:szCs w:val="20"/>
                <w:lang w:val="en-GB"/>
              </w:rPr>
            </w:pPr>
          </w:p>
        </w:tc>
        <w:tc>
          <w:tcPr>
            <w:tcW w:w="1606" w:type="dxa"/>
          </w:tcPr>
          <w:p w14:paraId="7A1FF7BF" w14:textId="77777777" w:rsidR="0006054D" w:rsidRPr="00EB0889" w:rsidRDefault="0006054D" w:rsidP="0006054D">
            <w:pPr>
              <w:rPr>
                <w:szCs w:val="20"/>
                <w:lang w:val="en-GB"/>
              </w:rPr>
            </w:pPr>
          </w:p>
        </w:tc>
        <w:tc>
          <w:tcPr>
            <w:tcW w:w="6342" w:type="dxa"/>
            <w:vAlign w:val="center"/>
          </w:tcPr>
          <w:p w14:paraId="37706262" w14:textId="77777777" w:rsidR="0006054D" w:rsidRPr="00EB0889" w:rsidRDefault="0006054D" w:rsidP="0006054D">
            <w:pPr>
              <w:rPr>
                <w:szCs w:val="20"/>
                <w:lang w:val="en-GB"/>
              </w:rPr>
            </w:pPr>
          </w:p>
        </w:tc>
      </w:tr>
    </w:tbl>
    <w:p w14:paraId="26340CEF" w14:textId="77777777" w:rsidR="00C23E8B" w:rsidRPr="00EB0889" w:rsidRDefault="00C23E8B">
      <w:pPr>
        <w:rPr>
          <w:rFonts w:eastAsia="맑은 고딕"/>
          <w:lang w:val="en-GB"/>
        </w:rPr>
      </w:pPr>
    </w:p>
    <w:p w14:paraId="35E0F7AE" w14:textId="77777777" w:rsidR="00C23E8B" w:rsidRDefault="004B06E4">
      <w:pPr>
        <w:pStyle w:val="21"/>
        <w:rPr>
          <w:rFonts w:eastAsia="맑은 고딕"/>
          <w:lang w:eastAsia="ko-KR"/>
        </w:rPr>
      </w:pPr>
      <w:r>
        <w:t>3.3</w:t>
      </w:r>
      <w:r>
        <w:tab/>
      </w:r>
      <w:r>
        <w:rPr>
          <w:rFonts w:eastAsia="맑은 고딕"/>
          <w:lang w:eastAsia="ko-KR"/>
        </w:rPr>
        <w:t xml:space="preserve">PDCP operation for deactivated SCG </w:t>
      </w:r>
    </w:p>
    <w:p w14:paraId="128A934C" w14:textId="77777777" w:rsidR="00C23E8B" w:rsidRPr="00EB0889" w:rsidRDefault="004B06E4">
      <w:pPr>
        <w:rPr>
          <w:rFonts w:ascii="Arial" w:eastAsia="맑은 고딕" w:hAnsi="Arial"/>
          <w:lang w:val="en-GB"/>
        </w:rPr>
      </w:pPr>
      <w:r w:rsidRPr="00EB0889">
        <w:rPr>
          <w:rFonts w:ascii="Arial" w:eastAsia="맑은 고딕" w:hAnsi="Arial"/>
          <w:lang w:val="en-GB"/>
        </w:rPr>
        <w:t xml:space="preserve">If the network always updates the security key upon SCG activation from deactivation, i.e. </w:t>
      </w:r>
      <w:proofErr w:type="spellStart"/>
      <w:r w:rsidRPr="00EB0889">
        <w:rPr>
          <w:rFonts w:ascii="Arial" w:eastAsia="맑은 고딕" w:hAnsi="Arial"/>
          <w:lang w:val="en-GB"/>
        </w:rPr>
        <w:t>sk</w:t>
      </w:r>
      <w:proofErr w:type="spellEnd"/>
      <w:r w:rsidRPr="00EB0889">
        <w:rPr>
          <w:rFonts w:ascii="Arial" w:eastAsia="맑은 고딕" w:hAnsi="Arial"/>
          <w:lang w:val="en-GB"/>
        </w:rPr>
        <w:t xml:space="preserve">-counter, there would be no security issue and RLC/PDCP re-establishment would be triggered accordingly, which makes PDCP operation simple. However, there seems no reason to mandate the security key update for SCG </w:t>
      </w:r>
      <w:r w:rsidRPr="00EB0889">
        <w:rPr>
          <w:rFonts w:ascii="Arial" w:eastAsia="맑은 고딕" w:hAnsi="Arial"/>
          <w:lang w:val="en-GB"/>
        </w:rPr>
        <w:lastRenderedPageBreak/>
        <w:t>activation case, given that the security key update is optional in NR handover unlike LTE handover.</w:t>
      </w:r>
    </w:p>
    <w:p w14:paraId="69419037"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5. The security key update is up to network implementation upon SCG activation from deactivation.</w:t>
      </w:r>
    </w:p>
    <w:tbl>
      <w:tblPr>
        <w:tblStyle w:val="afa"/>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8"/>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0CB5DDC7" w14:textId="77777777" w:rsidR="00C23E8B" w:rsidRDefault="004B06E4">
            <w:pPr>
              <w:rPr>
                <w:rFonts w:eastAsia="맑은 고딕"/>
                <w:sz w:val="20"/>
                <w:szCs w:val="20"/>
              </w:rPr>
            </w:pPr>
            <w:r>
              <w:rPr>
                <w:rFonts w:eastAsia="맑은 고딕" w:hint="eastAsia"/>
                <w:sz w:val="20"/>
                <w:szCs w:val="20"/>
              </w:rPr>
              <w:t>A</w:t>
            </w:r>
            <w:r>
              <w:rPr>
                <w:rFonts w:eastAsia="맑은 고딕"/>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2C2440">
        <w:tc>
          <w:tcPr>
            <w:tcW w:w="1415" w:type="dxa"/>
            <w:vAlign w:val="center"/>
          </w:tcPr>
          <w:p w14:paraId="3F5EE06D" w14:textId="77777777" w:rsidR="00EB0889" w:rsidRPr="009D6135" w:rsidRDefault="00EB0889" w:rsidP="002C2440">
            <w:pPr>
              <w:jc w:val="center"/>
              <w:rPr>
                <w:rFonts w:eastAsia="맑은 고딕"/>
                <w:sz w:val="20"/>
                <w:szCs w:val="20"/>
              </w:rPr>
            </w:pPr>
            <w:r>
              <w:rPr>
                <w:rFonts w:eastAsia="맑은 고딕"/>
                <w:sz w:val="20"/>
                <w:szCs w:val="20"/>
              </w:rPr>
              <w:t>Nokia</w:t>
            </w:r>
          </w:p>
        </w:tc>
        <w:tc>
          <w:tcPr>
            <w:tcW w:w="1606" w:type="dxa"/>
          </w:tcPr>
          <w:p w14:paraId="35D488B2" w14:textId="77777777" w:rsidR="00EB0889" w:rsidRPr="009D6135" w:rsidRDefault="00EB0889" w:rsidP="002C2440">
            <w:pPr>
              <w:rPr>
                <w:rFonts w:eastAsia="맑은 고딕"/>
                <w:sz w:val="20"/>
                <w:szCs w:val="20"/>
              </w:rPr>
            </w:pPr>
            <w:r>
              <w:rPr>
                <w:rFonts w:eastAsia="맑은 고딕"/>
                <w:sz w:val="20"/>
                <w:szCs w:val="20"/>
              </w:rPr>
              <w:t>Agree</w:t>
            </w:r>
          </w:p>
        </w:tc>
        <w:tc>
          <w:tcPr>
            <w:tcW w:w="6342" w:type="dxa"/>
            <w:vAlign w:val="center"/>
          </w:tcPr>
          <w:p w14:paraId="358CD900" w14:textId="77777777" w:rsidR="00EB0889" w:rsidRPr="006705AE" w:rsidRDefault="00EB0889" w:rsidP="002C2440">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맑은 고딕" w:hint="eastAsia"/>
                <w:sz w:val="20"/>
                <w:szCs w:val="20"/>
              </w:rPr>
              <w:t xml:space="preserve">As in legacy, </w:t>
            </w:r>
            <w:r w:rsidRPr="005368E6">
              <w:rPr>
                <w:rFonts w:eastAsia="맑은 고딕"/>
                <w:sz w:val="20"/>
                <w:szCs w:val="20"/>
              </w:rPr>
              <w:t xml:space="preserve">the security key should be updated if </w:t>
            </w:r>
            <w:r w:rsidRPr="005368E6">
              <w:rPr>
                <w:rFonts w:eastAsia="맑은 고딕" w:hint="eastAsia"/>
                <w:sz w:val="20"/>
                <w:szCs w:val="20"/>
              </w:rPr>
              <w:t xml:space="preserve">SCG </w:t>
            </w:r>
            <w:r w:rsidRPr="005368E6">
              <w:rPr>
                <w:rFonts w:eastAsia="맑은 고딕"/>
                <w:sz w:val="20"/>
                <w:szCs w:val="20"/>
              </w:rPr>
              <w:t>is activated after SCG change. If SCG is activated for the same SCG, it would be the same as intra-</w:t>
            </w:r>
            <w:proofErr w:type="spellStart"/>
            <w:r w:rsidRPr="005368E6">
              <w:rPr>
                <w:rFonts w:eastAsia="맑은 고딕"/>
                <w:sz w:val="20"/>
                <w:szCs w:val="20"/>
              </w:rPr>
              <w:t>gNB</w:t>
            </w:r>
            <w:proofErr w:type="spellEnd"/>
            <w:r w:rsidRPr="005368E6">
              <w:rPr>
                <w:rFonts w:eastAsia="맑은 고딕"/>
                <w:sz w:val="20"/>
                <w:szCs w:val="20"/>
              </w:rPr>
              <w:t xml:space="preserve"> handover without security key update, which is up to network decision.</w:t>
            </w:r>
          </w:p>
        </w:tc>
      </w:tr>
      <w:tr w:rsidR="0006054D" w:rsidRPr="00EB0889" w14:paraId="1138BCB1" w14:textId="77777777">
        <w:tc>
          <w:tcPr>
            <w:tcW w:w="1415" w:type="dxa"/>
            <w:vAlign w:val="center"/>
          </w:tcPr>
          <w:p w14:paraId="367C0A78" w14:textId="77777777" w:rsidR="0006054D" w:rsidRPr="00EB0889" w:rsidRDefault="0006054D" w:rsidP="0006054D">
            <w:pPr>
              <w:jc w:val="center"/>
              <w:rPr>
                <w:szCs w:val="20"/>
                <w:lang w:val="en-GB"/>
              </w:rPr>
            </w:pPr>
          </w:p>
        </w:tc>
        <w:tc>
          <w:tcPr>
            <w:tcW w:w="1606" w:type="dxa"/>
          </w:tcPr>
          <w:p w14:paraId="4FAA8093" w14:textId="77777777" w:rsidR="0006054D" w:rsidRPr="00EB0889" w:rsidRDefault="0006054D" w:rsidP="0006054D">
            <w:pPr>
              <w:rPr>
                <w:szCs w:val="20"/>
                <w:lang w:val="en-GB"/>
              </w:rPr>
            </w:pPr>
          </w:p>
        </w:tc>
        <w:tc>
          <w:tcPr>
            <w:tcW w:w="6342" w:type="dxa"/>
            <w:vAlign w:val="center"/>
          </w:tcPr>
          <w:p w14:paraId="5B135F38" w14:textId="77777777" w:rsidR="0006054D" w:rsidRPr="00EB0889" w:rsidRDefault="0006054D" w:rsidP="0006054D">
            <w:pPr>
              <w:rPr>
                <w:szCs w:val="20"/>
                <w:lang w:val="en-GB"/>
              </w:rPr>
            </w:pPr>
          </w:p>
        </w:tc>
      </w:tr>
      <w:tr w:rsidR="0006054D" w:rsidRPr="00EB0889" w14:paraId="1D1174EE" w14:textId="77777777">
        <w:tc>
          <w:tcPr>
            <w:tcW w:w="1415" w:type="dxa"/>
            <w:vAlign w:val="center"/>
          </w:tcPr>
          <w:p w14:paraId="48AB8181" w14:textId="77777777" w:rsidR="0006054D" w:rsidRPr="00EB0889" w:rsidRDefault="0006054D" w:rsidP="0006054D">
            <w:pPr>
              <w:jc w:val="center"/>
              <w:rPr>
                <w:szCs w:val="20"/>
                <w:lang w:val="en-GB"/>
              </w:rPr>
            </w:pPr>
          </w:p>
        </w:tc>
        <w:tc>
          <w:tcPr>
            <w:tcW w:w="1606" w:type="dxa"/>
          </w:tcPr>
          <w:p w14:paraId="76941C55" w14:textId="77777777" w:rsidR="0006054D" w:rsidRPr="00EB0889" w:rsidRDefault="0006054D" w:rsidP="0006054D">
            <w:pPr>
              <w:rPr>
                <w:szCs w:val="20"/>
                <w:lang w:val="en-GB"/>
              </w:rPr>
            </w:pPr>
          </w:p>
        </w:tc>
        <w:tc>
          <w:tcPr>
            <w:tcW w:w="6342" w:type="dxa"/>
            <w:vAlign w:val="center"/>
          </w:tcPr>
          <w:p w14:paraId="2B0FED5B" w14:textId="77777777" w:rsidR="0006054D" w:rsidRPr="00EB0889" w:rsidRDefault="0006054D" w:rsidP="0006054D">
            <w:pPr>
              <w:rPr>
                <w:szCs w:val="20"/>
                <w:lang w:val="en-GB"/>
              </w:rPr>
            </w:pPr>
          </w:p>
        </w:tc>
      </w:tr>
      <w:tr w:rsidR="0006054D" w:rsidRPr="00EB0889" w14:paraId="4A4D0F1D" w14:textId="77777777">
        <w:tc>
          <w:tcPr>
            <w:tcW w:w="1415" w:type="dxa"/>
            <w:vAlign w:val="center"/>
          </w:tcPr>
          <w:p w14:paraId="41BFA321" w14:textId="77777777" w:rsidR="0006054D" w:rsidRPr="00EB0889" w:rsidRDefault="0006054D" w:rsidP="0006054D">
            <w:pPr>
              <w:jc w:val="center"/>
              <w:rPr>
                <w:szCs w:val="20"/>
                <w:lang w:val="en-GB"/>
              </w:rPr>
            </w:pPr>
          </w:p>
        </w:tc>
        <w:tc>
          <w:tcPr>
            <w:tcW w:w="1606" w:type="dxa"/>
          </w:tcPr>
          <w:p w14:paraId="6FE20C91" w14:textId="77777777" w:rsidR="0006054D" w:rsidRPr="00EB0889" w:rsidRDefault="0006054D" w:rsidP="0006054D">
            <w:pPr>
              <w:rPr>
                <w:szCs w:val="20"/>
                <w:lang w:val="en-GB"/>
              </w:rPr>
            </w:pPr>
          </w:p>
        </w:tc>
        <w:tc>
          <w:tcPr>
            <w:tcW w:w="6342" w:type="dxa"/>
            <w:vAlign w:val="center"/>
          </w:tcPr>
          <w:p w14:paraId="4E08FFE0" w14:textId="77777777" w:rsidR="0006054D" w:rsidRPr="00EB0889" w:rsidRDefault="0006054D" w:rsidP="0006054D">
            <w:pPr>
              <w:rPr>
                <w:szCs w:val="20"/>
                <w:lang w:val="en-GB"/>
              </w:rPr>
            </w:pPr>
          </w:p>
        </w:tc>
      </w:tr>
      <w:tr w:rsidR="0006054D" w:rsidRPr="00EB0889" w14:paraId="23DF2308" w14:textId="77777777">
        <w:tc>
          <w:tcPr>
            <w:tcW w:w="1415" w:type="dxa"/>
            <w:vAlign w:val="center"/>
          </w:tcPr>
          <w:p w14:paraId="0949A41B" w14:textId="77777777" w:rsidR="0006054D" w:rsidRPr="00EB0889" w:rsidRDefault="0006054D" w:rsidP="0006054D">
            <w:pPr>
              <w:jc w:val="center"/>
              <w:rPr>
                <w:szCs w:val="20"/>
                <w:lang w:val="en-GB"/>
              </w:rPr>
            </w:pPr>
          </w:p>
        </w:tc>
        <w:tc>
          <w:tcPr>
            <w:tcW w:w="1606" w:type="dxa"/>
          </w:tcPr>
          <w:p w14:paraId="692947BE" w14:textId="77777777" w:rsidR="0006054D" w:rsidRPr="00EB0889" w:rsidRDefault="0006054D" w:rsidP="0006054D">
            <w:pPr>
              <w:rPr>
                <w:szCs w:val="20"/>
                <w:lang w:val="en-GB"/>
              </w:rPr>
            </w:pPr>
          </w:p>
        </w:tc>
        <w:tc>
          <w:tcPr>
            <w:tcW w:w="6342" w:type="dxa"/>
            <w:vAlign w:val="center"/>
          </w:tcPr>
          <w:p w14:paraId="6FB23D1B" w14:textId="77777777" w:rsidR="0006054D" w:rsidRPr="00EB0889" w:rsidRDefault="0006054D" w:rsidP="0006054D">
            <w:pPr>
              <w:rPr>
                <w:szCs w:val="20"/>
                <w:lang w:val="en-GB"/>
              </w:rPr>
            </w:pPr>
          </w:p>
        </w:tc>
      </w:tr>
      <w:tr w:rsidR="0006054D" w:rsidRPr="00EB0889" w14:paraId="6E4532CA" w14:textId="77777777">
        <w:tc>
          <w:tcPr>
            <w:tcW w:w="1415" w:type="dxa"/>
            <w:vAlign w:val="center"/>
          </w:tcPr>
          <w:p w14:paraId="424FA4E0" w14:textId="77777777" w:rsidR="0006054D" w:rsidRPr="00EB0889" w:rsidRDefault="0006054D" w:rsidP="0006054D">
            <w:pPr>
              <w:jc w:val="center"/>
              <w:rPr>
                <w:szCs w:val="20"/>
                <w:lang w:val="en-GB"/>
              </w:rPr>
            </w:pPr>
          </w:p>
        </w:tc>
        <w:tc>
          <w:tcPr>
            <w:tcW w:w="1606" w:type="dxa"/>
          </w:tcPr>
          <w:p w14:paraId="0474FD58" w14:textId="77777777" w:rsidR="0006054D" w:rsidRPr="00EB0889" w:rsidRDefault="0006054D" w:rsidP="0006054D">
            <w:pPr>
              <w:rPr>
                <w:szCs w:val="20"/>
                <w:lang w:val="en-GB"/>
              </w:rPr>
            </w:pPr>
          </w:p>
        </w:tc>
        <w:tc>
          <w:tcPr>
            <w:tcW w:w="6342" w:type="dxa"/>
            <w:vAlign w:val="center"/>
          </w:tcPr>
          <w:p w14:paraId="1727D5E3" w14:textId="77777777" w:rsidR="0006054D" w:rsidRPr="00EB0889" w:rsidRDefault="0006054D" w:rsidP="0006054D">
            <w:pPr>
              <w:rPr>
                <w:szCs w:val="20"/>
                <w:lang w:val="en-GB"/>
              </w:rPr>
            </w:pPr>
          </w:p>
        </w:tc>
      </w:tr>
    </w:tbl>
    <w:p w14:paraId="6FBA5A9A" w14:textId="77777777" w:rsidR="00C23E8B" w:rsidRPr="00EB0889" w:rsidRDefault="00C23E8B">
      <w:pPr>
        <w:rPr>
          <w:rFonts w:eastAsia="맑은 고딕"/>
          <w:lang w:val="en-GB"/>
        </w:rPr>
      </w:pPr>
    </w:p>
    <w:p w14:paraId="5B32C373" w14:textId="77777777" w:rsidR="00C23E8B" w:rsidRPr="00EB0889" w:rsidRDefault="004B06E4">
      <w:pPr>
        <w:rPr>
          <w:rFonts w:ascii="Arial" w:eastAsia="맑은 고딕" w:hAnsi="Arial"/>
          <w:lang w:val="en-GB"/>
        </w:rPr>
      </w:pPr>
      <w:r w:rsidRPr="00EB0889">
        <w:rPr>
          <w:rFonts w:ascii="Arial" w:eastAsia="맑은 고딕" w:hAnsi="Arial"/>
          <w:lang w:val="en-GB"/>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6. The normal SCG DRB is resumed after RLC/PDCP re-establishment upon SCG activation, if security key is updated.</w:t>
      </w:r>
    </w:p>
    <w:tbl>
      <w:tblPr>
        <w:tblStyle w:val="afa"/>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8"/>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196CE7A7" w14:textId="746B9BF2" w:rsidR="00C23E8B" w:rsidRDefault="004B06E4">
            <w:pPr>
              <w:rPr>
                <w:rFonts w:eastAsia="맑은 고딕"/>
                <w:sz w:val="20"/>
                <w:szCs w:val="20"/>
              </w:rPr>
            </w:pPr>
            <w:r>
              <w:rPr>
                <w:rFonts w:eastAsia="맑은 고딕"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맑은 고딕"/>
                <w:sz w:val="20"/>
                <w:szCs w:val="20"/>
                <w:lang w:val="en-GB"/>
              </w:rPr>
              <w:t xml:space="preserve">As explained in P1, we don’t see the need to suspend RBs (including SRBs and DRBs) at SCG deactivation. </w:t>
            </w:r>
            <w:r>
              <w:rPr>
                <w:rFonts w:eastAsia="맑은 고딕"/>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t is already agreed that key refresh requires PDCP/RLC re-</w:t>
            </w:r>
            <w:r w:rsidR="00F7199A" w:rsidRPr="00EB0889">
              <w:rPr>
                <w:sz w:val="20"/>
                <w:szCs w:val="20"/>
                <w:lang w:val="en-GB"/>
              </w:rPr>
              <w:lastRenderedPageBreak/>
              <w:t xml:space="preserv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2C2440">
        <w:tc>
          <w:tcPr>
            <w:tcW w:w="1415" w:type="dxa"/>
            <w:vAlign w:val="center"/>
          </w:tcPr>
          <w:p w14:paraId="1D95A588" w14:textId="77777777" w:rsidR="00EB0889" w:rsidRPr="009D6135" w:rsidRDefault="00EB0889" w:rsidP="002C2440">
            <w:pPr>
              <w:jc w:val="center"/>
              <w:rPr>
                <w:rFonts w:eastAsia="맑은 고딕"/>
                <w:sz w:val="20"/>
                <w:szCs w:val="20"/>
              </w:rPr>
            </w:pPr>
            <w:r>
              <w:rPr>
                <w:rFonts w:eastAsia="맑은 고딕"/>
                <w:sz w:val="20"/>
                <w:szCs w:val="20"/>
              </w:rPr>
              <w:t>Nokia</w:t>
            </w:r>
          </w:p>
        </w:tc>
        <w:tc>
          <w:tcPr>
            <w:tcW w:w="1606" w:type="dxa"/>
          </w:tcPr>
          <w:p w14:paraId="10FC21D5" w14:textId="77777777" w:rsidR="00EB0889" w:rsidRPr="009D6135" w:rsidRDefault="00EB0889" w:rsidP="002C2440">
            <w:pPr>
              <w:rPr>
                <w:rFonts w:eastAsia="맑은 고딕"/>
                <w:sz w:val="20"/>
                <w:szCs w:val="20"/>
              </w:rPr>
            </w:pPr>
            <w:r>
              <w:rPr>
                <w:rFonts w:eastAsia="맑은 고딕"/>
                <w:sz w:val="20"/>
                <w:szCs w:val="20"/>
              </w:rPr>
              <w:t>Maybe</w:t>
            </w:r>
          </w:p>
        </w:tc>
        <w:tc>
          <w:tcPr>
            <w:tcW w:w="6342" w:type="dxa"/>
            <w:vAlign w:val="center"/>
          </w:tcPr>
          <w:p w14:paraId="33AAB089" w14:textId="77777777" w:rsidR="00EB0889" w:rsidRPr="00205258" w:rsidRDefault="00EB0889" w:rsidP="002C2440">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behavior as that of legacy.</w:t>
            </w:r>
            <w:r>
              <w:rPr>
                <w:rFonts w:eastAsia="맑은 고딕"/>
                <w:sz w:val="20"/>
                <w:szCs w:val="20"/>
              </w:rPr>
              <w:t xml:space="preserve"> </w:t>
            </w:r>
          </w:p>
        </w:tc>
      </w:tr>
      <w:tr w:rsidR="0006054D" w:rsidRPr="00EB0889" w14:paraId="29642E55" w14:textId="77777777">
        <w:tc>
          <w:tcPr>
            <w:tcW w:w="1415" w:type="dxa"/>
            <w:vAlign w:val="center"/>
          </w:tcPr>
          <w:p w14:paraId="1615B41B" w14:textId="77777777" w:rsidR="0006054D" w:rsidRPr="00EB0889" w:rsidRDefault="0006054D" w:rsidP="0006054D">
            <w:pPr>
              <w:jc w:val="center"/>
              <w:rPr>
                <w:szCs w:val="20"/>
                <w:lang w:val="en-GB"/>
              </w:rPr>
            </w:pPr>
          </w:p>
        </w:tc>
        <w:tc>
          <w:tcPr>
            <w:tcW w:w="1606" w:type="dxa"/>
          </w:tcPr>
          <w:p w14:paraId="59AB248F" w14:textId="77777777" w:rsidR="0006054D" w:rsidRPr="00EB0889" w:rsidRDefault="0006054D" w:rsidP="0006054D">
            <w:pPr>
              <w:rPr>
                <w:szCs w:val="20"/>
                <w:lang w:val="en-GB"/>
              </w:rPr>
            </w:pPr>
          </w:p>
        </w:tc>
        <w:tc>
          <w:tcPr>
            <w:tcW w:w="6342" w:type="dxa"/>
            <w:vAlign w:val="center"/>
          </w:tcPr>
          <w:p w14:paraId="15A656FF" w14:textId="77777777" w:rsidR="0006054D" w:rsidRPr="00EB0889" w:rsidRDefault="0006054D" w:rsidP="0006054D">
            <w:pPr>
              <w:rPr>
                <w:szCs w:val="20"/>
                <w:lang w:val="en-GB"/>
              </w:rPr>
            </w:pPr>
          </w:p>
        </w:tc>
      </w:tr>
      <w:tr w:rsidR="0006054D" w:rsidRPr="00EB0889" w14:paraId="2782A3FF" w14:textId="77777777">
        <w:tc>
          <w:tcPr>
            <w:tcW w:w="1415" w:type="dxa"/>
            <w:vAlign w:val="center"/>
          </w:tcPr>
          <w:p w14:paraId="0352477A" w14:textId="77777777" w:rsidR="0006054D" w:rsidRPr="00EB0889" w:rsidRDefault="0006054D" w:rsidP="0006054D">
            <w:pPr>
              <w:jc w:val="center"/>
              <w:rPr>
                <w:szCs w:val="20"/>
                <w:lang w:val="en-GB"/>
              </w:rPr>
            </w:pPr>
          </w:p>
        </w:tc>
        <w:tc>
          <w:tcPr>
            <w:tcW w:w="1606" w:type="dxa"/>
          </w:tcPr>
          <w:p w14:paraId="068CC992" w14:textId="77777777" w:rsidR="0006054D" w:rsidRPr="00EB0889" w:rsidRDefault="0006054D" w:rsidP="0006054D">
            <w:pPr>
              <w:rPr>
                <w:szCs w:val="20"/>
                <w:lang w:val="en-GB"/>
              </w:rPr>
            </w:pPr>
          </w:p>
        </w:tc>
        <w:tc>
          <w:tcPr>
            <w:tcW w:w="6342" w:type="dxa"/>
            <w:vAlign w:val="center"/>
          </w:tcPr>
          <w:p w14:paraId="621DACFF" w14:textId="77777777" w:rsidR="0006054D" w:rsidRPr="00EB0889" w:rsidRDefault="0006054D" w:rsidP="0006054D">
            <w:pPr>
              <w:rPr>
                <w:szCs w:val="20"/>
                <w:lang w:val="en-GB"/>
              </w:rPr>
            </w:pPr>
          </w:p>
        </w:tc>
      </w:tr>
      <w:tr w:rsidR="0006054D" w:rsidRPr="00EB0889" w14:paraId="73E5852A" w14:textId="77777777">
        <w:tc>
          <w:tcPr>
            <w:tcW w:w="1415" w:type="dxa"/>
            <w:vAlign w:val="center"/>
          </w:tcPr>
          <w:p w14:paraId="59DA315F" w14:textId="77777777" w:rsidR="0006054D" w:rsidRPr="00EB0889" w:rsidRDefault="0006054D" w:rsidP="0006054D">
            <w:pPr>
              <w:jc w:val="center"/>
              <w:rPr>
                <w:szCs w:val="20"/>
                <w:lang w:val="en-GB"/>
              </w:rPr>
            </w:pPr>
          </w:p>
        </w:tc>
        <w:tc>
          <w:tcPr>
            <w:tcW w:w="1606" w:type="dxa"/>
          </w:tcPr>
          <w:p w14:paraId="22A4EB25" w14:textId="77777777" w:rsidR="0006054D" w:rsidRPr="00EB0889" w:rsidRDefault="0006054D" w:rsidP="0006054D">
            <w:pPr>
              <w:rPr>
                <w:szCs w:val="20"/>
                <w:lang w:val="en-GB"/>
              </w:rPr>
            </w:pPr>
          </w:p>
        </w:tc>
        <w:tc>
          <w:tcPr>
            <w:tcW w:w="6342" w:type="dxa"/>
            <w:vAlign w:val="center"/>
          </w:tcPr>
          <w:p w14:paraId="2BDDB7EB" w14:textId="77777777" w:rsidR="0006054D" w:rsidRPr="00EB0889" w:rsidRDefault="0006054D" w:rsidP="0006054D">
            <w:pPr>
              <w:rPr>
                <w:szCs w:val="20"/>
                <w:lang w:val="en-GB"/>
              </w:rPr>
            </w:pPr>
          </w:p>
        </w:tc>
      </w:tr>
      <w:tr w:rsidR="0006054D" w:rsidRPr="00EB0889" w14:paraId="5CD66C3F" w14:textId="77777777">
        <w:tc>
          <w:tcPr>
            <w:tcW w:w="1415" w:type="dxa"/>
            <w:vAlign w:val="center"/>
          </w:tcPr>
          <w:p w14:paraId="47329172" w14:textId="77777777" w:rsidR="0006054D" w:rsidRPr="00EB0889" w:rsidRDefault="0006054D" w:rsidP="0006054D">
            <w:pPr>
              <w:jc w:val="center"/>
              <w:rPr>
                <w:szCs w:val="20"/>
                <w:lang w:val="en-GB"/>
              </w:rPr>
            </w:pPr>
          </w:p>
        </w:tc>
        <w:tc>
          <w:tcPr>
            <w:tcW w:w="1606" w:type="dxa"/>
          </w:tcPr>
          <w:p w14:paraId="7A029F8C" w14:textId="77777777" w:rsidR="0006054D" w:rsidRPr="00EB0889" w:rsidRDefault="0006054D" w:rsidP="0006054D">
            <w:pPr>
              <w:rPr>
                <w:szCs w:val="20"/>
                <w:lang w:val="en-GB"/>
              </w:rPr>
            </w:pPr>
          </w:p>
        </w:tc>
        <w:tc>
          <w:tcPr>
            <w:tcW w:w="6342" w:type="dxa"/>
            <w:vAlign w:val="center"/>
          </w:tcPr>
          <w:p w14:paraId="51AFB598" w14:textId="77777777" w:rsidR="0006054D" w:rsidRPr="00EB0889" w:rsidRDefault="0006054D" w:rsidP="0006054D">
            <w:pPr>
              <w:rPr>
                <w:szCs w:val="20"/>
                <w:lang w:val="en-GB"/>
              </w:rPr>
            </w:pPr>
          </w:p>
        </w:tc>
      </w:tr>
      <w:tr w:rsidR="0006054D" w:rsidRPr="00EB0889" w14:paraId="63A0D020" w14:textId="77777777">
        <w:tc>
          <w:tcPr>
            <w:tcW w:w="1415" w:type="dxa"/>
            <w:vAlign w:val="center"/>
          </w:tcPr>
          <w:p w14:paraId="29039989" w14:textId="77777777" w:rsidR="0006054D" w:rsidRPr="00EB0889" w:rsidRDefault="0006054D" w:rsidP="0006054D">
            <w:pPr>
              <w:jc w:val="center"/>
              <w:rPr>
                <w:szCs w:val="20"/>
                <w:lang w:val="en-GB"/>
              </w:rPr>
            </w:pPr>
          </w:p>
        </w:tc>
        <w:tc>
          <w:tcPr>
            <w:tcW w:w="1606" w:type="dxa"/>
          </w:tcPr>
          <w:p w14:paraId="0A25DEC9" w14:textId="77777777" w:rsidR="0006054D" w:rsidRPr="00EB0889" w:rsidRDefault="0006054D" w:rsidP="0006054D">
            <w:pPr>
              <w:rPr>
                <w:szCs w:val="20"/>
                <w:lang w:val="en-GB"/>
              </w:rPr>
            </w:pPr>
          </w:p>
        </w:tc>
        <w:tc>
          <w:tcPr>
            <w:tcW w:w="6342" w:type="dxa"/>
            <w:vAlign w:val="center"/>
          </w:tcPr>
          <w:p w14:paraId="69E07978" w14:textId="77777777" w:rsidR="0006054D" w:rsidRPr="00EB0889" w:rsidRDefault="0006054D" w:rsidP="0006054D">
            <w:pPr>
              <w:rPr>
                <w:szCs w:val="20"/>
                <w:lang w:val="en-GB"/>
              </w:rPr>
            </w:pPr>
          </w:p>
        </w:tc>
      </w:tr>
      <w:tr w:rsidR="0006054D" w:rsidRPr="00EB0889" w14:paraId="0D2C2C5E" w14:textId="77777777">
        <w:tc>
          <w:tcPr>
            <w:tcW w:w="1415" w:type="dxa"/>
            <w:vAlign w:val="center"/>
          </w:tcPr>
          <w:p w14:paraId="2B5D4C2B" w14:textId="77777777" w:rsidR="0006054D" w:rsidRPr="00EB0889" w:rsidRDefault="0006054D" w:rsidP="0006054D">
            <w:pPr>
              <w:jc w:val="center"/>
              <w:rPr>
                <w:szCs w:val="20"/>
                <w:lang w:val="en-GB"/>
              </w:rPr>
            </w:pPr>
          </w:p>
        </w:tc>
        <w:tc>
          <w:tcPr>
            <w:tcW w:w="1606" w:type="dxa"/>
          </w:tcPr>
          <w:p w14:paraId="353FE0B8" w14:textId="77777777" w:rsidR="0006054D" w:rsidRPr="00EB0889" w:rsidRDefault="0006054D" w:rsidP="0006054D">
            <w:pPr>
              <w:rPr>
                <w:szCs w:val="20"/>
                <w:lang w:val="en-GB"/>
              </w:rPr>
            </w:pPr>
          </w:p>
        </w:tc>
        <w:tc>
          <w:tcPr>
            <w:tcW w:w="6342" w:type="dxa"/>
            <w:vAlign w:val="center"/>
          </w:tcPr>
          <w:p w14:paraId="6E9CB72D" w14:textId="77777777" w:rsidR="0006054D" w:rsidRPr="00EB0889" w:rsidRDefault="0006054D" w:rsidP="0006054D">
            <w:pPr>
              <w:rPr>
                <w:szCs w:val="20"/>
                <w:lang w:val="en-GB"/>
              </w:rPr>
            </w:pPr>
          </w:p>
        </w:tc>
      </w:tr>
    </w:tbl>
    <w:p w14:paraId="72AEBEBA" w14:textId="77777777" w:rsidR="00C23E8B" w:rsidRPr="00EB0889" w:rsidRDefault="00C23E8B">
      <w:pPr>
        <w:rPr>
          <w:rFonts w:ascii="Arial" w:eastAsia="맑은 고딕" w:hAnsi="Arial"/>
          <w:b/>
          <w:lang w:val="en-GB"/>
        </w:rPr>
      </w:pPr>
    </w:p>
    <w:p w14:paraId="34D7E8B2" w14:textId="77777777" w:rsidR="00C23E8B" w:rsidRPr="00EB0889" w:rsidRDefault="004B06E4">
      <w:pPr>
        <w:rPr>
          <w:rFonts w:ascii="Arial" w:eastAsia="맑은 고딕" w:hAnsi="Arial"/>
          <w:b/>
          <w:lang w:val="en-GB"/>
        </w:rPr>
      </w:pPr>
      <w:r w:rsidRPr="00EB0889">
        <w:rPr>
          <w:rFonts w:ascii="Arial" w:eastAsia="맑은 고딕" w:hAnsi="Arial"/>
          <w:b/>
          <w:lang w:val="en-GB"/>
        </w:rPr>
        <w:t xml:space="preserve">Proposal 7. The normal SCG DRB is resumed without RLC/PDCP re-establishment upon SCG activation, if security key is not updated. </w:t>
      </w:r>
    </w:p>
    <w:tbl>
      <w:tblPr>
        <w:tblStyle w:val="afa"/>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8"/>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386D246B" w14:textId="1F941EAB" w:rsidR="00C23E8B" w:rsidRDefault="004B06E4">
            <w:pPr>
              <w:rPr>
                <w:rFonts w:eastAsia="맑은 고딕"/>
                <w:sz w:val="20"/>
                <w:szCs w:val="20"/>
              </w:rPr>
            </w:pPr>
            <w:r>
              <w:rPr>
                <w:rFonts w:eastAsia="맑은 고딕"/>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맑은 고딕"/>
                <w:sz w:val="20"/>
                <w:szCs w:val="20"/>
                <w:lang w:val="en-GB"/>
              </w:rPr>
              <w:t xml:space="preserve">As explained in P1, we don’t see the need to suspend RBs (including SRBs and DRBs) at SCG deactivation. </w:t>
            </w:r>
            <w:r>
              <w:rPr>
                <w:rFonts w:eastAsia="맑은 고딕"/>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2C2440">
        <w:tc>
          <w:tcPr>
            <w:tcW w:w="1415" w:type="dxa"/>
            <w:vAlign w:val="center"/>
          </w:tcPr>
          <w:p w14:paraId="3797E9D3" w14:textId="77777777" w:rsidR="00EB0889" w:rsidRPr="009D6135" w:rsidRDefault="00EB0889" w:rsidP="002C2440">
            <w:pPr>
              <w:jc w:val="center"/>
              <w:rPr>
                <w:rFonts w:eastAsia="맑은 고딕"/>
                <w:sz w:val="20"/>
                <w:szCs w:val="20"/>
              </w:rPr>
            </w:pPr>
            <w:r>
              <w:rPr>
                <w:rFonts w:eastAsia="맑은 고딕"/>
                <w:sz w:val="20"/>
                <w:szCs w:val="20"/>
              </w:rPr>
              <w:t>Nokia</w:t>
            </w:r>
          </w:p>
        </w:tc>
        <w:tc>
          <w:tcPr>
            <w:tcW w:w="1606" w:type="dxa"/>
          </w:tcPr>
          <w:p w14:paraId="59F20E5B" w14:textId="77777777" w:rsidR="00EB0889" w:rsidRPr="009D6135" w:rsidRDefault="00EB0889" w:rsidP="002C2440">
            <w:pPr>
              <w:rPr>
                <w:rFonts w:eastAsia="맑은 고딕"/>
                <w:sz w:val="20"/>
                <w:szCs w:val="20"/>
              </w:rPr>
            </w:pPr>
            <w:r>
              <w:rPr>
                <w:rFonts w:eastAsia="맑은 고딕"/>
                <w:sz w:val="20"/>
                <w:szCs w:val="20"/>
              </w:rPr>
              <w:t>Maybe</w:t>
            </w:r>
          </w:p>
        </w:tc>
        <w:tc>
          <w:tcPr>
            <w:tcW w:w="6342" w:type="dxa"/>
            <w:vAlign w:val="center"/>
          </w:tcPr>
          <w:p w14:paraId="361D9692" w14:textId="77777777" w:rsidR="00EB0889" w:rsidRPr="00FB42D0" w:rsidRDefault="00EB0889" w:rsidP="002C2440">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맑은 고딕"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맑은 고딕" w:hint="eastAsia"/>
                <w:sz w:val="20"/>
                <w:szCs w:val="20"/>
              </w:rPr>
              <w:t xml:space="preserve">The intention is to have the common understanding </w:t>
            </w:r>
            <w:r>
              <w:rPr>
                <w:rFonts w:eastAsia="맑은 고딕"/>
                <w:sz w:val="20"/>
                <w:szCs w:val="20"/>
              </w:rPr>
              <w:t>for</w:t>
            </w:r>
            <w:r>
              <w:rPr>
                <w:rFonts w:eastAsia="맑은 고딕" w:hint="eastAsia"/>
                <w:sz w:val="20"/>
                <w:szCs w:val="20"/>
              </w:rPr>
              <w:t xml:space="preserve"> UE and network behavior as that of legacy.</w:t>
            </w:r>
            <w:r>
              <w:rPr>
                <w:rFonts w:eastAsia="맑은 고딕"/>
                <w:sz w:val="20"/>
                <w:szCs w:val="20"/>
              </w:rPr>
              <w:t xml:space="preserve"> </w:t>
            </w:r>
          </w:p>
        </w:tc>
      </w:tr>
      <w:tr w:rsidR="0006054D" w:rsidRPr="00EB0889" w14:paraId="229F2DF5" w14:textId="77777777">
        <w:tc>
          <w:tcPr>
            <w:tcW w:w="1415" w:type="dxa"/>
            <w:vAlign w:val="center"/>
          </w:tcPr>
          <w:p w14:paraId="612EC15C" w14:textId="77777777" w:rsidR="0006054D" w:rsidRPr="00EB0889" w:rsidRDefault="0006054D" w:rsidP="0006054D">
            <w:pPr>
              <w:jc w:val="center"/>
              <w:rPr>
                <w:szCs w:val="20"/>
                <w:lang w:val="en-GB"/>
              </w:rPr>
            </w:pPr>
          </w:p>
        </w:tc>
        <w:tc>
          <w:tcPr>
            <w:tcW w:w="1606" w:type="dxa"/>
          </w:tcPr>
          <w:p w14:paraId="59BCCFB2" w14:textId="77777777" w:rsidR="0006054D" w:rsidRPr="00EB0889" w:rsidRDefault="0006054D" w:rsidP="0006054D">
            <w:pPr>
              <w:rPr>
                <w:szCs w:val="20"/>
                <w:lang w:val="en-GB"/>
              </w:rPr>
            </w:pPr>
          </w:p>
        </w:tc>
        <w:tc>
          <w:tcPr>
            <w:tcW w:w="6342" w:type="dxa"/>
            <w:vAlign w:val="center"/>
          </w:tcPr>
          <w:p w14:paraId="3B78C15F" w14:textId="77777777" w:rsidR="0006054D" w:rsidRPr="00EB0889" w:rsidRDefault="0006054D" w:rsidP="0006054D">
            <w:pPr>
              <w:rPr>
                <w:szCs w:val="20"/>
                <w:lang w:val="en-GB"/>
              </w:rPr>
            </w:pPr>
          </w:p>
        </w:tc>
      </w:tr>
      <w:tr w:rsidR="0006054D" w:rsidRPr="00EB0889" w14:paraId="1CF9DE9C" w14:textId="77777777">
        <w:tc>
          <w:tcPr>
            <w:tcW w:w="1415" w:type="dxa"/>
            <w:vAlign w:val="center"/>
          </w:tcPr>
          <w:p w14:paraId="4FB2DEAE" w14:textId="77777777" w:rsidR="0006054D" w:rsidRPr="00EB0889" w:rsidRDefault="0006054D" w:rsidP="0006054D">
            <w:pPr>
              <w:jc w:val="center"/>
              <w:rPr>
                <w:szCs w:val="20"/>
                <w:lang w:val="en-GB"/>
              </w:rPr>
            </w:pPr>
          </w:p>
        </w:tc>
        <w:tc>
          <w:tcPr>
            <w:tcW w:w="1606" w:type="dxa"/>
          </w:tcPr>
          <w:p w14:paraId="1C15886A" w14:textId="77777777" w:rsidR="0006054D" w:rsidRPr="00EB0889" w:rsidRDefault="0006054D" w:rsidP="0006054D">
            <w:pPr>
              <w:rPr>
                <w:szCs w:val="20"/>
                <w:lang w:val="en-GB"/>
              </w:rPr>
            </w:pPr>
          </w:p>
        </w:tc>
        <w:tc>
          <w:tcPr>
            <w:tcW w:w="6342" w:type="dxa"/>
            <w:vAlign w:val="center"/>
          </w:tcPr>
          <w:p w14:paraId="011EFDC3" w14:textId="77777777" w:rsidR="0006054D" w:rsidRPr="00EB0889" w:rsidRDefault="0006054D" w:rsidP="0006054D">
            <w:pPr>
              <w:rPr>
                <w:szCs w:val="20"/>
                <w:lang w:val="en-GB"/>
              </w:rPr>
            </w:pPr>
          </w:p>
        </w:tc>
      </w:tr>
      <w:tr w:rsidR="0006054D" w:rsidRPr="00EB0889" w14:paraId="0CE14CBD" w14:textId="77777777">
        <w:tc>
          <w:tcPr>
            <w:tcW w:w="1415" w:type="dxa"/>
            <w:vAlign w:val="center"/>
          </w:tcPr>
          <w:p w14:paraId="38DDC610" w14:textId="77777777" w:rsidR="0006054D" w:rsidRPr="00EB0889" w:rsidRDefault="0006054D" w:rsidP="0006054D">
            <w:pPr>
              <w:jc w:val="center"/>
              <w:rPr>
                <w:szCs w:val="20"/>
                <w:lang w:val="en-GB"/>
              </w:rPr>
            </w:pPr>
          </w:p>
        </w:tc>
        <w:tc>
          <w:tcPr>
            <w:tcW w:w="1606" w:type="dxa"/>
          </w:tcPr>
          <w:p w14:paraId="2F042C6B" w14:textId="77777777" w:rsidR="0006054D" w:rsidRPr="00EB0889" w:rsidRDefault="0006054D" w:rsidP="0006054D">
            <w:pPr>
              <w:rPr>
                <w:szCs w:val="20"/>
                <w:lang w:val="en-GB"/>
              </w:rPr>
            </w:pPr>
          </w:p>
        </w:tc>
        <w:tc>
          <w:tcPr>
            <w:tcW w:w="6342" w:type="dxa"/>
            <w:vAlign w:val="center"/>
          </w:tcPr>
          <w:p w14:paraId="4E28C383" w14:textId="77777777" w:rsidR="0006054D" w:rsidRPr="00EB0889" w:rsidRDefault="0006054D" w:rsidP="0006054D">
            <w:pPr>
              <w:rPr>
                <w:szCs w:val="20"/>
                <w:lang w:val="en-GB"/>
              </w:rPr>
            </w:pPr>
          </w:p>
        </w:tc>
      </w:tr>
      <w:tr w:rsidR="0006054D" w:rsidRPr="00EB0889" w14:paraId="2972EC76" w14:textId="77777777">
        <w:tc>
          <w:tcPr>
            <w:tcW w:w="1415" w:type="dxa"/>
            <w:vAlign w:val="center"/>
          </w:tcPr>
          <w:p w14:paraId="3A49A176" w14:textId="77777777" w:rsidR="0006054D" w:rsidRPr="00EB0889" w:rsidRDefault="0006054D" w:rsidP="0006054D">
            <w:pPr>
              <w:jc w:val="center"/>
              <w:rPr>
                <w:szCs w:val="20"/>
                <w:lang w:val="en-GB"/>
              </w:rPr>
            </w:pPr>
          </w:p>
        </w:tc>
        <w:tc>
          <w:tcPr>
            <w:tcW w:w="1606" w:type="dxa"/>
          </w:tcPr>
          <w:p w14:paraId="35C40B8D" w14:textId="77777777" w:rsidR="0006054D" w:rsidRPr="00EB0889" w:rsidRDefault="0006054D" w:rsidP="0006054D">
            <w:pPr>
              <w:rPr>
                <w:szCs w:val="20"/>
                <w:lang w:val="en-GB"/>
              </w:rPr>
            </w:pPr>
          </w:p>
        </w:tc>
        <w:tc>
          <w:tcPr>
            <w:tcW w:w="6342" w:type="dxa"/>
            <w:vAlign w:val="center"/>
          </w:tcPr>
          <w:p w14:paraId="3CFBF857" w14:textId="77777777" w:rsidR="0006054D" w:rsidRPr="00EB0889" w:rsidRDefault="0006054D" w:rsidP="0006054D">
            <w:pPr>
              <w:rPr>
                <w:szCs w:val="20"/>
                <w:lang w:val="en-GB"/>
              </w:rPr>
            </w:pPr>
          </w:p>
        </w:tc>
      </w:tr>
      <w:tr w:rsidR="0006054D" w:rsidRPr="00EB0889" w14:paraId="63F632F8" w14:textId="77777777">
        <w:tc>
          <w:tcPr>
            <w:tcW w:w="1415" w:type="dxa"/>
            <w:vAlign w:val="center"/>
          </w:tcPr>
          <w:p w14:paraId="38E62FF4" w14:textId="77777777" w:rsidR="0006054D" w:rsidRPr="00EB0889" w:rsidRDefault="0006054D" w:rsidP="0006054D">
            <w:pPr>
              <w:jc w:val="center"/>
              <w:rPr>
                <w:szCs w:val="20"/>
                <w:lang w:val="en-GB"/>
              </w:rPr>
            </w:pPr>
          </w:p>
        </w:tc>
        <w:tc>
          <w:tcPr>
            <w:tcW w:w="1606" w:type="dxa"/>
          </w:tcPr>
          <w:p w14:paraId="71CA693F" w14:textId="77777777" w:rsidR="0006054D" w:rsidRPr="00EB0889" w:rsidRDefault="0006054D" w:rsidP="0006054D">
            <w:pPr>
              <w:rPr>
                <w:szCs w:val="20"/>
                <w:lang w:val="en-GB"/>
              </w:rPr>
            </w:pPr>
          </w:p>
        </w:tc>
        <w:tc>
          <w:tcPr>
            <w:tcW w:w="6342" w:type="dxa"/>
            <w:vAlign w:val="center"/>
          </w:tcPr>
          <w:p w14:paraId="7D348C45" w14:textId="77777777" w:rsidR="0006054D" w:rsidRPr="00EB0889" w:rsidRDefault="0006054D" w:rsidP="0006054D">
            <w:pPr>
              <w:rPr>
                <w:szCs w:val="20"/>
                <w:lang w:val="en-GB"/>
              </w:rPr>
            </w:pPr>
          </w:p>
        </w:tc>
      </w:tr>
      <w:tr w:rsidR="0006054D" w:rsidRPr="00EB0889" w14:paraId="36E39F93" w14:textId="77777777">
        <w:tc>
          <w:tcPr>
            <w:tcW w:w="1415" w:type="dxa"/>
            <w:vAlign w:val="center"/>
          </w:tcPr>
          <w:p w14:paraId="770E3054" w14:textId="77777777" w:rsidR="0006054D" w:rsidRPr="00EB0889" w:rsidRDefault="0006054D" w:rsidP="0006054D">
            <w:pPr>
              <w:jc w:val="center"/>
              <w:rPr>
                <w:szCs w:val="20"/>
                <w:lang w:val="en-GB"/>
              </w:rPr>
            </w:pPr>
          </w:p>
        </w:tc>
        <w:tc>
          <w:tcPr>
            <w:tcW w:w="1606" w:type="dxa"/>
          </w:tcPr>
          <w:p w14:paraId="7660F75B" w14:textId="77777777" w:rsidR="0006054D" w:rsidRPr="00EB0889" w:rsidRDefault="0006054D" w:rsidP="0006054D">
            <w:pPr>
              <w:rPr>
                <w:szCs w:val="20"/>
                <w:lang w:val="en-GB"/>
              </w:rPr>
            </w:pPr>
          </w:p>
        </w:tc>
        <w:tc>
          <w:tcPr>
            <w:tcW w:w="6342" w:type="dxa"/>
            <w:vAlign w:val="center"/>
          </w:tcPr>
          <w:p w14:paraId="00FE4D2E" w14:textId="77777777" w:rsidR="0006054D" w:rsidRPr="00EB0889" w:rsidRDefault="0006054D" w:rsidP="0006054D">
            <w:pPr>
              <w:rPr>
                <w:szCs w:val="20"/>
                <w:lang w:val="en-GB"/>
              </w:rPr>
            </w:pPr>
          </w:p>
        </w:tc>
      </w:tr>
      <w:tr w:rsidR="0006054D" w:rsidRPr="00EB0889" w14:paraId="1E3EF702" w14:textId="77777777">
        <w:tc>
          <w:tcPr>
            <w:tcW w:w="1415" w:type="dxa"/>
            <w:vAlign w:val="center"/>
          </w:tcPr>
          <w:p w14:paraId="556D9747" w14:textId="77777777" w:rsidR="0006054D" w:rsidRPr="00EB0889" w:rsidRDefault="0006054D" w:rsidP="0006054D">
            <w:pPr>
              <w:jc w:val="center"/>
              <w:rPr>
                <w:szCs w:val="20"/>
                <w:lang w:val="en-GB"/>
              </w:rPr>
            </w:pPr>
          </w:p>
        </w:tc>
        <w:tc>
          <w:tcPr>
            <w:tcW w:w="1606" w:type="dxa"/>
          </w:tcPr>
          <w:p w14:paraId="68517208" w14:textId="77777777" w:rsidR="0006054D" w:rsidRPr="00EB0889" w:rsidRDefault="0006054D" w:rsidP="0006054D">
            <w:pPr>
              <w:rPr>
                <w:szCs w:val="20"/>
                <w:lang w:val="en-GB"/>
              </w:rPr>
            </w:pPr>
          </w:p>
        </w:tc>
        <w:tc>
          <w:tcPr>
            <w:tcW w:w="6342" w:type="dxa"/>
            <w:vAlign w:val="center"/>
          </w:tcPr>
          <w:p w14:paraId="179084AF" w14:textId="77777777" w:rsidR="0006054D" w:rsidRPr="00EB0889" w:rsidRDefault="0006054D" w:rsidP="0006054D">
            <w:pPr>
              <w:rPr>
                <w:szCs w:val="20"/>
                <w:lang w:val="en-GB"/>
              </w:rPr>
            </w:pPr>
          </w:p>
        </w:tc>
      </w:tr>
    </w:tbl>
    <w:p w14:paraId="7096BB80" w14:textId="77777777" w:rsidR="00C23E8B" w:rsidRPr="00EB0889" w:rsidRDefault="00C23E8B">
      <w:pPr>
        <w:rPr>
          <w:rFonts w:eastAsia="맑은 고딕"/>
          <w:lang w:val="en-GB"/>
        </w:rPr>
      </w:pPr>
    </w:p>
    <w:p w14:paraId="61A40B0B" w14:textId="77777777" w:rsidR="00C23E8B" w:rsidRPr="00EB0889" w:rsidRDefault="004B06E4">
      <w:pPr>
        <w:rPr>
          <w:rFonts w:ascii="Arial" w:eastAsia="맑은 고딕" w:hAnsi="Arial"/>
          <w:lang w:val="en-GB"/>
        </w:rPr>
      </w:pPr>
      <w:r w:rsidRPr="00EB0889">
        <w:rPr>
          <w:rFonts w:ascii="Arial" w:eastAsia="맑은 고딕" w:hAnsi="Arial"/>
          <w:lang w:val="en-GB"/>
        </w:rPr>
        <w:t xml:space="preserve">When UE receives the indication of SCG deactivation, </w:t>
      </w:r>
      <w:r w:rsidRPr="00EB0889">
        <w:rPr>
          <w:rFonts w:ascii="Arial" w:eastAsia="맑은 고딕" w:hAnsi="Arial"/>
          <w:highlight w:val="yellow"/>
          <w:u w:val="single"/>
          <w:lang w:val="en-GB"/>
        </w:rPr>
        <w:t>the transmitting PDCP entity</w:t>
      </w:r>
      <w:r w:rsidRPr="00EB0889">
        <w:rPr>
          <w:rFonts w:ascii="Arial" w:eastAsia="맑은 고딕" w:hAnsi="Arial"/>
          <w:lang w:val="en-GB"/>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ascii="Arial" w:eastAsia="맑은 고딕" w:hAnsi="Arial"/>
          <w:lang w:val="en-GB"/>
        </w:rPr>
      </w:pPr>
      <w:r w:rsidRPr="00EB0889">
        <w:rPr>
          <w:rFonts w:ascii="Arial" w:eastAsia="맑은 고딕" w:hAnsi="Arial"/>
          <w:lang w:val="en-GB"/>
        </w:rPr>
        <w:t xml:space="preserve">In the early stage of NR, RAN2 had similar discussion for the case that UE goes to RRC INACTIVE state and finally specified </w:t>
      </w:r>
      <w:r w:rsidRPr="00EB0889">
        <w:rPr>
          <w:rFonts w:ascii="Arial" w:eastAsia="맑은 고딕" w:hAnsi="Arial"/>
          <w:highlight w:val="yellow"/>
          <w:lang w:val="en-GB"/>
        </w:rPr>
        <w:t xml:space="preserve">the corresponding </w:t>
      </w:r>
      <w:proofErr w:type="spellStart"/>
      <w:r w:rsidRPr="00EB0889">
        <w:rPr>
          <w:rFonts w:ascii="Arial" w:eastAsia="맑은 고딕" w:hAnsi="Arial"/>
          <w:highlight w:val="yellow"/>
          <w:lang w:val="en-GB"/>
        </w:rPr>
        <w:t>behavior</w:t>
      </w:r>
      <w:proofErr w:type="spellEnd"/>
      <w:r w:rsidRPr="00EB0889">
        <w:rPr>
          <w:rFonts w:ascii="Arial" w:eastAsia="맑은 고딕" w:hAnsi="Arial"/>
          <w:lang w:val="en-GB"/>
        </w:rPr>
        <w:t xml:space="preserve"> in 38.323 as follows: </w:t>
      </w:r>
    </w:p>
    <w:tbl>
      <w:tblPr>
        <w:tblStyle w:val="afa"/>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바탕" w:hAnsi="Arial" w:cs="Times New Roman"/>
                <w:sz w:val="28"/>
                <w:szCs w:val="20"/>
                <w:lang w:val="en-GB"/>
              </w:rPr>
            </w:pPr>
            <w:bookmarkStart w:id="1" w:name="_Toc37126944"/>
            <w:bookmarkStart w:id="2" w:name="_Toc46492057"/>
            <w:bookmarkStart w:id="3" w:name="_Toc46492165"/>
            <w:bookmarkStart w:id="4" w:name="_Toc52581955"/>
            <w:r>
              <w:rPr>
                <w:rFonts w:ascii="Arial" w:eastAsia="바탕" w:hAnsi="Arial" w:cs="Times New Roman"/>
                <w:sz w:val="28"/>
                <w:szCs w:val="20"/>
                <w:lang w:val="en-GB"/>
              </w:rPr>
              <w:t>5.1.4</w:t>
            </w:r>
            <w:r>
              <w:rPr>
                <w:rFonts w:ascii="Arial" w:eastAsia="바탕"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바탕" w:hAnsi="Times New Roman" w:cs="Times New Roman"/>
                <w:szCs w:val="20"/>
                <w:lang w:val="en-GB"/>
              </w:rPr>
            </w:pPr>
            <w:r>
              <w:rPr>
                <w:rFonts w:ascii="Times New Roman" w:eastAsia="바탕" w:hAnsi="Times New Roman" w:cs="Times New Roman"/>
                <w:szCs w:val="20"/>
                <w:lang w:val="en-GB"/>
              </w:rPr>
              <w:t xml:space="preserve">When upper layers request a PDCP entity suspend, </w:t>
            </w:r>
            <w:r>
              <w:rPr>
                <w:rFonts w:ascii="Times New Roman" w:eastAsia="바탕"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lang w:val="en-GB"/>
              </w:rPr>
              <w:t>-</w:t>
            </w:r>
            <w:r>
              <w:rPr>
                <w:rFonts w:ascii="Times New Roman" w:eastAsia="바탕"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highlight w:val="yellow"/>
                <w:lang w:val="en-GB"/>
              </w:rPr>
              <w:t>-</w:t>
            </w:r>
            <w:r>
              <w:rPr>
                <w:rFonts w:ascii="Times New Roman" w:eastAsia="바탕" w:hAnsi="Times New Roman" w:cs="Times New Roman"/>
                <w:szCs w:val="20"/>
                <w:highlight w:val="yellow"/>
                <w:lang w:val="en-GB"/>
              </w:rPr>
              <w:tab/>
              <w:t>discard all stored PDCP PDUs;</w:t>
            </w:r>
          </w:p>
        </w:tc>
      </w:tr>
    </w:tbl>
    <w:p w14:paraId="30BD265E" w14:textId="77777777" w:rsidR="00C23E8B" w:rsidRDefault="00C23E8B">
      <w:pPr>
        <w:rPr>
          <w:rFonts w:ascii="Arial" w:eastAsia="맑은 고딕" w:hAnsi="Arial"/>
          <w:b/>
          <w:lang w:val="en-GB"/>
        </w:rPr>
      </w:pPr>
    </w:p>
    <w:p w14:paraId="6375AEA0"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8. The transmitting PDCP entity of the normal SCG DRB discards PDCP PDUs upon SCG deactivation.</w:t>
      </w:r>
    </w:p>
    <w:tbl>
      <w:tblPr>
        <w:tblStyle w:val="afa"/>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8"/>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맑은 고딕"/>
                <w:szCs w:val="20"/>
              </w:rPr>
            </w:pPr>
            <w:r>
              <w:rPr>
                <w:rFonts w:eastAsia="맑은 고딕" w:hint="eastAsia"/>
                <w:szCs w:val="20"/>
              </w:rPr>
              <w:t>L</w:t>
            </w:r>
            <w:r>
              <w:rPr>
                <w:rFonts w:eastAsia="맑은 고딕"/>
                <w:szCs w:val="20"/>
              </w:rPr>
              <w:t>G</w:t>
            </w:r>
          </w:p>
        </w:tc>
        <w:tc>
          <w:tcPr>
            <w:tcW w:w="1606" w:type="dxa"/>
          </w:tcPr>
          <w:p w14:paraId="4D83464A" w14:textId="77777777" w:rsidR="00C23E8B" w:rsidRDefault="004B06E4">
            <w:pPr>
              <w:rPr>
                <w:rFonts w:eastAsia="맑은 고딕"/>
                <w:szCs w:val="20"/>
              </w:rPr>
            </w:pPr>
            <w:r>
              <w:rPr>
                <w:rFonts w:eastAsia="맑은 고딕" w:hint="eastAsia"/>
                <w:szCs w:val="20"/>
              </w:rPr>
              <w:t>D</w:t>
            </w:r>
            <w:r>
              <w:rPr>
                <w:rFonts w:eastAsia="맑은 고딕"/>
                <w:szCs w:val="20"/>
              </w:rPr>
              <w:t>isagree</w:t>
            </w:r>
          </w:p>
        </w:tc>
        <w:tc>
          <w:tcPr>
            <w:tcW w:w="6342" w:type="dxa"/>
            <w:vAlign w:val="center"/>
          </w:tcPr>
          <w:p w14:paraId="6D0693C0" w14:textId="4660061E" w:rsidR="00C23E8B" w:rsidRPr="00EB0889" w:rsidRDefault="004B06E4">
            <w:pPr>
              <w:rPr>
                <w:rFonts w:eastAsia="맑은 고딕"/>
                <w:szCs w:val="20"/>
                <w:lang w:val="en-GB"/>
              </w:rPr>
            </w:pPr>
            <w:r w:rsidRPr="00EB0889">
              <w:rPr>
                <w:rFonts w:eastAsia="맑은 고딕" w:hint="eastAsia"/>
                <w:sz w:val="20"/>
                <w:szCs w:val="20"/>
                <w:lang w:val="en-GB"/>
              </w:rPr>
              <w:t xml:space="preserve">We think PDCP operation should not be affected by SCG deactivation. </w:t>
            </w:r>
            <w:r w:rsidRPr="00EB0889">
              <w:rPr>
                <w:rFonts w:eastAsia="맑은 고딕"/>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proofErr w:type="spellStart"/>
            <w:r>
              <w:rPr>
                <w:szCs w:val="20"/>
              </w:rPr>
              <w:t>MediaTek</w:t>
            </w:r>
            <w:proofErr w:type="spellEnd"/>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w:t>
            </w:r>
            <w:r w:rsidRPr="00DC68AD">
              <w:rPr>
                <w:rFonts w:eastAsia="DengXian"/>
                <w:szCs w:val="20"/>
                <w:lang w:val="en-GB"/>
              </w:rPr>
              <w:lastRenderedPageBreak/>
              <w:t xml:space="preserve">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2C2440">
        <w:tc>
          <w:tcPr>
            <w:tcW w:w="1415" w:type="dxa"/>
            <w:vAlign w:val="center"/>
          </w:tcPr>
          <w:p w14:paraId="393BC247" w14:textId="77777777" w:rsidR="00EB0889" w:rsidRPr="001B0EB6" w:rsidRDefault="00EB0889" w:rsidP="002C2440">
            <w:pPr>
              <w:jc w:val="center"/>
              <w:rPr>
                <w:szCs w:val="20"/>
              </w:rPr>
            </w:pPr>
            <w:r>
              <w:rPr>
                <w:szCs w:val="20"/>
              </w:rPr>
              <w:lastRenderedPageBreak/>
              <w:t>Nokia</w:t>
            </w:r>
          </w:p>
        </w:tc>
        <w:tc>
          <w:tcPr>
            <w:tcW w:w="1606" w:type="dxa"/>
          </w:tcPr>
          <w:p w14:paraId="4498E67A" w14:textId="77777777" w:rsidR="00EB0889" w:rsidRPr="001B0EB6" w:rsidRDefault="00EB0889" w:rsidP="002C2440">
            <w:pPr>
              <w:rPr>
                <w:szCs w:val="20"/>
              </w:rPr>
            </w:pPr>
            <w:r>
              <w:rPr>
                <w:szCs w:val="20"/>
              </w:rPr>
              <w:t>-</w:t>
            </w:r>
          </w:p>
        </w:tc>
        <w:tc>
          <w:tcPr>
            <w:tcW w:w="6342" w:type="dxa"/>
            <w:vAlign w:val="center"/>
          </w:tcPr>
          <w:p w14:paraId="38CE9F87" w14:textId="77777777" w:rsidR="00EB0889" w:rsidRPr="001A5D9A" w:rsidRDefault="00EB0889" w:rsidP="002C2440">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맑은 고딕" w:hint="eastAsia"/>
                <w:szCs w:val="20"/>
              </w:rPr>
              <w:t>Samsung</w:t>
            </w:r>
          </w:p>
        </w:tc>
        <w:tc>
          <w:tcPr>
            <w:tcW w:w="1606" w:type="dxa"/>
          </w:tcPr>
          <w:p w14:paraId="54865607" w14:textId="7EB8BD95" w:rsidR="0006054D" w:rsidRPr="00EB0889" w:rsidRDefault="0006054D" w:rsidP="0006054D">
            <w:pPr>
              <w:rPr>
                <w:szCs w:val="20"/>
                <w:lang w:val="en-GB"/>
              </w:rPr>
            </w:pPr>
            <w:r>
              <w:rPr>
                <w:rFonts w:eastAsia="맑은 고딕" w:hint="eastAsia"/>
                <w:szCs w:val="20"/>
              </w:rPr>
              <w:t>Agree</w:t>
            </w:r>
          </w:p>
        </w:tc>
        <w:tc>
          <w:tcPr>
            <w:tcW w:w="6342" w:type="dxa"/>
            <w:vAlign w:val="center"/>
          </w:tcPr>
          <w:p w14:paraId="104DF551" w14:textId="77777777" w:rsidR="0006054D" w:rsidRDefault="0006054D" w:rsidP="0006054D">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맑은 고딕"/>
                <w:szCs w:val="20"/>
              </w:rPr>
            </w:pPr>
            <w:r>
              <w:rPr>
                <w:rFonts w:eastAsia="맑은 고딕"/>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맑은 고딕"/>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06054D" w:rsidRPr="00EB0889" w14:paraId="10CFBE9D" w14:textId="77777777">
        <w:tc>
          <w:tcPr>
            <w:tcW w:w="1415" w:type="dxa"/>
            <w:vAlign w:val="center"/>
          </w:tcPr>
          <w:p w14:paraId="4B0F6E82" w14:textId="77777777" w:rsidR="0006054D" w:rsidRPr="00EB0889" w:rsidRDefault="0006054D" w:rsidP="0006054D">
            <w:pPr>
              <w:jc w:val="center"/>
              <w:rPr>
                <w:szCs w:val="20"/>
                <w:lang w:val="en-GB"/>
              </w:rPr>
            </w:pPr>
          </w:p>
        </w:tc>
        <w:tc>
          <w:tcPr>
            <w:tcW w:w="1606" w:type="dxa"/>
          </w:tcPr>
          <w:p w14:paraId="2A0F43F3" w14:textId="77777777" w:rsidR="0006054D" w:rsidRPr="00EB0889" w:rsidRDefault="0006054D" w:rsidP="0006054D">
            <w:pPr>
              <w:rPr>
                <w:szCs w:val="20"/>
                <w:lang w:val="en-GB"/>
              </w:rPr>
            </w:pPr>
          </w:p>
        </w:tc>
        <w:tc>
          <w:tcPr>
            <w:tcW w:w="6342" w:type="dxa"/>
            <w:vAlign w:val="center"/>
          </w:tcPr>
          <w:p w14:paraId="26AE8923" w14:textId="77777777" w:rsidR="0006054D" w:rsidRPr="00EB0889" w:rsidRDefault="0006054D" w:rsidP="0006054D">
            <w:pPr>
              <w:rPr>
                <w:szCs w:val="20"/>
                <w:lang w:val="en-GB"/>
              </w:rPr>
            </w:pPr>
          </w:p>
        </w:tc>
      </w:tr>
      <w:tr w:rsidR="0006054D" w:rsidRPr="00EB0889" w14:paraId="1370DE3C" w14:textId="77777777">
        <w:tc>
          <w:tcPr>
            <w:tcW w:w="1415" w:type="dxa"/>
            <w:vAlign w:val="center"/>
          </w:tcPr>
          <w:p w14:paraId="0CD037AC" w14:textId="77777777" w:rsidR="0006054D" w:rsidRPr="00EB0889" w:rsidRDefault="0006054D" w:rsidP="0006054D">
            <w:pPr>
              <w:jc w:val="center"/>
              <w:rPr>
                <w:szCs w:val="20"/>
                <w:lang w:val="en-GB"/>
              </w:rPr>
            </w:pPr>
          </w:p>
        </w:tc>
        <w:tc>
          <w:tcPr>
            <w:tcW w:w="1606" w:type="dxa"/>
          </w:tcPr>
          <w:p w14:paraId="2AF48286" w14:textId="77777777" w:rsidR="0006054D" w:rsidRPr="00EB0889" w:rsidRDefault="0006054D" w:rsidP="0006054D">
            <w:pPr>
              <w:rPr>
                <w:szCs w:val="20"/>
                <w:lang w:val="en-GB"/>
              </w:rPr>
            </w:pPr>
          </w:p>
        </w:tc>
        <w:tc>
          <w:tcPr>
            <w:tcW w:w="6342" w:type="dxa"/>
            <w:vAlign w:val="center"/>
          </w:tcPr>
          <w:p w14:paraId="01401BA3" w14:textId="77777777" w:rsidR="0006054D" w:rsidRPr="00EB0889" w:rsidRDefault="0006054D" w:rsidP="0006054D">
            <w:pPr>
              <w:rPr>
                <w:szCs w:val="20"/>
                <w:lang w:val="en-GB"/>
              </w:rPr>
            </w:pPr>
          </w:p>
        </w:tc>
      </w:tr>
      <w:tr w:rsidR="0006054D" w:rsidRPr="00EB0889" w14:paraId="6D6E1E60" w14:textId="77777777">
        <w:tc>
          <w:tcPr>
            <w:tcW w:w="1415" w:type="dxa"/>
            <w:vAlign w:val="center"/>
          </w:tcPr>
          <w:p w14:paraId="6C0A691B" w14:textId="77777777" w:rsidR="0006054D" w:rsidRPr="00EB0889" w:rsidRDefault="0006054D" w:rsidP="0006054D">
            <w:pPr>
              <w:jc w:val="center"/>
              <w:rPr>
                <w:szCs w:val="20"/>
                <w:lang w:val="en-GB"/>
              </w:rPr>
            </w:pPr>
          </w:p>
        </w:tc>
        <w:tc>
          <w:tcPr>
            <w:tcW w:w="1606" w:type="dxa"/>
          </w:tcPr>
          <w:p w14:paraId="666F16D2" w14:textId="77777777" w:rsidR="0006054D" w:rsidRPr="00EB0889" w:rsidRDefault="0006054D" w:rsidP="0006054D">
            <w:pPr>
              <w:rPr>
                <w:szCs w:val="20"/>
                <w:lang w:val="en-GB"/>
              </w:rPr>
            </w:pPr>
          </w:p>
        </w:tc>
        <w:tc>
          <w:tcPr>
            <w:tcW w:w="6342" w:type="dxa"/>
            <w:vAlign w:val="center"/>
          </w:tcPr>
          <w:p w14:paraId="4ECB6EFF" w14:textId="77777777" w:rsidR="0006054D" w:rsidRPr="00EB0889" w:rsidRDefault="0006054D" w:rsidP="0006054D">
            <w:pPr>
              <w:rPr>
                <w:szCs w:val="20"/>
                <w:lang w:val="en-GB"/>
              </w:rPr>
            </w:pPr>
          </w:p>
        </w:tc>
      </w:tr>
      <w:tr w:rsidR="0006054D" w:rsidRPr="00EB0889" w14:paraId="68B576E6" w14:textId="77777777">
        <w:tc>
          <w:tcPr>
            <w:tcW w:w="1415" w:type="dxa"/>
            <w:vAlign w:val="center"/>
          </w:tcPr>
          <w:p w14:paraId="34903EBD" w14:textId="77777777" w:rsidR="0006054D" w:rsidRPr="00EB0889" w:rsidRDefault="0006054D" w:rsidP="0006054D">
            <w:pPr>
              <w:jc w:val="center"/>
              <w:rPr>
                <w:szCs w:val="20"/>
                <w:lang w:val="en-GB"/>
              </w:rPr>
            </w:pPr>
          </w:p>
        </w:tc>
        <w:tc>
          <w:tcPr>
            <w:tcW w:w="1606" w:type="dxa"/>
          </w:tcPr>
          <w:p w14:paraId="1CC3A7DD" w14:textId="77777777" w:rsidR="0006054D" w:rsidRPr="00EB0889" w:rsidRDefault="0006054D" w:rsidP="0006054D">
            <w:pPr>
              <w:rPr>
                <w:szCs w:val="20"/>
                <w:lang w:val="en-GB"/>
              </w:rPr>
            </w:pPr>
          </w:p>
        </w:tc>
        <w:tc>
          <w:tcPr>
            <w:tcW w:w="6342" w:type="dxa"/>
            <w:vAlign w:val="center"/>
          </w:tcPr>
          <w:p w14:paraId="190B7C8A" w14:textId="77777777" w:rsidR="0006054D" w:rsidRPr="00EB0889" w:rsidRDefault="0006054D" w:rsidP="0006054D">
            <w:pPr>
              <w:rPr>
                <w:szCs w:val="20"/>
                <w:lang w:val="en-GB"/>
              </w:rPr>
            </w:pPr>
          </w:p>
        </w:tc>
      </w:tr>
      <w:tr w:rsidR="0006054D" w:rsidRPr="00EB0889" w14:paraId="72F4E0CF" w14:textId="77777777">
        <w:tc>
          <w:tcPr>
            <w:tcW w:w="1415" w:type="dxa"/>
            <w:vAlign w:val="center"/>
          </w:tcPr>
          <w:p w14:paraId="149F3B4F" w14:textId="77777777" w:rsidR="0006054D" w:rsidRPr="00EB0889" w:rsidRDefault="0006054D" w:rsidP="0006054D">
            <w:pPr>
              <w:jc w:val="center"/>
              <w:rPr>
                <w:szCs w:val="20"/>
                <w:lang w:val="en-GB"/>
              </w:rPr>
            </w:pPr>
          </w:p>
        </w:tc>
        <w:tc>
          <w:tcPr>
            <w:tcW w:w="1606" w:type="dxa"/>
          </w:tcPr>
          <w:p w14:paraId="3BB312CD" w14:textId="77777777" w:rsidR="0006054D" w:rsidRPr="00EB0889" w:rsidRDefault="0006054D" w:rsidP="0006054D">
            <w:pPr>
              <w:rPr>
                <w:szCs w:val="20"/>
                <w:lang w:val="en-GB"/>
              </w:rPr>
            </w:pPr>
          </w:p>
        </w:tc>
        <w:tc>
          <w:tcPr>
            <w:tcW w:w="6342" w:type="dxa"/>
            <w:vAlign w:val="center"/>
          </w:tcPr>
          <w:p w14:paraId="5FE518CA" w14:textId="77777777" w:rsidR="0006054D" w:rsidRPr="00EB0889" w:rsidRDefault="0006054D" w:rsidP="0006054D">
            <w:pPr>
              <w:rPr>
                <w:szCs w:val="20"/>
                <w:lang w:val="en-GB"/>
              </w:rPr>
            </w:pPr>
          </w:p>
        </w:tc>
      </w:tr>
      <w:tr w:rsidR="0006054D" w:rsidRPr="00EB0889" w14:paraId="05687640" w14:textId="77777777">
        <w:tc>
          <w:tcPr>
            <w:tcW w:w="1415" w:type="dxa"/>
            <w:vAlign w:val="center"/>
          </w:tcPr>
          <w:p w14:paraId="376166D3" w14:textId="77777777" w:rsidR="0006054D" w:rsidRPr="00EB0889" w:rsidRDefault="0006054D" w:rsidP="0006054D">
            <w:pPr>
              <w:jc w:val="center"/>
              <w:rPr>
                <w:szCs w:val="20"/>
                <w:lang w:val="en-GB"/>
              </w:rPr>
            </w:pPr>
          </w:p>
        </w:tc>
        <w:tc>
          <w:tcPr>
            <w:tcW w:w="1606" w:type="dxa"/>
          </w:tcPr>
          <w:p w14:paraId="2EB28FC9" w14:textId="77777777" w:rsidR="0006054D" w:rsidRPr="00EB0889" w:rsidRDefault="0006054D" w:rsidP="0006054D">
            <w:pPr>
              <w:rPr>
                <w:szCs w:val="20"/>
                <w:lang w:val="en-GB"/>
              </w:rPr>
            </w:pPr>
          </w:p>
        </w:tc>
        <w:tc>
          <w:tcPr>
            <w:tcW w:w="6342" w:type="dxa"/>
            <w:vAlign w:val="center"/>
          </w:tcPr>
          <w:p w14:paraId="1342D169" w14:textId="77777777" w:rsidR="0006054D" w:rsidRPr="00EB0889" w:rsidRDefault="0006054D" w:rsidP="0006054D">
            <w:pPr>
              <w:rPr>
                <w:szCs w:val="20"/>
                <w:lang w:val="en-GB"/>
              </w:rPr>
            </w:pPr>
          </w:p>
        </w:tc>
      </w:tr>
      <w:tr w:rsidR="0006054D" w:rsidRPr="00EB0889" w14:paraId="2E0B9DB4" w14:textId="77777777">
        <w:tc>
          <w:tcPr>
            <w:tcW w:w="1415" w:type="dxa"/>
            <w:vAlign w:val="center"/>
          </w:tcPr>
          <w:p w14:paraId="138D2535" w14:textId="77777777" w:rsidR="0006054D" w:rsidRPr="00EB0889" w:rsidRDefault="0006054D" w:rsidP="0006054D">
            <w:pPr>
              <w:jc w:val="center"/>
              <w:rPr>
                <w:szCs w:val="20"/>
                <w:lang w:val="en-GB"/>
              </w:rPr>
            </w:pPr>
          </w:p>
        </w:tc>
        <w:tc>
          <w:tcPr>
            <w:tcW w:w="1606" w:type="dxa"/>
          </w:tcPr>
          <w:p w14:paraId="28D91F52" w14:textId="77777777" w:rsidR="0006054D" w:rsidRPr="00EB0889" w:rsidRDefault="0006054D" w:rsidP="0006054D">
            <w:pPr>
              <w:rPr>
                <w:szCs w:val="20"/>
                <w:lang w:val="en-GB"/>
              </w:rPr>
            </w:pPr>
          </w:p>
        </w:tc>
        <w:tc>
          <w:tcPr>
            <w:tcW w:w="6342" w:type="dxa"/>
            <w:vAlign w:val="center"/>
          </w:tcPr>
          <w:p w14:paraId="2C93680E" w14:textId="77777777" w:rsidR="0006054D" w:rsidRPr="00EB0889" w:rsidRDefault="0006054D" w:rsidP="0006054D">
            <w:pPr>
              <w:rPr>
                <w:szCs w:val="20"/>
                <w:lang w:val="en-GB"/>
              </w:rPr>
            </w:pPr>
          </w:p>
        </w:tc>
      </w:tr>
    </w:tbl>
    <w:p w14:paraId="0EADDA36" w14:textId="77777777" w:rsidR="00C23E8B" w:rsidRPr="00EB0889" w:rsidRDefault="00C23E8B">
      <w:pPr>
        <w:rPr>
          <w:rFonts w:eastAsia="맑은 고딕"/>
          <w:lang w:val="en-GB"/>
        </w:rPr>
      </w:pPr>
    </w:p>
    <w:p w14:paraId="3E98F899" w14:textId="77777777" w:rsidR="00C23E8B" w:rsidRPr="00EB0889" w:rsidRDefault="004B06E4">
      <w:pPr>
        <w:rPr>
          <w:rFonts w:ascii="Arial" w:eastAsia="맑은 고딕" w:hAnsi="Arial"/>
          <w:lang w:val="en-GB"/>
        </w:rPr>
      </w:pPr>
      <w:r w:rsidRPr="00EB0889">
        <w:rPr>
          <w:rFonts w:ascii="Arial" w:eastAsia="맑은 고딕" w:hAnsi="Arial"/>
          <w:lang w:val="en-GB"/>
        </w:rPr>
        <w:t xml:space="preserve">When UE receives SCG deactivation indication, </w:t>
      </w:r>
      <w:r w:rsidRPr="00EB0889">
        <w:rPr>
          <w:rFonts w:ascii="Arial" w:eastAsia="맑은 고딕" w:hAnsi="Arial"/>
          <w:highlight w:val="cyan"/>
          <w:u w:val="single"/>
          <w:lang w:val="en-GB"/>
        </w:rPr>
        <w:t>the receiving PDCP entity</w:t>
      </w:r>
      <w:r w:rsidRPr="00EB0889">
        <w:rPr>
          <w:rFonts w:ascii="Arial" w:eastAsia="맑은 고딕" w:hAnsi="Arial"/>
          <w:lang w:val="en-GB"/>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ascii="Arial" w:eastAsia="맑은 고딕" w:hAnsi="Arial"/>
          <w:lang w:val="en-GB"/>
        </w:rPr>
      </w:pPr>
      <w:r w:rsidRPr="00EB0889">
        <w:rPr>
          <w:rFonts w:ascii="Arial" w:eastAsia="맑은 고딕" w:hAnsi="Arial"/>
          <w:lang w:val="en-GB"/>
        </w:rPr>
        <w:t xml:space="preserve">In the early stage of NR, RAN2 had similar discussion for the case that UE goes to RRC INACTIVE state and finally specified </w:t>
      </w:r>
      <w:r w:rsidRPr="00EB0889">
        <w:rPr>
          <w:rFonts w:ascii="Arial" w:eastAsia="맑은 고딕" w:hAnsi="Arial"/>
          <w:highlight w:val="cyan"/>
          <w:lang w:val="en-GB"/>
        </w:rPr>
        <w:t xml:space="preserve">the corresponding </w:t>
      </w:r>
      <w:proofErr w:type="spellStart"/>
      <w:r w:rsidRPr="00EB0889">
        <w:rPr>
          <w:rFonts w:ascii="Arial" w:eastAsia="맑은 고딕" w:hAnsi="Arial"/>
          <w:highlight w:val="cyan"/>
          <w:lang w:val="en-GB"/>
        </w:rPr>
        <w:t>behavior</w:t>
      </w:r>
      <w:proofErr w:type="spellEnd"/>
      <w:r w:rsidRPr="00EB0889">
        <w:rPr>
          <w:rFonts w:ascii="Arial" w:eastAsia="맑은 고딕" w:hAnsi="Arial"/>
          <w:lang w:val="en-GB"/>
        </w:rPr>
        <w:t xml:space="preserve"> in 38.323 as follows: </w:t>
      </w:r>
    </w:p>
    <w:tbl>
      <w:tblPr>
        <w:tblStyle w:val="afa"/>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바탕" w:hAnsi="Arial" w:cs="Times New Roman"/>
                <w:sz w:val="28"/>
                <w:szCs w:val="20"/>
                <w:lang w:val="en-GB"/>
              </w:rPr>
            </w:pPr>
            <w:r>
              <w:rPr>
                <w:rFonts w:ascii="Arial" w:eastAsia="바탕" w:hAnsi="Arial" w:cs="Times New Roman"/>
                <w:sz w:val="28"/>
                <w:szCs w:val="20"/>
                <w:lang w:val="en-GB"/>
              </w:rPr>
              <w:lastRenderedPageBreak/>
              <w:t>5.1.4</w:t>
            </w:r>
            <w:r>
              <w:rPr>
                <w:rFonts w:ascii="Arial" w:eastAsia="바탕"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lang w:val="en-GB"/>
              </w:rPr>
              <w:t>…</w:t>
            </w:r>
          </w:p>
          <w:p w14:paraId="2A5D1D27" w14:textId="77777777" w:rsidR="00C23E8B" w:rsidRDefault="004B06E4">
            <w:pPr>
              <w:spacing w:after="180"/>
              <w:rPr>
                <w:rFonts w:ascii="Times New Roman" w:eastAsia="바탕" w:hAnsi="Times New Roman" w:cs="Times New Roman"/>
                <w:szCs w:val="20"/>
                <w:lang w:val="en-GB"/>
              </w:rPr>
            </w:pPr>
            <w:r>
              <w:rPr>
                <w:rFonts w:ascii="Times New Roman" w:eastAsia="바탕" w:hAnsi="Times New Roman" w:cs="Times New Roman"/>
                <w:szCs w:val="20"/>
                <w:lang w:val="en-GB"/>
              </w:rPr>
              <w:t xml:space="preserve">When upper layers request a PDCP entity suspend, </w:t>
            </w:r>
            <w:r>
              <w:rPr>
                <w:rFonts w:ascii="Times New Roman" w:eastAsia="바탕"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바탕" w:hAnsi="Times New Roman" w:cs="Times New Roman"/>
                <w:szCs w:val="20"/>
                <w:highlight w:val="cyan"/>
                <w:lang w:val="en-GB"/>
              </w:rPr>
            </w:pPr>
            <w:r>
              <w:rPr>
                <w:rFonts w:ascii="Times New Roman" w:eastAsia="바탕" w:hAnsi="Times New Roman" w:cs="Times New Roman"/>
                <w:szCs w:val="20"/>
                <w:highlight w:val="cyan"/>
                <w:lang w:val="en-GB"/>
              </w:rPr>
              <w:t>-</w:t>
            </w:r>
            <w:r>
              <w:rPr>
                <w:rFonts w:ascii="Times New Roman" w:eastAsia="바탕" w:hAnsi="Times New Roman" w:cs="Times New Roman"/>
                <w:szCs w:val="20"/>
                <w:highlight w:val="cyan"/>
                <w:lang w:val="en-GB"/>
              </w:rPr>
              <w:tab/>
              <w:t>if t-</w:t>
            </w:r>
            <w:r>
              <w:rPr>
                <w:rFonts w:ascii="Times New Roman" w:eastAsia="바탕" w:hAnsi="Times New Roman" w:cs="Times New Roman"/>
                <w:i/>
                <w:szCs w:val="20"/>
                <w:highlight w:val="cyan"/>
                <w:lang w:val="en-GB"/>
              </w:rPr>
              <w:t>Reordering</w:t>
            </w:r>
            <w:r>
              <w:rPr>
                <w:rFonts w:ascii="Times New Roman" w:eastAsia="바탕"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바탕" w:hAnsi="Times New Roman" w:cs="Times New Roman"/>
                <w:szCs w:val="20"/>
                <w:highlight w:val="cyan"/>
                <w:lang w:val="en-GB"/>
              </w:rPr>
            </w:pPr>
            <w:r>
              <w:rPr>
                <w:rFonts w:ascii="Times New Roman" w:eastAsia="바탕" w:hAnsi="Times New Roman" w:cs="Times New Roman"/>
                <w:szCs w:val="20"/>
                <w:highlight w:val="cyan"/>
                <w:lang w:val="en-GB"/>
              </w:rPr>
              <w:t>-</w:t>
            </w:r>
            <w:r>
              <w:rPr>
                <w:rFonts w:ascii="Times New Roman" w:eastAsia="바탕" w:hAnsi="Times New Roman" w:cs="Times New Roman"/>
                <w:szCs w:val="20"/>
                <w:highlight w:val="cyan"/>
                <w:lang w:val="en-GB"/>
              </w:rPr>
              <w:tab/>
              <w:t xml:space="preserve">stop and reset </w:t>
            </w:r>
            <w:r>
              <w:rPr>
                <w:rFonts w:ascii="Times New Roman" w:eastAsia="바탕" w:hAnsi="Times New Roman" w:cs="Times New Roman"/>
                <w:i/>
                <w:szCs w:val="20"/>
                <w:highlight w:val="cyan"/>
                <w:lang w:val="en-GB"/>
              </w:rPr>
              <w:t>t-Reordering</w:t>
            </w:r>
            <w:r>
              <w:rPr>
                <w:rFonts w:ascii="Times New Roman" w:eastAsia="바탕" w:hAnsi="Times New Roman" w:cs="Times New Roman"/>
                <w:szCs w:val="20"/>
                <w:highlight w:val="cyan"/>
                <w:lang w:val="en-GB"/>
              </w:rPr>
              <w:t>;</w:t>
            </w:r>
          </w:p>
          <w:p w14:paraId="7EEAD0FC" w14:textId="77777777" w:rsidR="00C23E8B" w:rsidRDefault="004B06E4">
            <w:pPr>
              <w:spacing w:after="180"/>
              <w:ind w:left="851" w:hanging="284"/>
              <w:rPr>
                <w:rFonts w:ascii="Times New Roman" w:eastAsia="바탕" w:hAnsi="Times New Roman" w:cs="Times New Roman"/>
                <w:szCs w:val="20"/>
                <w:lang w:val="en-GB"/>
              </w:rPr>
            </w:pPr>
            <w:r>
              <w:rPr>
                <w:rFonts w:ascii="Times New Roman" w:eastAsia="바탕" w:hAnsi="Times New Roman" w:cs="Times New Roman"/>
                <w:szCs w:val="20"/>
                <w:highlight w:val="cyan"/>
                <w:lang w:val="en-GB"/>
              </w:rPr>
              <w:t>-</w:t>
            </w:r>
            <w:r>
              <w:rPr>
                <w:rFonts w:ascii="Times New Roman" w:eastAsia="바탕"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바탕" w:hAnsi="Times New Roman" w:cs="Times New Roman"/>
                <w:szCs w:val="20"/>
                <w:lang w:val="en-GB"/>
              </w:rPr>
            </w:pPr>
            <w:r>
              <w:rPr>
                <w:rFonts w:ascii="Times New Roman" w:eastAsia="바탕" w:hAnsi="Times New Roman" w:cs="Times New Roman"/>
                <w:szCs w:val="20"/>
                <w:lang w:val="en-GB"/>
              </w:rPr>
              <w:t>-</w:t>
            </w:r>
            <w:r>
              <w:rPr>
                <w:rFonts w:ascii="Times New Roman" w:eastAsia="바탕"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바탕" w:hAnsi="Times New Roman" w:cs="Times New Roman"/>
                <w:szCs w:val="20"/>
                <w:lang w:val="en-GB"/>
              </w:rPr>
            </w:pPr>
          </w:p>
        </w:tc>
      </w:tr>
    </w:tbl>
    <w:p w14:paraId="0B970AAD" w14:textId="77777777" w:rsidR="00C23E8B" w:rsidRDefault="00C23E8B">
      <w:pPr>
        <w:rPr>
          <w:rFonts w:ascii="Arial" w:eastAsia="맑은 고딕" w:hAnsi="Arial"/>
          <w:b/>
          <w:lang w:val="en-GB"/>
        </w:rPr>
      </w:pPr>
    </w:p>
    <w:p w14:paraId="3C815727" w14:textId="77777777" w:rsidR="00C23E8B" w:rsidRPr="00EB0889" w:rsidRDefault="004B06E4">
      <w:pPr>
        <w:rPr>
          <w:rFonts w:ascii="Arial" w:eastAsia="맑은 고딕" w:hAnsi="Arial"/>
          <w:b/>
          <w:lang w:val="en-GB"/>
        </w:rPr>
      </w:pPr>
      <w:r w:rsidRPr="00EB0889">
        <w:rPr>
          <w:rFonts w:ascii="Arial" w:eastAsia="맑은 고딕" w:hAnsi="Arial"/>
          <w:b/>
          <w:lang w:val="en-GB"/>
        </w:rPr>
        <w:t>Proposal 9. The receiving PDCP entity of the normal SCG DRB stops t-Reordering if running and deliver the stored PDCP SDUs to upper layer upon SCG deactivation.</w:t>
      </w:r>
    </w:p>
    <w:tbl>
      <w:tblPr>
        <w:tblStyle w:val="afa"/>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8"/>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8"/>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맑은 고딕"/>
                <w:sz w:val="20"/>
                <w:szCs w:val="20"/>
              </w:rPr>
            </w:pPr>
            <w:r>
              <w:rPr>
                <w:rFonts w:eastAsia="맑은 고딕" w:hint="eastAsia"/>
                <w:sz w:val="20"/>
                <w:szCs w:val="20"/>
              </w:rPr>
              <w:t>L</w:t>
            </w:r>
            <w:r>
              <w:rPr>
                <w:rFonts w:eastAsia="맑은 고딕"/>
                <w:sz w:val="20"/>
                <w:szCs w:val="20"/>
              </w:rPr>
              <w:t>G</w:t>
            </w:r>
          </w:p>
        </w:tc>
        <w:tc>
          <w:tcPr>
            <w:tcW w:w="1606" w:type="dxa"/>
          </w:tcPr>
          <w:p w14:paraId="5BFD9D4A" w14:textId="77777777" w:rsidR="00C23E8B" w:rsidRDefault="004B06E4">
            <w:pPr>
              <w:rPr>
                <w:rFonts w:eastAsia="맑은 고딕"/>
                <w:sz w:val="20"/>
                <w:szCs w:val="20"/>
              </w:rPr>
            </w:pPr>
            <w:r>
              <w:rPr>
                <w:rFonts w:eastAsia="맑은 고딕" w:hint="eastAsia"/>
                <w:sz w:val="20"/>
                <w:szCs w:val="20"/>
              </w:rPr>
              <w:t>D</w:t>
            </w:r>
            <w:r>
              <w:rPr>
                <w:rFonts w:eastAsia="맑은 고딕"/>
                <w:sz w:val="20"/>
                <w:szCs w:val="20"/>
              </w:rPr>
              <w:t xml:space="preserve">isagree </w:t>
            </w:r>
          </w:p>
        </w:tc>
        <w:tc>
          <w:tcPr>
            <w:tcW w:w="6342" w:type="dxa"/>
            <w:vAlign w:val="center"/>
          </w:tcPr>
          <w:p w14:paraId="27A6EF97" w14:textId="331F2A00" w:rsidR="00C23E8B" w:rsidRDefault="004B06E4">
            <w:pPr>
              <w:rPr>
                <w:rFonts w:eastAsia="맑은 고딕"/>
                <w:sz w:val="20"/>
                <w:szCs w:val="20"/>
                <w:lang w:val="x-none"/>
              </w:rPr>
            </w:pPr>
            <w:r w:rsidRPr="00EB0889">
              <w:rPr>
                <w:rFonts w:eastAsia="맑은 고딕" w:hint="eastAsia"/>
                <w:sz w:val="20"/>
                <w:szCs w:val="20"/>
                <w:lang w:val="en-GB"/>
              </w:rPr>
              <w:t xml:space="preserve">We think PDCP operation should not be affected by SCG deactivation. </w:t>
            </w:r>
            <w:r w:rsidRPr="00EB0889">
              <w:rPr>
                <w:rFonts w:eastAsia="맑은 고딕"/>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r w:rsidRPr="00DC68AD">
              <w:rPr>
                <w:rFonts w:eastAsia="DengXian"/>
                <w:szCs w:val="20"/>
                <w:lang w:val="en-GB"/>
              </w:rPr>
              <w:t>E</w:t>
            </w:r>
            <w:proofErr w:type="gramStart"/>
            <w:r w:rsidRPr="00DC68AD">
              <w:rPr>
                <w:rFonts w:eastAsia="DengXian"/>
                <w:szCs w:val="20"/>
                <w:lang w:val="en-GB"/>
              </w:rPr>
              <w:t>,g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2C2440">
        <w:tc>
          <w:tcPr>
            <w:tcW w:w="1415" w:type="dxa"/>
            <w:vAlign w:val="center"/>
          </w:tcPr>
          <w:p w14:paraId="5C8A5F27" w14:textId="77777777" w:rsidR="00EB0889" w:rsidRPr="009D6135" w:rsidRDefault="00EB0889" w:rsidP="002C2440">
            <w:pPr>
              <w:jc w:val="center"/>
              <w:rPr>
                <w:rFonts w:eastAsia="맑은 고딕"/>
                <w:sz w:val="20"/>
                <w:szCs w:val="20"/>
              </w:rPr>
            </w:pPr>
            <w:r>
              <w:rPr>
                <w:rFonts w:eastAsia="맑은 고딕"/>
                <w:sz w:val="20"/>
                <w:szCs w:val="20"/>
              </w:rPr>
              <w:t>Nokia</w:t>
            </w:r>
          </w:p>
        </w:tc>
        <w:tc>
          <w:tcPr>
            <w:tcW w:w="1606" w:type="dxa"/>
          </w:tcPr>
          <w:p w14:paraId="4371474A" w14:textId="77777777" w:rsidR="00EB0889" w:rsidRPr="009D6135" w:rsidRDefault="00EB0889" w:rsidP="002C2440">
            <w:pPr>
              <w:rPr>
                <w:rFonts w:eastAsia="맑은 고딕"/>
                <w:sz w:val="20"/>
                <w:szCs w:val="20"/>
              </w:rPr>
            </w:pPr>
            <w:r>
              <w:rPr>
                <w:rFonts w:eastAsia="맑은 고딕"/>
                <w:sz w:val="20"/>
                <w:szCs w:val="20"/>
              </w:rPr>
              <w:t>-</w:t>
            </w:r>
          </w:p>
        </w:tc>
        <w:tc>
          <w:tcPr>
            <w:tcW w:w="6342" w:type="dxa"/>
            <w:vAlign w:val="center"/>
          </w:tcPr>
          <w:p w14:paraId="6BC8BFD7" w14:textId="77777777" w:rsidR="00EB0889" w:rsidRPr="00577A3A" w:rsidRDefault="00EB0889" w:rsidP="002C2440">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맑은 고딕"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맑은 고딕" w:hint="eastAsia"/>
                <w:szCs w:val="20"/>
              </w:rPr>
              <w:t>Agree</w:t>
            </w:r>
          </w:p>
        </w:tc>
        <w:tc>
          <w:tcPr>
            <w:tcW w:w="6342" w:type="dxa"/>
            <w:vAlign w:val="center"/>
          </w:tcPr>
          <w:p w14:paraId="606F23A4" w14:textId="77777777" w:rsidR="0006054D" w:rsidRDefault="0006054D" w:rsidP="0006054D">
            <w:pPr>
              <w:rPr>
                <w:rFonts w:eastAsia="맑은 고딕"/>
                <w:szCs w:val="20"/>
              </w:rPr>
            </w:pPr>
            <w:r>
              <w:rPr>
                <w:rFonts w:eastAsia="맑은 고딕" w:hint="eastAsia"/>
                <w:szCs w:val="20"/>
              </w:rPr>
              <w:t xml:space="preserve">We </w:t>
            </w:r>
            <w:r>
              <w:rPr>
                <w:rFonts w:eastAsia="맑은 고딕"/>
                <w:szCs w:val="20"/>
              </w:rPr>
              <w:t>have</w:t>
            </w:r>
            <w:r>
              <w:rPr>
                <w:rFonts w:eastAsia="맑은 고딕" w:hint="eastAsia"/>
                <w:szCs w:val="20"/>
              </w:rPr>
              <w:t xml:space="preserve"> the same issue when the network sends UE to RRC </w:t>
            </w:r>
            <w:r>
              <w:rPr>
                <w:rFonts w:eastAsia="맑은 고딕"/>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맑은 고딕"/>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06054D" w:rsidRPr="00EB0889" w14:paraId="07C97D84" w14:textId="77777777">
        <w:tc>
          <w:tcPr>
            <w:tcW w:w="1415" w:type="dxa"/>
            <w:vAlign w:val="center"/>
          </w:tcPr>
          <w:p w14:paraId="41774134" w14:textId="77777777" w:rsidR="0006054D" w:rsidRPr="00EB0889" w:rsidRDefault="0006054D" w:rsidP="0006054D">
            <w:pPr>
              <w:jc w:val="center"/>
              <w:rPr>
                <w:szCs w:val="20"/>
                <w:lang w:val="en-GB"/>
              </w:rPr>
            </w:pPr>
          </w:p>
        </w:tc>
        <w:tc>
          <w:tcPr>
            <w:tcW w:w="1606" w:type="dxa"/>
          </w:tcPr>
          <w:p w14:paraId="170D433B" w14:textId="77777777" w:rsidR="0006054D" w:rsidRPr="00EB0889" w:rsidRDefault="0006054D" w:rsidP="0006054D">
            <w:pPr>
              <w:rPr>
                <w:szCs w:val="20"/>
                <w:lang w:val="en-GB"/>
              </w:rPr>
            </w:pPr>
          </w:p>
        </w:tc>
        <w:tc>
          <w:tcPr>
            <w:tcW w:w="6342" w:type="dxa"/>
            <w:vAlign w:val="center"/>
          </w:tcPr>
          <w:p w14:paraId="72D8F204" w14:textId="77777777" w:rsidR="0006054D" w:rsidRPr="00EB0889" w:rsidRDefault="0006054D" w:rsidP="0006054D">
            <w:pPr>
              <w:rPr>
                <w:szCs w:val="20"/>
                <w:lang w:val="en-GB"/>
              </w:rPr>
            </w:pPr>
          </w:p>
        </w:tc>
      </w:tr>
      <w:tr w:rsidR="0006054D" w:rsidRPr="00EB0889" w14:paraId="7C98B6CC" w14:textId="77777777">
        <w:tc>
          <w:tcPr>
            <w:tcW w:w="1415" w:type="dxa"/>
            <w:vAlign w:val="center"/>
          </w:tcPr>
          <w:p w14:paraId="57E0E062" w14:textId="77777777" w:rsidR="0006054D" w:rsidRPr="00EB0889" w:rsidRDefault="0006054D" w:rsidP="0006054D">
            <w:pPr>
              <w:jc w:val="center"/>
              <w:rPr>
                <w:szCs w:val="20"/>
                <w:lang w:val="en-GB"/>
              </w:rPr>
            </w:pPr>
          </w:p>
        </w:tc>
        <w:tc>
          <w:tcPr>
            <w:tcW w:w="1606" w:type="dxa"/>
          </w:tcPr>
          <w:p w14:paraId="690CE89D" w14:textId="77777777" w:rsidR="0006054D" w:rsidRPr="00EB0889" w:rsidRDefault="0006054D" w:rsidP="0006054D">
            <w:pPr>
              <w:rPr>
                <w:szCs w:val="20"/>
                <w:lang w:val="en-GB"/>
              </w:rPr>
            </w:pPr>
          </w:p>
        </w:tc>
        <w:tc>
          <w:tcPr>
            <w:tcW w:w="6342" w:type="dxa"/>
            <w:vAlign w:val="center"/>
          </w:tcPr>
          <w:p w14:paraId="2F44C726" w14:textId="77777777" w:rsidR="0006054D" w:rsidRPr="00EB0889" w:rsidRDefault="0006054D" w:rsidP="0006054D">
            <w:pPr>
              <w:rPr>
                <w:szCs w:val="20"/>
                <w:lang w:val="en-GB"/>
              </w:rPr>
            </w:pPr>
          </w:p>
        </w:tc>
      </w:tr>
      <w:tr w:rsidR="0006054D" w:rsidRPr="00EB0889" w14:paraId="63D8CC78" w14:textId="77777777">
        <w:tc>
          <w:tcPr>
            <w:tcW w:w="1415" w:type="dxa"/>
            <w:vAlign w:val="center"/>
          </w:tcPr>
          <w:p w14:paraId="09A9A095" w14:textId="77777777" w:rsidR="0006054D" w:rsidRPr="00EB0889" w:rsidRDefault="0006054D" w:rsidP="0006054D">
            <w:pPr>
              <w:jc w:val="center"/>
              <w:rPr>
                <w:szCs w:val="20"/>
                <w:lang w:val="en-GB"/>
              </w:rPr>
            </w:pPr>
          </w:p>
        </w:tc>
        <w:tc>
          <w:tcPr>
            <w:tcW w:w="1606" w:type="dxa"/>
          </w:tcPr>
          <w:p w14:paraId="4B8219F8" w14:textId="77777777" w:rsidR="0006054D" w:rsidRPr="00EB0889" w:rsidRDefault="0006054D" w:rsidP="0006054D">
            <w:pPr>
              <w:rPr>
                <w:szCs w:val="20"/>
                <w:lang w:val="en-GB"/>
              </w:rPr>
            </w:pPr>
          </w:p>
        </w:tc>
        <w:tc>
          <w:tcPr>
            <w:tcW w:w="6342" w:type="dxa"/>
            <w:vAlign w:val="center"/>
          </w:tcPr>
          <w:p w14:paraId="592B0E84" w14:textId="77777777" w:rsidR="0006054D" w:rsidRPr="00EB0889" w:rsidRDefault="0006054D" w:rsidP="0006054D">
            <w:pPr>
              <w:rPr>
                <w:szCs w:val="20"/>
                <w:lang w:val="en-GB"/>
              </w:rPr>
            </w:pPr>
          </w:p>
        </w:tc>
      </w:tr>
      <w:tr w:rsidR="0006054D" w:rsidRPr="00EB0889" w14:paraId="627D3A45" w14:textId="77777777">
        <w:tc>
          <w:tcPr>
            <w:tcW w:w="1415" w:type="dxa"/>
            <w:vAlign w:val="center"/>
          </w:tcPr>
          <w:p w14:paraId="0F2914BA" w14:textId="77777777" w:rsidR="0006054D" w:rsidRPr="00EB0889" w:rsidRDefault="0006054D" w:rsidP="0006054D">
            <w:pPr>
              <w:jc w:val="center"/>
              <w:rPr>
                <w:szCs w:val="20"/>
                <w:lang w:val="en-GB"/>
              </w:rPr>
            </w:pPr>
          </w:p>
        </w:tc>
        <w:tc>
          <w:tcPr>
            <w:tcW w:w="1606" w:type="dxa"/>
          </w:tcPr>
          <w:p w14:paraId="360CE416" w14:textId="77777777" w:rsidR="0006054D" w:rsidRPr="00EB0889" w:rsidRDefault="0006054D" w:rsidP="0006054D">
            <w:pPr>
              <w:rPr>
                <w:szCs w:val="20"/>
                <w:lang w:val="en-GB"/>
              </w:rPr>
            </w:pPr>
          </w:p>
        </w:tc>
        <w:tc>
          <w:tcPr>
            <w:tcW w:w="6342" w:type="dxa"/>
            <w:vAlign w:val="center"/>
          </w:tcPr>
          <w:p w14:paraId="2796E288" w14:textId="77777777" w:rsidR="0006054D" w:rsidRPr="00EB0889" w:rsidRDefault="0006054D" w:rsidP="0006054D">
            <w:pPr>
              <w:rPr>
                <w:szCs w:val="20"/>
                <w:lang w:val="en-GB"/>
              </w:rPr>
            </w:pPr>
            <w:bookmarkStart w:id="5" w:name="_GoBack"/>
            <w:bookmarkEnd w:id="5"/>
          </w:p>
        </w:tc>
      </w:tr>
      <w:tr w:rsidR="0006054D" w:rsidRPr="00EB0889" w14:paraId="5327433D" w14:textId="77777777">
        <w:tc>
          <w:tcPr>
            <w:tcW w:w="1415" w:type="dxa"/>
            <w:vAlign w:val="center"/>
          </w:tcPr>
          <w:p w14:paraId="7931521D" w14:textId="77777777" w:rsidR="0006054D" w:rsidRPr="00EB0889" w:rsidRDefault="0006054D" w:rsidP="0006054D">
            <w:pPr>
              <w:jc w:val="center"/>
              <w:rPr>
                <w:szCs w:val="20"/>
                <w:lang w:val="en-GB"/>
              </w:rPr>
            </w:pPr>
          </w:p>
        </w:tc>
        <w:tc>
          <w:tcPr>
            <w:tcW w:w="1606" w:type="dxa"/>
          </w:tcPr>
          <w:p w14:paraId="742815B2" w14:textId="77777777" w:rsidR="0006054D" w:rsidRPr="00EB0889" w:rsidRDefault="0006054D" w:rsidP="0006054D">
            <w:pPr>
              <w:rPr>
                <w:szCs w:val="20"/>
                <w:lang w:val="en-GB"/>
              </w:rPr>
            </w:pPr>
          </w:p>
        </w:tc>
        <w:tc>
          <w:tcPr>
            <w:tcW w:w="6342" w:type="dxa"/>
            <w:vAlign w:val="center"/>
          </w:tcPr>
          <w:p w14:paraId="40D554E9" w14:textId="77777777" w:rsidR="0006054D" w:rsidRPr="00EB0889" w:rsidRDefault="0006054D" w:rsidP="0006054D">
            <w:pPr>
              <w:rPr>
                <w:szCs w:val="20"/>
                <w:lang w:val="en-GB"/>
              </w:rPr>
            </w:pPr>
          </w:p>
        </w:tc>
      </w:tr>
      <w:tr w:rsidR="0006054D" w:rsidRPr="00EB0889" w14:paraId="6F157C40" w14:textId="77777777">
        <w:tc>
          <w:tcPr>
            <w:tcW w:w="1415" w:type="dxa"/>
            <w:vAlign w:val="center"/>
          </w:tcPr>
          <w:p w14:paraId="244B57C6" w14:textId="77777777" w:rsidR="0006054D" w:rsidRPr="00EB0889" w:rsidRDefault="0006054D" w:rsidP="0006054D">
            <w:pPr>
              <w:jc w:val="center"/>
              <w:rPr>
                <w:szCs w:val="20"/>
                <w:lang w:val="en-GB"/>
              </w:rPr>
            </w:pPr>
          </w:p>
        </w:tc>
        <w:tc>
          <w:tcPr>
            <w:tcW w:w="1606" w:type="dxa"/>
          </w:tcPr>
          <w:p w14:paraId="79730DE2" w14:textId="77777777" w:rsidR="0006054D" w:rsidRPr="00EB0889" w:rsidRDefault="0006054D" w:rsidP="0006054D">
            <w:pPr>
              <w:rPr>
                <w:szCs w:val="20"/>
                <w:lang w:val="en-GB"/>
              </w:rPr>
            </w:pPr>
          </w:p>
        </w:tc>
        <w:tc>
          <w:tcPr>
            <w:tcW w:w="6342" w:type="dxa"/>
            <w:vAlign w:val="center"/>
          </w:tcPr>
          <w:p w14:paraId="4DE897D4" w14:textId="77777777" w:rsidR="0006054D" w:rsidRPr="00EB0889" w:rsidRDefault="0006054D" w:rsidP="0006054D">
            <w:pPr>
              <w:rPr>
                <w:szCs w:val="20"/>
                <w:lang w:val="en-GB"/>
              </w:rPr>
            </w:pPr>
          </w:p>
        </w:tc>
      </w:tr>
      <w:tr w:rsidR="0006054D" w:rsidRPr="00EB0889" w14:paraId="566BA714" w14:textId="77777777">
        <w:tc>
          <w:tcPr>
            <w:tcW w:w="1415" w:type="dxa"/>
            <w:vAlign w:val="center"/>
          </w:tcPr>
          <w:p w14:paraId="264C9418" w14:textId="77777777" w:rsidR="0006054D" w:rsidRPr="00EB0889" w:rsidRDefault="0006054D" w:rsidP="0006054D">
            <w:pPr>
              <w:jc w:val="center"/>
              <w:rPr>
                <w:szCs w:val="20"/>
                <w:lang w:val="en-GB"/>
              </w:rPr>
            </w:pPr>
          </w:p>
        </w:tc>
        <w:tc>
          <w:tcPr>
            <w:tcW w:w="1606" w:type="dxa"/>
          </w:tcPr>
          <w:p w14:paraId="62DA2579" w14:textId="77777777" w:rsidR="0006054D" w:rsidRPr="00EB0889" w:rsidRDefault="0006054D" w:rsidP="0006054D">
            <w:pPr>
              <w:rPr>
                <w:szCs w:val="20"/>
                <w:lang w:val="en-GB"/>
              </w:rPr>
            </w:pPr>
          </w:p>
        </w:tc>
        <w:tc>
          <w:tcPr>
            <w:tcW w:w="6342" w:type="dxa"/>
            <w:vAlign w:val="center"/>
          </w:tcPr>
          <w:p w14:paraId="65DC7B1B" w14:textId="77777777" w:rsidR="0006054D" w:rsidRPr="00EB0889" w:rsidRDefault="0006054D" w:rsidP="0006054D">
            <w:pPr>
              <w:rPr>
                <w:szCs w:val="20"/>
                <w:lang w:val="en-GB"/>
              </w:rPr>
            </w:pPr>
          </w:p>
        </w:tc>
      </w:tr>
    </w:tbl>
    <w:p w14:paraId="7AF59629" w14:textId="77777777" w:rsidR="00C23E8B" w:rsidRPr="00EB0889" w:rsidRDefault="00C23E8B">
      <w:pPr>
        <w:rPr>
          <w:rFonts w:eastAsia="맑은 고딕"/>
          <w:lang w:val="en-GB"/>
        </w:rPr>
      </w:pPr>
    </w:p>
    <w:p w14:paraId="3A8E9250" w14:textId="77777777" w:rsidR="00C23E8B" w:rsidRDefault="00C23E8B">
      <w:pPr>
        <w:rPr>
          <w:rFonts w:ascii="Arial" w:eastAsia="맑은 고딕" w:hAnsi="Arial"/>
          <w:lang w:val="en-GB"/>
        </w:rPr>
      </w:pPr>
    </w:p>
    <w:p w14:paraId="0A8FE4CD" w14:textId="77777777" w:rsidR="00C23E8B" w:rsidRDefault="004B06E4">
      <w:pPr>
        <w:pStyle w:val="1"/>
      </w:pPr>
      <w:r>
        <w:t>Conclusion</w:t>
      </w:r>
    </w:p>
    <w:p w14:paraId="4D4948DD" w14:textId="77777777" w:rsidR="00C23E8B" w:rsidRDefault="00C23E8B">
      <w:pPr>
        <w:pStyle w:val="a8"/>
        <w:rPr>
          <w:rFonts w:eastAsia="맑은 고딕"/>
          <w:b/>
          <w:bCs/>
        </w:rPr>
      </w:pPr>
    </w:p>
    <w:p w14:paraId="0F7D2F90" w14:textId="77777777" w:rsidR="00C23E8B" w:rsidRDefault="004B06E4">
      <w:pPr>
        <w:pStyle w:val="a8"/>
        <w:rPr>
          <w:rFonts w:eastAsia="맑은 고딕"/>
          <w:b/>
          <w:bCs/>
        </w:rPr>
      </w:pPr>
      <w:r>
        <w:rPr>
          <w:rFonts w:eastAsia="맑은 고딕"/>
          <w:b/>
          <w:bCs/>
        </w:rPr>
        <w:t>TBD</w:t>
      </w:r>
    </w:p>
    <w:p w14:paraId="509662A8" w14:textId="77777777" w:rsidR="00C23E8B" w:rsidRDefault="00C23E8B">
      <w:pPr>
        <w:pStyle w:val="a8"/>
        <w:rPr>
          <w:rFonts w:eastAsia="맑은 고딕"/>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7371" w14:textId="77777777" w:rsidR="00A76AA5" w:rsidRDefault="00A76AA5">
      <w:r>
        <w:separator/>
      </w:r>
    </w:p>
  </w:endnote>
  <w:endnote w:type="continuationSeparator" w:id="0">
    <w:p w14:paraId="558F255B" w14:textId="77777777" w:rsidR="00A76AA5" w:rsidRDefault="00A76AA5">
      <w:r>
        <w:continuationSeparator/>
      </w:r>
    </w:p>
  </w:endnote>
  <w:endnote w:type="continuationNotice" w:id="1">
    <w:p w14:paraId="59BD38C9" w14:textId="77777777" w:rsidR="00A76AA5" w:rsidRDefault="00A7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31015CD5" w:rsidR="00C23E8B" w:rsidRDefault="004B06E4">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67A70">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67A70">
      <w:rPr>
        <w:rStyle w:val="ae"/>
      </w:rPr>
      <w:t>12</w:t>
    </w:r>
    <w:r>
      <w:rPr>
        <w:rStyle w:val="ae"/>
      </w:rPr>
      <w:fldChar w:fldCharType="end"/>
    </w:r>
    <w:r>
      <w:rPr>
        <w:rStyle w:val="ae"/>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442F" w14:textId="77777777" w:rsidR="00A76AA5" w:rsidRDefault="00A76AA5">
      <w:r>
        <w:separator/>
      </w:r>
    </w:p>
  </w:footnote>
  <w:footnote w:type="continuationSeparator" w:id="0">
    <w:p w14:paraId="68D040E7" w14:textId="77777777" w:rsidR="00A76AA5" w:rsidRDefault="00A76AA5">
      <w:r>
        <w:continuationSeparator/>
      </w:r>
    </w:p>
  </w:footnote>
  <w:footnote w:type="continuationNotice" w:id="1">
    <w:p w14:paraId="53A8EA11" w14:textId="77777777" w:rsidR="00A76AA5" w:rsidRDefault="00A76A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6054D"/>
    <w:rsid w:val="000E37B0"/>
    <w:rsid w:val="000F1B61"/>
    <w:rsid w:val="00113A5D"/>
    <w:rsid w:val="00157FF9"/>
    <w:rsid w:val="00186EB8"/>
    <w:rsid w:val="0019072B"/>
    <w:rsid w:val="001B6129"/>
    <w:rsid w:val="00271BDA"/>
    <w:rsid w:val="002B57DB"/>
    <w:rsid w:val="002E5B2C"/>
    <w:rsid w:val="002F578A"/>
    <w:rsid w:val="002F76D1"/>
    <w:rsid w:val="003133EA"/>
    <w:rsid w:val="00323DDA"/>
    <w:rsid w:val="003D346D"/>
    <w:rsid w:val="00441DD4"/>
    <w:rsid w:val="00467877"/>
    <w:rsid w:val="00481752"/>
    <w:rsid w:val="004B06E4"/>
    <w:rsid w:val="004E68FB"/>
    <w:rsid w:val="00523957"/>
    <w:rsid w:val="00532354"/>
    <w:rsid w:val="005368E6"/>
    <w:rsid w:val="005B0DDD"/>
    <w:rsid w:val="0061521D"/>
    <w:rsid w:val="00690382"/>
    <w:rsid w:val="006B4F1A"/>
    <w:rsid w:val="0070422E"/>
    <w:rsid w:val="0072540E"/>
    <w:rsid w:val="00755668"/>
    <w:rsid w:val="007B2646"/>
    <w:rsid w:val="007B7E02"/>
    <w:rsid w:val="007D65D2"/>
    <w:rsid w:val="008363D5"/>
    <w:rsid w:val="00841C39"/>
    <w:rsid w:val="008836E4"/>
    <w:rsid w:val="008C72FF"/>
    <w:rsid w:val="008D5377"/>
    <w:rsid w:val="008D5848"/>
    <w:rsid w:val="0093197C"/>
    <w:rsid w:val="00977B22"/>
    <w:rsid w:val="009D697B"/>
    <w:rsid w:val="009E6DB6"/>
    <w:rsid w:val="00A0096C"/>
    <w:rsid w:val="00A23694"/>
    <w:rsid w:val="00A43695"/>
    <w:rsid w:val="00A76AA5"/>
    <w:rsid w:val="00AA1FB9"/>
    <w:rsid w:val="00AA7BAA"/>
    <w:rsid w:val="00B05283"/>
    <w:rsid w:val="00BD50B3"/>
    <w:rsid w:val="00C17129"/>
    <w:rsid w:val="00C23E8B"/>
    <w:rsid w:val="00C67A70"/>
    <w:rsid w:val="00C84328"/>
    <w:rsid w:val="00C87F81"/>
    <w:rsid w:val="00CA2333"/>
    <w:rsid w:val="00D74DAA"/>
    <w:rsid w:val="00D93CAB"/>
    <w:rsid w:val="00D969D1"/>
    <w:rsid w:val="00DA6C00"/>
    <w:rsid w:val="00DC68AD"/>
    <w:rsid w:val="00DC74FE"/>
    <w:rsid w:val="00DE0D02"/>
    <w:rsid w:val="00E36EFE"/>
    <w:rsid w:val="00E75D7C"/>
    <w:rsid w:val="00EB0203"/>
    <w:rsid w:val="00EB0889"/>
    <w:rsid w:val="00EE7B0D"/>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9072B"/>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19072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9072B"/>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3"/>
      </w:numPr>
      <w:tabs>
        <w:tab w:val="clear" w:pos="1304"/>
        <w:tab w:val="num" w:pos="360"/>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rPr>
      <w:sz w:val="24"/>
      <w:szCs w:val="24"/>
    </w:rPr>
  </w:style>
  <w:style w:type="character" w:customStyle="1" w:styleId="Char9">
    <w:name w:val="부제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a1"/>
    <w:qFormat/>
    <w:rsid w:val="00AA7BAA"/>
    <w:pPr>
      <w:numPr>
        <w:numId w:val="41"/>
      </w:numPr>
      <w:tabs>
        <w:tab w:val="left" w:pos="1622"/>
      </w:tabs>
      <w:ind w:leftChars="100" w:left="100" w:rightChars="100" w:right="100"/>
    </w:pPr>
    <w:rPr>
      <w:rFonts w:ascii="바탕체" w:eastAsia="LG PC" w:hAnsi="바탕체" w:cs="바탕체"/>
      <w:color w:val="C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0E668-FACD-4D05-B09B-BBCEB5A7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3086</Words>
  <Characters>17596</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20641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김동건/5G/6G표준Lab(SR)/Staff Engineer/삼성전자</cp:lastModifiedBy>
  <cp:revision>7</cp:revision>
  <cp:lastPrinted>2008-01-31T07:09:00Z</cp:lastPrinted>
  <dcterms:created xsi:type="dcterms:W3CDTF">2021-08-19T11:58:00Z</dcterms:created>
  <dcterms:modified xsi:type="dcterms:W3CDTF">2021-08-19T12:10:00Z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