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EB424" w14:textId="25F84F4E" w:rsidR="00387BF3" w:rsidRDefault="00387BF3" w:rsidP="00387BF3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r w:rsidRPr="002A728E">
        <w:rPr>
          <w:b/>
          <w:noProof/>
          <w:sz w:val="24"/>
          <w:szCs w:val="24"/>
          <w:highlight w:val="yellow"/>
        </w:rPr>
        <w:t>R2-210</w:t>
      </w:r>
      <w:r w:rsidR="00E7352D" w:rsidRPr="002A728E">
        <w:rPr>
          <w:rFonts w:hint="eastAsia"/>
          <w:b/>
          <w:noProof/>
          <w:sz w:val="24"/>
          <w:szCs w:val="24"/>
          <w:highlight w:val="yellow"/>
          <w:lang w:eastAsia="zh-CN"/>
        </w:rPr>
        <w:t>xxxx</w:t>
      </w:r>
    </w:p>
    <w:p w14:paraId="2EE1C682" w14:textId="77777777" w:rsidR="00387BF3" w:rsidRDefault="00387BF3" w:rsidP="00387BF3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2689459D" w14:textId="77777777" w:rsidR="00387BF3" w:rsidRDefault="00387BF3" w:rsidP="00387BF3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5C60AA3C" w14:textId="77777777" w:rsidR="00B97703" w:rsidRPr="00E7352D" w:rsidRDefault="00B97703">
      <w:pPr>
        <w:rPr>
          <w:rFonts w:ascii="Arial" w:eastAsiaTheme="minorEastAsia" w:hAnsi="Arial" w:cs="Arial"/>
        </w:rPr>
      </w:pPr>
    </w:p>
    <w:p w14:paraId="036FB0B8" w14:textId="4C113374" w:rsidR="004E3939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Title:</w:t>
      </w:r>
      <w:r w:rsidRPr="003C4438">
        <w:rPr>
          <w:rFonts w:ascii="Arial" w:hAnsi="Arial" w:cs="Arial"/>
          <w:b/>
        </w:rPr>
        <w:tab/>
      </w:r>
      <w:r w:rsidR="00D57EAD" w:rsidRPr="00D57EAD">
        <w:rPr>
          <w:rFonts w:ascii="Arial" w:eastAsia="Calibri" w:hAnsi="Arial" w:cs="Arial"/>
          <w:highlight w:val="yellow"/>
          <w:lang w:val="sv-SE"/>
        </w:rPr>
        <w:t>[Draft]</w:t>
      </w:r>
      <w:r w:rsidR="00D57EAD" w:rsidRPr="00D57EAD">
        <w:rPr>
          <w:rFonts w:ascii="Arial" w:eastAsia="Calibri" w:hAnsi="Arial" w:cs="Arial"/>
          <w:lang w:val="sv-SE"/>
        </w:rPr>
        <w:t xml:space="preserve"> </w:t>
      </w:r>
      <w:r w:rsidR="007E4896" w:rsidRPr="00D57EAD">
        <w:rPr>
          <w:rFonts w:ascii="Arial" w:eastAsia="Calibri" w:hAnsi="Arial" w:cs="Arial"/>
          <w:lang w:val="sv-SE"/>
        </w:rPr>
        <w:t xml:space="preserve">LS </w:t>
      </w:r>
      <w:r w:rsidR="009A6DEA" w:rsidRPr="00B57BA3">
        <w:rPr>
          <w:rFonts w:ascii="Arial" w:eastAsia="Calibri" w:hAnsi="Arial" w:cs="Arial"/>
          <w:lang w:val="sv-SE"/>
        </w:rPr>
        <w:t xml:space="preserve">on </w:t>
      </w:r>
      <w:r w:rsidR="008156BA">
        <w:rPr>
          <w:rFonts w:ascii="Arial" w:eastAsia="Calibri" w:hAnsi="Arial" w:cs="Arial"/>
          <w:lang w:val="sv-SE"/>
        </w:rPr>
        <w:t>RRM Relaxation</w:t>
      </w:r>
      <w:r w:rsidR="00087FC7">
        <w:rPr>
          <w:rFonts w:ascii="Arial" w:eastAsia="Calibri" w:hAnsi="Arial" w:cs="Arial"/>
          <w:lang w:val="sv-SE"/>
        </w:rPr>
        <w:t>s</w:t>
      </w:r>
      <w:r w:rsidR="009A6DEA" w:rsidRPr="008B57D7">
        <w:rPr>
          <w:rFonts w:ascii="Arial" w:eastAsia="Calibri" w:hAnsi="Arial" w:cs="Arial"/>
          <w:lang w:val="sv-SE"/>
        </w:rPr>
        <w:t xml:space="preserve"> for RedCap</w:t>
      </w:r>
    </w:p>
    <w:p w14:paraId="6EDB2C0D" w14:textId="4D7736D4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2" w:name="OLE_LINK57"/>
      <w:bookmarkStart w:id="3" w:name="OLE_LINK58"/>
      <w:r w:rsidRPr="003C4438">
        <w:rPr>
          <w:rFonts w:ascii="Arial" w:hAnsi="Arial" w:cs="Arial"/>
          <w:b/>
        </w:rPr>
        <w:t>Response to:</w:t>
      </w:r>
      <w:r w:rsidRPr="003C4438">
        <w:rPr>
          <w:rFonts w:ascii="Arial" w:hAnsi="Arial" w:cs="Arial"/>
          <w:b/>
          <w:bCs/>
        </w:rPr>
        <w:tab/>
      </w:r>
    </w:p>
    <w:p w14:paraId="6935EB2D" w14:textId="0C33C779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3C4438">
        <w:rPr>
          <w:rFonts w:ascii="Arial" w:hAnsi="Arial" w:cs="Arial"/>
          <w:b/>
        </w:rPr>
        <w:t>Release:</w:t>
      </w:r>
      <w:r w:rsidRPr="003C4438">
        <w:rPr>
          <w:rFonts w:ascii="Arial" w:hAnsi="Arial" w:cs="Arial"/>
          <w:b/>
          <w:bCs/>
        </w:rPr>
        <w:tab/>
      </w:r>
      <w:r w:rsidR="00CD5F0E" w:rsidRPr="003C4438">
        <w:rPr>
          <w:rFonts w:ascii="Arial" w:hAnsi="Arial" w:cs="Arial"/>
        </w:rPr>
        <w:t>Rel-17</w:t>
      </w:r>
    </w:p>
    <w:bookmarkEnd w:id="4"/>
    <w:bookmarkEnd w:id="5"/>
    <w:bookmarkEnd w:id="6"/>
    <w:p w14:paraId="548C124F" w14:textId="41678E31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r w:rsidRPr="003C4438">
        <w:rPr>
          <w:rFonts w:ascii="Arial" w:hAnsi="Arial" w:cs="Arial"/>
          <w:b/>
        </w:rPr>
        <w:t>Work Item:</w:t>
      </w:r>
      <w:r w:rsidRPr="003C4438">
        <w:rPr>
          <w:rFonts w:ascii="Arial" w:hAnsi="Arial" w:cs="Arial"/>
        </w:rPr>
        <w:tab/>
      </w:r>
      <w:r w:rsidR="00104A20" w:rsidRPr="003C4438">
        <w:rPr>
          <w:rFonts w:ascii="Arial" w:hAnsi="Arial" w:cs="Arial"/>
        </w:rPr>
        <w:t>NR_redcap</w:t>
      </w:r>
      <w:r w:rsidR="00EE52B2">
        <w:rPr>
          <w:rFonts w:ascii="Arial" w:hAnsi="Arial" w:cs="Arial"/>
        </w:rPr>
        <w:t>-Core</w:t>
      </w:r>
    </w:p>
    <w:p w14:paraId="1CA74F4C" w14:textId="77777777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53BAEB22" w:rsidR="00B97703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Source:</w:t>
      </w:r>
      <w:r w:rsidRPr="003C4438">
        <w:rPr>
          <w:rFonts w:ascii="Arial" w:hAnsi="Arial" w:cs="Arial"/>
          <w:b/>
        </w:rPr>
        <w:tab/>
      </w:r>
      <w:r w:rsidR="007E4896" w:rsidRPr="007E4896">
        <w:rPr>
          <w:rFonts w:ascii="Arial" w:hAnsi="Arial" w:cs="Arial"/>
          <w:bCs/>
        </w:rPr>
        <w:t xml:space="preserve">Huawei, HiSilicon </w:t>
      </w:r>
      <w:r w:rsidR="007E4896" w:rsidRPr="002A728E">
        <w:rPr>
          <w:rFonts w:ascii="Arial" w:hAnsi="Arial" w:cs="Arial"/>
          <w:bCs/>
          <w:highlight w:val="yellow"/>
        </w:rPr>
        <w:t xml:space="preserve">[to be </w:t>
      </w:r>
      <w:r w:rsidR="00B24E39" w:rsidRPr="002A728E">
        <w:rPr>
          <w:rFonts w:ascii="Arial" w:hAnsi="Arial" w:cs="Arial"/>
          <w:bCs/>
          <w:highlight w:val="yellow"/>
        </w:rPr>
        <w:t>RAN</w:t>
      </w:r>
      <w:r w:rsidR="008156BA" w:rsidRPr="002A728E">
        <w:rPr>
          <w:rFonts w:ascii="Arial" w:hAnsi="Arial" w:cs="Arial"/>
          <w:bCs/>
          <w:highlight w:val="yellow"/>
        </w:rPr>
        <w:t>2</w:t>
      </w:r>
      <w:r w:rsidR="007E4896" w:rsidRPr="002A728E">
        <w:rPr>
          <w:rFonts w:ascii="Arial" w:hAnsi="Arial" w:cs="Arial"/>
          <w:bCs/>
          <w:highlight w:val="yellow"/>
        </w:rPr>
        <w:t>]</w:t>
      </w:r>
    </w:p>
    <w:p w14:paraId="7C7FF8F0" w14:textId="119195E2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3C4438">
        <w:rPr>
          <w:rFonts w:ascii="Arial" w:hAnsi="Arial" w:cs="Arial"/>
          <w:b/>
        </w:rPr>
        <w:t>To:</w:t>
      </w:r>
      <w:r w:rsidRPr="003C4438">
        <w:rPr>
          <w:rFonts w:ascii="Arial" w:hAnsi="Arial" w:cs="Arial"/>
          <w:b/>
          <w:bCs/>
        </w:rPr>
        <w:tab/>
      </w:r>
      <w:r w:rsidR="00B72C6F" w:rsidRPr="003C4438">
        <w:rPr>
          <w:rFonts w:ascii="Arial" w:hAnsi="Arial" w:cs="Arial"/>
        </w:rPr>
        <w:t>RAN</w:t>
      </w:r>
      <w:r w:rsidR="008156BA">
        <w:rPr>
          <w:rFonts w:ascii="Arial" w:hAnsi="Arial" w:cs="Arial"/>
        </w:rPr>
        <w:t>4</w:t>
      </w:r>
    </w:p>
    <w:p w14:paraId="547DF876" w14:textId="0470DFC2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7" w:name="OLE_LINK45"/>
      <w:bookmarkStart w:id="8" w:name="OLE_LINK46"/>
      <w:r w:rsidRPr="003C4438">
        <w:rPr>
          <w:rFonts w:ascii="Arial" w:hAnsi="Arial" w:cs="Arial"/>
          <w:b/>
        </w:rPr>
        <w:t>Cc:</w:t>
      </w:r>
      <w:r w:rsidRPr="003C4438">
        <w:rPr>
          <w:rFonts w:ascii="Arial" w:hAnsi="Arial" w:cs="Arial"/>
          <w:b/>
          <w:bCs/>
        </w:rPr>
        <w:tab/>
      </w:r>
    </w:p>
    <w:bookmarkEnd w:id="7"/>
    <w:bookmarkEnd w:id="8"/>
    <w:p w14:paraId="7FB1A8A5" w14:textId="77777777" w:rsidR="00B97703" w:rsidRPr="003C443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5B4E68C5" w:rsidR="00B97703" w:rsidRPr="00001B3E" w:rsidRDefault="00B97703" w:rsidP="00CD5F0E">
      <w:pPr>
        <w:spacing w:after="60"/>
        <w:ind w:left="1985" w:hanging="1985"/>
        <w:rPr>
          <w:rFonts w:ascii="Arial" w:eastAsia="宋体" w:hAnsi="Arial" w:cs="Arial"/>
          <w:bCs/>
          <w:color w:val="0000FF"/>
          <w:lang w:eastAsia="en-US"/>
        </w:rPr>
      </w:pPr>
      <w:r w:rsidRPr="003C4438">
        <w:rPr>
          <w:rFonts w:ascii="Arial" w:hAnsi="Arial" w:cs="Arial"/>
          <w:b/>
        </w:rPr>
        <w:t>Contact person:</w:t>
      </w:r>
      <w:r w:rsidRPr="003C4438">
        <w:rPr>
          <w:rFonts w:ascii="Arial" w:hAnsi="Arial" w:cs="Arial"/>
          <w:b/>
          <w:bCs/>
        </w:rPr>
        <w:tab/>
      </w:r>
      <w:r w:rsidR="008156BA" w:rsidRPr="00001B3E">
        <w:rPr>
          <w:rFonts w:ascii="Arial" w:hAnsi="Arial" w:cs="Arial"/>
          <w:bCs/>
        </w:rPr>
        <w:t>Yiru Kuang, kuangyiru@huawei.com</w:t>
      </w:r>
    </w:p>
    <w:p w14:paraId="68FAFCA0" w14:textId="2E269661" w:rsidR="00B97703" w:rsidRPr="003C4438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9" w:name="_Hlk63164491"/>
      <w:r w:rsidRPr="003C4438">
        <w:rPr>
          <w:rFonts w:ascii="Arial" w:hAnsi="Arial" w:cs="Arial"/>
          <w:b/>
        </w:rPr>
        <w:t>Send any reply LS to:</w:t>
      </w:r>
      <w:r w:rsidRPr="003C4438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3C4438">
          <w:rPr>
            <w:rStyle w:val="af0"/>
            <w:rFonts w:ascii="Arial" w:hAnsi="Arial" w:cs="Arial"/>
            <w:bCs/>
          </w:rPr>
          <w:t>mailto:3GPPLiaison@etsi.org</w:t>
        </w:r>
      </w:hyperlink>
    </w:p>
    <w:bookmarkEnd w:id="9"/>
    <w:p w14:paraId="31305CA8" w14:textId="77777777" w:rsidR="00383545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7DD68E13" w:rsidR="00B97703" w:rsidRPr="00CD5F0E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3C4438">
        <w:rPr>
          <w:rFonts w:ascii="Arial" w:hAnsi="Arial" w:cs="Arial"/>
          <w:b/>
        </w:rPr>
        <w:t>Attachments:</w:t>
      </w:r>
      <w:r w:rsidRPr="00CD5F0E">
        <w:rPr>
          <w:rFonts w:ascii="Arial" w:hAnsi="Arial" w:cs="Arial"/>
          <w:bCs/>
        </w:rPr>
        <w:tab/>
      </w:r>
      <w:r w:rsidR="00001B3E">
        <w:rPr>
          <w:rFonts w:ascii="Arial" w:hAnsi="Arial" w:cs="Arial"/>
          <w:bCs/>
        </w:rPr>
        <w:t>None</w:t>
      </w:r>
    </w:p>
    <w:p w14:paraId="1017D11B" w14:textId="77777777" w:rsidR="00B97703" w:rsidRPr="00CD5F0E" w:rsidRDefault="00B97703">
      <w:pPr>
        <w:rPr>
          <w:rFonts w:ascii="Arial" w:hAnsi="Arial" w:cs="Arial"/>
        </w:rPr>
      </w:pPr>
    </w:p>
    <w:p w14:paraId="7CBDB4D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B72CEFD" w14:textId="1798FB7E" w:rsidR="00C06F25" w:rsidRPr="00056683" w:rsidRDefault="00B57BA3" w:rsidP="00056683">
      <w:pPr>
        <w:spacing w:after="160" w:line="252" w:lineRule="auto"/>
        <w:jc w:val="both"/>
        <w:rPr>
          <w:rFonts w:ascii="Arial" w:eastAsiaTheme="minorEastAsia" w:hAnsi="Arial" w:cs="Arial"/>
          <w:lang w:val="sv-SE"/>
        </w:rPr>
      </w:pPr>
      <w:r w:rsidRPr="00B57BA3">
        <w:rPr>
          <w:rFonts w:ascii="Arial" w:eastAsia="Calibri" w:hAnsi="Arial" w:cs="Arial"/>
          <w:lang w:val="sv-SE"/>
        </w:rPr>
        <w:t>RAN</w:t>
      </w:r>
      <w:r w:rsidR="008156BA">
        <w:rPr>
          <w:rFonts w:ascii="Arial" w:eastAsia="Calibri" w:hAnsi="Arial" w:cs="Arial"/>
          <w:lang w:val="sv-SE"/>
        </w:rPr>
        <w:t>2</w:t>
      </w:r>
      <w:r w:rsidRPr="00B57BA3">
        <w:rPr>
          <w:rFonts w:ascii="Arial" w:eastAsia="Calibri" w:hAnsi="Arial" w:cs="Arial"/>
          <w:lang w:val="sv-SE"/>
        </w:rPr>
        <w:t xml:space="preserve"> </w:t>
      </w:r>
      <w:r w:rsidR="008156BA">
        <w:rPr>
          <w:rFonts w:ascii="Arial" w:eastAsia="Calibri" w:hAnsi="Arial" w:cs="Arial"/>
          <w:lang w:val="sv-SE"/>
        </w:rPr>
        <w:t>have discussed the RRM relaxation</w:t>
      </w:r>
      <w:r w:rsidR="000A2D16">
        <w:rPr>
          <w:rFonts w:ascii="Arial" w:eastAsia="Calibri" w:hAnsi="Arial" w:cs="Arial"/>
          <w:lang w:val="sv-SE"/>
        </w:rPr>
        <w:t>s</w:t>
      </w:r>
      <w:r w:rsidR="008156BA">
        <w:rPr>
          <w:rFonts w:ascii="Arial" w:eastAsia="Calibri" w:hAnsi="Arial" w:cs="Arial"/>
          <w:lang w:val="sv-SE"/>
        </w:rPr>
        <w:t xml:space="preserve"> and achieved </w:t>
      </w:r>
      <w:r w:rsidR="00595F3A">
        <w:rPr>
          <w:rFonts w:ascii="Arial" w:eastAsia="Calibri" w:hAnsi="Arial" w:cs="Arial"/>
          <w:lang w:val="sv-SE"/>
        </w:rPr>
        <w:t>the following</w:t>
      </w:r>
      <w:r w:rsidR="008156BA">
        <w:rPr>
          <w:rFonts w:ascii="Arial" w:eastAsia="Calibri" w:hAnsi="Arial" w:cs="Arial"/>
          <w:lang w:val="sv-SE"/>
        </w:rPr>
        <w:t xml:space="preserve"> agreement</w:t>
      </w:r>
      <w:r w:rsidR="00276E5F">
        <w:rPr>
          <w:rFonts w:ascii="Arial" w:eastAsia="Calibri" w:hAnsi="Arial" w:cs="Arial"/>
          <w:lang w:val="sv-SE"/>
        </w:rPr>
        <w:t>s</w:t>
      </w:r>
      <w:r w:rsidR="00595F3A">
        <w:rPr>
          <w:rFonts w:ascii="Arial" w:eastAsia="Calibri" w:hAnsi="Arial" w:cs="Arial"/>
          <w:lang w:val="sv-SE"/>
        </w:rPr>
        <w:t xml:space="preserve"> on RRM relaxation criteria.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777F" w:rsidRPr="00056683" w14:paraId="023AA1CD" w14:textId="77777777" w:rsidTr="00A3777F">
        <w:tc>
          <w:tcPr>
            <w:tcW w:w="9855" w:type="dxa"/>
          </w:tcPr>
          <w:p w14:paraId="4DE44125" w14:textId="69BFF8EE" w:rsidR="00D14DB8" w:rsidRPr="00287969" w:rsidRDefault="00090614" w:rsidP="00287969">
            <w:pPr>
              <w:overflowPunct/>
              <w:autoSpaceDE/>
              <w:autoSpaceDN/>
              <w:adjustRightInd/>
              <w:textAlignment w:val="auto"/>
              <w:rPr>
                <w:rFonts w:ascii="Arial" w:eastAsiaTheme="minorEastAsia" w:hAnsi="Arial" w:cs="Arial"/>
                <w:b/>
              </w:rPr>
            </w:pPr>
            <w:r w:rsidRPr="00056683">
              <w:rPr>
                <w:rFonts w:ascii="Arial" w:hAnsi="Arial" w:cs="Arial"/>
                <w:b/>
              </w:rPr>
              <w:t>Agreements in RAN2#113bis-e:</w:t>
            </w:r>
          </w:p>
          <w:p w14:paraId="1958F001" w14:textId="77777777" w:rsidR="00523B01" w:rsidRDefault="00523B01" w:rsidP="00523B01">
            <w:pPr>
              <w:pStyle w:val="B1"/>
              <w:numPr>
                <w:ilvl w:val="0"/>
                <w:numId w:val="11"/>
              </w:numPr>
              <w:textAlignment w:val="auto"/>
              <w:rPr>
                <w:rFonts w:ascii="Arial" w:eastAsia="宋体" w:hAnsi="Arial" w:cs="Arial"/>
                <w:bCs/>
                <w:lang w:val="en-US"/>
              </w:rPr>
            </w:pPr>
            <w:r w:rsidRPr="00523B01">
              <w:rPr>
                <w:rFonts w:ascii="Arial" w:eastAsia="宋体" w:hAnsi="Arial" w:cs="Arial"/>
                <w:bCs/>
                <w:lang w:val="en-US"/>
              </w:rPr>
              <w:t>At least for RRC idle/inactive, a measurement-based R17 stationarity criterion can be configured separately from R16 low-mobility criterion for R17 UEs supporting the feature.</w:t>
            </w:r>
          </w:p>
          <w:p w14:paraId="222EBF57" w14:textId="03FC1C6D" w:rsidR="00276E5F" w:rsidRPr="00056683" w:rsidRDefault="00090614" w:rsidP="00523B01">
            <w:pPr>
              <w:pStyle w:val="B1"/>
              <w:numPr>
                <w:ilvl w:val="0"/>
                <w:numId w:val="11"/>
              </w:numPr>
              <w:textAlignment w:val="auto"/>
              <w:rPr>
                <w:rFonts w:ascii="Arial" w:eastAsia="宋体" w:hAnsi="Arial" w:cs="Arial"/>
                <w:bCs/>
                <w:lang w:val="en-US"/>
              </w:rPr>
            </w:pPr>
            <w:r w:rsidRPr="00056683">
              <w:rPr>
                <w:rFonts w:ascii="Arial" w:eastAsia="宋体" w:hAnsi="Arial" w:cs="Arial"/>
                <w:bCs/>
                <w:lang w:val="en-US"/>
              </w:rPr>
              <w:t>Network can configure R17 stationarity criterion/criteria together with a not-at-cell-edge criterion, to trigger RRM relaxations in RRC Idle/Inactive for R17 UEs supporting the feature. FFS whether the R16 not-at-cell-edge thresholds can be reused or separate R17 not-at-cell-edge thresholds are needed.</w:t>
            </w:r>
          </w:p>
          <w:p w14:paraId="20DDEF6A" w14:textId="1BB1B3EB" w:rsidR="00276E5F" w:rsidRPr="00056683" w:rsidRDefault="00276E5F" w:rsidP="00EA2D53">
            <w:pPr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szCs w:val="24"/>
                <w:highlight w:val="darkYellow"/>
                <w:lang w:eastAsia="en-US"/>
              </w:rPr>
            </w:pPr>
            <w:r w:rsidRPr="00056683">
              <w:rPr>
                <w:rFonts w:ascii="Arial" w:hAnsi="Arial" w:cs="Arial"/>
                <w:b/>
              </w:rPr>
              <w:t>Agreements in RAN2</w:t>
            </w:r>
            <w:r w:rsidR="00090614" w:rsidRPr="00056683">
              <w:rPr>
                <w:rFonts w:ascii="Arial" w:hAnsi="Arial" w:cs="Arial"/>
                <w:b/>
              </w:rPr>
              <w:t>#</w:t>
            </w:r>
            <w:r w:rsidRPr="00056683">
              <w:rPr>
                <w:rFonts w:ascii="Arial" w:hAnsi="Arial" w:cs="Arial"/>
                <w:b/>
              </w:rPr>
              <w:t>114-e:</w:t>
            </w:r>
          </w:p>
          <w:p w14:paraId="129367F4" w14:textId="5A88EBAD" w:rsidR="00276E5F" w:rsidRPr="00056683" w:rsidRDefault="00276E5F" w:rsidP="00276E5F">
            <w:pPr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  <w:bCs/>
              </w:rPr>
            </w:pPr>
            <w:r w:rsidRPr="00056683">
              <w:rPr>
                <w:rFonts w:ascii="Arial" w:hAnsi="Arial" w:cs="Arial"/>
                <w:bCs/>
              </w:rPr>
              <w:t>An RSRP/RSRQ based stationarity criterion (Working Assumption: the same as in idle/inactive) can be configured for UEs in RRC Connected. If the criterion is met, this is reported to the network (FFS how/when). It is FFS whether, based on this, besides possibly reconfiguring RRM measurements (up to network implementation), the network can enable RRM measurement relaxation (FFS whether same method as in Idle/Inactive)</w:t>
            </w:r>
            <w:r w:rsidR="00DA1BAC">
              <w:rPr>
                <w:rFonts w:ascii="Arial" w:hAnsi="Arial" w:cs="Arial"/>
                <w:bCs/>
              </w:rPr>
              <w:t>.</w:t>
            </w:r>
          </w:p>
          <w:p w14:paraId="3C07BF87" w14:textId="51C6392B" w:rsidR="00276E5F" w:rsidRPr="00056683" w:rsidRDefault="00276E5F" w:rsidP="00276E5F">
            <w:pPr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  <w:bCs/>
              </w:rPr>
            </w:pPr>
            <w:r w:rsidRPr="00056683">
              <w:rPr>
                <w:rFonts w:ascii="Arial" w:hAnsi="Arial" w:cs="Arial"/>
                <w:bCs/>
              </w:rPr>
              <w:t>Subscription based relaxation criteria will not be considered in Rel-17 RRM relaxation</w:t>
            </w:r>
            <w:r w:rsidR="00DA1BAC">
              <w:rPr>
                <w:rFonts w:ascii="Arial" w:hAnsi="Arial" w:cs="Arial"/>
                <w:bCs/>
              </w:rPr>
              <w:t>.</w:t>
            </w:r>
          </w:p>
          <w:p w14:paraId="104B6740" w14:textId="77777777" w:rsidR="00276E5F" w:rsidRPr="00056683" w:rsidRDefault="00276E5F" w:rsidP="00276E5F">
            <w:pPr>
              <w:pStyle w:val="B1"/>
              <w:numPr>
                <w:ilvl w:val="0"/>
                <w:numId w:val="11"/>
              </w:numPr>
              <w:textAlignment w:val="auto"/>
              <w:rPr>
                <w:rFonts w:ascii="Arial" w:eastAsia="宋体" w:hAnsi="Arial" w:cs="Arial"/>
                <w:bCs/>
                <w:lang w:val="en-US"/>
              </w:rPr>
            </w:pPr>
            <w:r w:rsidRPr="00056683">
              <w:rPr>
                <w:rFonts w:ascii="Arial" w:eastAsia="宋体" w:hAnsi="Arial" w:cs="Arial"/>
                <w:bCs/>
                <w:lang w:val="en-US"/>
              </w:rPr>
              <w:t xml:space="preserve">Reuse R16 low mobility criterion, as part or whole of Rel-17 stationary criterion in RRC_IDLE/INACTIVE. When NW configures both Rel-17 stationary criterion and Rel-16 low mobility criterion, NW configures different Rel-17 thresholds (i.e., SSearchDeltaP_stationary/TSearchDeltaP_stationary) from Rel-16 (SSearchDeltaP / TSearchDeltaP). How to configure the criterion (e.g. more stringent) is left to NW implementation (i.e. no specification impact to RAN2).  </w:t>
            </w:r>
          </w:p>
          <w:p w14:paraId="37C4C77C" w14:textId="77777777" w:rsidR="00276E5F" w:rsidRPr="00056683" w:rsidRDefault="00276E5F" w:rsidP="007851B9">
            <w:pPr>
              <w:pStyle w:val="B1"/>
              <w:numPr>
                <w:ilvl w:val="0"/>
                <w:numId w:val="11"/>
              </w:numPr>
              <w:spacing w:after="0"/>
              <w:textAlignment w:val="auto"/>
              <w:rPr>
                <w:rFonts w:ascii="Arial" w:eastAsia="宋体" w:hAnsi="Arial" w:cs="Arial"/>
                <w:bCs/>
                <w:lang w:val="en-US"/>
              </w:rPr>
            </w:pPr>
            <w:r w:rsidRPr="00056683">
              <w:rPr>
                <w:rFonts w:ascii="Arial" w:eastAsia="宋体" w:hAnsi="Arial" w:cs="Arial"/>
                <w:bCs/>
                <w:lang w:val="en-US"/>
              </w:rPr>
              <w:t>Postpone the following discussion until RAN4 defines RRM relaxation method for Rel-17:</w:t>
            </w:r>
          </w:p>
          <w:p w14:paraId="1325B398" w14:textId="77777777" w:rsidR="00276E5F" w:rsidRPr="00056683" w:rsidRDefault="00276E5F" w:rsidP="007851B9">
            <w:pPr>
              <w:pStyle w:val="B1"/>
              <w:spacing w:after="0"/>
              <w:ind w:left="360" w:firstLineChars="200" w:firstLine="400"/>
              <w:textAlignment w:val="auto"/>
              <w:rPr>
                <w:rFonts w:ascii="Arial" w:eastAsia="宋体" w:hAnsi="Arial" w:cs="Arial"/>
                <w:bCs/>
                <w:lang w:val="en-US"/>
              </w:rPr>
            </w:pPr>
            <w:r w:rsidRPr="00056683">
              <w:rPr>
                <w:rFonts w:ascii="Arial" w:eastAsia="宋体" w:hAnsi="Arial" w:cs="Arial"/>
                <w:bCs/>
                <w:lang w:val="en-US"/>
              </w:rPr>
              <w:t>When NW configures both R16/R17 relaxation criteria and the UE fulfills both, UE performs:</w:t>
            </w:r>
          </w:p>
          <w:p w14:paraId="28679600" w14:textId="621CC5CB" w:rsidR="00276E5F" w:rsidRPr="00056683" w:rsidRDefault="00276E5F" w:rsidP="007851B9">
            <w:pPr>
              <w:pStyle w:val="B1"/>
              <w:spacing w:after="0"/>
              <w:ind w:left="720" w:firstLine="0"/>
              <w:textAlignment w:val="auto"/>
              <w:rPr>
                <w:rFonts w:ascii="Arial" w:eastAsia="宋体" w:hAnsi="Arial" w:cs="Arial"/>
                <w:bCs/>
                <w:lang w:val="en-US"/>
              </w:rPr>
            </w:pPr>
            <w:r w:rsidRPr="00056683">
              <w:rPr>
                <w:rFonts w:ascii="Arial" w:eastAsia="宋体" w:hAnsi="Arial" w:cs="Arial"/>
                <w:bCs/>
                <w:lang w:val="en-US"/>
              </w:rPr>
              <w:t>- Option 1) UE performs Rel-17 RRM relaxation method</w:t>
            </w:r>
          </w:p>
          <w:p w14:paraId="28F2584A" w14:textId="04DCE8A6" w:rsidR="00276E5F" w:rsidRPr="00056683" w:rsidRDefault="00276E5F" w:rsidP="00276E5F">
            <w:pPr>
              <w:pStyle w:val="B1"/>
              <w:ind w:left="720" w:firstLine="0"/>
              <w:textAlignment w:val="auto"/>
              <w:rPr>
                <w:rFonts w:ascii="Arial" w:eastAsia="宋体" w:hAnsi="Arial" w:cs="Arial"/>
                <w:bCs/>
                <w:lang w:val="en-US"/>
              </w:rPr>
            </w:pPr>
            <w:r w:rsidRPr="00056683">
              <w:rPr>
                <w:rFonts w:ascii="Arial" w:eastAsia="宋体" w:hAnsi="Arial" w:cs="Arial"/>
                <w:bCs/>
                <w:lang w:val="en-US"/>
              </w:rPr>
              <w:t>- Option 2) It is up to UE implementation to select either Rel-16 or Rel-17 relaxation operation</w:t>
            </w:r>
          </w:p>
          <w:p w14:paraId="3904BB07" w14:textId="3C8C00FC" w:rsidR="00276E5F" w:rsidRPr="00056683" w:rsidRDefault="00276E5F" w:rsidP="00276E5F">
            <w:pPr>
              <w:pStyle w:val="B1"/>
              <w:numPr>
                <w:ilvl w:val="0"/>
                <w:numId w:val="11"/>
              </w:numPr>
              <w:textAlignment w:val="auto"/>
              <w:rPr>
                <w:rFonts w:ascii="Arial" w:eastAsia="宋体" w:hAnsi="Arial" w:cs="Arial"/>
                <w:bCs/>
                <w:lang w:val="en-US"/>
              </w:rPr>
            </w:pPr>
            <w:r w:rsidRPr="00056683">
              <w:rPr>
                <w:rFonts w:ascii="Arial" w:eastAsia="宋体" w:hAnsi="Arial" w:cs="Arial"/>
                <w:bCs/>
                <w:lang w:val="en-US"/>
              </w:rPr>
              <w:t xml:space="preserve">When NW configures Rel-17 RRM relaxation for RRC_IDLE/INACTIVE, Rel-17 stationary criterion is mandatory, and Rel-17 not-at-cell-edge criterion is optional configuration. </w:t>
            </w:r>
          </w:p>
          <w:p w14:paraId="145A8755" w14:textId="0B4FF8D2" w:rsidR="00287969" w:rsidRPr="00EA2D53" w:rsidRDefault="00276E5F" w:rsidP="00EA2D53">
            <w:pPr>
              <w:overflowPunct/>
              <w:autoSpaceDE/>
              <w:autoSpaceDN/>
              <w:adjustRightInd/>
              <w:textAlignment w:val="auto"/>
              <w:rPr>
                <w:rFonts w:ascii="Arial" w:eastAsiaTheme="minorEastAsia" w:hAnsi="Arial" w:cs="Arial"/>
                <w:b/>
              </w:rPr>
            </w:pPr>
            <w:r w:rsidRPr="00056683">
              <w:rPr>
                <w:rFonts w:ascii="Arial" w:hAnsi="Arial" w:cs="Arial"/>
                <w:b/>
              </w:rPr>
              <w:lastRenderedPageBreak/>
              <w:t>Agreements in RAN2</w:t>
            </w:r>
            <w:r w:rsidR="00090614" w:rsidRPr="00056683">
              <w:rPr>
                <w:rFonts w:ascii="Arial" w:hAnsi="Arial" w:cs="Arial"/>
                <w:b/>
              </w:rPr>
              <w:t>#</w:t>
            </w:r>
            <w:r w:rsidRPr="00056683">
              <w:rPr>
                <w:rFonts w:ascii="Arial" w:hAnsi="Arial" w:cs="Arial"/>
                <w:b/>
              </w:rPr>
              <w:t>115-e:</w:t>
            </w:r>
          </w:p>
          <w:p w14:paraId="6DB404B3" w14:textId="2E2528A9" w:rsidR="000D129B" w:rsidRPr="00056683" w:rsidRDefault="00276E5F" w:rsidP="000F6635">
            <w:pPr>
              <w:pStyle w:val="B1"/>
              <w:numPr>
                <w:ilvl w:val="0"/>
                <w:numId w:val="11"/>
              </w:numPr>
              <w:textAlignment w:val="auto"/>
              <w:rPr>
                <w:rFonts w:ascii="Arial" w:eastAsia="宋体" w:hAnsi="Arial" w:cs="Arial"/>
                <w:bCs/>
                <w:lang w:val="en-US"/>
              </w:rPr>
            </w:pPr>
            <w:r w:rsidRPr="00056683">
              <w:rPr>
                <w:rFonts w:ascii="Arial" w:eastAsia="宋体" w:hAnsi="Arial" w:cs="Arial"/>
                <w:bCs/>
                <w:lang w:val="en-US"/>
              </w:rPr>
              <w:t>Do not introduce nor reuse not-at-cell-edge threshold for R17 RRC_CONNECTED UEs.</w:t>
            </w:r>
          </w:p>
          <w:p w14:paraId="59D6F5E3" w14:textId="77777777" w:rsidR="00276E5F" w:rsidRPr="00056683" w:rsidRDefault="00276E5F" w:rsidP="000F6635">
            <w:pPr>
              <w:pStyle w:val="B1"/>
              <w:numPr>
                <w:ilvl w:val="0"/>
                <w:numId w:val="11"/>
              </w:numPr>
              <w:textAlignment w:val="auto"/>
              <w:rPr>
                <w:rFonts w:ascii="Arial" w:eastAsia="宋体" w:hAnsi="Arial" w:cs="Arial"/>
                <w:bCs/>
                <w:lang w:val="en-US"/>
              </w:rPr>
            </w:pPr>
            <w:r w:rsidRPr="00056683">
              <w:rPr>
                <w:rFonts w:ascii="Arial" w:eastAsia="宋体" w:hAnsi="Arial" w:cs="Arial"/>
                <w:bCs/>
                <w:lang w:val="en-US"/>
              </w:rPr>
              <w:t>Do not introduce beam change based criterion in Rel-17.</w:t>
            </w:r>
          </w:p>
          <w:p w14:paraId="437BDF84" w14:textId="499F7613" w:rsidR="00276E5F" w:rsidRPr="00EA2D53" w:rsidRDefault="00276E5F" w:rsidP="00EA2D53">
            <w:pPr>
              <w:pStyle w:val="B1"/>
              <w:numPr>
                <w:ilvl w:val="0"/>
                <w:numId w:val="11"/>
              </w:numPr>
              <w:textAlignment w:val="auto"/>
              <w:rPr>
                <w:rFonts w:ascii="Arial" w:eastAsia="宋体" w:hAnsi="Arial" w:cs="Arial"/>
                <w:bCs/>
                <w:lang w:val="en-US"/>
              </w:rPr>
            </w:pPr>
            <w:r w:rsidRPr="00056683">
              <w:rPr>
                <w:rFonts w:ascii="Arial" w:eastAsia="宋体" w:hAnsi="Arial" w:cs="Arial"/>
                <w:bCs/>
                <w:lang w:val="en-US"/>
              </w:rPr>
              <w:t>The network provides the configuration of stationarity criterion to the UE via dedicated signalling (e.g. RRCReconfiguration message) in RRC_CONNECTED.</w:t>
            </w:r>
          </w:p>
        </w:tc>
      </w:tr>
    </w:tbl>
    <w:p w14:paraId="003C377F" w14:textId="77777777" w:rsidR="00A06A12" w:rsidRPr="00A06A12" w:rsidRDefault="00A06A12" w:rsidP="00A06A12">
      <w:pPr>
        <w:spacing w:after="160" w:line="252" w:lineRule="auto"/>
        <w:jc w:val="both"/>
        <w:rPr>
          <w:rFonts w:ascii="Arial" w:eastAsia="Calibri" w:hAnsi="Arial" w:cs="Arial"/>
          <w:lang w:val="sv-SE"/>
        </w:rPr>
      </w:pPr>
    </w:p>
    <w:p w14:paraId="7AB75B31" w14:textId="77777777" w:rsidR="00A06A12" w:rsidRPr="00A06A12" w:rsidRDefault="00A06A12" w:rsidP="00A06A12">
      <w:pPr>
        <w:spacing w:after="160" w:line="252" w:lineRule="auto"/>
        <w:jc w:val="both"/>
        <w:rPr>
          <w:rFonts w:ascii="Arial" w:eastAsia="Calibri" w:hAnsi="Arial" w:cs="Arial"/>
          <w:lang w:val="sv-SE"/>
        </w:rPr>
      </w:pPr>
      <w:r w:rsidRPr="00A06A12">
        <w:rPr>
          <w:rFonts w:ascii="Arial" w:eastAsia="Calibri" w:hAnsi="Arial" w:cs="Arial"/>
          <w:lang w:val="sv-SE"/>
        </w:rPr>
        <w:t>RAN2 respectfully asks RAN4 to take the above agreements into account.</w:t>
      </w:r>
    </w:p>
    <w:p w14:paraId="2E029D68" w14:textId="7DE36132" w:rsidR="008B57D7" w:rsidRDefault="00A06A12" w:rsidP="00A06A12">
      <w:pPr>
        <w:spacing w:after="160" w:line="252" w:lineRule="auto"/>
        <w:jc w:val="both"/>
        <w:rPr>
          <w:rFonts w:ascii="Arial" w:eastAsia="Calibri" w:hAnsi="Arial" w:cs="Arial"/>
          <w:lang w:val="sv-SE"/>
        </w:rPr>
      </w:pPr>
      <w:r w:rsidRPr="00A06A12">
        <w:rPr>
          <w:rFonts w:ascii="Arial" w:eastAsia="Calibri" w:hAnsi="Arial" w:cs="Arial"/>
          <w:lang w:val="sv-SE"/>
        </w:rPr>
        <w:t xml:space="preserve">For RRC_IDLE/INACTIVE, RAN4 is asked to study and define </w:t>
      </w:r>
      <w:r w:rsidR="00180E42">
        <w:rPr>
          <w:rFonts w:ascii="Arial" w:eastAsia="Calibri" w:hAnsi="Arial" w:cs="Arial"/>
          <w:lang w:val="sv-SE"/>
        </w:rPr>
        <w:t xml:space="preserve">the </w:t>
      </w:r>
      <w:r w:rsidRPr="00A06A12">
        <w:rPr>
          <w:rFonts w:ascii="Arial" w:eastAsia="Calibri" w:hAnsi="Arial" w:cs="Arial"/>
          <w:lang w:val="sv-SE"/>
        </w:rPr>
        <w:t>corresponding Rel-17 RRM relaxation method.</w:t>
      </w:r>
    </w:p>
    <w:p w14:paraId="55A4CE69" w14:textId="597F89CC" w:rsidR="00A06A12" w:rsidRPr="00A06A12" w:rsidRDefault="00A06A12" w:rsidP="00A06A12">
      <w:pPr>
        <w:spacing w:after="160" w:line="252" w:lineRule="auto"/>
        <w:jc w:val="both"/>
        <w:rPr>
          <w:rFonts w:ascii="Arial" w:eastAsia="Calibri" w:hAnsi="Arial" w:cs="Arial"/>
          <w:lang w:val="sv-SE"/>
        </w:rPr>
      </w:pPr>
      <w:r>
        <w:rPr>
          <w:rFonts w:ascii="Arial" w:eastAsia="Calibri" w:hAnsi="Arial" w:cs="Arial"/>
          <w:lang w:val="sv-SE"/>
        </w:rPr>
        <w:t xml:space="preserve">For </w:t>
      </w:r>
      <w:r w:rsidRPr="00A06A12">
        <w:rPr>
          <w:rFonts w:ascii="Arial" w:eastAsia="Calibri" w:hAnsi="Arial" w:cs="Arial"/>
          <w:lang w:val="sv-SE"/>
        </w:rPr>
        <w:t>RRC_</w:t>
      </w:r>
      <w:r>
        <w:rPr>
          <w:rFonts w:ascii="Arial" w:eastAsia="Calibri" w:hAnsi="Arial" w:cs="Arial"/>
          <w:lang w:val="sv-SE"/>
        </w:rPr>
        <w:t>CONNECTED</w:t>
      </w:r>
      <w:r w:rsidRPr="00A06A12">
        <w:rPr>
          <w:rFonts w:ascii="Arial" w:eastAsia="Calibri" w:hAnsi="Arial" w:cs="Arial"/>
          <w:lang w:val="sv-SE"/>
        </w:rPr>
        <w:t>,</w:t>
      </w:r>
      <w:r>
        <w:rPr>
          <w:rFonts w:ascii="Arial" w:eastAsia="Calibri" w:hAnsi="Arial" w:cs="Arial"/>
          <w:lang w:val="sv-SE"/>
        </w:rPr>
        <w:t xml:space="preserve"> RAN2 will continue discuss</w:t>
      </w:r>
      <w:r w:rsidR="00423702">
        <w:rPr>
          <w:rFonts w:ascii="Arial" w:eastAsia="Calibri" w:hAnsi="Arial" w:cs="Arial"/>
          <w:lang w:val="sv-SE"/>
        </w:rPr>
        <w:t>ing</w:t>
      </w:r>
      <w:r>
        <w:rPr>
          <w:rFonts w:ascii="Arial" w:eastAsia="Calibri" w:hAnsi="Arial" w:cs="Arial"/>
          <w:lang w:val="sv-SE"/>
        </w:rPr>
        <w:t xml:space="preserve"> the details.</w:t>
      </w:r>
    </w:p>
    <w:p w14:paraId="40BF3D5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3A1DBED" w14:textId="51AEC4AA" w:rsidR="00B97703" w:rsidRPr="00B72C6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72C6F">
        <w:rPr>
          <w:rFonts w:ascii="Arial" w:hAnsi="Arial" w:cs="Arial"/>
          <w:b/>
        </w:rPr>
        <w:t>To</w:t>
      </w:r>
      <w:r w:rsidR="000F6242" w:rsidRPr="00B72C6F">
        <w:rPr>
          <w:rFonts w:ascii="Arial" w:hAnsi="Arial" w:cs="Arial"/>
          <w:b/>
        </w:rPr>
        <w:t xml:space="preserve"> </w:t>
      </w:r>
      <w:r w:rsidR="00B72C6F">
        <w:rPr>
          <w:rFonts w:ascii="Arial" w:hAnsi="Arial" w:cs="Arial"/>
          <w:b/>
        </w:rPr>
        <w:t>RAN</w:t>
      </w:r>
      <w:r w:rsidR="00D1448B">
        <w:rPr>
          <w:rFonts w:ascii="Arial" w:hAnsi="Arial" w:cs="Arial"/>
          <w:b/>
        </w:rPr>
        <w:t>4</w:t>
      </w:r>
      <w:r w:rsidR="00D1448B" w:rsidRPr="00D1448B">
        <w:t xml:space="preserve"> </w:t>
      </w:r>
      <w:r w:rsidR="00D1448B" w:rsidRPr="00D1448B">
        <w:rPr>
          <w:rFonts w:ascii="Arial" w:hAnsi="Arial" w:cs="Arial"/>
          <w:b/>
        </w:rPr>
        <w:t>group</w:t>
      </w:r>
      <w:r w:rsidR="00B72C6F">
        <w:rPr>
          <w:rFonts w:ascii="Arial" w:hAnsi="Arial" w:cs="Arial"/>
          <w:b/>
        </w:rPr>
        <w:t>:</w:t>
      </w:r>
    </w:p>
    <w:p w14:paraId="137DDD5A" w14:textId="77777777" w:rsidR="00180E42" w:rsidRDefault="00B97703">
      <w:pPr>
        <w:spacing w:after="120"/>
        <w:ind w:left="993" w:hanging="993"/>
        <w:rPr>
          <w:rFonts w:ascii="Arial" w:hAnsi="Arial" w:cs="Arial"/>
          <w:lang w:val="en-US" w:eastAsia="zh-CN"/>
        </w:rPr>
      </w:pPr>
      <w:r w:rsidRPr="00B72C6F">
        <w:rPr>
          <w:rFonts w:ascii="Arial" w:hAnsi="Arial" w:cs="Arial"/>
          <w:b/>
        </w:rPr>
        <w:t xml:space="preserve">ACTION: </w:t>
      </w:r>
      <w:r w:rsidRPr="00B72C6F">
        <w:rPr>
          <w:rFonts w:ascii="Arial" w:hAnsi="Arial" w:cs="Arial"/>
          <w:b/>
        </w:rPr>
        <w:tab/>
      </w:r>
      <w:r w:rsidR="008626FE">
        <w:rPr>
          <w:rFonts w:ascii="Arial" w:hAnsi="Arial" w:cs="Arial"/>
          <w:lang w:val="en-US" w:eastAsia="zh-CN"/>
        </w:rPr>
        <w:t>RAN</w:t>
      </w:r>
      <w:r w:rsidR="000F6635">
        <w:rPr>
          <w:rFonts w:ascii="Arial" w:hAnsi="Arial" w:cs="Arial"/>
          <w:lang w:val="en-US" w:eastAsia="zh-CN"/>
        </w:rPr>
        <w:t>2</w:t>
      </w:r>
      <w:r w:rsidR="008626FE">
        <w:rPr>
          <w:rFonts w:ascii="Arial" w:hAnsi="Arial" w:cs="Arial"/>
          <w:lang w:val="en-US" w:eastAsia="zh-CN"/>
        </w:rPr>
        <w:t xml:space="preserve"> respectfully asks RAN</w:t>
      </w:r>
      <w:r w:rsidR="000F6635">
        <w:rPr>
          <w:rFonts w:ascii="Arial" w:hAnsi="Arial" w:cs="Arial"/>
          <w:lang w:val="en-US" w:eastAsia="zh-CN"/>
        </w:rPr>
        <w:t xml:space="preserve">4 to take the above </w:t>
      </w:r>
      <w:r w:rsidR="00F77899" w:rsidRPr="00F77899">
        <w:rPr>
          <w:rFonts w:ascii="Arial" w:hAnsi="Arial" w:cs="Arial"/>
          <w:lang w:val="en-US" w:eastAsia="zh-CN"/>
        </w:rPr>
        <w:t xml:space="preserve">agreements </w:t>
      </w:r>
      <w:r w:rsidR="000F6635">
        <w:rPr>
          <w:rFonts w:ascii="Arial" w:hAnsi="Arial" w:cs="Arial"/>
          <w:lang w:val="en-US" w:eastAsia="zh-CN"/>
        </w:rPr>
        <w:t>into account</w:t>
      </w:r>
      <w:r w:rsidR="00180E42">
        <w:rPr>
          <w:rFonts w:ascii="Arial" w:hAnsi="Arial" w:cs="Arial"/>
          <w:lang w:val="en-US" w:eastAsia="zh-CN"/>
        </w:rPr>
        <w:t>.</w:t>
      </w:r>
    </w:p>
    <w:p w14:paraId="737EBCFB" w14:textId="5EA18E26" w:rsidR="00B97703" w:rsidRPr="00180E42" w:rsidRDefault="00546DE1" w:rsidP="00180E42">
      <w:pPr>
        <w:spacing w:after="120"/>
        <w:ind w:left="993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</w:t>
      </w:r>
      <w:r w:rsidR="000F6635" w:rsidRPr="00180E42">
        <w:rPr>
          <w:rFonts w:ascii="Arial" w:hAnsi="Arial" w:cs="Arial"/>
          <w:lang w:val="en-US" w:eastAsia="zh-CN"/>
        </w:rPr>
        <w:t>or RRC_IDLE/INACTIVE, RAN4 is asked to study and define</w:t>
      </w:r>
      <w:r w:rsidR="00180E42" w:rsidRPr="00180E42">
        <w:rPr>
          <w:rFonts w:ascii="Arial" w:hAnsi="Arial" w:cs="Arial"/>
          <w:lang w:val="en-US" w:eastAsia="zh-CN"/>
        </w:rPr>
        <w:t xml:space="preserve"> the</w:t>
      </w:r>
      <w:r w:rsidR="000F6635" w:rsidRPr="00180E42">
        <w:rPr>
          <w:rFonts w:ascii="Arial" w:hAnsi="Arial" w:cs="Arial"/>
          <w:lang w:val="en-US" w:eastAsia="zh-CN"/>
        </w:rPr>
        <w:t xml:space="preserve"> corresponding R</w:t>
      </w:r>
      <w:r w:rsidRPr="00180E42">
        <w:rPr>
          <w:rFonts w:ascii="Arial" w:hAnsi="Arial" w:cs="Arial"/>
          <w:lang w:val="en-US" w:eastAsia="zh-CN"/>
        </w:rPr>
        <w:t>el-</w:t>
      </w:r>
      <w:r w:rsidR="000F6635" w:rsidRPr="00180E42">
        <w:rPr>
          <w:rFonts w:ascii="Arial" w:hAnsi="Arial" w:cs="Arial"/>
          <w:lang w:val="en-US" w:eastAsia="zh-CN"/>
        </w:rPr>
        <w:t>17 RRM relaxation method.</w:t>
      </w:r>
      <w:bookmarkStart w:id="10" w:name="_GoBack"/>
      <w:bookmarkEnd w:id="10"/>
    </w:p>
    <w:p w14:paraId="0BD09A43" w14:textId="329583E1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DB41AB">
        <w:rPr>
          <w:rFonts w:cs="Arial"/>
          <w:bCs/>
          <w:szCs w:val="36"/>
        </w:rPr>
        <w:t>-RAN</w:t>
      </w:r>
      <w:r w:rsidR="000F6242" w:rsidRPr="000F6242">
        <w:rPr>
          <w:rFonts w:cs="Arial"/>
          <w:bCs/>
          <w:szCs w:val="36"/>
        </w:rPr>
        <w:t xml:space="preserve"> WG</w:t>
      </w:r>
      <w:r w:rsidR="000F663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40A68B" w14:textId="77777777" w:rsidR="00D1448B" w:rsidRDefault="00D1448B" w:rsidP="00D1448B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#116-e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1-12 November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0441E1F7" w14:textId="77777777" w:rsidR="00D1448B" w:rsidRPr="008E177F" w:rsidRDefault="00D1448B" w:rsidP="00D1448B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#117-e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17-26 January 2022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503C6906" w14:textId="68AE996C" w:rsidR="000F6635" w:rsidRPr="00D1448B" w:rsidRDefault="000F6635" w:rsidP="00D1448B">
      <w:pPr>
        <w:tabs>
          <w:tab w:val="left" w:pos="4685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0F6635" w:rsidRPr="00D144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403F4" w14:textId="77777777" w:rsidR="00DC4662" w:rsidRDefault="00DC4662">
      <w:pPr>
        <w:spacing w:after="0"/>
      </w:pPr>
      <w:r>
        <w:separator/>
      </w:r>
    </w:p>
  </w:endnote>
  <w:endnote w:type="continuationSeparator" w:id="0">
    <w:p w14:paraId="61728F63" w14:textId="77777777" w:rsidR="00DC4662" w:rsidRDefault="00DC4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2A867" w14:textId="77777777" w:rsidR="00DC4662" w:rsidRDefault="00DC4662">
      <w:pPr>
        <w:spacing w:after="0"/>
      </w:pPr>
      <w:r>
        <w:separator/>
      </w:r>
    </w:p>
  </w:footnote>
  <w:footnote w:type="continuationSeparator" w:id="0">
    <w:p w14:paraId="4F940CEC" w14:textId="77777777" w:rsidR="00DC4662" w:rsidRDefault="00DC46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0F6A"/>
    <w:multiLevelType w:val="hybridMultilevel"/>
    <w:tmpl w:val="229E5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EB428A6"/>
    <w:multiLevelType w:val="hybridMultilevel"/>
    <w:tmpl w:val="2AB8190E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宋体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D26D61"/>
    <w:multiLevelType w:val="hybridMultilevel"/>
    <w:tmpl w:val="FBE41BB2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1230C"/>
    <w:multiLevelType w:val="hybridMultilevel"/>
    <w:tmpl w:val="4B208284"/>
    <w:lvl w:ilvl="0" w:tplc="C2443ECA">
      <w:numFmt w:val="bullet"/>
      <w:lvlText w:val="-"/>
      <w:lvlJc w:val="left"/>
      <w:pPr>
        <w:ind w:left="1139" w:hanging="57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5" w15:restartNumberingAfterBreak="0">
    <w:nsid w:val="2EE23ECC"/>
    <w:multiLevelType w:val="hybridMultilevel"/>
    <w:tmpl w:val="7E0C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173E2"/>
    <w:multiLevelType w:val="hybridMultilevel"/>
    <w:tmpl w:val="F4B66D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99E5D4C"/>
    <w:multiLevelType w:val="hybridMultilevel"/>
    <w:tmpl w:val="BDA88FB6"/>
    <w:lvl w:ilvl="0" w:tplc="6744F810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4227E"/>
    <w:multiLevelType w:val="hybridMultilevel"/>
    <w:tmpl w:val="240A0B1C"/>
    <w:lvl w:ilvl="0" w:tplc="FDDA38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11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1B3E"/>
    <w:rsid w:val="00017F23"/>
    <w:rsid w:val="00056683"/>
    <w:rsid w:val="0006197E"/>
    <w:rsid w:val="00063D81"/>
    <w:rsid w:val="00087FC7"/>
    <w:rsid w:val="00090614"/>
    <w:rsid w:val="000A2D16"/>
    <w:rsid w:val="000A5C1D"/>
    <w:rsid w:val="000B779F"/>
    <w:rsid w:val="000D129B"/>
    <w:rsid w:val="000D2D2A"/>
    <w:rsid w:val="000F303F"/>
    <w:rsid w:val="000F6242"/>
    <w:rsid w:val="000F6635"/>
    <w:rsid w:val="00104A20"/>
    <w:rsid w:val="00104CD2"/>
    <w:rsid w:val="00127931"/>
    <w:rsid w:val="00180E42"/>
    <w:rsid w:val="0018475A"/>
    <w:rsid w:val="001D2FF1"/>
    <w:rsid w:val="00220AF6"/>
    <w:rsid w:val="00233BFE"/>
    <w:rsid w:val="00236DB3"/>
    <w:rsid w:val="0027305F"/>
    <w:rsid w:val="00273D95"/>
    <w:rsid w:val="00276E5F"/>
    <w:rsid w:val="00287969"/>
    <w:rsid w:val="002A56C5"/>
    <w:rsid w:val="002A728E"/>
    <w:rsid w:val="002F1940"/>
    <w:rsid w:val="00331F5D"/>
    <w:rsid w:val="00346E5D"/>
    <w:rsid w:val="00353728"/>
    <w:rsid w:val="00383545"/>
    <w:rsid w:val="00387BF3"/>
    <w:rsid w:val="003C07EC"/>
    <w:rsid w:val="003C4438"/>
    <w:rsid w:val="00423702"/>
    <w:rsid w:val="00424DBD"/>
    <w:rsid w:val="00427247"/>
    <w:rsid w:val="00433500"/>
    <w:rsid w:val="00433F71"/>
    <w:rsid w:val="00440D43"/>
    <w:rsid w:val="00447BFD"/>
    <w:rsid w:val="004604CE"/>
    <w:rsid w:val="0046569E"/>
    <w:rsid w:val="004B2541"/>
    <w:rsid w:val="004E3939"/>
    <w:rsid w:val="004F7E6D"/>
    <w:rsid w:val="00507A89"/>
    <w:rsid w:val="00511CCF"/>
    <w:rsid w:val="00523B01"/>
    <w:rsid w:val="00531B44"/>
    <w:rsid w:val="00546DE1"/>
    <w:rsid w:val="005754E9"/>
    <w:rsid w:val="00577B3A"/>
    <w:rsid w:val="00595F3A"/>
    <w:rsid w:val="005A4D9F"/>
    <w:rsid w:val="005F5D1E"/>
    <w:rsid w:val="005F6A63"/>
    <w:rsid w:val="00613CEB"/>
    <w:rsid w:val="00615F82"/>
    <w:rsid w:val="00622BDC"/>
    <w:rsid w:val="00644EA6"/>
    <w:rsid w:val="006544D4"/>
    <w:rsid w:val="00695845"/>
    <w:rsid w:val="006C346A"/>
    <w:rsid w:val="006C7C92"/>
    <w:rsid w:val="006E7D3F"/>
    <w:rsid w:val="00723901"/>
    <w:rsid w:val="00731A25"/>
    <w:rsid w:val="00735A39"/>
    <w:rsid w:val="00780BEF"/>
    <w:rsid w:val="007851B9"/>
    <w:rsid w:val="0079060A"/>
    <w:rsid w:val="007B4B09"/>
    <w:rsid w:val="007D66B7"/>
    <w:rsid w:val="007D6C4C"/>
    <w:rsid w:val="007E18B7"/>
    <w:rsid w:val="007E4896"/>
    <w:rsid w:val="007F4F92"/>
    <w:rsid w:val="00805162"/>
    <w:rsid w:val="008156BA"/>
    <w:rsid w:val="00831428"/>
    <w:rsid w:val="008626FE"/>
    <w:rsid w:val="008903C9"/>
    <w:rsid w:val="00893749"/>
    <w:rsid w:val="008B57D7"/>
    <w:rsid w:val="008B7BF0"/>
    <w:rsid w:val="008C5739"/>
    <w:rsid w:val="008D772F"/>
    <w:rsid w:val="008E0643"/>
    <w:rsid w:val="00950DC3"/>
    <w:rsid w:val="00961A5F"/>
    <w:rsid w:val="00994C83"/>
    <w:rsid w:val="0099764C"/>
    <w:rsid w:val="009A6DEA"/>
    <w:rsid w:val="009B026D"/>
    <w:rsid w:val="009C6248"/>
    <w:rsid w:val="009D2242"/>
    <w:rsid w:val="00A06A12"/>
    <w:rsid w:val="00A360AB"/>
    <w:rsid w:val="00A3777F"/>
    <w:rsid w:val="00A60273"/>
    <w:rsid w:val="00AB58C1"/>
    <w:rsid w:val="00AD0A32"/>
    <w:rsid w:val="00AD38C1"/>
    <w:rsid w:val="00AE0A08"/>
    <w:rsid w:val="00B24E39"/>
    <w:rsid w:val="00B25ECE"/>
    <w:rsid w:val="00B57BA3"/>
    <w:rsid w:val="00B7281A"/>
    <w:rsid w:val="00B72C6F"/>
    <w:rsid w:val="00B97703"/>
    <w:rsid w:val="00C06F25"/>
    <w:rsid w:val="00C14449"/>
    <w:rsid w:val="00C43EEC"/>
    <w:rsid w:val="00CA58FA"/>
    <w:rsid w:val="00CD3570"/>
    <w:rsid w:val="00CD5F0E"/>
    <w:rsid w:val="00CF6087"/>
    <w:rsid w:val="00D1448B"/>
    <w:rsid w:val="00D14DB8"/>
    <w:rsid w:val="00D214D2"/>
    <w:rsid w:val="00D56A68"/>
    <w:rsid w:val="00D57EAD"/>
    <w:rsid w:val="00D73DB7"/>
    <w:rsid w:val="00D7726B"/>
    <w:rsid w:val="00DA1BAC"/>
    <w:rsid w:val="00DB41AB"/>
    <w:rsid w:val="00DC4662"/>
    <w:rsid w:val="00DC7C1A"/>
    <w:rsid w:val="00DD5447"/>
    <w:rsid w:val="00DD6358"/>
    <w:rsid w:val="00DF6F5F"/>
    <w:rsid w:val="00E453B0"/>
    <w:rsid w:val="00E7352D"/>
    <w:rsid w:val="00E912FB"/>
    <w:rsid w:val="00EA2D53"/>
    <w:rsid w:val="00EE52B2"/>
    <w:rsid w:val="00F21F94"/>
    <w:rsid w:val="00F24AB6"/>
    <w:rsid w:val="00F4143F"/>
    <w:rsid w:val="00F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F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aliases w:val="H1,h1"/>
    <w:next w:val="a"/>
    <w:qFormat/>
    <w:rsid w:val="00387BF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387B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387BF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387BF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387BF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387BF3"/>
    <w:pPr>
      <w:outlineLvl w:val="5"/>
    </w:pPr>
  </w:style>
  <w:style w:type="paragraph" w:styleId="7">
    <w:name w:val="heading 7"/>
    <w:basedOn w:val="H6"/>
    <w:next w:val="a"/>
    <w:qFormat/>
    <w:rsid w:val="00387BF3"/>
    <w:pPr>
      <w:outlineLvl w:val="6"/>
    </w:pPr>
  </w:style>
  <w:style w:type="paragraph" w:styleId="8">
    <w:name w:val="heading 8"/>
    <w:basedOn w:val="1"/>
    <w:next w:val="a"/>
    <w:qFormat/>
    <w:rsid w:val="00387BF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87BF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387B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4">
    <w:name w:val="footer"/>
    <w:basedOn w:val="a3"/>
    <w:semiHidden/>
    <w:rsid w:val="00387BF3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1"/>
    <w:qFormat/>
    <w:rsid w:val="00387BF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80">
    <w:name w:val="toc 8"/>
    <w:basedOn w:val="10"/>
    <w:semiHidden/>
    <w:rsid w:val="00387BF3"/>
    <w:pPr>
      <w:spacing w:before="180"/>
      <w:ind w:left="2693" w:hanging="2693"/>
    </w:pPr>
    <w:rPr>
      <w:b/>
    </w:rPr>
  </w:style>
  <w:style w:type="paragraph" w:styleId="10">
    <w:name w:val="toc 1"/>
    <w:semiHidden/>
    <w:rsid w:val="00387BF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387BF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semiHidden/>
    <w:rsid w:val="00387BF3"/>
    <w:pPr>
      <w:ind w:left="1701" w:hanging="1701"/>
    </w:pPr>
  </w:style>
  <w:style w:type="paragraph" w:styleId="40">
    <w:name w:val="toc 4"/>
    <w:basedOn w:val="30"/>
    <w:semiHidden/>
    <w:rsid w:val="00387BF3"/>
    <w:pPr>
      <w:ind w:left="1418" w:hanging="1418"/>
    </w:pPr>
  </w:style>
  <w:style w:type="paragraph" w:styleId="30">
    <w:name w:val="toc 3"/>
    <w:basedOn w:val="21"/>
    <w:semiHidden/>
    <w:rsid w:val="00387BF3"/>
    <w:pPr>
      <w:ind w:left="1134" w:hanging="1134"/>
    </w:pPr>
  </w:style>
  <w:style w:type="paragraph" w:styleId="21">
    <w:name w:val="toc 2"/>
    <w:basedOn w:val="10"/>
    <w:semiHidden/>
    <w:rsid w:val="00387BF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387BF3"/>
    <w:pPr>
      <w:ind w:left="284"/>
    </w:pPr>
  </w:style>
  <w:style w:type="paragraph" w:styleId="11">
    <w:name w:val="index 1"/>
    <w:basedOn w:val="a"/>
    <w:semiHidden/>
    <w:rsid w:val="00387BF3"/>
    <w:pPr>
      <w:keepLines/>
      <w:spacing w:after="0"/>
    </w:pPr>
  </w:style>
  <w:style w:type="paragraph" w:customStyle="1" w:styleId="ZH">
    <w:name w:val="ZH"/>
    <w:rsid w:val="00387BF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387BF3"/>
    <w:pPr>
      <w:outlineLvl w:val="9"/>
    </w:pPr>
  </w:style>
  <w:style w:type="paragraph" w:styleId="23">
    <w:name w:val="List Number 2"/>
    <w:basedOn w:val="ac"/>
    <w:semiHidden/>
    <w:rsid w:val="00387BF3"/>
    <w:pPr>
      <w:ind w:left="851"/>
    </w:pPr>
  </w:style>
  <w:style w:type="character" w:styleId="ad">
    <w:name w:val="footnote reference"/>
    <w:basedOn w:val="a0"/>
    <w:semiHidden/>
    <w:rsid w:val="00387BF3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387BF3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387BF3"/>
    <w:rPr>
      <w:b/>
    </w:rPr>
  </w:style>
  <w:style w:type="paragraph" w:customStyle="1" w:styleId="TAC">
    <w:name w:val="TAC"/>
    <w:basedOn w:val="TAL"/>
    <w:rsid w:val="00387BF3"/>
    <w:pPr>
      <w:jc w:val="center"/>
    </w:pPr>
  </w:style>
  <w:style w:type="paragraph" w:customStyle="1" w:styleId="TF">
    <w:name w:val="TF"/>
    <w:basedOn w:val="TH"/>
    <w:rsid w:val="00387BF3"/>
    <w:pPr>
      <w:keepNext w:val="0"/>
      <w:spacing w:before="0" w:after="240"/>
    </w:pPr>
  </w:style>
  <w:style w:type="paragraph" w:customStyle="1" w:styleId="NO">
    <w:name w:val="NO"/>
    <w:basedOn w:val="a"/>
    <w:rsid w:val="00387BF3"/>
    <w:pPr>
      <w:keepLines/>
      <w:ind w:left="1135" w:hanging="851"/>
    </w:pPr>
  </w:style>
  <w:style w:type="paragraph" w:styleId="90">
    <w:name w:val="toc 9"/>
    <w:basedOn w:val="80"/>
    <w:semiHidden/>
    <w:rsid w:val="00387BF3"/>
    <w:pPr>
      <w:ind w:left="1418" w:hanging="1418"/>
    </w:pPr>
  </w:style>
  <w:style w:type="paragraph" w:customStyle="1" w:styleId="EX">
    <w:name w:val="EX"/>
    <w:basedOn w:val="a"/>
    <w:rsid w:val="00387BF3"/>
    <w:pPr>
      <w:keepLines/>
      <w:ind w:left="1702" w:hanging="1418"/>
    </w:pPr>
  </w:style>
  <w:style w:type="paragraph" w:customStyle="1" w:styleId="FP">
    <w:name w:val="FP"/>
    <w:basedOn w:val="a"/>
    <w:rsid w:val="00387BF3"/>
    <w:pPr>
      <w:spacing w:after="0"/>
    </w:pPr>
  </w:style>
  <w:style w:type="paragraph" w:customStyle="1" w:styleId="LD">
    <w:name w:val="LD"/>
    <w:rsid w:val="00387BF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387BF3"/>
    <w:pPr>
      <w:spacing w:after="0"/>
    </w:pPr>
  </w:style>
  <w:style w:type="paragraph" w:customStyle="1" w:styleId="EW">
    <w:name w:val="EW"/>
    <w:basedOn w:val="EX"/>
    <w:rsid w:val="00387BF3"/>
    <w:pPr>
      <w:spacing w:after="0"/>
    </w:pPr>
  </w:style>
  <w:style w:type="paragraph" w:styleId="60">
    <w:name w:val="toc 6"/>
    <w:basedOn w:val="50"/>
    <w:next w:val="a"/>
    <w:semiHidden/>
    <w:rsid w:val="00387BF3"/>
    <w:pPr>
      <w:ind w:left="1985" w:hanging="1985"/>
    </w:pPr>
  </w:style>
  <w:style w:type="paragraph" w:styleId="70">
    <w:name w:val="toc 7"/>
    <w:basedOn w:val="60"/>
    <w:next w:val="a"/>
    <w:semiHidden/>
    <w:rsid w:val="00387BF3"/>
    <w:pPr>
      <w:ind w:left="2268" w:hanging="2268"/>
    </w:pPr>
  </w:style>
  <w:style w:type="paragraph" w:styleId="24">
    <w:name w:val="List Bullet 2"/>
    <w:basedOn w:val="af"/>
    <w:semiHidden/>
    <w:rsid w:val="00387BF3"/>
    <w:pPr>
      <w:ind w:left="851"/>
    </w:pPr>
  </w:style>
  <w:style w:type="paragraph" w:styleId="31">
    <w:name w:val="List Bullet 3"/>
    <w:basedOn w:val="24"/>
    <w:semiHidden/>
    <w:rsid w:val="00387BF3"/>
    <w:pPr>
      <w:ind w:left="1135"/>
    </w:pPr>
  </w:style>
  <w:style w:type="paragraph" w:styleId="ac">
    <w:name w:val="List Number"/>
    <w:basedOn w:val="a7"/>
    <w:semiHidden/>
    <w:rsid w:val="00387BF3"/>
  </w:style>
  <w:style w:type="paragraph" w:customStyle="1" w:styleId="EQ">
    <w:name w:val="EQ"/>
    <w:basedOn w:val="a"/>
    <w:next w:val="a"/>
    <w:rsid w:val="00387BF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387BF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87BF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87BF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387BF3"/>
    <w:pPr>
      <w:jc w:val="right"/>
    </w:pPr>
  </w:style>
  <w:style w:type="paragraph" w:customStyle="1" w:styleId="H6">
    <w:name w:val="H6"/>
    <w:basedOn w:val="5"/>
    <w:next w:val="a"/>
    <w:rsid w:val="00387BF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87BF3"/>
    <w:pPr>
      <w:ind w:left="851" w:hanging="851"/>
    </w:pPr>
  </w:style>
  <w:style w:type="paragraph" w:customStyle="1" w:styleId="TAL">
    <w:name w:val="TAL"/>
    <w:basedOn w:val="a"/>
    <w:rsid w:val="00387BF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87BF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387BF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387BF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387BF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387BF3"/>
    <w:pPr>
      <w:framePr w:wrap="notBeside" w:y="16161"/>
    </w:pPr>
  </w:style>
  <w:style w:type="character" w:customStyle="1" w:styleId="ZGSM">
    <w:name w:val="ZGSM"/>
    <w:rsid w:val="00387BF3"/>
  </w:style>
  <w:style w:type="paragraph" w:styleId="25">
    <w:name w:val="List 2"/>
    <w:basedOn w:val="a7"/>
    <w:semiHidden/>
    <w:rsid w:val="00387BF3"/>
    <w:pPr>
      <w:ind w:left="851"/>
    </w:pPr>
  </w:style>
  <w:style w:type="paragraph" w:customStyle="1" w:styleId="ZG">
    <w:name w:val="ZG"/>
    <w:rsid w:val="00387BF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5"/>
    <w:semiHidden/>
    <w:rsid w:val="00387BF3"/>
    <w:pPr>
      <w:ind w:left="1135"/>
    </w:pPr>
  </w:style>
  <w:style w:type="paragraph" w:styleId="41">
    <w:name w:val="List 4"/>
    <w:basedOn w:val="32"/>
    <w:semiHidden/>
    <w:rsid w:val="00387BF3"/>
    <w:pPr>
      <w:ind w:left="1418"/>
    </w:pPr>
  </w:style>
  <w:style w:type="paragraph" w:styleId="51">
    <w:name w:val="List 5"/>
    <w:basedOn w:val="41"/>
    <w:semiHidden/>
    <w:rsid w:val="00387BF3"/>
    <w:pPr>
      <w:ind w:left="1702"/>
    </w:pPr>
  </w:style>
  <w:style w:type="paragraph" w:customStyle="1" w:styleId="EditorsNote">
    <w:name w:val="Editor's Note"/>
    <w:basedOn w:val="NO"/>
    <w:rsid w:val="00387BF3"/>
    <w:rPr>
      <w:color w:val="FF0000"/>
    </w:rPr>
  </w:style>
  <w:style w:type="paragraph" w:styleId="a7">
    <w:name w:val="List"/>
    <w:basedOn w:val="a"/>
    <w:semiHidden/>
    <w:rsid w:val="00387BF3"/>
    <w:pPr>
      <w:ind w:left="568" w:hanging="284"/>
    </w:pPr>
  </w:style>
  <w:style w:type="paragraph" w:styleId="af">
    <w:name w:val="List Bullet"/>
    <w:basedOn w:val="a7"/>
    <w:semiHidden/>
    <w:rsid w:val="00387BF3"/>
  </w:style>
  <w:style w:type="paragraph" w:styleId="42">
    <w:name w:val="List Bullet 4"/>
    <w:basedOn w:val="31"/>
    <w:semiHidden/>
    <w:rsid w:val="00387BF3"/>
    <w:pPr>
      <w:ind w:left="1418"/>
    </w:pPr>
  </w:style>
  <w:style w:type="paragraph" w:styleId="52">
    <w:name w:val="List Bullet 5"/>
    <w:basedOn w:val="42"/>
    <w:semiHidden/>
    <w:rsid w:val="00387BF3"/>
    <w:pPr>
      <w:ind w:left="1702"/>
    </w:pPr>
  </w:style>
  <w:style w:type="paragraph" w:customStyle="1" w:styleId="B2">
    <w:name w:val="B2"/>
    <w:basedOn w:val="25"/>
    <w:rsid w:val="00387BF3"/>
  </w:style>
  <w:style w:type="paragraph" w:customStyle="1" w:styleId="B3">
    <w:name w:val="B3"/>
    <w:basedOn w:val="32"/>
    <w:rsid w:val="00387BF3"/>
  </w:style>
  <w:style w:type="paragraph" w:customStyle="1" w:styleId="B4">
    <w:name w:val="B4"/>
    <w:basedOn w:val="41"/>
    <w:rsid w:val="00387BF3"/>
  </w:style>
  <w:style w:type="paragraph" w:customStyle="1" w:styleId="B5">
    <w:name w:val="B5"/>
    <w:basedOn w:val="51"/>
    <w:rsid w:val="00387BF3"/>
  </w:style>
  <w:style w:type="paragraph" w:customStyle="1" w:styleId="ZTD">
    <w:name w:val="ZTD"/>
    <w:basedOn w:val="ZB"/>
    <w:rsid w:val="00387BF3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宋体" w:hAnsi="Arial"/>
      <w:lang w:val="en-GB" w:eastAsia="en-US"/>
    </w:rPr>
  </w:style>
  <w:style w:type="table" w:customStyle="1" w:styleId="TableGrid7">
    <w:name w:val="Table Grid7"/>
    <w:basedOn w:val="a1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2724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7726B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A3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387BF3"/>
    <w:rPr>
      <w:rFonts w:ascii="Arial" w:eastAsia="宋体" w:hAnsi="Arial"/>
      <w:lang w:val="en-GB" w:eastAsia="en-US"/>
    </w:rPr>
  </w:style>
  <w:style w:type="character" w:customStyle="1" w:styleId="B1Char1">
    <w:name w:val="B1 Char1"/>
    <w:link w:val="B1"/>
    <w:qFormat/>
    <w:rsid w:val="00276E5F"/>
    <w:rPr>
      <w:rFonts w:eastAsia="Times New Roman"/>
      <w:lang w:val="en-GB" w:eastAsia="ja-JP"/>
    </w:r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9B026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9B026D"/>
    <w:rPr>
      <w:rFonts w:ascii="Arial" w:eastAsia="Times New Roman" w:hAnsi="Arial"/>
      <w:lang w:val="en-GB" w:eastAsia="ja-JP"/>
    </w:rPr>
  </w:style>
  <w:style w:type="character" w:customStyle="1" w:styleId="Char3">
    <w:name w:val="批注主题 Char"/>
    <w:basedOn w:val="Char0"/>
    <w:link w:val="af3"/>
    <w:uiPriority w:val="99"/>
    <w:semiHidden/>
    <w:rsid w:val="009B026D"/>
    <w:rPr>
      <w:rFonts w:ascii="Arial" w:eastAsia="Times New Roman" w:hAnsi="Arial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3480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71</cp:revision>
  <cp:lastPrinted>2002-04-23T07:10:00Z</cp:lastPrinted>
  <dcterms:created xsi:type="dcterms:W3CDTF">2021-07-12T20:33:00Z</dcterms:created>
  <dcterms:modified xsi:type="dcterms:W3CDTF">2021-08-25T07:14:00Z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(2)qGsi8ILlQ9yDb3LSQswetq2QMdoe041Bb3iLxpxCtsEseZwFLIs0uhyczhZiYwdCmlszkkF0
LV9Udry9ZEIc43gsTR7u2nhYK4ZPxB4mSPk+uOHYkEcUVAeqyxwN6nuNJmjE6r8Y75LZw834
4Usxj6H8rjWQ4njEC1Eydh1TDqnBYpByb3vcRi6zMUpJbQyfPNsCwx5aL2CSOtx+ZMERBhOs
9sSG3aMTMf+3S9utKc</vt:lpwstr>
  </property>
  <property fmtid="{D5CDD505-2E9C-101B-9397-08002B2CF9AE}" pid="3" name="_2015_ms_pID_7253431">
    <vt:lpwstr>Ntcy8i6XYwxERAdWP0cP5AYqGUjx4tCHTCrz9SJOwU2YAm9CAlK34F
Ob6OYXqVEtln1HDyvBTthv7Jbl+f1yaQ8HHO41ZJGlhm7AUZkZYaKUHRmq08vK0duxUbT+16
xO25ly0Y8UdS8rB0OLM6LCOyAZP0WGSQ2xTLcqyBCka5PyPhAoGr7Q4+qmFqRSa2IOQ=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1629853826</vt:lpwstr>
  </property>
</Properties>
</file>