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3" w:tooltip="C:Data3GPPExtractsR2-2107677 Constraining of reduced capabilities.docx" w:history="1">
        <w:r w:rsidRPr="00011A77">
          <w:rPr>
            <w:rStyle w:val="af5"/>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5"/>
          <w:highlight w:val="yellow"/>
        </w:rPr>
        <w:t>R2-210</w:t>
      </w:r>
      <w:r>
        <w:rPr>
          <w:rStyle w:val="af5"/>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5"/>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1"/>
        <w:tblW w:w="0" w:type="auto"/>
        <w:tblLook w:val="04A0" w:firstRow="1" w:lastRow="0" w:firstColumn="1" w:lastColumn="0" w:noHBand="0" w:noVBand="1"/>
      </w:tblPr>
      <w:tblGrid>
        <w:gridCol w:w="9576"/>
      </w:tblGrid>
      <w:tr w:rsidR="00260293" w14:paraId="3C889811" w14:textId="77777777" w:rsidTr="00260293">
        <w:tc>
          <w:tcPr>
            <w:tcW w:w="9576" w:type="dxa"/>
          </w:tcPr>
          <w:p w14:paraId="01803F67" w14:textId="4FC8A26C" w:rsidR="00260293" w:rsidRDefault="00260293" w:rsidP="00260293">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w:t>
            </w:r>
            <w:r w:rsidRPr="00DC212C">
              <w:rPr>
                <w:b/>
                <w:bCs/>
                <w:noProof/>
              </w:rPr>
              <w:lastRenderedPageBreak/>
              <w:t>RedCap UEs.</w:t>
            </w:r>
          </w:p>
          <w:p w14:paraId="7D94004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10"/>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1"/>
        <w:tblW w:w="0" w:type="auto"/>
        <w:tblLook w:val="04A0" w:firstRow="1" w:lastRow="0" w:firstColumn="1" w:lastColumn="0" w:noHBand="0" w:noVBand="1"/>
      </w:tblPr>
      <w:tblGrid>
        <w:gridCol w:w="9576"/>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8"/>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8"/>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8"/>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8"/>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8"/>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8"/>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8"/>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8"/>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8"/>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8"/>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8"/>
              <w:numPr>
                <w:ilvl w:val="3"/>
                <w:numId w:val="16"/>
              </w:numPr>
              <w:jc w:val="both"/>
              <w:rPr>
                <w:lang w:val="en-GB"/>
              </w:rPr>
            </w:pPr>
            <w:r>
              <w:rPr>
                <w:i/>
                <w:lang w:eastAsia="zh-CN"/>
              </w:rPr>
              <w:t>No, (ZTE, )</w:t>
            </w:r>
          </w:p>
          <w:p w14:paraId="766E39A0" w14:textId="77777777" w:rsidR="00260293" w:rsidRDefault="00260293" w:rsidP="00260293">
            <w:pPr>
              <w:pStyle w:val="af8"/>
              <w:numPr>
                <w:ilvl w:val="3"/>
                <w:numId w:val="16"/>
              </w:numPr>
              <w:jc w:val="both"/>
              <w:rPr>
                <w:lang w:val="en-GB"/>
              </w:rPr>
            </w:pPr>
            <w:r>
              <w:rPr>
                <w:i/>
                <w:lang w:eastAsia="zh-CN"/>
              </w:rPr>
              <w:t>FFS (China Unicom)</w:t>
            </w:r>
          </w:p>
          <w:p w14:paraId="7DA596BF" w14:textId="77777777" w:rsidR="00260293" w:rsidRDefault="00260293" w:rsidP="00260293">
            <w:pPr>
              <w:pStyle w:val="af8"/>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8"/>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8"/>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af8"/>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8"/>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8 companies (Apple, Spreadtrum, Lenovo, China Unicom, vivo, Sharp, China </w:t>
            </w:r>
            <w:r w:rsidRPr="00DB5B83">
              <w:rPr>
                <w:sz w:val="20"/>
                <w:szCs w:val="20"/>
                <w:lang w:eastAsia="ja-JP"/>
              </w:rPr>
              <w:lastRenderedPageBreak/>
              <w:t>Telecom, LGE )</w:t>
            </w:r>
          </w:p>
          <w:p w14:paraId="64CB5E7C"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8"/>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1"/>
        <w:tblW w:w="0" w:type="auto"/>
        <w:tblLook w:val="04A0" w:firstRow="1" w:lastRow="0" w:firstColumn="1" w:lastColumn="0" w:noHBand="0" w:noVBand="1"/>
      </w:tblPr>
      <w:tblGrid>
        <w:gridCol w:w="9576"/>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8"/>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8"/>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8"/>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af8"/>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8"/>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8"/>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8"/>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8"/>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8"/>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8"/>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8"/>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8"/>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8"/>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8"/>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lastRenderedPageBreak/>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1"/>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74D278"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74D278"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587097">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sz w:val="20"/>
                <w:szCs w:val="20"/>
                <w:lang w:eastAsia="zh-CN"/>
              </w:rPr>
            </w:pPr>
            <w:r>
              <w:rPr>
                <w:sz w:val="20"/>
                <w:szCs w:val="20"/>
                <w:lang w:eastAsia="zh-CN"/>
              </w:rPr>
              <w:t>Sequans</w:t>
            </w:r>
          </w:p>
        </w:tc>
        <w:tc>
          <w:tcPr>
            <w:tcW w:w="1288" w:type="dxa"/>
          </w:tcPr>
          <w:p w14:paraId="4C9CCC8C" w14:textId="5414B4AE" w:rsidR="00DD001B" w:rsidRDefault="00DD001B" w:rsidP="00DD001B">
            <w:pPr>
              <w:rPr>
                <w:sz w:val="20"/>
                <w:szCs w:val="20"/>
                <w:lang w:eastAsia="zh-CN"/>
              </w:rPr>
            </w:pPr>
            <w:r>
              <w:rPr>
                <w:sz w:val="20"/>
                <w:szCs w:val="20"/>
                <w:lang w:eastAsia="zh-CN"/>
              </w:rPr>
              <w:t xml:space="preserve">Option 1 </w:t>
            </w:r>
            <w:r>
              <w:rPr>
                <w:sz w:val="20"/>
                <w:szCs w:val="20"/>
                <w:lang w:eastAsia="zh-CN"/>
              </w:rPr>
              <w:lastRenderedPageBreak/>
              <w:t>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lastRenderedPageBreak/>
              <w:t>We</w:t>
            </w:r>
            <w:r>
              <w:rPr>
                <w:sz w:val="20"/>
                <w:szCs w:val="20"/>
                <w:lang w:eastAsia="zh-CN"/>
              </w:rPr>
              <w:t xml:space="preserve"> prefer option 1 (probably with different values) as an option which </w:t>
            </w:r>
            <w:r>
              <w:rPr>
                <w:sz w:val="20"/>
                <w:szCs w:val="20"/>
                <w:lang w:eastAsia="zh-CN"/>
              </w:rPr>
              <w:lastRenderedPageBreak/>
              <w:t>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5A4C5B">
        <w:tc>
          <w:tcPr>
            <w:tcW w:w="1938" w:type="dxa"/>
          </w:tcPr>
          <w:p w14:paraId="740B3157" w14:textId="613BBDCB" w:rsidR="00971A4B" w:rsidRDefault="00971A4B" w:rsidP="00DD001B">
            <w:pPr>
              <w:spacing w:after="0"/>
              <w:rPr>
                <w:sz w:val="20"/>
                <w:szCs w:val="20"/>
                <w:lang w:eastAsia="zh-CN"/>
              </w:rPr>
            </w:pPr>
            <w:r>
              <w:rPr>
                <w:sz w:val="20"/>
                <w:szCs w:val="20"/>
                <w:lang w:eastAsia="zh-CN"/>
              </w:rPr>
              <w:lastRenderedPageBreak/>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af8"/>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af8"/>
              <w:numPr>
                <w:ilvl w:val="0"/>
                <w:numId w:val="52"/>
              </w:numPr>
              <w:spacing w:after="0"/>
              <w:rPr>
                <w:lang w:eastAsia="ja-JP"/>
              </w:rPr>
            </w:pPr>
            <w:r>
              <w:rPr>
                <w:lang w:eastAsia="ja-JP"/>
              </w:rPr>
              <w:t xml:space="preserve">Whether </w:t>
            </w:r>
            <w:r>
              <w:rPr>
                <w:rFonts w:hint="eastAsia"/>
                <w:i/>
                <w:iCs/>
                <w:lang w:eastAsia="ko-KR"/>
              </w:rPr>
              <w:t>scalingFactor</w:t>
            </w:r>
            <w:r>
              <w:rPr>
                <w:rFonts w:hint="eastAsia"/>
                <w:lang w:eastAsia="ko-KR"/>
              </w:rPr>
              <w:t xml:space="preserve"> and</w:t>
            </w:r>
            <w:r>
              <w:rPr>
                <w:lang w:eastAsia="ko-KR"/>
              </w:rPr>
              <w:t xml:space="preserve"> </w:t>
            </w:r>
            <w:r>
              <w:rPr>
                <w:rFonts w:hint="eastAsia"/>
                <w:i/>
                <w:iCs/>
                <w:lang w:eastAsia="zh-CN"/>
              </w:rPr>
              <w:t>supportedModulationOrderDL</w:t>
            </w:r>
            <w:r>
              <w:rPr>
                <w:rFonts w:hint="eastAsia"/>
                <w:lang w:eastAsia="zh-CN"/>
              </w:rPr>
              <w:t>/</w:t>
            </w:r>
            <w:r>
              <w:rPr>
                <w:rFonts w:hint="eastAsia"/>
                <w:i/>
                <w:iCs/>
                <w:lang w:eastAsia="zh-CN"/>
              </w:rPr>
              <w:t>supportedModulationOrderUL</w:t>
            </w:r>
            <w:r>
              <w:rPr>
                <w:lang w:eastAsia="zh-CN"/>
              </w:rPr>
              <w:t xml:space="preserve"> can jointly provide enough flexibility already to support L2 buffer size reduction for RedCap UEs (with relatively low max data requirements)</w:t>
            </w:r>
            <w:r w:rsidR="00D1435C">
              <w:rPr>
                <w:lang w:eastAsia="zh-CN"/>
              </w:rPr>
              <w:t>. That is, Option 3.</w:t>
            </w:r>
          </w:p>
          <w:p w14:paraId="39CD735A" w14:textId="77777777" w:rsidR="002A4747" w:rsidRDefault="00971A4B" w:rsidP="002A4747">
            <w:pPr>
              <w:pStyle w:val="af8"/>
              <w:numPr>
                <w:ilvl w:val="0"/>
                <w:numId w:val="52"/>
              </w:numPr>
              <w:spacing w:after="0"/>
              <w:rPr>
                <w:lang w:eastAsia="ja-JP"/>
              </w:rPr>
            </w:pPr>
            <w:r>
              <w:rPr>
                <w:lang w:eastAsia="ja-JP"/>
              </w:rPr>
              <w:t>Whether removal/relaxation of the constraint would impact the reception of SI/paging messages, which can be common to both RedCap and non-RedCap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5A4C5B">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rFonts w:hint="eastAsia"/>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1"/>
        <w:tblW w:w="0" w:type="auto"/>
        <w:tblLook w:val="04A0" w:firstRow="1" w:lastRow="0" w:firstColumn="1" w:lastColumn="0" w:noHBand="0" w:noVBand="1"/>
      </w:tblPr>
      <w:tblGrid>
        <w:gridCol w:w="9576"/>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8"/>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8"/>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lastRenderedPageBreak/>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8"/>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8"/>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8"/>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af8"/>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8"/>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8"/>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8"/>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8"/>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8"/>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1"/>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74D278"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74D278"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587097">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RedCap. </w:t>
            </w:r>
          </w:p>
        </w:tc>
      </w:tr>
      <w:tr w:rsidR="00DD001B" w14:paraId="472B8B75" w14:textId="77777777" w:rsidTr="005A4C5B">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5A4C5B">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e.g. tied in to “RedCap capability” or separately signaled as a new capability. </w:t>
            </w:r>
          </w:p>
        </w:tc>
      </w:tr>
      <w:tr w:rsidR="00CD5A46" w14:paraId="764F4158" w14:textId="77777777" w:rsidTr="005A4C5B">
        <w:tc>
          <w:tcPr>
            <w:tcW w:w="1938" w:type="dxa"/>
          </w:tcPr>
          <w:p w14:paraId="0453A6EB" w14:textId="598ABDCF" w:rsidR="00CD5A46" w:rsidRDefault="00CD5A46" w:rsidP="003355AD">
            <w:pPr>
              <w:spacing w:after="0"/>
              <w:rPr>
                <w:rFonts w:hint="eastAsia"/>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rFonts w:hint="eastAsia"/>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74D278"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lastRenderedPageBreak/>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587097">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r w:rsidR="009D5FDE">
              <w:rPr>
                <w:sz w:val="20"/>
                <w:szCs w:val="20"/>
                <w:lang w:eastAsia="ja-JP"/>
              </w:rPr>
              <w:t>edcap</w:t>
            </w:r>
            <w:r>
              <w:rPr>
                <w:sz w:val="20"/>
                <w:szCs w:val="20"/>
                <w:lang w:eastAsia="ja-JP"/>
              </w:rPr>
              <w:t xml:space="preserve"> U</w:t>
            </w:r>
            <w:r w:rsidR="00CD5A46">
              <w:rPr>
                <w:sz w:val="20"/>
                <w:szCs w:val="20"/>
                <w:lang w:eastAsia="ja-JP"/>
              </w:rPr>
              <w:t>e</w:t>
            </w:r>
            <w:r>
              <w:rPr>
                <w:sz w:val="20"/>
                <w:szCs w:val="20"/>
                <w:lang w:eastAsia="ja-JP"/>
              </w:rPr>
              <w:t>s, the usecases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r w:rsidR="00DD001B" w14:paraId="3F11EBD7" w14:textId="77777777" w:rsidTr="005A4C5B">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5A4C5B">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5A4C5B">
        <w:tc>
          <w:tcPr>
            <w:tcW w:w="1938" w:type="dxa"/>
          </w:tcPr>
          <w:p w14:paraId="1797E5B4" w14:textId="6D002F24" w:rsidR="00CD5A46" w:rsidRDefault="00CD5A46" w:rsidP="00011040">
            <w:pPr>
              <w:spacing w:after="0"/>
              <w:rPr>
                <w:rFonts w:hint="eastAsia"/>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bl>
    <w:p w14:paraId="6C8680AB" w14:textId="578CA2EB" w:rsidR="00AF401A" w:rsidRPr="00403406" w:rsidRDefault="00AF401A" w:rsidP="00AF401A">
      <w:pPr>
        <w:tabs>
          <w:tab w:val="left" w:pos="1327"/>
        </w:tabs>
        <w:spacing w:after="60"/>
        <w:jc w:val="both"/>
        <w:rPr>
          <w:rFonts w:ascii="Times New Roman" w:hAnsi="Times New Roman" w:cs="Times New Roman" w:hint="eastAsia"/>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1"/>
        <w:tblW w:w="0" w:type="auto"/>
        <w:tblLook w:val="04A0" w:firstRow="1" w:lastRow="0" w:firstColumn="1" w:lastColumn="0" w:noHBand="0" w:noVBand="1"/>
      </w:tblPr>
      <w:tblGrid>
        <w:gridCol w:w="9576"/>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8"/>
              <w:tabs>
                <w:tab w:val="left" w:pos="1327"/>
              </w:tabs>
              <w:spacing w:after="60"/>
              <w:jc w:val="both"/>
              <w:rPr>
                <w:lang w:val="en-GB"/>
              </w:rPr>
            </w:pPr>
          </w:p>
          <w:p w14:paraId="3603A48E" w14:textId="77777777" w:rsidR="00AF401A" w:rsidRPr="0032041E" w:rsidRDefault="00AF401A" w:rsidP="00AF401A">
            <w:pPr>
              <w:pStyle w:val="af8"/>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74D278"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w:t>
            </w:r>
            <w:r>
              <w:rPr>
                <w:sz w:val="20"/>
                <w:szCs w:val="20"/>
                <w:lang w:eastAsia="zh-CN"/>
              </w:rPr>
              <w:lastRenderedPageBreak/>
              <w:t>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lastRenderedPageBreak/>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587097">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gNB can have </w:t>
            </w:r>
            <w:r w:rsidR="00227148">
              <w:rPr>
                <w:sz w:val="20"/>
                <w:szCs w:val="20"/>
                <w:lang w:eastAsia="ja-JP"/>
              </w:rPr>
              <w:pgNum/>
            </w:r>
            <w:r w:rsidR="00227148">
              <w:rPr>
                <w:sz w:val="20"/>
                <w:szCs w:val="20"/>
                <w:lang w:eastAsia="ja-JP"/>
              </w:rPr>
              <w:t>edcap</w:t>
            </w:r>
            <w:r>
              <w:rPr>
                <w:sz w:val="20"/>
                <w:szCs w:val="20"/>
                <w:lang w:eastAsia="ja-JP"/>
              </w:rPr>
              <w:t xml:space="preserve"> extensions and the this can be found out through OAM as well  or if the parent gNB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5A4C5B">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Agree with HW. This is not closing the door on ANR from RedCap UEs. UE vendors understand the importance of ANR to the operators and it is taken into account when defining the products. However, it will allow RedCap UEs which otherwise may not be viable to exist in at least certain environments.</w:t>
            </w:r>
          </w:p>
        </w:tc>
      </w:tr>
      <w:tr w:rsidR="009D418D" w14:paraId="6B1742F8" w14:textId="77777777" w:rsidTr="005A4C5B">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r w:rsidR="009D418D">
              <w:rPr>
                <w:sz w:val="20"/>
                <w:szCs w:val="20"/>
                <w:lang w:eastAsia="ja-JP"/>
              </w:rPr>
              <w:t xml:space="preserve">RedCap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5A4C5B">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rFonts w:hint="eastAsia"/>
                <w:sz w:val="20"/>
                <w:szCs w:val="20"/>
                <w:lang w:eastAsia="zh-CN"/>
              </w:rPr>
            </w:pPr>
            <w:r>
              <w:rPr>
                <w:rFonts w:hint="eastAsia"/>
                <w:sz w:val="20"/>
                <w:szCs w:val="20"/>
                <w:lang w:eastAsia="zh-CN"/>
              </w:rPr>
              <w:t>As discussed during online session this highly depends on the scenario and requirement. So it would be meaningful to hear their views.</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1"/>
        <w:tblW w:w="0" w:type="auto"/>
        <w:tblLook w:val="04A0" w:firstRow="1" w:lastRow="0" w:firstColumn="1" w:lastColumn="0" w:noHBand="0" w:noVBand="1"/>
      </w:tblPr>
      <w:tblGrid>
        <w:gridCol w:w="9576"/>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8"/>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74D278"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87097">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lastRenderedPageBreak/>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A4C5B">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A4C5B">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576"/>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8"/>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8"/>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8"/>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10"/>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74D278"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87097">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lastRenderedPageBreak/>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A4C5B">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A4C5B">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rFonts w:hint="eastAsia"/>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576"/>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8"/>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8"/>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8"/>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8"/>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10"/>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74D278"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w:t>
            </w:r>
            <w:r>
              <w:rPr>
                <w:sz w:val="20"/>
                <w:szCs w:val="20"/>
                <w:lang w:eastAsia="ja-JP"/>
              </w:rPr>
              <w:lastRenderedPageBreak/>
              <w:t xml:space="preserve">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lastRenderedPageBreak/>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87097">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A4C5B">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A4C5B">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A4C5B">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576"/>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8"/>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10"/>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74D278"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587097">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5A4C5B">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RedCap UE is not expected as IAB node but could access an IAB gNB. </w:t>
            </w:r>
          </w:p>
        </w:tc>
      </w:tr>
      <w:tr w:rsidR="00FF7096" w14:paraId="165A5097" w14:textId="77777777" w:rsidTr="005A4C5B">
        <w:tc>
          <w:tcPr>
            <w:tcW w:w="1938" w:type="dxa"/>
          </w:tcPr>
          <w:p w14:paraId="242B1C44" w14:textId="21D26109" w:rsidR="00FF7096" w:rsidRDefault="00FF7096" w:rsidP="0081208C">
            <w:pPr>
              <w:spacing w:after="0"/>
              <w:rPr>
                <w:rFonts w:hint="eastAsia"/>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rFonts w:hint="eastAsia"/>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rFonts w:hint="eastAsia"/>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576"/>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8"/>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8"/>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8"/>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8"/>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10"/>
              <w:rPr>
                <w:rFonts w:asciiTheme="minorHAnsi" w:eastAsiaTheme="minorEastAsia" w:hAnsiTheme="minorHAnsi" w:cstheme="minorBidi"/>
                <w:noProof/>
                <w:sz w:val="22"/>
                <w:lang w:eastAsia="zh-CN"/>
              </w:rPr>
            </w:pPr>
          </w:p>
          <w:p w14:paraId="273344AC"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74D278"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74D278"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587097">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5A4C5B">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RedCap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Regarding the suggested text, it is actually not correct as RedCap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r w:rsidRPr="006B1388">
              <w:rPr>
                <w:sz w:val="20"/>
                <w:szCs w:val="20"/>
                <w:lang w:eastAsia="ja-JP"/>
              </w:rPr>
              <w:t>RedCap UEs shall support the maximum channel bandwidth defined for the respective band but no more than 20 MHz.”</w:t>
            </w:r>
          </w:p>
          <w:p w14:paraId="386545E7" w14:textId="77777777" w:rsidR="00E536E2" w:rsidRDefault="00E536E2" w:rsidP="00E536E2">
            <w:pPr>
              <w:spacing w:after="0"/>
              <w:rPr>
                <w:sz w:val="20"/>
                <w:szCs w:val="20"/>
                <w:lang w:eastAsia="ja-JP"/>
              </w:rPr>
            </w:pPr>
          </w:p>
        </w:tc>
      </w:tr>
      <w:tr w:rsidR="001A10DB" w14:paraId="317B1286" w14:textId="77777777" w:rsidTr="005A4C5B">
        <w:tc>
          <w:tcPr>
            <w:tcW w:w="1938" w:type="dxa"/>
          </w:tcPr>
          <w:p w14:paraId="50720D8C" w14:textId="59827AEA" w:rsidR="001A10DB" w:rsidRDefault="001A10DB" w:rsidP="00E536E2">
            <w:pPr>
              <w:spacing w:after="0"/>
              <w:rPr>
                <w:rFonts w:hint="eastAsia"/>
                <w:sz w:val="20"/>
                <w:szCs w:val="20"/>
                <w:lang w:eastAsia="zh-CN"/>
              </w:rPr>
            </w:pPr>
            <w:r>
              <w:rPr>
                <w:rFonts w:hint="eastAsia"/>
                <w:sz w:val="20"/>
                <w:szCs w:val="20"/>
                <w:lang w:eastAsia="zh-CN"/>
              </w:rPr>
              <w:t>CATT</w:t>
            </w:r>
          </w:p>
        </w:tc>
        <w:tc>
          <w:tcPr>
            <w:tcW w:w="1288" w:type="dxa"/>
          </w:tcPr>
          <w:p w14:paraId="427E88D4" w14:textId="7DB253D9" w:rsidR="001A10DB" w:rsidRDefault="001A10DB" w:rsidP="00E536E2">
            <w:pPr>
              <w:spacing w:after="0"/>
              <w:rPr>
                <w:rFonts w:hint="eastAsia"/>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rFonts w:hint="eastAsia"/>
                <w:sz w:val="20"/>
                <w:szCs w:val="20"/>
                <w:lang w:eastAsia="zh-CN"/>
              </w:rPr>
            </w:pPr>
            <w:r>
              <w:rPr>
                <w:rFonts w:hint="eastAsia"/>
                <w:sz w:val="20"/>
                <w:szCs w:val="20"/>
                <w:lang w:eastAsia="zh-CN"/>
              </w:rPr>
              <w:t xml:space="preserve">Option 3 would be clearer, and makes the spec more readable. But we can go with majority as long as the spec is clear as to the BW supported by Redcap. </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lastRenderedPageBreak/>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576"/>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t>ignaling</w:t>
            </w:r>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8"/>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1"/>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 xml:space="preserve">capability </w:t>
            </w:r>
            <w:r w:rsidR="0071377D">
              <w:rPr>
                <w:sz w:val="20"/>
                <w:szCs w:val="20"/>
              </w:rPr>
              <w:pgNum/>
              <w:t>ignaling</w:t>
            </w:r>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af8"/>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8"/>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10"/>
              <w:rPr>
                <w:rFonts w:asciiTheme="minorHAnsi" w:eastAsiaTheme="minorEastAsia" w:hAnsiTheme="minorHAnsi" w:cstheme="minorBidi"/>
                <w:noProof/>
                <w:sz w:val="22"/>
                <w:lang w:eastAsia="zh-CN"/>
              </w:rPr>
            </w:pPr>
          </w:p>
          <w:p w14:paraId="545C3C94"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74D278"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587097">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 xml:space="preserve">We have some reservation on that this seems to preclude the use case </w:t>
            </w:r>
            <w:r>
              <w:rPr>
                <w:sz w:val="20"/>
                <w:szCs w:val="20"/>
                <w:lang w:eastAsia="ja-JP"/>
              </w:rPr>
              <w:lastRenderedPageBreak/>
              <w:t>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r w:rsidRPr="00595290">
              <w:rPr>
                <w:i/>
                <w:sz w:val="20"/>
                <w:szCs w:val="20"/>
                <w:lang w:eastAsia="zh-CN"/>
              </w:rPr>
              <w:t>maxNumberMIMO-LayersPDSCH</w:t>
            </w:r>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5A4C5B">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5A4C5B">
        <w:tc>
          <w:tcPr>
            <w:tcW w:w="1938" w:type="dxa"/>
          </w:tcPr>
          <w:p w14:paraId="670AB48A" w14:textId="50595F3C" w:rsidR="0071377D" w:rsidRDefault="0071377D" w:rsidP="00D76141">
            <w:pPr>
              <w:spacing w:after="0"/>
              <w:rPr>
                <w:rFonts w:hint="eastAsia"/>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rFonts w:hint="eastAsia"/>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rFonts w:hint="eastAsia"/>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bl>
    <w:p w14:paraId="3A4489DF" w14:textId="77777777" w:rsidR="005A4C5B" w:rsidRDefault="005A4C5B" w:rsidP="005A4C5B">
      <w:pPr>
        <w:pStyle w:val="10"/>
        <w:rPr>
          <w:szCs w:val="20"/>
          <w:lang w:eastAsia="zh-CN"/>
        </w:rPr>
      </w:pPr>
    </w:p>
    <w:p w14:paraId="7269F41E" w14:textId="49EDD66A" w:rsidR="005A4C5B" w:rsidRDefault="005A4C5B" w:rsidP="005A4C5B">
      <w:pPr>
        <w:pStyle w:val="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576"/>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8"/>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8"/>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8"/>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w:t>
            </w:r>
            <w:r w:rsidRPr="00DC212C">
              <w:rPr>
                <w:b/>
                <w:bCs/>
                <w:noProof/>
              </w:rPr>
              <w:lastRenderedPageBreak/>
              <w:t>and MIMO layers:</w:t>
            </w:r>
          </w:p>
          <w:p w14:paraId="041CE42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a"/>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8"/>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8"/>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74D278"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74D278"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74D278"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lastRenderedPageBreak/>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MIMO-LayersUL is optional capability signaling with “oneLayer”</w:t>
            </w:r>
            <w:r>
              <w:rPr>
                <w:sz w:val="20"/>
                <w:szCs w:val="20"/>
                <w:lang w:eastAsia="ja-JP"/>
              </w:rPr>
              <w:t xml:space="preserve"> value</w:t>
            </w:r>
            <w:r w:rsidRPr="00C304D8">
              <w:rPr>
                <w:sz w:val="20"/>
                <w:szCs w:val="20"/>
                <w:lang w:eastAsia="ja-JP"/>
              </w:rPr>
              <w:t xml:space="preserve"> (e.g. see maxNumberMIMO-LayersCB-PUSCH in 38.306). Isn’t strange if absence is </w:t>
            </w:r>
            <w:r>
              <w:rPr>
                <w:sz w:val="20"/>
                <w:szCs w:val="20"/>
                <w:lang w:eastAsia="ja-JP"/>
              </w:rPr>
              <w:t>same as onelayer?</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r>
              <w:rPr>
                <w:sz w:val="20"/>
                <w:szCs w:val="20"/>
                <w:lang w:eastAsia="zh-CN"/>
              </w:rPr>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D27C2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D27C2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D27C25">
        <w:tc>
          <w:tcPr>
            <w:tcW w:w="1515" w:type="dxa"/>
          </w:tcPr>
          <w:p w14:paraId="70E7211E" w14:textId="3724A6A3" w:rsidR="004755D7" w:rsidRDefault="004755D7" w:rsidP="00CE5824">
            <w:pPr>
              <w:spacing w:after="0"/>
              <w:rPr>
                <w:rFonts w:hint="eastAsia"/>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rFonts w:hint="eastAsia"/>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af1"/>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74D278"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w:t>
            </w:r>
            <w:r>
              <w:rPr>
                <w:sz w:val="20"/>
                <w:szCs w:val="20"/>
                <w:lang w:eastAsia="zh-CN"/>
              </w:rPr>
              <w:lastRenderedPageBreak/>
              <w:t xml:space="preserve">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lastRenderedPageBreak/>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6822F09B" w:rsidR="0080461F" w:rsidRDefault="0080461F" w:rsidP="00FB07E5">
            <w:pPr>
              <w:spacing w:after="0"/>
              <w:rPr>
                <w:sz w:val="20"/>
                <w:szCs w:val="20"/>
                <w:lang w:eastAsia="ja-JP"/>
              </w:rPr>
            </w:pPr>
            <w:r>
              <w:rPr>
                <w:sz w:val="20"/>
                <w:szCs w:val="20"/>
                <w:lang w:eastAsia="ja-JP"/>
              </w:rPr>
              <w:t>Although the features are defined optional, we need to make sure the specs are complete to support those features for RedCap. Otherwise, it is unclear how network should handle them when RedCap U</w:t>
            </w:r>
            <w:r w:rsidR="004755D7">
              <w:rPr>
                <w:sz w:val="20"/>
                <w:szCs w:val="20"/>
                <w:lang w:eastAsia="ja-JP"/>
              </w:rPr>
              <w:t>e</w:t>
            </w:r>
            <w:r>
              <w:rPr>
                <w:sz w:val="20"/>
                <w:szCs w:val="20"/>
                <w:lang w:eastAsia="ja-JP"/>
              </w:rPr>
              <w:t xml:space="preserve">s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these features can be applicable to RedCap U</w:t>
            </w:r>
            <w:r w:rsidR="004755D7">
              <w:rPr>
                <w:sz w:val="20"/>
                <w:szCs w:val="20"/>
                <w:lang w:eastAsia="ja-JP"/>
              </w:rPr>
              <w:t>e</w:t>
            </w:r>
            <w:r>
              <w:rPr>
                <w:sz w:val="20"/>
                <w:szCs w:val="20"/>
                <w:lang w:eastAsia="ja-JP"/>
              </w:rPr>
              <w:t xml:space="preserv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587097">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3008CC">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3008CC">
        <w:tc>
          <w:tcPr>
            <w:tcW w:w="1938" w:type="dxa"/>
          </w:tcPr>
          <w:p w14:paraId="2DB77B41" w14:textId="7CA9ABBD" w:rsidR="004755D7" w:rsidRDefault="004755D7" w:rsidP="00DD001B">
            <w:pPr>
              <w:spacing w:after="0"/>
              <w:rPr>
                <w:rFonts w:hint="eastAsia"/>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rFonts w:hint="eastAsia"/>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rFonts w:hint="eastAsia"/>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1"/>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74D278"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lastRenderedPageBreak/>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1"/>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8"/>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8"/>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8"/>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1"/>
        <w:tblW w:w="0" w:type="auto"/>
        <w:tblLook w:val="04A0" w:firstRow="1" w:lastRow="0" w:firstColumn="1" w:lastColumn="0" w:noHBand="0" w:noVBand="1"/>
      </w:tblPr>
      <w:tblGrid>
        <w:gridCol w:w="9576"/>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 xml:space="preserve">During Rel-17 SI support of reduced capability NR devices, Subscription validation solution was raised </w:t>
            </w:r>
            <w:r w:rsidRPr="009E6F75">
              <w:rPr>
                <w:i/>
                <w:iCs/>
                <w:lang w:val="en-GB"/>
              </w:rPr>
              <w:lastRenderedPageBreak/>
              <w:t>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74D278"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74D278"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1"/>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587097">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w:t>
            </w:r>
            <w:r>
              <w:rPr>
                <w:sz w:val="20"/>
                <w:szCs w:val="20"/>
                <w:lang w:eastAsia="ja-JP"/>
              </w:rPr>
              <w:lastRenderedPageBreak/>
              <w:t xml:space="preserve">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3008CC">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3008CC">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1"/>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74D278"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74D278"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lastRenderedPageBreak/>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74D278"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74D278"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74D278"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rFonts w:hint="eastAsia"/>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rFonts w:hint="eastAsia"/>
                <w:sz w:val="20"/>
                <w:szCs w:val="20"/>
                <w:lang w:eastAsia="zh-CN"/>
              </w:rPr>
            </w:pPr>
            <w:r>
              <w:rPr>
                <w:rFonts w:hint="eastAsia"/>
                <w:sz w:val="20"/>
                <w:szCs w:val="20"/>
                <w:lang w:eastAsia="zh-CN"/>
              </w:rPr>
              <w:t>Erlin Zeng</w:t>
            </w:r>
          </w:p>
        </w:tc>
        <w:tc>
          <w:tcPr>
            <w:tcW w:w="4903" w:type="dxa"/>
          </w:tcPr>
          <w:p w14:paraId="41AF3631" w14:textId="003E7D4A" w:rsidR="00DD001B" w:rsidRPr="00A77B45" w:rsidRDefault="00A77B45" w:rsidP="00DD001B">
            <w:pPr>
              <w:spacing w:after="0"/>
              <w:rPr>
                <w:rFonts w:hint="eastAsia"/>
                <w:sz w:val="20"/>
                <w:szCs w:val="20"/>
                <w:lang w:eastAsia="zh-CN"/>
              </w:rPr>
            </w:pPr>
            <w:r>
              <w:rPr>
                <w:rFonts w:hint="eastAsia"/>
                <w:sz w:val="20"/>
                <w:szCs w:val="20"/>
                <w:lang w:eastAsia="zh-CN"/>
              </w:rPr>
              <w:t>erlin.zeng@catt.cn</w:t>
            </w:r>
            <w:bookmarkStart w:id="84" w:name="_GoBack"/>
            <w:bookmarkEnd w:id="84"/>
          </w:p>
        </w:tc>
      </w:tr>
      <w:tr w:rsidR="00DD001B" w14:paraId="0674A3EA" w14:textId="77777777">
        <w:tc>
          <w:tcPr>
            <w:tcW w:w="1760" w:type="dxa"/>
          </w:tcPr>
          <w:p w14:paraId="2A6C9E84" w14:textId="002CA0FD" w:rsidR="00DD001B" w:rsidRDefault="00DD001B" w:rsidP="00DD001B">
            <w:pPr>
              <w:spacing w:after="0"/>
              <w:rPr>
                <w:sz w:val="20"/>
                <w:szCs w:val="20"/>
                <w:lang w:eastAsia="ja-JP"/>
              </w:rPr>
            </w:pPr>
          </w:p>
        </w:tc>
        <w:tc>
          <w:tcPr>
            <w:tcW w:w="2687" w:type="dxa"/>
          </w:tcPr>
          <w:p w14:paraId="2409F8F5" w14:textId="4E071139" w:rsidR="00DD001B" w:rsidRDefault="00DD001B" w:rsidP="00DD001B">
            <w:pPr>
              <w:spacing w:after="0"/>
              <w:rPr>
                <w:sz w:val="20"/>
                <w:szCs w:val="20"/>
                <w:lang w:eastAsia="zh-CN"/>
              </w:rPr>
            </w:pPr>
          </w:p>
        </w:tc>
        <w:tc>
          <w:tcPr>
            <w:tcW w:w="4903" w:type="dxa"/>
          </w:tcPr>
          <w:p w14:paraId="2DA0A207" w14:textId="030410D9" w:rsidR="00DD001B" w:rsidRDefault="00DD001B" w:rsidP="00DD001B">
            <w:pPr>
              <w:spacing w:after="0"/>
              <w:rPr>
                <w:sz w:val="20"/>
                <w:szCs w:val="20"/>
                <w:lang w:eastAsia="zh-CN"/>
              </w:rPr>
            </w:pPr>
          </w:p>
        </w:tc>
      </w:tr>
      <w:tr w:rsidR="00DD001B" w14:paraId="758D1C7C" w14:textId="77777777">
        <w:tc>
          <w:tcPr>
            <w:tcW w:w="1760" w:type="dxa"/>
          </w:tcPr>
          <w:p w14:paraId="43C0F26B" w14:textId="14FF07ED" w:rsidR="00DD001B" w:rsidRDefault="00DD001B" w:rsidP="00DD001B">
            <w:pPr>
              <w:spacing w:after="0"/>
              <w:rPr>
                <w:sz w:val="20"/>
                <w:szCs w:val="20"/>
                <w:lang w:eastAsia="ja-JP"/>
              </w:rPr>
            </w:pPr>
          </w:p>
        </w:tc>
        <w:tc>
          <w:tcPr>
            <w:tcW w:w="2687" w:type="dxa"/>
          </w:tcPr>
          <w:p w14:paraId="5C20C55E" w14:textId="73D6DD91" w:rsidR="00DD001B" w:rsidRDefault="00DD001B" w:rsidP="00DD001B">
            <w:pPr>
              <w:spacing w:after="0"/>
              <w:rPr>
                <w:sz w:val="20"/>
                <w:szCs w:val="20"/>
                <w:lang w:eastAsia="ja-JP"/>
              </w:rPr>
            </w:pPr>
          </w:p>
        </w:tc>
        <w:tc>
          <w:tcPr>
            <w:tcW w:w="4903" w:type="dxa"/>
          </w:tcPr>
          <w:p w14:paraId="70408076" w14:textId="4B28B5E5" w:rsidR="00DD001B" w:rsidRDefault="00DD001B" w:rsidP="00DD001B">
            <w:pPr>
              <w:spacing w:after="0"/>
              <w:rPr>
                <w:sz w:val="20"/>
                <w:szCs w:val="20"/>
                <w:lang w:eastAsia="ja-JP"/>
              </w:rPr>
            </w:pPr>
          </w:p>
        </w:tc>
      </w:tr>
      <w:tr w:rsidR="00DD001B" w14:paraId="078A10FB" w14:textId="77777777">
        <w:tc>
          <w:tcPr>
            <w:tcW w:w="1760" w:type="dxa"/>
          </w:tcPr>
          <w:p w14:paraId="418AB75C" w14:textId="59026BD5" w:rsidR="00DD001B" w:rsidRDefault="00DD001B" w:rsidP="00DD001B">
            <w:pPr>
              <w:spacing w:after="0"/>
              <w:rPr>
                <w:sz w:val="20"/>
                <w:szCs w:val="20"/>
                <w:lang w:eastAsia="ja-JP"/>
              </w:rPr>
            </w:pPr>
          </w:p>
        </w:tc>
        <w:tc>
          <w:tcPr>
            <w:tcW w:w="2687" w:type="dxa"/>
          </w:tcPr>
          <w:p w14:paraId="01A91712" w14:textId="24A7EB81" w:rsidR="00DD001B" w:rsidRDefault="00DD001B" w:rsidP="00DD001B">
            <w:pPr>
              <w:spacing w:after="0"/>
              <w:rPr>
                <w:sz w:val="20"/>
                <w:szCs w:val="20"/>
                <w:lang w:eastAsia="ja-JP"/>
              </w:rPr>
            </w:pPr>
          </w:p>
        </w:tc>
        <w:tc>
          <w:tcPr>
            <w:tcW w:w="4903" w:type="dxa"/>
          </w:tcPr>
          <w:p w14:paraId="4EE6CE6D" w14:textId="16DFD981" w:rsidR="00DD001B" w:rsidRDefault="00DD001B" w:rsidP="00DD001B">
            <w:pPr>
              <w:spacing w:after="0"/>
              <w:rPr>
                <w:sz w:val="20"/>
                <w:szCs w:val="20"/>
                <w:lang w:eastAsia="ja-JP"/>
              </w:rPr>
            </w:pPr>
          </w:p>
        </w:tc>
      </w:tr>
      <w:tr w:rsidR="00DD001B" w14:paraId="2B904CFC" w14:textId="77777777">
        <w:tc>
          <w:tcPr>
            <w:tcW w:w="1760" w:type="dxa"/>
          </w:tcPr>
          <w:p w14:paraId="56BA22E8" w14:textId="7A8D0476" w:rsidR="00DD001B" w:rsidRDefault="00DD001B" w:rsidP="00DD001B">
            <w:pPr>
              <w:spacing w:after="0"/>
              <w:rPr>
                <w:sz w:val="20"/>
                <w:szCs w:val="20"/>
                <w:lang w:eastAsia="ja-JP"/>
              </w:rPr>
            </w:pPr>
          </w:p>
        </w:tc>
        <w:tc>
          <w:tcPr>
            <w:tcW w:w="2687" w:type="dxa"/>
          </w:tcPr>
          <w:p w14:paraId="3DDA0130" w14:textId="246CBCA0" w:rsidR="00DD001B" w:rsidRDefault="00DD001B" w:rsidP="00DD001B">
            <w:pPr>
              <w:spacing w:after="0"/>
              <w:rPr>
                <w:sz w:val="20"/>
                <w:szCs w:val="20"/>
                <w:lang w:eastAsia="ja-JP"/>
              </w:rPr>
            </w:pPr>
          </w:p>
        </w:tc>
        <w:tc>
          <w:tcPr>
            <w:tcW w:w="4903" w:type="dxa"/>
          </w:tcPr>
          <w:p w14:paraId="6F6C5F48" w14:textId="4CEFBE84" w:rsidR="00DD001B" w:rsidRDefault="00DD001B" w:rsidP="00DD001B">
            <w:pPr>
              <w:spacing w:after="0"/>
              <w:rPr>
                <w:sz w:val="20"/>
                <w:szCs w:val="20"/>
                <w:lang w:eastAsia="ja-JP"/>
              </w:rPr>
            </w:pPr>
          </w:p>
        </w:tc>
      </w:tr>
      <w:tr w:rsidR="00DD001B" w14:paraId="1F37E672" w14:textId="77777777">
        <w:tc>
          <w:tcPr>
            <w:tcW w:w="1760" w:type="dxa"/>
          </w:tcPr>
          <w:p w14:paraId="59E634E4" w14:textId="2E18B8E2" w:rsidR="00DD001B" w:rsidRDefault="00DD001B" w:rsidP="00DD001B">
            <w:pPr>
              <w:spacing w:after="0"/>
              <w:rPr>
                <w:sz w:val="20"/>
                <w:szCs w:val="20"/>
                <w:lang w:eastAsia="ja-JP"/>
              </w:rPr>
            </w:pPr>
          </w:p>
        </w:tc>
        <w:tc>
          <w:tcPr>
            <w:tcW w:w="2687" w:type="dxa"/>
          </w:tcPr>
          <w:p w14:paraId="6F87E465" w14:textId="54933302" w:rsidR="00DD001B" w:rsidRDefault="00DD001B" w:rsidP="00DD001B">
            <w:pPr>
              <w:spacing w:after="0"/>
              <w:rPr>
                <w:sz w:val="20"/>
                <w:szCs w:val="20"/>
                <w:lang w:eastAsia="ja-JP"/>
              </w:rPr>
            </w:pPr>
          </w:p>
        </w:tc>
        <w:tc>
          <w:tcPr>
            <w:tcW w:w="4903" w:type="dxa"/>
          </w:tcPr>
          <w:p w14:paraId="4B51E12A" w14:textId="0EF127DE" w:rsidR="00DD001B" w:rsidRDefault="00DD001B" w:rsidP="00DD001B">
            <w:pPr>
              <w:spacing w:after="0"/>
              <w:rPr>
                <w:sz w:val="20"/>
                <w:szCs w:val="20"/>
                <w:lang w:eastAsia="ja-JP"/>
              </w:rPr>
            </w:pPr>
          </w:p>
        </w:tc>
      </w:tr>
      <w:tr w:rsidR="00DD001B" w14:paraId="40FCBF83" w14:textId="77777777">
        <w:tc>
          <w:tcPr>
            <w:tcW w:w="1760" w:type="dxa"/>
          </w:tcPr>
          <w:p w14:paraId="3E906341" w14:textId="50C8360D" w:rsidR="00DD001B" w:rsidRDefault="00DD001B" w:rsidP="00DD001B">
            <w:pPr>
              <w:spacing w:after="0"/>
              <w:rPr>
                <w:sz w:val="20"/>
                <w:szCs w:val="20"/>
                <w:lang w:eastAsia="zh-CN"/>
              </w:rPr>
            </w:pPr>
          </w:p>
        </w:tc>
        <w:tc>
          <w:tcPr>
            <w:tcW w:w="2687" w:type="dxa"/>
          </w:tcPr>
          <w:p w14:paraId="443C8529" w14:textId="1F105637" w:rsidR="00DD001B" w:rsidRDefault="00DD001B" w:rsidP="00DD001B">
            <w:pPr>
              <w:spacing w:after="0"/>
              <w:rPr>
                <w:sz w:val="20"/>
                <w:szCs w:val="20"/>
                <w:lang w:eastAsia="zh-CN"/>
              </w:rPr>
            </w:pPr>
          </w:p>
        </w:tc>
        <w:tc>
          <w:tcPr>
            <w:tcW w:w="4903" w:type="dxa"/>
          </w:tcPr>
          <w:p w14:paraId="60CD59D9" w14:textId="057971D3" w:rsidR="00DD001B" w:rsidRDefault="00DD001B" w:rsidP="00DD001B">
            <w:pPr>
              <w:spacing w:after="0"/>
              <w:rPr>
                <w:sz w:val="20"/>
                <w:szCs w:val="20"/>
                <w:lang w:eastAsia="zh-CN"/>
              </w:rPr>
            </w:pPr>
          </w:p>
        </w:tc>
      </w:tr>
      <w:tr w:rsidR="00DD001B" w14:paraId="5DB21E6B" w14:textId="77777777">
        <w:tc>
          <w:tcPr>
            <w:tcW w:w="1760" w:type="dxa"/>
          </w:tcPr>
          <w:p w14:paraId="3B4BCAB9" w14:textId="0AD422BB" w:rsidR="00DD001B" w:rsidRDefault="00DD001B" w:rsidP="00DD001B">
            <w:pPr>
              <w:spacing w:after="0"/>
              <w:rPr>
                <w:sz w:val="20"/>
                <w:szCs w:val="20"/>
                <w:lang w:eastAsia="zh-CN"/>
              </w:rPr>
            </w:pPr>
          </w:p>
        </w:tc>
        <w:tc>
          <w:tcPr>
            <w:tcW w:w="2687" w:type="dxa"/>
          </w:tcPr>
          <w:p w14:paraId="65ACF5A5" w14:textId="278A971E" w:rsidR="00DD001B" w:rsidRDefault="00DD001B" w:rsidP="00DD001B">
            <w:pPr>
              <w:spacing w:after="0"/>
              <w:rPr>
                <w:sz w:val="20"/>
                <w:szCs w:val="20"/>
                <w:lang w:eastAsia="zh-CN"/>
              </w:rPr>
            </w:pPr>
          </w:p>
        </w:tc>
        <w:tc>
          <w:tcPr>
            <w:tcW w:w="4903" w:type="dxa"/>
          </w:tcPr>
          <w:p w14:paraId="37589DFF" w14:textId="2BCE61CC" w:rsidR="00DD001B" w:rsidRDefault="00DD001B" w:rsidP="00DD001B">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587097" w:rsidP="00252A94">
      <w:pPr>
        <w:pStyle w:val="Doc-title"/>
        <w:numPr>
          <w:ilvl w:val="0"/>
          <w:numId w:val="29"/>
        </w:numPr>
        <w:spacing w:after="60"/>
        <w:jc w:val="both"/>
        <w:rPr>
          <w:rFonts w:ascii="Times New Roman" w:hAnsi="Times New Roman" w:cs="Times New Roman"/>
          <w:sz w:val="20"/>
        </w:rPr>
      </w:pPr>
      <w:hyperlink r:id="rId15"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67880" w14:textId="77777777" w:rsidR="00F83A15" w:rsidRDefault="00F83A15">
      <w:pPr>
        <w:spacing w:line="240" w:lineRule="auto"/>
      </w:pPr>
      <w:r>
        <w:separator/>
      </w:r>
    </w:p>
  </w:endnote>
  <w:endnote w:type="continuationSeparator" w:id="0">
    <w:p w14:paraId="1737CC9C" w14:textId="77777777" w:rsidR="00F83A15" w:rsidRDefault="00F83A15">
      <w:pPr>
        <w:spacing w:line="240" w:lineRule="auto"/>
      </w:pPr>
      <w:r>
        <w:continuationSeparator/>
      </w:r>
    </w:p>
  </w:endnote>
  <w:endnote w:type="continuationNotice" w:id="1">
    <w:p w14:paraId="74C45A20" w14:textId="77777777" w:rsidR="00F83A15" w:rsidRDefault="00F8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7A729" w14:textId="77777777" w:rsidR="00F83A15" w:rsidRDefault="00F83A15">
      <w:pPr>
        <w:spacing w:after="0" w:line="240" w:lineRule="auto"/>
      </w:pPr>
      <w:r>
        <w:separator/>
      </w:r>
    </w:p>
  </w:footnote>
  <w:footnote w:type="continuationSeparator" w:id="0">
    <w:p w14:paraId="5B74B1D3" w14:textId="77777777" w:rsidR="00F83A15" w:rsidRDefault="00F83A15">
      <w:pPr>
        <w:spacing w:after="0" w:line="240" w:lineRule="auto"/>
      </w:pPr>
      <w:r>
        <w:continuationSeparator/>
      </w:r>
    </w:p>
  </w:footnote>
  <w:footnote w:type="continuationNotice" w:id="1">
    <w:p w14:paraId="195A7953" w14:textId="77777777" w:rsidR="00F83A15" w:rsidRDefault="00F83A1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semiHidden/>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落"/>
    <w:basedOn w:val="a"/>
    <w:link w:val="Char9"/>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semiHidden/>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落"/>
    <w:basedOn w:val="a"/>
    <w:link w:val="Char9"/>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107677%20Constraining%20of%20reduced%20capabiliti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Extracts\R2-2107677%20Constraining%20of%20reduced%20capabilities.docx"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779823-A7E3-416C-AD2A-E77F6418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9834</Words>
  <Characters>56056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65759</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12</cp:revision>
  <dcterms:created xsi:type="dcterms:W3CDTF">2021-08-23T01:50:00Z</dcterms:created>
  <dcterms:modified xsi:type="dcterms:W3CDTF">2021-08-23T02:04:00Z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