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[AT115-e][109][RedCap]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[AT115-e][109][RedCap] Capabilites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Based on [12], RAN2 discussed the supported capabilities for RedCap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“RRC processing delay” is not relaxed for RedCap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PDCP/RLC AM 12 bits SN is mandatory for RedCap UE, and PDCP/RLC AM 18bits SN is optional supported by RedCap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NE-DC, and (NG)EN-DC are not supported by RedCap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DAPS and CAPC related capabilities are not applicable for RedCap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t>Supported capabilities for RedCap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“No change” is supported by 6 companies (Intel, Huawei, Futurewei,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scalling factor values for RedCap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(Spreadtrum,)</w:t>
            </w:r>
          </w:p>
          <w:p w14:paraId="3C15CBCB" w14:textId="77777777" w:rsidR="00260293" w:rsidRDefault="00260293" w:rsidP="00260293">
            <w:pPr>
              <w:pStyle w:val="ListParagraph"/>
              <w:numPr>
                <w:ilvl w:val="2"/>
                <w:numId w:val="16"/>
              </w:numPr>
              <w:jc w:val="both"/>
              <w:rPr>
                <w:lang w:val="en-GB"/>
              </w:rPr>
            </w:pPr>
            <w:r>
              <w:rPr>
                <w:i/>
                <w:lang w:eastAsia="zh-CN"/>
              </w:rPr>
              <w:t>scalingFactor</w:t>
            </w:r>
            <w:r>
              <w:rPr>
                <w:lang w:eastAsia="zh-CN"/>
              </w:rPr>
              <w:t xml:space="preserve"> is m</w:t>
            </w:r>
            <w:r>
              <w:rPr>
                <w:lang w:val="en-GB"/>
              </w:rPr>
              <w:t>andatory for RedCap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(Spreadtrum,)</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The option is supported by 8 companies (Apple, Spreadtrum, Lenovo, China Unicom, vivo, Sharp, China 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r w:rsidRPr="00DB5B83">
              <w:rPr>
                <w:sz w:val="20"/>
                <w:szCs w:val="20"/>
                <w:lang w:eastAsia="zh-CN"/>
              </w:rPr>
              <w:t xml:space="preserve">Futurewei, Samsung, Xiaomi, CATT, Ericsson, MediTek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There is no clear majority on L2 buffer size reduction. Further discussion is still needed. Considering companies who support L2 buffer size reduction are considering scalling factor solution, and rapporteur already proposed to leave the discussion up to RAN1 in proposal 5 (</w:t>
            </w:r>
            <w:r w:rsidRPr="009F52F0">
              <w:rPr>
                <w:b/>
                <w:bCs/>
                <w:color w:val="00B050"/>
              </w:rPr>
              <w:t>[To agree]</w:t>
            </w:r>
            <w:r w:rsidRPr="009F52F0">
              <w:rPr>
                <w:b/>
                <w:bCs/>
              </w:rPr>
              <w:t xml:space="preserve"> Leave the discussion on “small scalling factor values for RedCap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Rapporteur received offline comments from Spreadtrum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Please share your views on the following for handling of scaling factors for RedCap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RedCap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ZTE/Sanechips,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HW-HiSi,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RedCap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RedCap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RedCap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However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e.g.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i, HiSilicon</w:t>
            </w:r>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r>
              <w:rPr>
                <w:rFonts w:hint="eastAsia"/>
                <w:sz w:val="20"/>
                <w:szCs w:val="20"/>
                <w:lang w:eastAsia="zh-CN"/>
              </w:rPr>
              <w:t>S</w:t>
            </w:r>
            <w:r>
              <w:rPr>
                <w:sz w:val="20"/>
                <w:szCs w:val="20"/>
                <w:lang w:eastAsia="zh-CN"/>
              </w:rPr>
              <w:t>preadtrum</w:t>
            </w:r>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(either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Xiaodong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can  make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RedCap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r w:rsidRPr="00DB5B83">
              <w:rPr>
                <w:sz w:val="20"/>
                <w:szCs w:val="20"/>
                <w:lang w:eastAsia="zh-CN"/>
              </w:rPr>
              <w:t xml:space="preserve">Futurewei,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Spreadtrum,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r w:rsidRPr="00DB5B83">
              <w:rPr>
                <w:sz w:val="20"/>
                <w:szCs w:val="20"/>
                <w:lang w:eastAsia="zh-CN"/>
              </w:rPr>
              <w:t>Futurewei,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gNB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There is no clear majority on how to reduce maximum DRBs supported by RedCap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RedCap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The number of DRBs supported by RedCap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RedCap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RedCap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r>
              <w:rPr>
                <w:rFonts w:hint="eastAsia"/>
                <w:sz w:val="20"/>
                <w:szCs w:val="20"/>
                <w:lang w:eastAsia="zh-CN"/>
              </w:rPr>
              <w:t>Spr</w:t>
            </w:r>
            <w:r>
              <w:rPr>
                <w:sz w:val="20"/>
                <w:szCs w:val="20"/>
                <w:lang w:eastAsia="zh-CN"/>
              </w:rPr>
              <w:t>eadtrum</w:t>
            </w:r>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introduce the optional capability to indicate the number of DRBs that the RedCap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 xml:space="preserve">non-RedCap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r>
              <w:rPr>
                <w:rFonts w:hint="eastAsia"/>
                <w:sz w:val="20"/>
                <w:szCs w:val="20"/>
                <w:lang w:eastAsia="zh-CN"/>
              </w:rPr>
              <w:t>S</w:t>
            </w:r>
            <w:r>
              <w:rPr>
                <w:sz w:val="20"/>
                <w:szCs w:val="20"/>
                <w:lang w:eastAsia="zh-CN"/>
              </w:rPr>
              <w:t xml:space="preserve">preadtrum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i.e. it can </w:t>
            </w:r>
            <w:r w:rsidRPr="00542E52">
              <w:rPr>
                <w:sz w:val="20"/>
                <w:szCs w:val="20"/>
                <w:lang w:eastAsia="ja-JP"/>
              </w:rPr>
              <w:t>accommodate RedCap UEs with a wide</w:t>
            </w:r>
            <w:r w:rsidR="005B1969">
              <w:rPr>
                <w:sz w:val="20"/>
                <w:szCs w:val="20"/>
                <w:lang w:eastAsia="ja-JP"/>
              </w:rPr>
              <w:t>r</w:t>
            </w:r>
            <w:r w:rsidRPr="00542E52">
              <w:rPr>
                <w:sz w:val="20"/>
                <w:szCs w:val="20"/>
                <w:lang w:eastAsia="ja-JP"/>
              </w:rPr>
              <w:t xml:space="preserve"> range of capabilities</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Summary on the Phase 2-Discussion point 2.1: Should ANR feature be optional for RedCap UE (instead of mandatory with capability signalling as for non-RedCap)?</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ANR feature is optional for RedCap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RedCap only cell. The operator can use non-RedCap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non-RedCap UE to support ANR, since there is no RedCap only cell. ANR feature cause</w:t>
            </w:r>
            <w:r w:rsidR="00E35DB5">
              <w:rPr>
                <w:sz w:val="20"/>
                <w:szCs w:val="20"/>
                <w:lang w:eastAsia="zh-CN"/>
              </w:rPr>
              <w:t>s</w:t>
            </w:r>
            <w:r>
              <w:rPr>
                <w:sz w:val="20"/>
                <w:szCs w:val="20"/>
                <w:lang w:eastAsia="zh-CN"/>
              </w:rPr>
              <w:t xml:space="preserve"> significant complexity for RedCap,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r>
              <w:rPr>
                <w:rFonts w:hint="eastAsia"/>
                <w:sz w:val="20"/>
                <w:szCs w:val="20"/>
                <w:lang w:eastAsia="zh-CN"/>
              </w:rPr>
              <w:t>Spre</w:t>
            </w:r>
            <w:r>
              <w:rPr>
                <w:sz w:val="20"/>
                <w:szCs w:val="20"/>
                <w:lang w:eastAsia="zh-CN"/>
              </w:rPr>
              <w:t>adtrum</w:t>
            </w:r>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Summary on the Phase 2-Discussion point 2.2: Should inter-RAT mobility related capabilities be applicable to RedCap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RedCap UE </w:t>
            </w:r>
          </w:p>
          <w:p w14:paraId="6070A1C7" w14:textId="77777777" w:rsidR="00E32711" w:rsidRPr="0032041E" w:rsidRDefault="00E32711" w:rsidP="00E32711">
            <w:pPr>
              <w:pStyle w:val="ListParagraph"/>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inter RAT mobility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r w:rsidR="003008CC" w:rsidRPr="00595290">
              <w:rPr>
                <w:sz w:val="20"/>
                <w:szCs w:val="20"/>
                <w:lang w:eastAsia="zh-CN"/>
              </w:rPr>
              <w:t>”RAN2 understands/assumes inter RAT mobility related capabilities are applicable for RedCap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r>
              <w:rPr>
                <w:sz w:val="20"/>
                <w:szCs w:val="20"/>
                <w:lang w:eastAsia="zh-CN"/>
              </w:rPr>
              <w:t>Yes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RedCap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For measurement related capabilities, maxNumberCSI-RS-RRM-RS-SINR, the current value range is {n4, n8, n16, n32, n64, n96}; Should the larger values (n64, n96) be applicable to RedCap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t should be discussed in RAN1 (Apple, Huawei, Spreadtrum,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measurement related capabilities are applicable for RedCap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r>
              <w:rPr>
                <w:rFonts w:hint="eastAsia"/>
                <w:sz w:val="20"/>
                <w:szCs w:val="20"/>
                <w:lang w:eastAsia="zh-CN"/>
              </w:rPr>
              <w:t>Spread</w:t>
            </w:r>
            <w:r>
              <w:rPr>
                <w:sz w:val="20"/>
                <w:szCs w:val="20"/>
                <w:lang w:eastAsia="zh-CN"/>
              </w:rPr>
              <w:t>trum</w:t>
            </w:r>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RedCap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13 companies (Intel, ZTE, Apple, Huawei</w:t>
            </w:r>
            <w:r w:rsidRPr="00AF6AAF">
              <w:rPr>
                <w:lang w:val="en-GB"/>
              </w:rPr>
              <w:t>, Spreadtrum, Qualcomm, Futurewei, Samsung, Lenovo, vivo, Sharp, CATT, ChinaTelecom)</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RedCap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Considering only 1 company clearly objected the feature for RedCap UE. Rapporteur considers from RAN2 perspective we do not see the motivation to forbid the support of URLLC feature for RedCap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RedCap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From RAN2 perspective, URLLC related capabilities are applicable for RedCap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r>
              <w:rPr>
                <w:rFonts w:hint="eastAsia"/>
                <w:sz w:val="20"/>
                <w:szCs w:val="20"/>
                <w:lang w:eastAsia="zh-CN"/>
              </w:rPr>
              <w:t>Sprea</w:t>
            </w:r>
            <w:r>
              <w:rPr>
                <w:sz w:val="20"/>
                <w:szCs w:val="20"/>
                <w:lang w:eastAsia="zh-CN"/>
              </w:rPr>
              <w:t>dtrum</w:t>
            </w:r>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r>
              <w:rPr>
                <w:sz w:val="20"/>
                <w:szCs w:val="20"/>
                <w:lang w:eastAsia="ja-JP"/>
              </w:rPr>
              <w:t>Yes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point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RedCap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RedCap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use RedCap device to deploy IAB-MT (gNB-DU)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From RAN2 perspective, IAB related capabilities are not applicable for RedCap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Capture RedCap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Spreadtrum, Lenovo, vivo, Sharp, Xiaomi, Ericsson, LGE  )  </w:t>
            </w:r>
            <w:r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Futurewei, Huawei, Samsung, CATT, Sequans, MediaTek): to create a new section in 38.306 to capture the maximum UE bandwidth for RedCap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r w:rsidR="000D21ED">
              <w:rPr>
                <w:sz w:val="20"/>
                <w:szCs w:val="20"/>
                <w:lang w:eastAsia="zh-CN"/>
              </w:rPr>
              <w:t xml:space="preserve">However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first we clarify the wording in option 2 in the existing filed description. In addition, we also capture one sentence in the RedCap specific section “For RedCap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MHz.</w:t>
            </w:r>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Summary on the Phase 2-Discussion point 3.2-1: need to introduce capability signalling on the supported Rx number for RedCap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i.e. not to introduce </w:t>
            </w:r>
            <w:r w:rsidRPr="00DC61F5">
              <w:rPr>
                <w:sz w:val="20"/>
                <w:szCs w:val="20"/>
              </w:rPr>
              <w:t>capability signalling on the supported Rx number for RedCap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r w:rsidRPr="008A79AD">
              <w:rPr>
                <w:rFonts w:eastAsiaTheme="minorEastAsia"/>
                <w:lang w:eastAsia="zh-CN"/>
              </w:rPr>
              <w:t xml:space="preserve">maxNumberMIMO-Layers: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Do not introduce capability signalling on the supported Rx number for RedCap UE since the number of Rx branches for RedCap is implicitly indicated by the corresponding capability parameter maxNumberMIMO-LayersPDSCH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Huawei, HiSilicon</w:t>
            </w:r>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r w:rsidR="003538A2" w:rsidRPr="003538A2">
              <w:rPr>
                <w:i/>
                <w:sz w:val="20"/>
                <w:szCs w:val="20"/>
                <w:lang w:eastAsia="zh-CN"/>
              </w:rPr>
              <w:t>oneLayer</w:t>
            </w:r>
            <w:r w:rsidR="003538A2">
              <w:rPr>
                <w:sz w:val="20"/>
                <w:szCs w:val="20"/>
                <w:lang w:eastAsia="zh-CN"/>
              </w:rPr>
              <w:t xml:space="preserve">” for </w:t>
            </w:r>
            <w:r w:rsidR="003538A2" w:rsidRPr="00595290">
              <w:rPr>
                <w:i/>
                <w:sz w:val="20"/>
                <w:szCs w:val="20"/>
                <w:lang w:eastAsia="zh-CN"/>
              </w:rPr>
              <w:t>maxNumberMIMO-LayersPDSCH</w:t>
            </w:r>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“maxNumberMIMO-LayerPDSCH”</w:t>
            </w:r>
            <w:r w:rsidR="009323BD">
              <w:rPr>
                <w:sz w:val="20"/>
                <w:szCs w:val="20"/>
                <w:lang w:eastAsia="ja-JP"/>
              </w:rPr>
              <w:t xml:space="preserve"> capability (field is absent), it means the UE has 1Rx. There is no need to introduce “oneLayer”.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Squans,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RedCap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and then this can be indicated via the absence of maxNumberMIMO-LayersPDSCH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RedCap UE, the UE can only report “twoLayers” for maxNumberMIMO-LayersPDSCH, so “fourLayers, eightLayers” values are not applicable to RedCap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RedCap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r w:rsidR="005E67D1" w:rsidRPr="00CE1E2A">
        <w:rPr>
          <w:rFonts w:eastAsia="Times New Roman"/>
          <w:color w:val="FF0000"/>
          <w:lang w:val="en-GB" w:eastAsia="ja-JP"/>
        </w:rPr>
        <w:t>RedCap UE supports 1 DL MIMO layer if 1 Rx branch is supported, and 2 DL MIMO layers if 2 Rx branches are supported.</w:t>
      </w:r>
      <w:r w:rsidR="005E67D1" w:rsidRPr="00894ED3">
        <w:t>” for field description of existing fields “</w:t>
      </w:r>
      <w:r w:rsidR="005E67D1" w:rsidRPr="00CE1E2A">
        <w:rPr>
          <w:rFonts w:eastAsia="Times New Roman"/>
          <w:b/>
          <w:bCs/>
          <w:i/>
          <w:iCs/>
          <w:lang w:val="en-GB" w:eastAsia="ja-JP"/>
        </w:rPr>
        <w:t>maxNumberMIMO-LayersPDSCH</w:t>
      </w:r>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For RedCap UE, if signalled, only 2 MIMO layers can be reported.</w:t>
      </w:r>
      <w:r w:rsidRPr="00894ED3">
        <w:t>” for field description of existing fields “</w:t>
      </w:r>
      <w:r w:rsidRPr="00CE1E2A">
        <w:rPr>
          <w:rFonts w:eastAsia="Times New Roman"/>
          <w:b/>
          <w:bCs/>
          <w:i/>
          <w:iCs/>
          <w:lang w:val="en-GB" w:eastAsia="ja-JP"/>
        </w:rPr>
        <w:t>maxNumberMIMO-LayersPDSCH</w:t>
      </w:r>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515"/>
        <w:gridCol w:w="1021"/>
        <w:gridCol w:w="6696"/>
      </w:tblGrid>
      <w:tr w:rsidR="005A4C5B" w14:paraId="66E759D9" w14:textId="77777777" w:rsidTr="005A4C5B">
        <w:tc>
          <w:tcPr>
            <w:tcW w:w="1938"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00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5A4C5B">
        <w:tc>
          <w:tcPr>
            <w:tcW w:w="1938"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288"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00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5A4C5B">
        <w:tc>
          <w:tcPr>
            <w:tcW w:w="1938"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r w:rsidRPr="003538A2">
              <w:rPr>
                <w:sz w:val="20"/>
                <w:szCs w:val="20"/>
                <w:lang w:eastAsia="zh-CN"/>
              </w:rPr>
              <w:t>RedCap UE supports 1 DL MIMO layer if 1 Rx branch is supported</w:t>
            </w:r>
            <w:r>
              <w:rPr>
                <w:sz w:val="20"/>
                <w:szCs w:val="20"/>
                <w:lang w:eastAsia="zh-CN"/>
              </w:rPr>
              <w:t>” is aligned with the WID “</w:t>
            </w:r>
            <w:r w:rsidRPr="00E12841">
              <w:rPr>
                <w:sz w:val="20"/>
                <w:szCs w:val="20"/>
                <w:highlight w:val="yellow"/>
                <w:lang w:eastAsia="zh-CN"/>
              </w:rPr>
              <w:t>For a RedCap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 xml:space="preserve">MIMO-LayersDL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{twoLayers, fourLayers, eightLayers}</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 xml:space="preserve">MIMO-LayersUL ::=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r w:rsidRPr="003538A2">
              <w:rPr>
                <w:rFonts w:ascii="Courier New" w:hAnsi="Courier New" w:cs="Courier New"/>
                <w:color w:val="000000"/>
                <w:sz w:val="20"/>
                <w:szCs w:val="20"/>
                <w:highlight w:val="yellow"/>
                <w:lang w:eastAsia="en-GB"/>
              </w:rPr>
              <w:t>oneLayer</w:t>
            </w:r>
            <w:r w:rsidRPr="003538A2">
              <w:rPr>
                <w:rFonts w:ascii="Courier New" w:hAnsi="Courier New" w:cs="Courier New"/>
                <w:color w:val="000000"/>
                <w:sz w:val="20"/>
                <w:szCs w:val="20"/>
                <w:lang w:eastAsia="en-GB"/>
              </w:rPr>
              <w:t>, twoLayers, fourLayers}</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5A4C5B">
        <w:tc>
          <w:tcPr>
            <w:tcW w:w="1938" w:type="dxa"/>
          </w:tcPr>
          <w:p w14:paraId="7744D44B" w14:textId="7D64FBBE" w:rsidR="0023226D" w:rsidRDefault="0023226D" w:rsidP="0023226D">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006" w:type="dxa"/>
          </w:tcPr>
          <w:p w14:paraId="2A808D72" w14:textId="77777777" w:rsidR="0023226D" w:rsidRDefault="0023226D" w:rsidP="0023226D">
            <w:pPr>
              <w:spacing w:after="0"/>
              <w:rPr>
                <w:sz w:val="20"/>
                <w:szCs w:val="20"/>
                <w:lang w:eastAsia="ja-JP"/>
              </w:rPr>
            </w:pPr>
          </w:p>
        </w:tc>
      </w:tr>
      <w:tr w:rsidR="005A4C5B" w14:paraId="127275AF" w14:textId="77777777" w:rsidTr="005A4C5B">
        <w:tc>
          <w:tcPr>
            <w:tcW w:w="1938"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288"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00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tc>
      </w:tr>
      <w:tr w:rsidR="00BD3366" w14:paraId="51877C4C" w14:textId="77777777" w:rsidTr="005A4C5B">
        <w:tc>
          <w:tcPr>
            <w:tcW w:w="1938"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288"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006" w:type="dxa"/>
          </w:tcPr>
          <w:p w14:paraId="0C55C587" w14:textId="77777777" w:rsidR="00BD3366" w:rsidRDefault="00BD3366" w:rsidP="005A4C5B">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his may depends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r>
              <w:rPr>
                <w:sz w:val="20"/>
                <w:szCs w:val="20"/>
                <w:lang w:eastAsia="zh-CN"/>
              </w:rPr>
              <w:t>Spreadtrum</w:t>
            </w:r>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can not be applicable to RedCap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RedCap. Otherwise, it is unclear how network should handle them when RedCap UEs indicate the support of e.g.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So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RedCap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RedCap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RedCap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RedCap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informs this indication during its RRC connection establishment procedure to RAN; RAN then informs core network of the UE’s RedCap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11 companies (OPPO, Ericsson, MediaTek, Sequans, Lenovo, LGE, Samsung, Huawei, HiSilicon, Nokia, DENSO) do not see the need to support“</w:t>
            </w:r>
            <w:r w:rsidRPr="0047120B">
              <w:rPr>
                <w:lang w:val="en-GB"/>
              </w:rPr>
              <w:t xml:space="preserve">Option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RedCap UE..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RedCap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Proposal 1: Send LS to SA2/CT1 to check subscription solution, whether core network should know the UE is a RedCap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RedCap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RedCap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UE informs this indication during its RRC connection establishment procedure to RAN; RAN then informs core network of the UE’s RedCap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RedCap, but its subscription does not include any RedCap-specific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Q.1) whether core network should know the UE is a RedCap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RedCap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TableGrid"/>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RedCap UEs from using radio capabilities not intended for RedCap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r>
              <w:rPr>
                <w:rFonts w:hint="eastAsia"/>
                <w:sz w:val="20"/>
                <w:szCs w:val="20"/>
                <w:lang w:eastAsia="zh-CN"/>
              </w:rPr>
              <w:t>S</w:t>
            </w:r>
            <w:r>
              <w:rPr>
                <w:sz w:val="20"/>
                <w:szCs w:val="20"/>
                <w:lang w:eastAsia="zh-CN"/>
              </w:rPr>
              <w:t>preadtrum</w:t>
            </w:r>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subscription based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[To discuss] [11] Send LS to SA2/CT1 to check subscription solution, whether core network should know the UE is a RedCap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r>
              <w:rPr>
                <w:sz w:val="20"/>
                <w:szCs w:val="20"/>
                <w:lang w:eastAsia="ja-JP"/>
              </w:rPr>
              <w:t xml:space="preserve">So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whether core network should know that the UE is a RedCap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r>
              <w:rPr>
                <w:sz w:val="20"/>
                <w:szCs w:val="20"/>
                <w:lang w:eastAsia="ja-JP"/>
              </w:rPr>
              <w:t>LiuJing</w:t>
            </w:r>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r>
              <w:rPr>
                <w:sz w:val="20"/>
                <w:szCs w:val="20"/>
                <w:lang w:eastAsia="ja-JP"/>
              </w:rPr>
              <w:t>Linhai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254F2135" w:rsidR="00D40AFC" w:rsidRDefault="00D40AFC">
            <w:pPr>
              <w:spacing w:after="0"/>
              <w:rPr>
                <w:sz w:val="20"/>
                <w:szCs w:val="20"/>
                <w:lang w:eastAsia="ja-JP"/>
              </w:rPr>
            </w:pPr>
          </w:p>
        </w:tc>
        <w:tc>
          <w:tcPr>
            <w:tcW w:w="2687" w:type="dxa"/>
          </w:tcPr>
          <w:p w14:paraId="145DAF19" w14:textId="7950A176" w:rsidR="00D40AFC" w:rsidRDefault="00D40AFC">
            <w:pPr>
              <w:spacing w:after="0"/>
              <w:rPr>
                <w:sz w:val="20"/>
                <w:szCs w:val="20"/>
                <w:lang w:eastAsia="ja-JP"/>
              </w:rPr>
            </w:pPr>
          </w:p>
        </w:tc>
        <w:tc>
          <w:tcPr>
            <w:tcW w:w="4903" w:type="dxa"/>
          </w:tcPr>
          <w:p w14:paraId="69131B23" w14:textId="1BED4A85" w:rsidR="00D40AFC" w:rsidRDefault="00D40AFC">
            <w:pPr>
              <w:spacing w:after="0"/>
              <w:rPr>
                <w:sz w:val="20"/>
                <w:szCs w:val="20"/>
                <w:lang w:eastAsia="ja-JP"/>
              </w:rPr>
            </w:pP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[105][RedCap]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R1-2108316 FL summary #1 on other aspects of UE complexity reduction for RedCap Moderator (Intel Corporation)</w:t>
      </w:r>
    </w:p>
    <w:p w14:paraId="6EE6BF0D" w14:textId="253C45E4" w:rsidR="00252A94" w:rsidRPr="00252A94" w:rsidRDefault="003B6AD6"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DBE" w14:textId="77777777" w:rsidR="00CE7E99" w:rsidRDefault="00CE7E99">
      <w:pPr>
        <w:spacing w:line="240" w:lineRule="auto"/>
      </w:pPr>
      <w:r>
        <w:separator/>
      </w:r>
    </w:p>
  </w:endnote>
  <w:endnote w:type="continuationSeparator" w:id="0">
    <w:p w14:paraId="612C91C8" w14:textId="77777777" w:rsidR="00CE7E99" w:rsidRDefault="00CE7E99">
      <w:pPr>
        <w:spacing w:line="240" w:lineRule="auto"/>
      </w:pPr>
      <w:r>
        <w:continuationSeparator/>
      </w:r>
    </w:p>
  </w:endnote>
  <w:endnote w:type="continuationNotice" w:id="1">
    <w:p w14:paraId="3812CF3B" w14:textId="77777777" w:rsidR="00CE7E99" w:rsidRDefault="00CE7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35C" w14:textId="77777777" w:rsidR="003F781F" w:rsidRDefault="003F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827" w14:textId="77777777" w:rsidR="003F781F" w:rsidRDefault="003F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3439" w14:textId="77777777" w:rsidR="003F781F" w:rsidRDefault="003F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C04B" w14:textId="77777777" w:rsidR="00CE7E99" w:rsidRDefault="00CE7E99">
      <w:pPr>
        <w:spacing w:after="0" w:line="240" w:lineRule="auto"/>
      </w:pPr>
      <w:r>
        <w:separator/>
      </w:r>
    </w:p>
  </w:footnote>
  <w:footnote w:type="continuationSeparator" w:id="0">
    <w:p w14:paraId="69EE623C" w14:textId="77777777" w:rsidR="00CE7E99" w:rsidRDefault="00CE7E99">
      <w:pPr>
        <w:spacing w:after="0" w:line="240" w:lineRule="auto"/>
      </w:pPr>
      <w:r>
        <w:continuationSeparator/>
      </w:r>
    </w:p>
  </w:footnote>
  <w:footnote w:type="continuationNotice" w:id="1">
    <w:p w14:paraId="7B466C12" w14:textId="77777777" w:rsidR="00CE7E99" w:rsidRDefault="00CE7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9540" w14:textId="77777777" w:rsidR="003F781F" w:rsidRDefault="003F7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A41" w14:textId="77777777" w:rsidR="003F781F" w:rsidRDefault="003F7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92C" w14:textId="77777777" w:rsidR="003F781F" w:rsidRDefault="003F7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252"/>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B93"/>
    <w:rsid w:val="00093F5E"/>
    <w:rsid w:val="00094086"/>
    <w:rsid w:val="00094EDF"/>
    <w:rsid w:val="00094F69"/>
    <w:rsid w:val="000958B8"/>
    <w:rsid w:val="00095A8F"/>
    <w:rsid w:val="00096006"/>
    <w:rsid w:val="000960B0"/>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55C3"/>
    <w:rsid w:val="005455D0"/>
    <w:rsid w:val="00545DEB"/>
    <w:rsid w:val="00546864"/>
    <w:rsid w:val="0054794E"/>
    <w:rsid w:val="00547F66"/>
    <w:rsid w:val="005509F4"/>
    <w:rsid w:val="00550C24"/>
    <w:rsid w:val="0055315C"/>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700A"/>
    <w:rsid w:val="00810DEF"/>
    <w:rsid w:val="00810FEA"/>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2F5"/>
    <w:rsid w:val="0091476D"/>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115"/>
    <w:rsid w:val="00CE21BE"/>
    <w:rsid w:val="00CE27A5"/>
    <w:rsid w:val="00CE3EFE"/>
    <w:rsid w:val="00CE4615"/>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22</Pages>
  <Words>8594</Words>
  <Characters>44691</Characters>
  <Application>Microsoft Office Word</Application>
  <DocSecurity>0</DocSecurity>
  <Lines>372</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53179</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QC</cp:lastModifiedBy>
  <cp:revision>61</cp:revision>
  <dcterms:created xsi:type="dcterms:W3CDTF">2021-08-20T09:04:00Z</dcterms:created>
  <dcterms:modified xsi:type="dcterms:W3CDTF">2021-08-21T00:50:00Z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ies>
</file>