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6C5894" w14:textId="15CE9128" w:rsidR="008D309E" w:rsidRPr="002274CF" w:rsidRDefault="008D309E" w:rsidP="008D309E">
      <w:pPr>
        <w:pStyle w:val="Header"/>
        <w:tabs>
          <w:tab w:val="right" w:pos="9000"/>
        </w:tabs>
        <w:rPr>
          <w:bCs/>
          <w:noProof w:val="0"/>
          <w:sz w:val="24"/>
          <w:lang w:val="en-GB" w:eastAsia="ja-JP"/>
        </w:rPr>
      </w:pPr>
      <w:r w:rsidRPr="000E6A56">
        <w:rPr>
          <w:bCs/>
          <w:noProof w:val="0"/>
          <w:sz w:val="24"/>
          <w:lang w:val="en-GB"/>
        </w:rPr>
        <w:t>3GPP TSG-RAN WG2 Meeting #</w:t>
      </w:r>
      <w:r w:rsidR="00DB30C5" w:rsidRPr="000E6A56">
        <w:rPr>
          <w:bCs/>
          <w:noProof w:val="0"/>
          <w:sz w:val="24"/>
          <w:lang w:val="en-GB"/>
        </w:rPr>
        <w:t>11</w:t>
      </w:r>
      <w:r w:rsidR="00DB30C5">
        <w:rPr>
          <w:bCs/>
          <w:noProof w:val="0"/>
          <w:sz w:val="24"/>
          <w:lang w:val="en-GB"/>
        </w:rPr>
        <w:t>5</w:t>
      </w:r>
      <w:r w:rsidR="00DB30C5" w:rsidRPr="000E6A56">
        <w:rPr>
          <w:bCs/>
          <w:noProof w:val="0"/>
          <w:sz w:val="24"/>
          <w:lang w:val="en-GB"/>
        </w:rPr>
        <w:t xml:space="preserve"> </w:t>
      </w:r>
      <w:r w:rsidRPr="000E6A56">
        <w:rPr>
          <w:bCs/>
          <w:noProof w:val="0"/>
          <w:sz w:val="24"/>
          <w:lang w:val="en-GB"/>
        </w:rPr>
        <w:t>electronic</w:t>
      </w:r>
      <w:r w:rsidRPr="002274CF">
        <w:rPr>
          <w:bCs/>
          <w:noProof w:val="0"/>
          <w:sz w:val="24"/>
          <w:lang w:val="en-GB"/>
        </w:rPr>
        <w:tab/>
      </w:r>
      <w:r w:rsidRPr="002274CF">
        <w:rPr>
          <w:bCs/>
          <w:noProof w:val="0"/>
          <w:color w:val="000000"/>
          <w:sz w:val="24"/>
          <w:lang w:val="en-GB" w:eastAsia="ja-JP"/>
        </w:rPr>
        <w:t xml:space="preserve"> </w:t>
      </w:r>
      <w:r w:rsidRPr="00F327E6">
        <w:rPr>
          <w:bCs/>
          <w:noProof w:val="0"/>
          <w:color w:val="000000"/>
          <w:sz w:val="24"/>
          <w:lang w:val="en-GB" w:eastAsia="ja-JP"/>
        </w:rPr>
        <w:t>R2-</w:t>
      </w:r>
      <w:r w:rsidR="00DB30C5">
        <w:rPr>
          <w:bCs/>
          <w:noProof w:val="0"/>
          <w:color w:val="000000"/>
          <w:sz w:val="24"/>
          <w:lang w:val="en-GB" w:eastAsia="ja-JP"/>
        </w:rPr>
        <w:t>210</w:t>
      </w:r>
      <w:r w:rsidR="00992DC0">
        <w:rPr>
          <w:bCs/>
          <w:noProof w:val="0"/>
          <w:color w:val="000000"/>
          <w:sz w:val="24"/>
          <w:lang w:val="en-GB" w:eastAsia="ja-JP"/>
        </w:rPr>
        <w:t>8754</w:t>
      </w:r>
    </w:p>
    <w:p w14:paraId="6EB87972" w14:textId="2AC1519C" w:rsidR="00195A48" w:rsidRPr="002274CF" w:rsidRDefault="008D309E" w:rsidP="008D309E">
      <w:pPr>
        <w:pStyle w:val="Header"/>
        <w:tabs>
          <w:tab w:val="right" w:pos="9000"/>
        </w:tabs>
        <w:rPr>
          <w:bCs/>
          <w:noProof w:val="0"/>
          <w:sz w:val="24"/>
          <w:lang w:val="en-GB"/>
        </w:rPr>
      </w:pPr>
      <w:r>
        <w:rPr>
          <w:bCs/>
          <w:noProof w:val="0"/>
          <w:sz w:val="24"/>
          <w:lang w:val="en-GB"/>
        </w:rPr>
        <w:t>Online</w:t>
      </w:r>
      <w:r w:rsidRPr="002274CF">
        <w:rPr>
          <w:bCs/>
          <w:noProof w:val="0"/>
          <w:sz w:val="24"/>
          <w:lang w:val="en-GB"/>
        </w:rPr>
        <w:t xml:space="preserve"> Meeting, </w:t>
      </w:r>
      <w:r w:rsidR="00DB30C5">
        <w:rPr>
          <w:bCs/>
          <w:noProof w:val="0"/>
          <w:sz w:val="24"/>
          <w:lang w:val="en-GB"/>
        </w:rPr>
        <w:t>August 9 – August 27</w:t>
      </w:r>
      <w:r w:rsidRPr="00401DC8">
        <w:rPr>
          <w:bCs/>
          <w:noProof w:val="0"/>
          <w:sz w:val="24"/>
          <w:lang w:val="en-GB"/>
        </w:rPr>
        <w:t>, 2021</w:t>
      </w:r>
      <w:r w:rsidR="00E12153">
        <w:rPr>
          <w:bCs/>
          <w:noProof w:val="0"/>
          <w:sz w:val="24"/>
          <w:lang w:val="en-GB"/>
        </w:rPr>
        <w:tab/>
        <w:t>Resubmission: R2-2106356</w:t>
      </w:r>
      <w:r w:rsidR="00B34E44" w:rsidRPr="002274CF">
        <w:rPr>
          <w:bCs/>
          <w:noProof w:val="0"/>
          <w:sz w:val="24"/>
          <w:lang w:val="en-GB"/>
        </w:rPr>
        <w:tab/>
      </w:r>
    </w:p>
    <w:p w14:paraId="6EB87973" w14:textId="72BF9ACF" w:rsidR="00B4542E" w:rsidRPr="002274CF" w:rsidRDefault="00B4542E" w:rsidP="00116849">
      <w:pPr>
        <w:pStyle w:val="Header"/>
        <w:tabs>
          <w:tab w:val="right" w:pos="9000"/>
        </w:tabs>
        <w:rPr>
          <w:bCs/>
          <w:noProof w:val="0"/>
          <w:sz w:val="24"/>
          <w:lang w:val="en-GB" w:eastAsia="ja-JP"/>
        </w:rPr>
      </w:pPr>
      <w:r w:rsidRPr="002274CF">
        <w:rPr>
          <w:bCs/>
          <w:noProof w:val="0"/>
          <w:sz w:val="24"/>
          <w:lang w:val="en-GB"/>
        </w:rPr>
        <w:tab/>
      </w:r>
    </w:p>
    <w:p w14:paraId="6EB87974" w14:textId="556492FB" w:rsidR="00B4542E" w:rsidRPr="002274CF" w:rsidRDefault="00406D34" w:rsidP="00B4542E">
      <w:pPr>
        <w:pStyle w:val="CRCoverPage"/>
        <w:ind w:left="1980" w:hanging="1980"/>
        <w:rPr>
          <w:rFonts w:cs="Arial"/>
          <w:b/>
          <w:bCs/>
          <w:sz w:val="24"/>
        </w:rPr>
      </w:pPr>
      <w:r w:rsidRPr="002274CF">
        <w:rPr>
          <w:rFonts w:cs="Arial"/>
          <w:b/>
          <w:bCs/>
          <w:sz w:val="24"/>
        </w:rPr>
        <w:t>Agenda item:</w:t>
      </w:r>
      <w:r w:rsidRPr="002274CF">
        <w:rPr>
          <w:rFonts w:cs="Arial"/>
          <w:b/>
          <w:bCs/>
          <w:sz w:val="24"/>
        </w:rPr>
        <w:tab/>
      </w:r>
      <w:r w:rsidR="009D62E8" w:rsidRPr="009D62E8">
        <w:rPr>
          <w:rFonts w:cs="Arial"/>
          <w:b/>
          <w:bCs/>
          <w:sz w:val="24"/>
        </w:rPr>
        <w:t>8.1.2.1</w:t>
      </w:r>
      <w:r w:rsidR="009D62E8" w:rsidRPr="009D62E8">
        <w:rPr>
          <w:rFonts w:cs="Arial"/>
          <w:b/>
          <w:bCs/>
          <w:sz w:val="24"/>
        </w:rPr>
        <w:tab/>
      </w:r>
      <w:r w:rsidR="00337F30" w:rsidRPr="00337F30">
        <w:rPr>
          <w:rFonts w:cs="Arial"/>
          <w:b/>
          <w:bCs/>
          <w:sz w:val="24"/>
        </w:rPr>
        <w:t>Multicast Service Continuity</w:t>
      </w:r>
    </w:p>
    <w:p w14:paraId="6EB87975" w14:textId="0DBF31B0" w:rsidR="00B4542E" w:rsidRPr="002274CF" w:rsidRDefault="00D92C58" w:rsidP="00B4542E">
      <w:pPr>
        <w:tabs>
          <w:tab w:val="left" w:pos="1985"/>
        </w:tabs>
        <w:ind w:left="1985" w:hanging="1985"/>
        <w:rPr>
          <w:rFonts w:ascii="Arial" w:hAnsi="Arial" w:cs="Arial"/>
          <w:b/>
          <w:bCs/>
          <w:sz w:val="24"/>
        </w:rPr>
      </w:pPr>
      <w:r w:rsidRPr="002274CF">
        <w:rPr>
          <w:rFonts w:ascii="Arial" w:hAnsi="Arial" w:cs="Arial"/>
          <w:b/>
          <w:bCs/>
          <w:sz w:val="24"/>
        </w:rPr>
        <w:t>Source:</w:t>
      </w:r>
      <w:r w:rsidRPr="002274CF">
        <w:rPr>
          <w:rFonts w:ascii="Arial" w:hAnsi="Arial" w:cs="Arial"/>
          <w:b/>
          <w:bCs/>
          <w:sz w:val="24"/>
        </w:rPr>
        <w:tab/>
        <w:t>Convida Wireless</w:t>
      </w:r>
      <w:r w:rsidR="005242B7" w:rsidRPr="002274CF">
        <w:rPr>
          <w:rFonts w:ascii="Arial" w:hAnsi="Arial" w:cs="Arial"/>
          <w:b/>
          <w:bCs/>
          <w:sz w:val="24"/>
        </w:rPr>
        <w:tab/>
      </w:r>
    </w:p>
    <w:p w14:paraId="6EB87976" w14:textId="735CBF9E" w:rsidR="00B4542E" w:rsidRPr="002274CF" w:rsidRDefault="00B4542E" w:rsidP="006C0F92">
      <w:pPr>
        <w:ind w:left="1985" w:hanging="1985"/>
        <w:rPr>
          <w:rFonts w:ascii="Arial" w:hAnsi="Arial" w:cs="Arial"/>
          <w:b/>
          <w:bCs/>
          <w:sz w:val="24"/>
        </w:rPr>
      </w:pPr>
      <w:r w:rsidRPr="002274CF">
        <w:rPr>
          <w:rFonts w:ascii="Arial" w:hAnsi="Arial" w:cs="Arial"/>
          <w:b/>
          <w:bCs/>
          <w:sz w:val="24"/>
        </w:rPr>
        <w:t>Title:</w:t>
      </w:r>
      <w:r w:rsidRPr="002274CF">
        <w:rPr>
          <w:rFonts w:ascii="Arial" w:hAnsi="Arial" w:cs="Arial"/>
          <w:b/>
          <w:bCs/>
          <w:sz w:val="24"/>
        </w:rPr>
        <w:tab/>
      </w:r>
      <w:r w:rsidR="008D309E">
        <w:rPr>
          <w:rFonts w:ascii="Arial" w:hAnsi="Arial" w:cs="Arial"/>
          <w:b/>
          <w:bCs/>
          <w:sz w:val="24"/>
        </w:rPr>
        <w:t>Activation and Deactivation of PTM/PTP leg</w:t>
      </w:r>
      <w:r w:rsidR="00246049">
        <w:rPr>
          <w:rFonts w:ascii="Arial" w:hAnsi="Arial" w:cs="Arial"/>
          <w:b/>
          <w:bCs/>
          <w:sz w:val="24"/>
        </w:rPr>
        <w:t xml:space="preserve"> </w:t>
      </w:r>
    </w:p>
    <w:p w14:paraId="6EB87977" w14:textId="5CC38537" w:rsidR="00B4542E" w:rsidRPr="002274CF" w:rsidRDefault="00B4542E" w:rsidP="00B4542E">
      <w:pPr>
        <w:ind w:left="1980" w:hanging="1980"/>
        <w:rPr>
          <w:rFonts w:ascii="Arial" w:hAnsi="Arial" w:cs="Arial"/>
          <w:b/>
          <w:bCs/>
          <w:sz w:val="24"/>
        </w:rPr>
      </w:pPr>
      <w:r w:rsidRPr="002274CF">
        <w:rPr>
          <w:rFonts w:ascii="Arial" w:hAnsi="Arial" w:cs="Arial"/>
          <w:b/>
          <w:bCs/>
          <w:sz w:val="24"/>
        </w:rPr>
        <w:t>Document for:</w:t>
      </w:r>
      <w:r w:rsidRPr="002274CF">
        <w:rPr>
          <w:rFonts w:ascii="Arial" w:hAnsi="Arial" w:cs="Arial"/>
          <w:b/>
          <w:bCs/>
          <w:sz w:val="24"/>
        </w:rPr>
        <w:tab/>
      </w:r>
      <w:r w:rsidR="004330DD" w:rsidRPr="002274CF">
        <w:rPr>
          <w:rFonts w:ascii="Arial" w:hAnsi="Arial" w:cs="Arial"/>
          <w:b/>
          <w:bCs/>
          <w:sz w:val="24"/>
        </w:rPr>
        <w:t>Discussion &amp; Decision</w:t>
      </w:r>
    </w:p>
    <w:p w14:paraId="6EB87978" w14:textId="014D6CB4" w:rsidR="00B4542E" w:rsidRPr="002274CF" w:rsidRDefault="00B4542E" w:rsidP="001A0BAE">
      <w:pPr>
        <w:pStyle w:val="Heading1"/>
        <w:rPr>
          <w:lang w:val="en-GB"/>
        </w:rPr>
      </w:pPr>
      <w:r w:rsidRPr="002274CF">
        <w:rPr>
          <w:lang w:val="en-GB"/>
        </w:rPr>
        <w:t>Introduction</w:t>
      </w:r>
    </w:p>
    <w:p w14:paraId="766A60D0" w14:textId="77777777" w:rsidR="00B57B71" w:rsidRDefault="00B57B71" w:rsidP="00B57B71">
      <w:pPr>
        <w:rPr>
          <w:lang w:eastAsia="zh-CN"/>
        </w:rPr>
      </w:pPr>
      <w:r>
        <w:t xml:space="preserve">The NR_MBS Work Item has as a main goal to enable “general MBS services over 5GS” for a number of use cases, including: </w:t>
      </w:r>
      <w:r>
        <w:rPr>
          <w:lang w:eastAsia="zh-CN"/>
        </w:rPr>
        <w:t xml:space="preserve">public safety and mission critical, transparent IPv4/IPv6 multicast delivery, IPTV, software delivery over wireless, group communications and IoT applications. Each of these use cases would benefit from a mechanism of broadcast/multicast communication over the RAN. </w:t>
      </w:r>
    </w:p>
    <w:p w14:paraId="6A1107A4" w14:textId="77777777" w:rsidR="00B57B71" w:rsidRDefault="00B57B71" w:rsidP="00B57B71">
      <w:r>
        <w:rPr>
          <w:lang w:eastAsia="zh-CN"/>
        </w:rPr>
        <w:t xml:space="preserve">One of the objectives listed in </w:t>
      </w:r>
      <w:proofErr w:type="gramStart"/>
      <w:r>
        <w:rPr>
          <w:lang w:eastAsia="zh-CN"/>
        </w:rPr>
        <w:t>the  NR</w:t>
      </w:r>
      <w:proofErr w:type="gramEnd"/>
      <w:r>
        <w:rPr>
          <w:lang w:eastAsia="zh-CN"/>
        </w:rPr>
        <w:t xml:space="preserve"> MBS WID [1] includes:</w:t>
      </w:r>
    </w:p>
    <w:p w14:paraId="45CED81B" w14:textId="77777777" w:rsidR="00D5407E" w:rsidRPr="0077422F" w:rsidRDefault="00D5407E" w:rsidP="00D5407E">
      <w:pPr>
        <w:pStyle w:val="ListParagraph"/>
        <w:rPr>
          <w:sz w:val="18"/>
          <w:szCs w:val="18"/>
        </w:rPr>
      </w:pPr>
      <w:r w:rsidRPr="0077422F">
        <w:rPr>
          <w:sz w:val="18"/>
          <w:szCs w:val="18"/>
        </w:rPr>
        <w:t>Specify support for dynamic change of Broadcast/Multicast service delivery between multicast (PTM) and unicast (PTP) with service continuity for a given UE [RAN2, RAN3]</w:t>
      </w:r>
    </w:p>
    <w:p w14:paraId="0EFBCEC1" w14:textId="1558F36B" w:rsidR="00177BEF" w:rsidRPr="00F36E45" w:rsidRDefault="00177BEF" w:rsidP="00177BEF">
      <w:pPr>
        <w:pStyle w:val="BodyText"/>
        <w:rPr>
          <w:sz w:val="20"/>
          <w:szCs w:val="18"/>
        </w:rPr>
      </w:pPr>
      <w:r w:rsidRPr="00F36E45">
        <w:rPr>
          <w:sz w:val="20"/>
          <w:szCs w:val="18"/>
        </w:rPr>
        <w:t xml:space="preserve">The following </w:t>
      </w:r>
      <w:r w:rsidR="008F744B">
        <w:rPr>
          <w:sz w:val="20"/>
          <w:szCs w:val="18"/>
        </w:rPr>
        <w:t>related agreements</w:t>
      </w:r>
      <w:r w:rsidR="00937B34">
        <w:rPr>
          <w:sz w:val="20"/>
          <w:szCs w:val="18"/>
        </w:rPr>
        <w:t>/confirmations/</w:t>
      </w:r>
      <w:r w:rsidR="008F744B">
        <w:rPr>
          <w:sz w:val="20"/>
          <w:szCs w:val="18"/>
        </w:rPr>
        <w:t>working assumptions were</w:t>
      </w:r>
      <w:r w:rsidRPr="00F36E45">
        <w:rPr>
          <w:sz w:val="20"/>
          <w:szCs w:val="18"/>
        </w:rPr>
        <w:t xml:space="preserve"> achieved in RAN2#112-e</w:t>
      </w:r>
      <w:r w:rsidR="008F744B">
        <w:rPr>
          <w:sz w:val="20"/>
          <w:szCs w:val="18"/>
        </w:rPr>
        <w:t xml:space="preserve"> </w:t>
      </w:r>
      <w:r w:rsidR="00D95416">
        <w:rPr>
          <w:sz w:val="20"/>
          <w:szCs w:val="18"/>
        </w:rPr>
        <w:fldChar w:fldCharType="begin"/>
      </w:r>
      <w:r w:rsidR="00D95416">
        <w:rPr>
          <w:sz w:val="20"/>
          <w:szCs w:val="18"/>
        </w:rPr>
        <w:instrText xml:space="preserve"> REF _Ref68200402 \r \h </w:instrText>
      </w:r>
      <w:r w:rsidR="00D95416">
        <w:rPr>
          <w:sz w:val="20"/>
          <w:szCs w:val="18"/>
        </w:rPr>
      </w:r>
      <w:r w:rsidR="00D95416">
        <w:rPr>
          <w:sz w:val="20"/>
          <w:szCs w:val="18"/>
        </w:rPr>
        <w:fldChar w:fldCharType="separate"/>
      </w:r>
      <w:r w:rsidR="00D95416">
        <w:rPr>
          <w:sz w:val="20"/>
          <w:szCs w:val="18"/>
        </w:rPr>
        <w:t>[2]</w:t>
      </w:r>
      <w:r w:rsidR="00D95416">
        <w:rPr>
          <w:sz w:val="20"/>
          <w:szCs w:val="18"/>
        </w:rPr>
        <w:fldChar w:fldCharType="end"/>
      </w:r>
      <w:r w:rsidR="00D5407E">
        <w:rPr>
          <w:sz w:val="20"/>
          <w:szCs w:val="18"/>
        </w:rPr>
        <w:t xml:space="preserve">,  </w:t>
      </w:r>
      <w:r w:rsidR="008F744B">
        <w:rPr>
          <w:sz w:val="20"/>
          <w:szCs w:val="18"/>
        </w:rPr>
        <w:t xml:space="preserve">RAN2#113-e </w:t>
      </w:r>
      <w:r w:rsidR="009C5A46">
        <w:rPr>
          <w:sz w:val="20"/>
          <w:szCs w:val="18"/>
        </w:rPr>
        <w:fldChar w:fldCharType="begin"/>
      </w:r>
      <w:r w:rsidR="009C5A46">
        <w:rPr>
          <w:sz w:val="20"/>
          <w:szCs w:val="18"/>
        </w:rPr>
        <w:instrText xml:space="preserve"> REF _Ref68111511 \r \h </w:instrText>
      </w:r>
      <w:r w:rsidR="009C5A46">
        <w:rPr>
          <w:sz w:val="20"/>
          <w:szCs w:val="18"/>
        </w:rPr>
      </w:r>
      <w:r w:rsidR="009C5A46">
        <w:rPr>
          <w:sz w:val="20"/>
          <w:szCs w:val="18"/>
        </w:rPr>
        <w:fldChar w:fldCharType="separate"/>
      </w:r>
      <w:r w:rsidR="00D95416">
        <w:rPr>
          <w:sz w:val="20"/>
          <w:szCs w:val="18"/>
        </w:rPr>
        <w:t>[3]</w:t>
      </w:r>
      <w:r w:rsidR="009C5A46">
        <w:rPr>
          <w:sz w:val="20"/>
          <w:szCs w:val="18"/>
        </w:rPr>
        <w:fldChar w:fldCharType="end"/>
      </w:r>
      <w:r w:rsidR="00D5407E">
        <w:rPr>
          <w:sz w:val="20"/>
          <w:szCs w:val="18"/>
        </w:rPr>
        <w:t xml:space="preserve"> and RAN2#113bis-e </w:t>
      </w:r>
      <w:r w:rsidR="00D5407E">
        <w:rPr>
          <w:sz w:val="20"/>
          <w:szCs w:val="18"/>
        </w:rPr>
        <w:fldChar w:fldCharType="begin"/>
      </w:r>
      <w:r w:rsidR="00D5407E">
        <w:rPr>
          <w:sz w:val="20"/>
          <w:szCs w:val="18"/>
        </w:rPr>
        <w:instrText xml:space="preserve"> REF _Ref71516888 \r \h </w:instrText>
      </w:r>
      <w:r w:rsidR="00D5407E">
        <w:rPr>
          <w:sz w:val="20"/>
          <w:szCs w:val="18"/>
        </w:rPr>
      </w:r>
      <w:r w:rsidR="00D5407E">
        <w:rPr>
          <w:sz w:val="20"/>
          <w:szCs w:val="18"/>
        </w:rPr>
        <w:fldChar w:fldCharType="separate"/>
      </w:r>
      <w:r w:rsidR="00D5407E">
        <w:rPr>
          <w:sz w:val="20"/>
          <w:szCs w:val="18"/>
        </w:rPr>
        <w:t>[4]</w:t>
      </w:r>
      <w:r w:rsidR="00D5407E">
        <w:rPr>
          <w:sz w:val="20"/>
          <w:szCs w:val="18"/>
        </w:rPr>
        <w:fldChar w:fldCharType="end"/>
      </w:r>
      <w:r w:rsidRPr="00F36E45">
        <w:rPr>
          <w:sz w:val="20"/>
          <w:szCs w:val="18"/>
        </w:rPr>
        <w:t>:</w:t>
      </w:r>
    </w:p>
    <w:p w14:paraId="598C44DF" w14:textId="77777777" w:rsidR="00D5407E" w:rsidRPr="006578DE" w:rsidRDefault="00D5407E" w:rsidP="001B16A4">
      <w:pPr>
        <w:pStyle w:val="ListParagraph"/>
        <w:numPr>
          <w:ilvl w:val="0"/>
          <w:numId w:val="18"/>
        </w:numPr>
        <w:pBdr>
          <w:top w:val="single" w:sz="4" w:space="1" w:color="auto"/>
          <w:left w:val="single" w:sz="4" w:space="4" w:color="auto"/>
          <w:bottom w:val="single" w:sz="4" w:space="1" w:color="auto"/>
          <w:right w:val="single" w:sz="4" w:space="4" w:color="auto"/>
        </w:pBdr>
        <w:ind w:left="1080"/>
        <w:rPr>
          <w:sz w:val="18"/>
          <w:szCs w:val="18"/>
        </w:rPr>
      </w:pPr>
      <w:r w:rsidRPr="006578DE">
        <w:rPr>
          <w:sz w:val="18"/>
          <w:szCs w:val="18"/>
        </w:rPr>
        <w:t>For the case that both PTM and PTP are RLC-UM, configuration with No L2 ARQ and with PDCP anchored PTM – PTP switching shall be supported (e.g. for services that would typically be configured with RLC UM for unicast).</w:t>
      </w:r>
    </w:p>
    <w:p w14:paraId="353BE28D" w14:textId="509346EE" w:rsidR="00D5407E" w:rsidRPr="006578DE" w:rsidRDefault="00D5407E" w:rsidP="001B16A4">
      <w:pPr>
        <w:pStyle w:val="ListParagraph"/>
        <w:numPr>
          <w:ilvl w:val="0"/>
          <w:numId w:val="18"/>
        </w:numPr>
        <w:pBdr>
          <w:top w:val="single" w:sz="4" w:space="1" w:color="auto"/>
          <w:left w:val="single" w:sz="4" w:space="4" w:color="auto"/>
          <w:bottom w:val="single" w:sz="4" w:space="1" w:color="auto"/>
          <w:right w:val="single" w:sz="4" w:space="4" w:color="auto"/>
        </w:pBdr>
        <w:ind w:left="1080"/>
        <w:rPr>
          <w:sz w:val="18"/>
          <w:szCs w:val="18"/>
        </w:rPr>
      </w:pPr>
      <w:r w:rsidRPr="006578DE">
        <w:rPr>
          <w:sz w:val="18"/>
          <w:szCs w:val="18"/>
        </w:rPr>
        <w:t>Dynamic PTM/PTP switch is supported for a split MRB bearer (type) with a common (single) PDCP entity</w:t>
      </w:r>
    </w:p>
    <w:p w14:paraId="7C3F1A57" w14:textId="1DDD3467" w:rsidR="00D5407E" w:rsidRPr="006578DE" w:rsidRDefault="00D5407E" w:rsidP="001B16A4">
      <w:pPr>
        <w:pStyle w:val="ListParagraph"/>
        <w:numPr>
          <w:ilvl w:val="0"/>
          <w:numId w:val="18"/>
        </w:numPr>
        <w:pBdr>
          <w:top w:val="single" w:sz="4" w:space="1" w:color="auto"/>
          <w:left w:val="single" w:sz="4" w:space="4" w:color="auto"/>
          <w:bottom w:val="single" w:sz="4" w:space="1" w:color="auto"/>
          <w:right w:val="single" w:sz="4" w:space="4" w:color="auto"/>
        </w:pBdr>
        <w:ind w:left="1080"/>
        <w:rPr>
          <w:sz w:val="18"/>
          <w:szCs w:val="18"/>
        </w:rPr>
      </w:pPr>
      <w:r w:rsidRPr="006578DE">
        <w:rPr>
          <w:sz w:val="18"/>
          <w:szCs w:val="18"/>
        </w:rPr>
        <w:t>For a given UE, if the MRB’s QoS requirements are not met via PTM, switching to PTP with RLC-AM shall be supported.</w:t>
      </w:r>
    </w:p>
    <w:p w14:paraId="6F9F669B" w14:textId="77777777" w:rsidR="00D5407E" w:rsidRPr="006578DE" w:rsidRDefault="00D5407E" w:rsidP="001B16A4">
      <w:pPr>
        <w:pStyle w:val="ListParagraph"/>
        <w:numPr>
          <w:ilvl w:val="0"/>
          <w:numId w:val="18"/>
        </w:numPr>
        <w:pBdr>
          <w:top w:val="single" w:sz="4" w:space="1" w:color="auto"/>
          <w:left w:val="single" w:sz="4" w:space="4" w:color="auto"/>
          <w:bottom w:val="single" w:sz="4" w:space="1" w:color="auto"/>
          <w:right w:val="single" w:sz="4" w:space="4" w:color="auto"/>
        </w:pBdr>
        <w:ind w:left="1080"/>
        <w:rPr>
          <w:sz w:val="18"/>
          <w:szCs w:val="18"/>
        </w:rPr>
      </w:pPr>
      <w:r w:rsidRPr="006578DE">
        <w:rPr>
          <w:sz w:val="18"/>
          <w:szCs w:val="18"/>
        </w:rPr>
        <w:t>Assuming a split-MRB (as agreed during the online session) configured with a PTM leg and PTP leg, the usage of the PTP leg cannot be deactivated (i.e. the UE needs to always monitor C-RNTI) after the necessary split-MRB configuration.</w:t>
      </w:r>
    </w:p>
    <w:p w14:paraId="3D15039C" w14:textId="4513A63C" w:rsidR="00D5407E" w:rsidRPr="006578DE" w:rsidRDefault="00D5407E" w:rsidP="001B16A4">
      <w:pPr>
        <w:pStyle w:val="ListParagraph"/>
        <w:numPr>
          <w:ilvl w:val="0"/>
          <w:numId w:val="18"/>
        </w:numPr>
        <w:pBdr>
          <w:top w:val="single" w:sz="4" w:space="1" w:color="auto"/>
          <w:left w:val="single" w:sz="4" w:space="4" w:color="auto"/>
          <w:bottom w:val="single" w:sz="4" w:space="1" w:color="auto"/>
          <w:right w:val="single" w:sz="4" w:space="4" w:color="auto"/>
        </w:pBdr>
        <w:ind w:left="1080"/>
        <w:rPr>
          <w:sz w:val="18"/>
          <w:szCs w:val="18"/>
        </w:rPr>
      </w:pPr>
      <w:r w:rsidRPr="006578DE">
        <w:rPr>
          <w:sz w:val="18"/>
          <w:szCs w:val="18"/>
        </w:rPr>
        <w:t xml:space="preserve">Assuming a split-MRB (as agreed during the online session) configured with a PTM leg and PTP leg, it is </w:t>
      </w:r>
      <w:r w:rsidRPr="006578DE">
        <w:rPr>
          <w:sz w:val="18"/>
          <w:szCs w:val="18"/>
          <w:highlight w:val="yellow"/>
        </w:rPr>
        <w:t>FFS whether the usage of the PTM leg of the split-MRB may be subject to activation or deactivation and the details of such</w:t>
      </w:r>
      <w:r w:rsidRPr="006578DE">
        <w:rPr>
          <w:sz w:val="18"/>
          <w:szCs w:val="18"/>
        </w:rPr>
        <w:t>.</w:t>
      </w:r>
    </w:p>
    <w:p w14:paraId="355E88F1" w14:textId="70E693F8" w:rsidR="006578DE" w:rsidRPr="0065215A" w:rsidRDefault="006578DE" w:rsidP="006578DE">
      <w:pPr>
        <w:spacing w:before="240"/>
        <w:rPr>
          <w:szCs w:val="18"/>
          <w:lang w:val="en-US"/>
        </w:rPr>
      </w:pPr>
      <w:r w:rsidRPr="0065215A">
        <w:rPr>
          <w:szCs w:val="18"/>
          <w:lang w:val="en-US"/>
        </w:rPr>
        <w:t xml:space="preserve">In this contribution, we discuss our views related to </w:t>
      </w:r>
      <w:r>
        <w:rPr>
          <w:szCs w:val="18"/>
          <w:lang w:val="en-US"/>
        </w:rPr>
        <w:t>the above FFS (</w:t>
      </w:r>
      <w:r w:rsidRPr="006578DE">
        <w:rPr>
          <w:szCs w:val="18"/>
          <w:lang w:val="en-US"/>
        </w:rPr>
        <w:t xml:space="preserve">activation or </w:t>
      </w:r>
      <w:r>
        <w:rPr>
          <w:szCs w:val="18"/>
          <w:lang w:val="en-US"/>
        </w:rPr>
        <w:t xml:space="preserve">deactivation of </w:t>
      </w:r>
      <w:r w:rsidR="00901214">
        <w:rPr>
          <w:szCs w:val="18"/>
          <w:lang w:val="en-US"/>
        </w:rPr>
        <w:t xml:space="preserve">PTP leg and </w:t>
      </w:r>
      <w:r>
        <w:rPr>
          <w:szCs w:val="18"/>
          <w:lang w:val="en-US"/>
        </w:rPr>
        <w:t>PTM leg)</w:t>
      </w:r>
      <w:r w:rsidRPr="0065215A">
        <w:rPr>
          <w:szCs w:val="18"/>
          <w:lang w:val="en-US"/>
        </w:rPr>
        <w:t>.</w:t>
      </w:r>
    </w:p>
    <w:p w14:paraId="6EB8798B" w14:textId="0BEB2913" w:rsidR="00C46139" w:rsidRPr="002274CF" w:rsidRDefault="00652339" w:rsidP="0006459B">
      <w:pPr>
        <w:pStyle w:val="Heading1"/>
        <w:rPr>
          <w:lang w:val="en-GB"/>
        </w:rPr>
      </w:pPr>
      <w:r w:rsidRPr="002274CF">
        <w:rPr>
          <w:lang w:val="en-GB"/>
        </w:rPr>
        <w:t>Discussion</w:t>
      </w:r>
    </w:p>
    <w:p w14:paraId="0705DF13" w14:textId="3AAA2960" w:rsidR="005D0967" w:rsidRDefault="00AF6CCB" w:rsidP="003E792C">
      <w:bookmarkStart w:id="0" w:name="_Hlk525905422"/>
      <w:r>
        <w:t>Based on the current RAN2 agreements, a UE configured with a split-MRB, will receive MBS traffic either over a PTM leg or a PTP leg</w:t>
      </w:r>
      <w:r w:rsidR="005D0967">
        <w:t xml:space="preserve">. The gNB will decide the transmission </w:t>
      </w:r>
      <w:proofErr w:type="gramStart"/>
      <w:r w:rsidR="00737016">
        <w:t>leg, and</w:t>
      </w:r>
      <w:proofErr w:type="gramEnd"/>
      <w:r w:rsidR="005D0967">
        <w:t xml:space="preserve"> will further be capable to dynamically switch between the two legs.  During </w:t>
      </w:r>
      <w:r w:rsidR="00737016">
        <w:t xml:space="preserve">an </w:t>
      </w:r>
      <w:r w:rsidR="005D0967">
        <w:t>email discussion prior to RAN2 #113bis-e, there was some discussion on the configuration of the split</w:t>
      </w:r>
      <w:r w:rsidR="00737016">
        <w:t>-</w:t>
      </w:r>
      <w:r w:rsidR="005D0967">
        <w:t xml:space="preserve">MRB. </w:t>
      </w:r>
      <w:r w:rsidR="005D0967">
        <w:fldChar w:fldCharType="begin"/>
      </w:r>
      <w:r w:rsidR="005D0967">
        <w:instrText xml:space="preserve"> REF _Ref71518688 \h </w:instrText>
      </w:r>
      <w:r w:rsidR="005D0967">
        <w:fldChar w:fldCharType="separate"/>
      </w:r>
      <w:r w:rsidR="005D0967">
        <w:t xml:space="preserve">Figure </w:t>
      </w:r>
      <w:r w:rsidR="005D0967">
        <w:rPr>
          <w:noProof/>
        </w:rPr>
        <w:t>1</w:t>
      </w:r>
      <w:r w:rsidR="005D0967">
        <w:fldChar w:fldCharType="end"/>
      </w:r>
      <w:r w:rsidR="005D0967">
        <w:t xml:space="preserve"> shows the high-level procedure that was discussed. Although there was support for step 0 and step 1, there was significant discussion on step 2</w:t>
      </w:r>
      <w:r w:rsidR="00857394">
        <w:t xml:space="preserve"> – regarding the monitoring of G-RNTI and C-RNTI.</w:t>
      </w:r>
    </w:p>
    <w:p w14:paraId="7974C626" w14:textId="77777777" w:rsidR="005D0967" w:rsidRDefault="005D0967" w:rsidP="003E792C"/>
    <w:p w14:paraId="1DE70A55" w14:textId="6F88414B" w:rsidR="005D0967" w:rsidRDefault="005D0967" w:rsidP="005D0967">
      <w:pPr>
        <w:jc w:val="center"/>
        <w:rPr>
          <w:noProof/>
        </w:rPr>
      </w:pPr>
      <w:r>
        <w:rPr>
          <w:noProof/>
        </w:rPr>
        <w:object w:dxaOrig="4989" w:dyaOrig="3686" w14:anchorId="0FE28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3pt;height:149.2pt;mso-width-percent:0;mso-height-percent:0;mso-width-percent:0;mso-height-percent:0" o:ole="">
            <v:imagedata r:id="rId12" o:title=""/>
          </v:shape>
          <o:OLEObject Type="Embed" ProgID="Mscgen.Chart" ShapeID="_x0000_i1025" DrawAspect="Content" ObjectID="_1689713199" r:id="rId13"/>
        </w:object>
      </w:r>
    </w:p>
    <w:p w14:paraId="76E82C3C" w14:textId="00431E72" w:rsidR="005D0967" w:rsidRDefault="005D0967" w:rsidP="005D0967">
      <w:pPr>
        <w:pStyle w:val="Caption"/>
        <w:jc w:val="center"/>
      </w:pPr>
      <w:bookmarkStart w:id="1" w:name="_Ref71518688"/>
      <w:r>
        <w:t xml:space="preserve">Figure </w:t>
      </w:r>
      <w:r>
        <w:fldChar w:fldCharType="begin"/>
      </w:r>
      <w:r>
        <w:instrText xml:space="preserve"> SEQ Figure \* ARABIC </w:instrText>
      </w:r>
      <w:r>
        <w:fldChar w:fldCharType="separate"/>
      </w:r>
      <w:r>
        <w:rPr>
          <w:noProof/>
        </w:rPr>
        <w:t>1</w:t>
      </w:r>
      <w:r>
        <w:fldChar w:fldCharType="end"/>
      </w:r>
      <w:bookmarkEnd w:id="1"/>
      <w:r>
        <w:t>: Configuring split-M</w:t>
      </w:r>
      <w:r>
        <w:rPr>
          <w:lang w:val="en-US"/>
        </w:rPr>
        <w:t xml:space="preserve">RB </w:t>
      </w:r>
    </w:p>
    <w:p w14:paraId="414A4A7C" w14:textId="77777777" w:rsidR="005D0967" w:rsidRDefault="005D0967" w:rsidP="003E792C">
      <w:pPr>
        <w:rPr>
          <w:noProof/>
        </w:rPr>
      </w:pPr>
    </w:p>
    <w:p w14:paraId="76229B44" w14:textId="2A7F30D8" w:rsidR="00BE5A8B" w:rsidRDefault="00737016" w:rsidP="00BE5A8B">
      <w:pPr>
        <w:pStyle w:val="Heading2"/>
      </w:pPr>
      <w:r>
        <w:t xml:space="preserve">Activation/Deactivation of PTP leg </w:t>
      </w:r>
    </w:p>
    <w:p w14:paraId="35ABFC38" w14:textId="3998A44F" w:rsidR="00737016" w:rsidRDefault="00737016" w:rsidP="00737016">
      <w:r>
        <w:t>Regarding activation/deactivation of the PTP leg, the following agreement was made:</w:t>
      </w:r>
    </w:p>
    <w:p w14:paraId="370B2ED1" w14:textId="77777777" w:rsidR="00BE5A8B" w:rsidRPr="006578DE" w:rsidRDefault="00BE5A8B" w:rsidP="00BE5A8B">
      <w:pPr>
        <w:pStyle w:val="ListParagraph"/>
        <w:numPr>
          <w:ilvl w:val="0"/>
          <w:numId w:val="0"/>
        </w:numPr>
        <w:pBdr>
          <w:top w:val="single" w:sz="4" w:space="1" w:color="auto"/>
          <w:left w:val="single" w:sz="4" w:space="4" w:color="auto"/>
          <w:bottom w:val="single" w:sz="4" w:space="1" w:color="auto"/>
          <w:right w:val="single" w:sz="4" w:space="0" w:color="auto"/>
        </w:pBdr>
        <w:ind w:left="990" w:right="1197"/>
        <w:rPr>
          <w:sz w:val="18"/>
          <w:szCs w:val="18"/>
        </w:rPr>
      </w:pPr>
      <w:r w:rsidRPr="006578DE">
        <w:rPr>
          <w:sz w:val="18"/>
          <w:szCs w:val="18"/>
        </w:rPr>
        <w:t>Assuming a split-MRB (as agreed during the online session) configured with a PTM leg and PTP leg, the usage of the PTP leg cannot be deactivated (i.e. the UE needs to always monitor C-RNTI) after the necessary split-MRB configuration.</w:t>
      </w:r>
    </w:p>
    <w:p w14:paraId="338F0A58" w14:textId="0910D9E5" w:rsidR="00107CE9" w:rsidRDefault="005D0967" w:rsidP="006C4649">
      <w:r>
        <w:t>While in RRC</w:t>
      </w:r>
      <w:r w:rsidR="00107CE9">
        <w:t xml:space="preserve"> Connected mode, the UE will be monitoring the C-RNTI for unicast traffic. Therefore, if the split-MRB undergoes a path switch </w:t>
      </w:r>
      <w:r w:rsidR="0090618B">
        <w:t>from a PTP leg to</w:t>
      </w:r>
      <w:r w:rsidR="00107CE9">
        <w:t xml:space="preserve"> a PTM leg, the UE would still need to monitor the C-RNTI for </w:t>
      </w:r>
      <w:r w:rsidR="005E6305">
        <w:t>the</w:t>
      </w:r>
      <w:r w:rsidR="00107CE9">
        <w:t xml:space="preserve"> traffic</w:t>
      </w:r>
      <w:r w:rsidR="005E6305">
        <w:t xml:space="preserve"> on PTP leg</w:t>
      </w:r>
      <w:r w:rsidR="00107CE9">
        <w:t>.</w:t>
      </w:r>
      <w:r w:rsidR="0090618B">
        <w:t xml:space="preserve"> </w:t>
      </w:r>
      <w:r w:rsidR="00C924C7">
        <w:t xml:space="preserve">However, the same is not necessarily true while in RRC Inactive, where the UE </w:t>
      </w:r>
      <w:r w:rsidR="005E6305">
        <w:t xml:space="preserve">does not monitor </w:t>
      </w:r>
      <w:r w:rsidR="00C924C7">
        <w:t xml:space="preserve">C-RNTI </w:t>
      </w:r>
      <w:r w:rsidR="005E6305">
        <w:t>for unicast traffic</w:t>
      </w:r>
      <w:r w:rsidR="00C924C7">
        <w:t xml:space="preserve">. </w:t>
      </w:r>
      <w:r w:rsidR="006C4649">
        <w:t>Although there is an understanding that “</w:t>
      </w:r>
      <w:r w:rsidR="006C4649" w:rsidRPr="006C4649">
        <w:t>RAN2 will prioritize Active Multicast support in RRC Connected mode in Rel-17</w:t>
      </w:r>
      <w:r w:rsidR="006C4649">
        <w:t>”, there is the possibility that if “</w:t>
      </w:r>
      <w:r w:rsidR="006C4649" w:rsidRPr="006C4649">
        <w:t>time permits Multicast support for RRC Inactive can be considered later (once connected mode Multicast solution, and Broadcast solution has become more mature)</w:t>
      </w:r>
      <w:r w:rsidR="006C4649">
        <w:t xml:space="preserve">” </w:t>
      </w:r>
      <w:r w:rsidR="00C924C7">
        <w:fldChar w:fldCharType="begin"/>
      </w:r>
      <w:r w:rsidR="00C924C7">
        <w:instrText xml:space="preserve"> REF _Ref71516888 \r \h </w:instrText>
      </w:r>
      <w:r w:rsidR="00C924C7">
        <w:fldChar w:fldCharType="separate"/>
      </w:r>
      <w:r w:rsidR="00C924C7">
        <w:t>[4]</w:t>
      </w:r>
      <w:r w:rsidR="00C924C7">
        <w:fldChar w:fldCharType="end"/>
      </w:r>
      <w:r w:rsidR="00C924C7">
        <w:t xml:space="preserve">. </w:t>
      </w:r>
      <w:r w:rsidR="006C4649">
        <w:t>Our view is that the current agreement</w:t>
      </w:r>
      <w:r w:rsidR="005E6305">
        <w:t xml:space="preserve"> does not apply</w:t>
      </w:r>
      <w:r w:rsidR="00BE5A8B">
        <w:t xml:space="preserve"> </w:t>
      </w:r>
      <w:r w:rsidR="000146A5">
        <w:t xml:space="preserve">to </w:t>
      </w:r>
      <w:r w:rsidR="006C4649">
        <w:t>RRC Inactive. For that case, when</w:t>
      </w:r>
      <w:r w:rsidR="00107CE9">
        <w:t xml:space="preserve"> </w:t>
      </w:r>
      <w:r w:rsidR="006C4649">
        <w:t>a</w:t>
      </w:r>
      <w:r w:rsidR="00107CE9">
        <w:t xml:space="preserve"> split-MRB undergoes a path switch </w:t>
      </w:r>
      <w:r w:rsidR="0090618B">
        <w:t>from a PTP leg to a PTM leg</w:t>
      </w:r>
      <w:r w:rsidR="00107CE9">
        <w:t xml:space="preserve">, </w:t>
      </w:r>
      <w:r w:rsidR="006C4649">
        <w:t>t</w:t>
      </w:r>
      <w:r w:rsidR="0090618B">
        <w:t xml:space="preserve">he UE should not be </w:t>
      </w:r>
      <w:r w:rsidR="00BC4CDE">
        <w:t>expected</w:t>
      </w:r>
      <w:r w:rsidR="0090618B">
        <w:t xml:space="preserve"> to receive any traffic over the</w:t>
      </w:r>
      <w:r w:rsidR="00107CE9">
        <w:t xml:space="preserve"> C-RNTI</w:t>
      </w:r>
      <w:r w:rsidR="00BC4CDE">
        <w:t xml:space="preserve"> as this will be detrimental to power saving and defeat the motivation for having the UE in RRC_INACTIVE</w:t>
      </w:r>
      <w:r w:rsidR="00107CE9">
        <w:t xml:space="preserve">.  </w:t>
      </w:r>
    </w:p>
    <w:p w14:paraId="22BB3903" w14:textId="47BBAD81" w:rsidR="00E745F3" w:rsidRPr="00E745F3" w:rsidRDefault="00E745F3" w:rsidP="00E745F3">
      <w:pPr>
        <w:rPr>
          <w:i/>
          <w:iCs/>
        </w:rPr>
      </w:pPr>
      <w:r w:rsidRPr="002D2EF1">
        <w:rPr>
          <w:b/>
          <w:bCs/>
          <w:i/>
          <w:iCs/>
        </w:rPr>
        <w:t>Observation 1</w:t>
      </w:r>
      <w:r w:rsidRPr="002D2EF1">
        <w:rPr>
          <w:i/>
          <w:iCs/>
        </w:rPr>
        <w:t xml:space="preserve">: </w:t>
      </w:r>
      <w:r>
        <w:rPr>
          <w:i/>
          <w:iCs/>
        </w:rPr>
        <w:t>In RRC I</w:t>
      </w:r>
      <w:r w:rsidR="0090618B">
        <w:rPr>
          <w:i/>
          <w:iCs/>
        </w:rPr>
        <w:t>nactive</w:t>
      </w:r>
      <w:r>
        <w:rPr>
          <w:i/>
          <w:iCs/>
        </w:rPr>
        <w:t>, the UE does not need to monitor the C-RNTI. As a result, t</w:t>
      </w:r>
      <w:r w:rsidRPr="00E745F3">
        <w:rPr>
          <w:i/>
          <w:iCs/>
        </w:rPr>
        <w:t xml:space="preserve">he </w:t>
      </w:r>
      <w:r>
        <w:rPr>
          <w:i/>
          <w:iCs/>
        </w:rPr>
        <w:t>prior RAN2 agreement</w:t>
      </w:r>
      <w:r w:rsidR="006D1C9E">
        <w:rPr>
          <w:i/>
          <w:iCs/>
        </w:rPr>
        <w:t xml:space="preserve"> during RAN2</w:t>
      </w:r>
      <w:r w:rsidR="00DE1799">
        <w:rPr>
          <w:i/>
          <w:iCs/>
        </w:rPr>
        <w:t xml:space="preserve"> #113bis-e</w:t>
      </w:r>
      <w:r>
        <w:rPr>
          <w:i/>
          <w:iCs/>
        </w:rPr>
        <w:t xml:space="preserve"> </w:t>
      </w:r>
      <w:r w:rsidR="0090618B">
        <w:rPr>
          <w:i/>
          <w:iCs/>
        </w:rPr>
        <w:t>regarding deactivation of the C-RNTI may</w:t>
      </w:r>
      <w:r>
        <w:rPr>
          <w:i/>
          <w:iCs/>
        </w:rPr>
        <w:t xml:space="preserve"> need to be revisited.</w:t>
      </w:r>
    </w:p>
    <w:p w14:paraId="0F89144E" w14:textId="11422983" w:rsidR="00107CE9" w:rsidRPr="00E745F3" w:rsidRDefault="00107CE9" w:rsidP="003E792C">
      <w:pPr>
        <w:rPr>
          <w:i/>
          <w:iCs/>
          <w:lang w:val="en-US"/>
        </w:rPr>
      </w:pPr>
      <w:r w:rsidRPr="00E745F3">
        <w:rPr>
          <w:b/>
          <w:bCs/>
          <w:i/>
          <w:iCs/>
        </w:rPr>
        <w:t>Proposal</w:t>
      </w:r>
      <w:r w:rsidR="00E745F3" w:rsidRPr="00E745F3">
        <w:rPr>
          <w:b/>
          <w:bCs/>
          <w:i/>
          <w:iCs/>
        </w:rPr>
        <w:t xml:space="preserve"> 1</w:t>
      </w:r>
      <w:r w:rsidRPr="00E745F3">
        <w:rPr>
          <w:i/>
          <w:iCs/>
        </w:rPr>
        <w:t xml:space="preserve">: RAN2 agree to </w:t>
      </w:r>
      <w:r w:rsidR="00E745F3">
        <w:rPr>
          <w:i/>
          <w:iCs/>
        </w:rPr>
        <w:t xml:space="preserve">clarify that </w:t>
      </w:r>
      <w:r w:rsidRPr="00E745F3">
        <w:rPr>
          <w:i/>
          <w:iCs/>
        </w:rPr>
        <w:t xml:space="preserve">the prior agreement </w:t>
      </w:r>
      <w:r w:rsidR="00E745F3">
        <w:rPr>
          <w:i/>
          <w:iCs/>
        </w:rPr>
        <w:t>applies</w:t>
      </w:r>
      <w:r w:rsidRPr="00E745F3">
        <w:rPr>
          <w:i/>
          <w:iCs/>
        </w:rPr>
        <w:t xml:space="preserve"> only for RRC Connected. FFS while in RRC Inactive</w:t>
      </w:r>
      <w:r w:rsidR="00E745F3">
        <w:rPr>
          <w:i/>
          <w:iCs/>
        </w:rPr>
        <w:t>. “</w:t>
      </w:r>
      <w:r w:rsidR="00E745F3" w:rsidRPr="00E745F3">
        <w:rPr>
          <w:i/>
          <w:iCs/>
        </w:rPr>
        <w:t xml:space="preserve">Assuming a split-MRB (as agreed during the online session) configured with a PTM leg and PTP leg, </w:t>
      </w:r>
      <w:r w:rsidR="00E745F3" w:rsidRPr="00E745F3">
        <w:rPr>
          <w:i/>
          <w:iCs/>
          <w:color w:val="FF0000"/>
        </w:rPr>
        <w:t>in RRC Connected</w:t>
      </w:r>
      <w:r w:rsidR="00E745F3">
        <w:rPr>
          <w:i/>
          <w:iCs/>
        </w:rPr>
        <w:t xml:space="preserve">, </w:t>
      </w:r>
      <w:r w:rsidR="00E745F3" w:rsidRPr="00E745F3">
        <w:rPr>
          <w:i/>
          <w:iCs/>
        </w:rPr>
        <w:t>the usage of the PTP leg cannot be deactivated (i.e. the UE needs to always monitor C-RNTI) after the necessary split-MRB configuration.</w:t>
      </w:r>
      <w:r w:rsidR="00E745F3">
        <w:rPr>
          <w:i/>
          <w:iCs/>
        </w:rPr>
        <w:t>”</w:t>
      </w:r>
    </w:p>
    <w:p w14:paraId="402669CB" w14:textId="74FAE2DA" w:rsidR="00737016" w:rsidRDefault="00737016" w:rsidP="00737016">
      <w:pPr>
        <w:pStyle w:val="Heading2"/>
      </w:pPr>
      <w:r>
        <w:t xml:space="preserve">Activation/Deactivation of PTM leg </w:t>
      </w:r>
    </w:p>
    <w:p w14:paraId="30F66E0C" w14:textId="49F6A452" w:rsidR="00BE5A8B" w:rsidRDefault="00737016" w:rsidP="00BE5A8B">
      <w:r>
        <w:t>Regarding activation/deactivation of the PTM leg</w:t>
      </w:r>
      <w:r w:rsidR="00BE5A8B">
        <w:t>, the following agreement was made:</w:t>
      </w:r>
    </w:p>
    <w:p w14:paraId="400E0F86" w14:textId="77777777" w:rsidR="00BE5A8B" w:rsidRPr="00BE5A8B" w:rsidRDefault="00BE5A8B" w:rsidP="00BE5A8B">
      <w:pPr>
        <w:pBdr>
          <w:top w:val="single" w:sz="4" w:space="1" w:color="auto"/>
          <w:left w:val="single" w:sz="4" w:space="4" w:color="auto"/>
          <w:bottom w:val="single" w:sz="4" w:space="1" w:color="auto"/>
          <w:right w:val="single" w:sz="4" w:space="4" w:color="auto"/>
        </w:pBdr>
        <w:ind w:left="990" w:right="1287"/>
        <w:rPr>
          <w:i/>
          <w:iCs/>
          <w:sz w:val="18"/>
          <w:szCs w:val="18"/>
        </w:rPr>
      </w:pPr>
      <w:r w:rsidRPr="00BE5A8B">
        <w:rPr>
          <w:i/>
          <w:iCs/>
          <w:sz w:val="18"/>
          <w:szCs w:val="18"/>
        </w:rPr>
        <w:t xml:space="preserve">Assuming a split-MRB (as agreed during the online session) configured with a PTM leg and PTP leg, it is </w:t>
      </w:r>
      <w:r w:rsidRPr="00BE5A8B">
        <w:rPr>
          <w:i/>
          <w:iCs/>
          <w:sz w:val="18"/>
          <w:szCs w:val="18"/>
          <w:highlight w:val="yellow"/>
        </w:rPr>
        <w:t>FFS whether the usage of the PTM leg of the split-MRB may be subject to activation or deactivation and the details of such</w:t>
      </w:r>
      <w:r w:rsidRPr="00BE5A8B">
        <w:rPr>
          <w:i/>
          <w:iCs/>
          <w:sz w:val="18"/>
          <w:szCs w:val="18"/>
        </w:rPr>
        <w:t>.</w:t>
      </w:r>
    </w:p>
    <w:p w14:paraId="181EE6B4" w14:textId="709036CC" w:rsidR="00F51AA3" w:rsidRDefault="00BE5A8B" w:rsidP="00BE5A8B">
      <w:r>
        <w:t>For a split</w:t>
      </w:r>
      <w:r w:rsidR="00737016">
        <w:t>-</w:t>
      </w:r>
      <w:r>
        <w:t xml:space="preserve">MRB configuration, the </w:t>
      </w:r>
      <w:r w:rsidR="00F51AA3">
        <w:t xml:space="preserve">MBS transmissions over the </w:t>
      </w:r>
      <w:r>
        <w:t xml:space="preserve">PTP leg (over the C-RNTI) </w:t>
      </w:r>
      <w:r w:rsidR="00F51AA3">
        <w:t xml:space="preserve">are destined to </w:t>
      </w:r>
      <w:r>
        <w:t>a specific UE</w:t>
      </w:r>
      <w:r w:rsidR="00F51AA3">
        <w:t xml:space="preserve"> (e.g. UE1)</w:t>
      </w:r>
      <w:r>
        <w:t xml:space="preserve">, while the </w:t>
      </w:r>
      <w:r w:rsidR="00F51AA3">
        <w:t xml:space="preserve">MBS transmissions over the </w:t>
      </w:r>
      <w:r>
        <w:t xml:space="preserve">PTM leg (over the G-RNTI) </w:t>
      </w:r>
      <w:r w:rsidR="00F51AA3">
        <w:t xml:space="preserve">are destined to </w:t>
      </w:r>
      <w:r>
        <w:t>group of UEs (</w:t>
      </w:r>
      <w:r w:rsidR="00F51AA3">
        <w:t xml:space="preserve">e.g. </w:t>
      </w:r>
      <w:r>
        <w:t>UE1, UE2,…</w:t>
      </w:r>
      <w:r w:rsidR="00737016">
        <w:t>,</w:t>
      </w:r>
      <w:r>
        <w:t xml:space="preserve">UEk). As a result, when there is a path switch </w:t>
      </w:r>
      <w:r w:rsidR="00F51AA3">
        <w:t xml:space="preserve">for UE1 </w:t>
      </w:r>
      <w:r>
        <w:t xml:space="preserve">from </w:t>
      </w:r>
      <w:r w:rsidR="00F51AA3">
        <w:t xml:space="preserve">the </w:t>
      </w:r>
      <w:r>
        <w:t xml:space="preserve">PTM leg to </w:t>
      </w:r>
      <w:r w:rsidR="00F51AA3">
        <w:t xml:space="preserve">the </w:t>
      </w:r>
      <w:r>
        <w:t xml:space="preserve">PTP leg, MBS traffic </w:t>
      </w:r>
      <w:r w:rsidR="00F51AA3">
        <w:t>is still ongoing</w:t>
      </w:r>
      <w:r>
        <w:t xml:space="preserve"> </w:t>
      </w:r>
      <w:r w:rsidR="00F51AA3">
        <w:t xml:space="preserve">over the </w:t>
      </w:r>
      <w:r>
        <w:t xml:space="preserve">PTM leg </w:t>
      </w:r>
      <w:r w:rsidR="00F51AA3">
        <w:t>(but for UE</w:t>
      </w:r>
      <w:proofErr w:type="gramStart"/>
      <w:r w:rsidR="00F51AA3">
        <w:t>2,…</w:t>
      </w:r>
      <w:proofErr w:type="gramEnd"/>
      <w:r w:rsidR="00737016">
        <w:t>,</w:t>
      </w:r>
      <w:r w:rsidR="00F51AA3">
        <w:t>UEk). If the PTM leg at UE1 remains activated, then UE1 will continue to process traffic received over the G-RNTI. This processing includes:</w:t>
      </w:r>
    </w:p>
    <w:p w14:paraId="4893042F" w14:textId="67933268" w:rsidR="00F51AA3" w:rsidRDefault="00F51AA3" w:rsidP="00F51AA3">
      <w:pPr>
        <w:pStyle w:val="ListParagraph"/>
        <w:spacing w:after="0"/>
      </w:pPr>
      <w:r>
        <w:t>Monitoring the G-</w:t>
      </w:r>
      <w:proofErr w:type="gramStart"/>
      <w:r>
        <w:t>RNTI</w:t>
      </w:r>
      <w:r w:rsidR="00737016">
        <w:t>;</w:t>
      </w:r>
      <w:proofErr w:type="gramEnd"/>
    </w:p>
    <w:p w14:paraId="1DE594ED" w14:textId="1501BB31" w:rsidR="00F51AA3" w:rsidRDefault="00F51AA3" w:rsidP="00F51AA3">
      <w:pPr>
        <w:pStyle w:val="ListParagraph"/>
        <w:spacing w:after="0"/>
      </w:pPr>
      <w:r>
        <w:t xml:space="preserve">Receiving the transport </w:t>
      </w:r>
      <w:proofErr w:type="gramStart"/>
      <w:r>
        <w:t>block</w:t>
      </w:r>
      <w:r w:rsidR="00737016">
        <w:t>;</w:t>
      </w:r>
      <w:proofErr w:type="gramEnd"/>
    </w:p>
    <w:p w14:paraId="01D7A208" w14:textId="1B75800D" w:rsidR="00F51AA3" w:rsidRDefault="00F51AA3" w:rsidP="00F51AA3">
      <w:pPr>
        <w:pStyle w:val="ListParagraph"/>
        <w:spacing w:after="0"/>
      </w:pPr>
      <w:r>
        <w:t>Decoding the transport block</w:t>
      </w:r>
    </w:p>
    <w:p w14:paraId="16E6C1D8" w14:textId="3B474C4B" w:rsidR="006D0954" w:rsidRPr="006D0954" w:rsidRDefault="00F51AA3" w:rsidP="006D0954">
      <w:pPr>
        <w:spacing w:after="0"/>
      </w:pPr>
      <w:r>
        <w:t>Clearly, this processing at UE1 is unnecessary, as its MBS traffic is being sent over the PTP leg.</w:t>
      </w:r>
      <w:r w:rsidR="006D0954" w:rsidRPr="006D0954">
        <w:t xml:space="preserve"> In addition, after </w:t>
      </w:r>
      <w:r w:rsidR="00737016">
        <w:t xml:space="preserve">this </w:t>
      </w:r>
      <w:r w:rsidR="006D0954" w:rsidRPr="006D0954">
        <w:t>processing, the UE may be configured to send HARQ feedback for the MBS transmissions</w:t>
      </w:r>
      <w:r w:rsidR="00737016">
        <w:t xml:space="preserve"> received over the G-RNTI</w:t>
      </w:r>
      <w:r w:rsidR="006D0954" w:rsidRPr="006D0954">
        <w:t xml:space="preserve">. This may lead to unnecessary uplink signaling. </w:t>
      </w:r>
      <w:r w:rsidR="006D0954">
        <w:t>Lastly, UE1 may receive duplicate transmissions of MBS traffic – one over the PTP leg and another over the PTM leg. How these duplicate transmissions are handled would need to be specified.</w:t>
      </w:r>
    </w:p>
    <w:p w14:paraId="01CB94D9" w14:textId="2DA72774" w:rsidR="006D0954" w:rsidRPr="006D0954" w:rsidRDefault="006D0954" w:rsidP="006D0954">
      <w:pPr>
        <w:spacing w:after="0"/>
      </w:pPr>
    </w:p>
    <w:p w14:paraId="51E37F24" w14:textId="722EFD0E" w:rsidR="0077422F" w:rsidRDefault="0077422F" w:rsidP="0077422F">
      <w:pPr>
        <w:spacing w:after="0"/>
        <w:rPr>
          <w:i/>
          <w:iCs/>
        </w:rPr>
      </w:pPr>
      <w:r w:rsidRPr="002D2EF1">
        <w:rPr>
          <w:b/>
          <w:bCs/>
          <w:i/>
          <w:iCs/>
        </w:rPr>
        <w:t xml:space="preserve">Observation </w:t>
      </w:r>
      <w:r w:rsidR="00A30771">
        <w:rPr>
          <w:b/>
          <w:bCs/>
          <w:i/>
          <w:iCs/>
        </w:rPr>
        <w:t>2</w:t>
      </w:r>
      <w:r w:rsidRPr="002D2EF1">
        <w:rPr>
          <w:i/>
          <w:iCs/>
        </w:rPr>
        <w:t xml:space="preserve">: </w:t>
      </w:r>
      <w:r>
        <w:rPr>
          <w:i/>
          <w:iCs/>
        </w:rPr>
        <w:t>Leaving the PTM leg activated when the UE is receiving the MBS data over the PTP leg will result in unnecessary processing at the UE, leading to</w:t>
      </w:r>
      <w:r w:rsidR="00AF6CCB">
        <w:rPr>
          <w:i/>
          <w:iCs/>
        </w:rPr>
        <w:t xml:space="preserve"> </w:t>
      </w:r>
      <w:r>
        <w:rPr>
          <w:i/>
          <w:iCs/>
        </w:rPr>
        <w:t>power consumption.</w:t>
      </w:r>
    </w:p>
    <w:p w14:paraId="689D46F5" w14:textId="3279EAD2" w:rsidR="0077422F" w:rsidRDefault="0077422F" w:rsidP="0077422F">
      <w:pPr>
        <w:spacing w:after="0"/>
        <w:rPr>
          <w:i/>
          <w:iCs/>
        </w:rPr>
      </w:pPr>
    </w:p>
    <w:p w14:paraId="472BDDE2" w14:textId="63042496" w:rsidR="006D0954" w:rsidRPr="006D0954" w:rsidRDefault="0077422F" w:rsidP="006D0954">
      <w:pPr>
        <w:rPr>
          <w:i/>
          <w:iCs/>
        </w:rPr>
      </w:pPr>
      <w:r w:rsidRPr="002D2EF1">
        <w:rPr>
          <w:b/>
          <w:bCs/>
          <w:i/>
          <w:iCs/>
        </w:rPr>
        <w:t xml:space="preserve">Observation </w:t>
      </w:r>
      <w:r w:rsidR="00A30771">
        <w:rPr>
          <w:b/>
          <w:bCs/>
          <w:i/>
          <w:iCs/>
        </w:rPr>
        <w:t>3</w:t>
      </w:r>
      <w:r w:rsidRPr="002D2EF1">
        <w:rPr>
          <w:i/>
          <w:iCs/>
        </w:rPr>
        <w:t xml:space="preserve">: </w:t>
      </w:r>
      <w:r>
        <w:rPr>
          <w:i/>
          <w:iCs/>
        </w:rPr>
        <w:t xml:space="preserve">Leaving the PTM leg activated when the UE is receiving the MBS data over the PTP leg will result in </w:t>
      </w:r>
      <w:r w:rsidR="00AF6CCB">
        <w:rPr>
          <w:i/>
          <w:iCs/>
        </w:rPr>
        <w:t>UE potentially sen</w:t>
      </w:r>
      <w:r w:rsidR="00A30771">
        <w:rPr>
          <w:i/>
          <w:iCs/>
        </w:rPr>
        <w:t>d</w:t>
      </w:r>
      <w:r w:rsidR="00AF6CCB">
        <w:rPr>
          <w:i/>
          <w:iCs/>
        </w:rPr>
        <w:t>ing HARQ feedback for the MBS traffic received over the PTM leg</w:t>
      </w:r>
      <w:r>
        <w:rPr>
          <w:i/>
          <w:iCs/>
        </w:rPr>
        <w:t>.</w:t>
      </w:r>
    </w:p>
    <w:p w14:paraId="0FDB45E5" w14:textId="0045F1AB" w:rsidR="00AF6CCB" w:rsidRDefault="0077422F" w:rsidP="0077422F">
      <w:pPr>
        <w:rPr>
          <w:i/>
          <w:iCs/>
        </w:rPr>
      </w:pPr>
      <w:r w:rsidRPr="00724E83">
        <w:rPr>
          <w:b/>
          <w:bCs/>
          <w:i/>
          <w:iCs/>
        </w:rPr>
        <w:t xml:space="preserve">Proposal </w:t>
      </w:r>
      <w:r w:rsidR="00A30771">
        <w:rPr>
          <w:b/>
          <w:bCs/>
          <w:i/>
          <w:iCs/>
        </w:rPr>
        <w:t>2</w:t>
      </w:r>
      <w:r>
        <w:rPr>
          <w:i/>
          <w:iCs/>
        </w:rPr>
        <w:t xml:space="preserve">: RAN2 agree that </w:t>
      </w:r>
      <w:r w:rsidR="00AF6CCB">
        <w:rPr>
          <w:i/>
          <w:iCs/>
        </w:rPr>
        <w:t xml:space="preserve">PTM leg should be deactivated </w:t>
      </w:r>
      <w:r w:rsidR="00A30771">
        <w:rPr>
          <w:i/>
          <w:iCs/>
        </w:rPr>
        <w:t>after a path switch from PTM leg to PTP leg.</w:t>
      </w:r>
    </w:p>
    <w:p w14:paraId="109A3C45" w14:textId="20B0E6AB" w:rsidR="006D0954" w:rsidRPr="006D0954" w:rsidRDefault="006D0954" w:rsidP="00AF6CCB">
      <w:r>
        <w:t>In our view, the deactivation of the PTM leg may be determined without any explicit signaling. For example, in RRC Connected mode, a UE that is configured with a split</w:t>
      </w:r>
      <w:r w:rsidR="00737016">
        <w:t>-</w:t>
      </w:r>
      <w:r>
        <w:t>MRB bearer is already monitoring both the G-RNTI and the C-RNTI. If a path switch is performed from the PTM leg to the PTP leg for this UE, the UE will begin to receive M</w:t>
      </w:r>
      <w:r w:rsidR="00737016">
        <w:t>BS</w:t>
      </w:r>
      <w:r>
        <w:t xml:space="preserve"> traffic over the PTP leg. The UE may take the reception of MBS traffic over the PTP leg, as an indication that the PTM leg has been deactivated, and the UE may stop monitoring the G-RNTI. </w:t>
      </w:r>
      <w:r w:rsidR="00901214">
        <w:t xml:space="preserve">Any subsequent path switch back to the PTM leg, would require an </w:t>
      </w:r>
      <w:r w:rsidR="00A30771">
        <w:t xml:space="preserve">explicit indication </w:t>
      </w:r>
      <w:r w:rsidR="00901214">
        <w:t>signal to the UE</w:t>
      </w:r>
      <w:r w:rsidR="00A30771">
        <w:t>.</w:t>
      </w:r>
      <w:r>
        <w:t xml:space="preserve"> </w:t>
      </w:r>
      <w:r w:rsidR="00901214">
        <w:t xml:space="preserve"> </w:t>
      </w:r>
    </w:p>
    <w:p w14:paraId="21CF1F1C" w14:textId="476C9637" w:rsidR="00AF6CCB" w:rsidRPr="00AF6CCB" w:rsidRDefault="00AF6CCB" w:rsidP="00AF6CCB">
      <w:pPr>
        <w:rPr>
          <w:i/>
          <w:iCs/>
        </w:rPr>
      </w:pPr>
      <w:r w:rsidRPr="002D2EF1">
        <w:rPr>
          <w:b/>
          <w:bCs/>
          <w:i/>
          <w:iCs/>
        </w:rPr>
        <w:t xml:space="preserve">Observation </w:t>
      </w:r>
      <w:r w:rsidR="00A30771">
        <w:rPr>
          <w:b/>
          <w:bCs/>
          <w:i/>
          <w:iCs/>
        </w:rPr>
        <w:t>4</w:t>
      </w:r>
      <w:r w:rsidRPr="002D2EF1">
        <w:rPr>
          <w:i/>
          <w:iCs/>
        </w:rPr>
        <w:t>:</w:t>
      </w:r>
      <w:r>
        <w:rPr>
          <w:i/>
          <w:iCs/>
        </w:rPr>
        <w:t xml:space="preserve"> For a UE configured with a split</w:t>
      </w:r>
      <w:r w:rsidR="00A30771">
        <w:rPr>
          <w:i/>
          <w:iCs/>
        </w:rPr>
        <w:t>-</w:t>
      </w:r>
      <w:r>
        <w:rPr>
          <w:i/>
          <w:iCs/>
        </w:rPr>
        <w:t xml:space="preserve">MRB, reception of MBS traffic over the PTP leg implies the MBS traffic for this UE is </w:t>
      </w:r>
      <w:r w:rsidR="00A30771">
        <w:rPr>
          <w:i/>
          <w:iCs/>
        </w:rPr>
        <w:t xml:space="preserve">now </w:t>
      </w:r>
      <w:r>
        <w:rPr>
          <w:i/>
          <w:iCs/>
        </w:rPr>
        <w:t>over PTP leg</w:t>
      </w:r>
      <w:r w:rsidR="00E12440">
        <w:rPr>
          <w:i/>
          <w:iCs/>
        </w:rPr>
        <w:t>.</w:t>
      </w:r>
    </w:p>
    <w:p w14:paraId="69FBEABC" w14:textId="522D7443" w:rsidR="00AF6CCB" w:rsidRDefault="00AF6CCB" w:rsidP="00AF6CCB">
      <w:pPr>
        <w:rPr>
          <w:i/>
          <w:iCs/>
        </w:rPr>
      </w:pPr>
      <w:r w:rsidRPr="00724E83">
        <w:rPr>
          <w:b/>
          <w:bCs/>
          <w:i/>
          <w:iCs/>
        </w:rPr>
        <w:t xml:space="preserve">Proposal </w:t>
      </w:r>
      <w:r w:rsidR="00A30771">
        <w:rPr>
          <w:b/>
          <w:bCs/>
          <w:i/>
          <w:iCs/>
        </w:rPr>
        <w:t>3</w:t>
      </w:r>
      <w:r>
        <w:rPr>
          <w:i/>
          <w:iCs/>
        </w:rPr>
        <w:t>: RAN2 agree that upon reception of MBS traffic over a PTP leg, the UE autonomously deactivates the PTM leg.</w:t>
      </w:r>
    </w:p>
    <w:p w14:paraId="3C61551B" w14:textId="3ABD28AC" w:rsidR="00AF6CCB" w:rsidRPr="00AF6CCB" w:rsidRDefault="00AF6CCB" w:rsidP="00AF6CCB">
      <w:pPr>
        <w:rPr>
          <w:i/>
          <w:iCs/>
        </w:rPr>
      </w:pPr>
      <w:r w:rsidRPr="002D2EF1">
        <w:rPr>
          <w:b/>
          <w:bCs/>
          <w:i/>
          <w:iCs/>
        </w:rPr>
        <w:t xml:space="preserve">Observation </w:t>
      </w:r>
      <w:r w:rsidR="00A30771">
        <w:rPr>
          <w:b/>
          <w:bCs/>
          <w:i/>
          <w:iCs/>
        </w:rPr>
        <w:t>5</w:t>
      </w:r>
      <w:r w:rsidRPr="002D2EF1">
        <w:rPr>
          <w:i/>
          <w:iCs/>
        </w:rPr>
        <w:t>:</w:t>
      </w:r>
      <w:r>
        <w:rPr>
          <w:i/>
          <w:iCs/>
        </w:rPr>
        <w:t xml:space="preserve"> </w:t>
      </w:r>
      <w:proofErr w:type="gramStart"/>
      <w:r>
        <w:rPr>
          <w:i/>
          <w:iCs/>
        </w:rPr>
        <w:t>In order to</w:t>
      </w:r>
      <w:proofErr w:type="gramEnd"/>
      <w:r>
        <w:rPr>
          <w:i/>
          <w:iCs/>
        </w:rPr>
        <w:t xml:space="preserve"> </w:t>
      </w:r>
      <w:r w:rsidR="00A30771">
        <w:rPr>
          <w:i/>
          <w:iCs/>
        </w:rPr>
        <w:t>re-activate</w:t>
      </w:r>
      <w:r>
        <w:rPr>
          <w:i/>
          <w:iCs/>
        </w:rPr>
        <w:t xml:space="preserve"> the PTM leg, an activation indication is required</w:t>
      </w:r>
      <w:r w:rsidR="00E12440">
        <w:rPr>
          <w:i/>
          <w:iCs/>
        </w:rPr>
        <w:t>.</w:t>
      </w:r>
    </w:p>
    <w:p w14:paraId="45156C31" w14:textId="3E7CB218" w:rsidR="00AF6CCB" w:rsidRDefault="00AF6CCB" w:rsidP="00AF6CCB">
      <w:pPr>
        <w:rPr>
          <w:i/>
          <w:iCs/>
        </w:rPr>
      </w:pPr>
      <w:r w:rsidRPr="00724E83">
        <w:rPr>
          <w:b/>
          <w:bCs/>
          <w:i/>
          <w:iCs/>
        </w:rPr>
        <w:t xml:space="preserve">Proposal </w:t>
      </w:r>
      <w:r w:rsidR="00A30771">
        <w:rPr>
          <w:b/>
          <w:bCs/>
          <w:i/>
          <w:iCs/>
        </w:rPr>
        <w:t>4</w:t>
      </w:r>
      <w:r>
        <w:rPr>
          <w:i/>
          <w:iCs/>
        </w:rPr>
        <w:t xml:space="preserve">: RAN2 agree that </w:t>
      </w:r>
      <w:r w:rsidR="00A30771">
        <w:rPr>
          <w:i/>
          <w:iCs/>
        </w:rPr>
        <w:t>a path</w:t>
      </w:r>
      <w:r>
        <w:rPr>
          <w:i/>
          <w:iCs/>
        </w:rPr>
        <w:t xml:space="preserve"> switch to the PTM leg </w:t>
      </w:r>
      <w:r w:rsidR="00A30771">
        <w:rPr>
          <w:i/>
          <w:iCs/>
        </w:rPr>
        <w:t>requires an</w:t>
      </w:r>
      <w:r>
        <w:rPr>
          <w:i/>
          <w:iCs/>
        </w:rPr>
        <w:t xml:space="preserve"> activation indication</w:t>
      </w:r>
      <w:r w:rsidR="00901214">
        <w:rPr>
          <w:i/>
          <w:iCs/>
        </w:rPr>
        <w:t xml:space="preserve"> from the network</w:t>
      </w:r>
      <w:r>
        <w:rPr>
          <w:i/>
          <w:iCs/>
        </w:rPr>
        <w:t>. FFS on the mechanism.</w:t>
      </w:r>
    </w:p>
    <w:p w14:paraId="2EF6C3AC" w14:textId="77777777" w:rsidR="00D7494B" w:rsidRDefault="00D7494B" w:rsidP="0077422F">
      <w:pPr>
        <w:pStyle w:val="Caption"/>
        <w:spacing w:after="0"/>
      </w:pPr>
    </w:p>
    <w:bookmarkEnd w:id="0"/>
    <w:p w14:paraId="2FE87F2D" w14:textId="7DEDF82A" w:rsidR="00B471BD" w:rsidRPr="002274CF" w:rsidRDefault="00B471BD" w:rsidP="00B471BD">
      <w:pPr>
        <w:pStyle w:val="Heading1"/>
        <w:rPr>
          <w:lang w:val="en-GB"/>
        </w:rPr>
      </w:pPr>
      <w:r>
        <w:rPr>
          <w:lang w:val="en-GB"/>
        </w:rPr>
        <w:t>Conclusion</w:t>
      </w:r>
    </w:p>
    <w:p w14:paraId="673DCB82" w14:textId="20CB6363" w:rsidR="00B471BD" w:rsidRDefault="00B471BD" w:rsidP="00B471BD">
      <w:r>
        <w:t xml:space="preserve">In this contribution, we discuss the </w:t>
      </w:r>
      <w:r w:rsidR="00C35033">
        <w:t xml:space="preserve">options for </w:t>
      </w:r>
      <w:r w:rsidR="00A30771" w:rsidRPr="006578DE">
        <w:rPr>
          <w:szCs w:val="18"/>
          <w:lang w:val="en-US"/>
        </w:rPr>
        <w:t>activation</w:t>
      </w:r>
      <w:r w:rsidR="00A30771">
        <w:rPr>
          <w:szCs w:val="18"/>
          <w:lang w:val="en-US"/>
        </w:rPr>
        <w:t>/deactivation of PTP leg or PTM leg</w:t>
      </w:r>
      <w:r w:rsidR="00A30771">
        <w:t xml:space="preserve">, </w:t>
      </w:r>
      <w:r w:rsidR="005C20D0">
        <w:t>and make the following observations and conclusions:</w:t>
      </w:r>
    </w:p>
    <w:p w14:paraId="565A50A2" w14:textId="581470CC" w:rsidR="00901214" w:rsidRPr="00E745F3" w:rsidRDefault="00901214" w:rsidP="00901214">
      <w:pPr>
        <w:rPr>
          <w:i/>
          <w:iCs/>
        </w:rPr>
      </w:pPr>
      <w:r w:rsidRPr="002D2EF1">
        <w:rPr>
          <w:b/>
          <w:bCs/>
          <w:i/>
          <w:iCs/>
        </w:rPr>
        <w:t>Observation 1</w:t>
      </w:r>
      <w:r w:rsidRPr="002D2EF1">
        <w:rPr>
          <w:i/>
          <w:iCs/>
        </w:rPr>
        <w:t xml:space="preserve">: </w:t>
      </w:r>
      <w:r>
        <w:rPr>
          <w:i/>
          <w:iCs/>
        </w:rPr>
        <w:t>In RRC Inactive, the UE does not need to monitor the C-RNTI. As a result, t</w:t>
      </w:r>
      <w:r w:rsidRPr="00E745F3">
        <w:rPr>
          <w:i/>
          <w:iCs/>
        </w:rPr>
        <w:t xml:space="preserve">he </w:t>
      </w:r>
      <w:r>
        <w:rPr>
          <w:i/>
          <w:iCs/>
        </w:rPr>
        <w:t xml:space="preserve">prior RAN2 agreement </w:t>
      </w:r>
      <w:r w:rsidR="00E12440">
        <w:rPr>
          <w:i/>
          <w:iCs/>
        </w:rPr>
        <w:t xml:space="preserve">during RAN2 #113bis-e </w:t>
      </w:r>
      <w:r>
        <w:rPr>
          <w:i/>
          <w:iCs/>
        </w:rPr>
        <w:t>regarding deactivation of the C-RNTI may need to be revisited.</w:t>
      </w:r>
    </w:p>
    <w:p w14:paraId="61D42E97" w14:textId="77777777" w:rsidR="00901214" w:rsidRPr="00E745F3" w:rsidRDefault="00901214" w:rsidP="00901214">
      <w:pPr>
        <w:rPr>
          <w:i/>
          <w:iCs/>
          <w:lang w:val="en-US"/>
        </w:rPr>
      </w:pPr>
      <w:r w:rsidRPr="00E745F3">
        <w:rPr>
          <w:b/>
          <w:bCs/>
          <w:i/>
          <w:iCs/>
        </w:rPr>
        <w:t>Proposal 1</w:t>
      </w:r>
      <w:r w:rsidRPr="00E745F3">
        <w:rPr>
          <w:i/>
          <w:iCs/>
        </w:rPr>
        <w:t xml:space="preserve">: RAN2 agree to </w:t>
      </w:r>
      <w:r>
        <w:rPr>
          <w:i/>
          <w:iCs/>
        </w:rPr>
        <w:t xml:space="preserve">clarify that </w:t>
      </w:r>
      <w:r w:rsidRPr="00E745F3">
        <w:rPr>
          <w:i/>
          <w:iCs/>
        </w:rPr>
        <w:t xml:space="preserve">the prior agreement </w:t>
      </w:r>
      <w:r>
        <w:rPr>
          <w:i/>
          <w:iCs/>
        </w:rPr>
        <w:t>applies</w:t>
      </w:r>
      <w:r w:rsidRPr="00E745F3">
        <w:rPr>
          <w:i/>
          <w:iCs/>
        </w:rPr>
        <w:t xml:space="preserve"> only for RRC Connected. FFS while in RRC Inactive</w:t>
      </w:r>
      <w:r>
        <w:rPr>
          <w:i/>
          <w:iCs/>
        </w:rPr>
        <w:t>. “</w:t>
      </w:r>
      <w:r w:rsidRPr="00E745F3">
        <w:rPr>
          <w:i/>
          <w:iCs/>
        </w:rPr>
        <w:t xml:space="preserve">Assuming a split-MRB (as agreed during the online session) configured with a PTM leg and PTP leg, </w:t>
      </w:r>
      <w:r w:rsidRPr="00E745F3">
        <w:rPr>
          <w:i/>
          <w:iCs/>
          <w:color w:val="FF0000"/>
        </w:rPr>
        <w:t>in RRC Connected</w:t>
      </w:r>
      <w:r>
        <w:rPr>
          <w:i/>
          <w:iCs/>
        </w:rPr>
        <w:t xml:space="preserve">, </w:t>
      </w:r>
      <w:r w:rsidRPr="00E745F3">
        <w:rPr>
          <w:i/>
          <w:iCs/>
        </w:rPr>
        <w:t>the usage of the PTP leg cannot be deactivated (i.e. the UE needs to always monitor C-RNTI) after the necessary split-MRB configuration.</w:t>
      </w:r>
      <w:r>
        <w:rPr>
          <w:i/>
          <w:iCs/>
        </w:rPr>
        <w:t>”</w:t>
      </w:r>
    </w:p>
    <w:p w14:paraId="60ADB37C" w14:textId="77777777" w:rsidR="00901214" w:rsidRDefault="00901214" w:rsidP="00901214">
      <w:pPr>
        <w:spacing w:after="0"/>
        <w:rPr>
          <w:i/>
          <w:iCs/>
        </w:rPr>
      </w:pPr>
      <w:r w:rsidRPr="002D2EF1">
        <w:rPr>
          <w:b/>
          <w:bCs/>
          <w:i/>
          <w:iCs/>
        </w:rPr>
        <w:t xml:space="preserve">Observation </w:t>
      </w:r>
      <w:r>
        <w:rPr>
          <w:b/>
          <w:bCs/>
          <w:i/>
          <w:iCs/>
        </w:rPr>
        <w:t>2</w:t>
      </w:r>
      <w:r w:rsidRPr="002D2EF1">
        <w:rPr>
          <w:i/>
          <w:iCs/>
        </w:rPr>
        <w:t xml:space="preserve">: </w:t>
      </w:r>
      <w:r>
        <w:rPr>
          <w:i/>
          <w:iCs/>
        </w:rPr>
        <w:t>Leaving the PTM leg activated when the UE is receiving the MBS data over the PTP leg will result in unnecessary processing at the UE, leading to power consumption.</w:t>
      </w:r>
    </w:p>
    <w:p w14:paraId="02CB9536" w14:textId="77777777" w:rsidR="00901214" w:rsidRDefault="00901214" w:rsidP="00901214">
      <w:pPr>
        <w:spacing w:after="0"/>
        <w:rPr>
          <w:i/>
          <w:iCs/>
        </w:rPr>
      </w:pPr>
    </w:p>
    <w:p w14:paraId="5727E114" w14:textId="77777777" w:rsidR="00901214" w:rsidRPr="006D0954" w:rsidRDefault="00901214" w:rsidP="00901214">
      <w:pPr>
        <w:rPr>
          <w:i/>
          <w:iCs/>
        </w:rPr>
      </w:pPr>
      <w:r w:rsidRPr="002D2EF1">
        <w:rPr>
          <w:b/>
          <w:bCs/>
          <w:i/>
          <w:iCs/>
        </w:rPr>
        <w:t xml:space="preserve">Observation </w:t>
      </w:r>
      <w:r>
        <w:rPr>
          <w:b/>
          <w:bCs/>
          <w:i/>
          <w:iCs/>
        </w:rPr>
        <w:t>3</w:t>
      </w:r>
      <w:r w:rsidRPr="002D2EF1">
        <w:rPr>
          <w:i/>
          <w:iCs/>
        </w:rPr>
        <w:t xml:space="preserve">: </w:t>
      </w:r>
      <w:r>
        <w:rPr>
          <w:i/>
          <w:iCs/>
        </w:rPr>
        <w:t>Leaving the PTM leg activated when the UE is receiving the MBS data over the PTP leg will result in UE potentially sending HARQ feedback for the MBS traffic received over the PTM leg.</w:t>
      </w:r>
    </w:p>
    <w:p w14:paraId="2FF29968" w14:textId="77777777" w:rsidR="00901214" w:rsidRDefault="00901214" w:rsidP="00901214">
      <w:pPr>
        <w:rPr>
          <w:i/>
          <w:iCs/>
        </w:rPr>
      </w:pPr>
      <w:r w:rsidRPr="00724E83">
        <w:rPr>
          <w:b/>
          <w:bCs/>
          <w:i/>
          <w:iCs/>
        </w:rPr>
        <w:t xml:space="preserve">Proposal </w:t>
      </w:r>
      <w:r>
        <w:rPr>
          <w:b/>
          <w:bCs/>
          <w:i/>
          <w:iCs/>
        </w:rPr>
        <w:t>2</w:t>
      </w:r>
      <w:r>
        <w:rPr>
          <w:i/>
          <w:iCs/>
        </w:rPr>
        <w:t>: RAN2 agree that PTM leg should be deactivated after a path switch from PTM leg to PTP leg.</w:t>
      </w:r>
    </w:p>
    <w:p w14:paraId="2CFC862B" w14:textId="38A8F15D" w:rsidR="00901214" w:rsidRPr="00AF6CCB" w:rsidRDefault="00901214" w:rsidP="00901214">
      <w:pPr>
        <w:rPr>
          <w:i/>
          <w:iCs/>
        </w:rPr>
      </w:pPr>
      <w:r w:rsidRPr="002D2EF1">
        <w:rPr>
          <w:b/>
          <w:bCs/>
          <w:i/>
          <w:iCs/>
        </w:rPr>
        <w:t xml:space="preserve">Observation </w:t>
      </w:r>
      <w:r>
        <w:rPr>
          <w:b/>
          <w:bCs/>
          <w:i/>
          <w:iCs/>
        </w:rPr>
        <w:t>4</w:t>
      </w:r>
      <w:r w:rsidRPr="002D2EF1">
        <w:rPr>
          <w:i/>
          <w:iCs/>
        </w:rPr>
        <w:t>:</w:t>
      </w:r>
      <w:r>
        <w:rPr>
          <w:i/>
          <w:iCs/>
        </w:rPr>
        <w:t xml:space="preserve"> For a UE configured with a split-MRB, reception of MBS traffic over the PTP leg implies the MBS traffic for this UE is now over PTP leg</w:t>
      </w:r>
      <w:r w:rsidR="00E12440">
        <w:rPr>
          <w:i/>
          <w:iCs/>
        </w:rPr>
        <w:t>.</w:t>
      </w:r>
    </w:p>
    <w:p w14:paraId="6EB3E3F4" w14:textId="77777777" w:rsidR="00901214" w:rsidRDefault="00901214" w:rsidP="00901214">
      <w:pPr>
        <w:rPr>
          <w:i/>
          <w:iCs/>
        </w:rPr>
      </w:pPr>
      <w:r w:rsidRPr="00724E83">
        <w:rPr>
          <w:b/>
          <w:bCs/>
          <w:i/>
          <w:iCs/>
        </w:rPr>
        <w:t xml:space="preserve">Proposal </w:t>
      </w:r>
      <w:r>
        <w:rPr>
          <w:b/>
          <w:bCs/>
          <w:i/>
          <w:iCs/>
        </w:rPr>
        <w:t>3</w:t>
      </w:r>
      <w:r>
        <w:rPr>
          <w:i/>
          <w:iCs/>
        </w:rPr>
        <w:t>: RAN2 agree that upon reception of MBS traffic over a PTP leg, the UE autonomously deactivates the PTM leg.</w:t>
      </w:r>
    </w:p>
    <w:p w14:paraId="063CFAA9" w14:textId="71B1357E" w:rsidR="00901214" w:rsidRPr="00AF6CCB" w:rsidRDefault="00901214" w:rsidP="00901214">
      <w:pPr>
        <w:rPr>
          <w:i/>
          <w:iCs/>
        </w:rPr>
      </w:pPr>
      <w:r w:rsidRPr="002D2EF1">
        <w:rPr>
          <w:b/>
          <w:bCs/>
          <w:i/>
          <w:iCs/>
        </w:rPr>
        <w:t xml:space="preserve">Observation </w:t>
      </w:r>
      <w:r>
        <w:rPr>
          <w:b/>
          <w:bCs/>
          <w:i/>
          <w:iCs/>
        </w:rPr>
        <w:t>5</w:t>
      </w:r>
      <w:r w:rsidRPr="002D2EF1">
        <w:rPr>
          <w:i/>
          <w:iCs/>
        </w:rPr>
        <w:t>:</w:t>
      </w:r>
      <w:r>
        <w:rPr>
          <w:i/>
          <w:iCs/>
        </w:rPr>
        <w:t xml:space="preserve"> </w:t>
      </w:r>
      <w:proofErr w:type="gramStart"/>
      <w:r>
        <w:rPr>
          <w:i/>
          <w:iCs/>
        </w:rPr>
        <w:t>In order to</w:t>
      </w:r>
      <w:proofErr w:type="gramEnd"/>
      <w:r>
        <w:rPr>
          <w:i/>
          <w:iCs/>
        </w:rPr>
        <w:t xml:space="preserve"> re-activate the PTM leg, an activation indication is required</w:t>
      </w:r>
      <w:r w:rsidR="00E12440">
        <w:rPr>
          <w:i/>
          <w:iCs/>
        </w:rPr>
        <w:t>.</w:t>
      </w:r>
    </w:p>
    <w:p w14:paraId="6C68D1F9" w14:textId="77777777" w:rsidR="00901214" w:rsidRDefault="00901214" w:rsidP="00901214">
      <w:pPr>
        <w:rPr>
          <w:i/>
          <w:iCs/>
        </w:rPr>
      </w:pPr>
      <w:r w:rsidRPr="00724E83">
        <w:rPr>
          <w:b/>
          <w:bCs/>
          <w:i/>
          <w:iCs/>
        </w:rPr>
        <w:t xml:space="preserve">Proposal </w:t>
      </w:r>
      <w:r>
        <w:rPr>
          <w:b/>
          <w:bCs/>
          <w:i/>
          <w:iCs/>
        </w:rPr>
        <w:t>4</w:t>
      </w:r>
      <w:r>
        <w:rPr>
          <w:i/>
          <w:iCs/>
        </w:rPr>
        <w:t>: RAN2 agree that a path switch to the PTM leg requires an activation indication from the network. FFS on the mechanism.</w:t>
      </w:r>
    </w:p>
    <w:p w14:paraId="2F36F31E" w14:textId="77777777" w:rsidR="00A30771" w:rsidRPr="00E745F3" w:rsidRDefault="00A30771" w:rsidP="00A30771">
      <w:pPr>
        <w:rPr>
          <w:i/>
          <w:iCs/>
          <w:lang w:val="en-US"/>
        </w:rPr>
      </w:pPr>
    </w:p>
    <w:p w14:paraId="6EB879C9" w14:textId="0787E121" w:rsidR="00F17733" w:rsidRPr="002274CF" w:rsidRDefault="00F17733" w:rsidP="00B471BD">
      <w:pPr>
        <w:pStyle w:val="Heading1"/>
        <w:rPr>
          <w:lang w:val="en-GB"/>
        </w:rPr>
      </w:pPr>
      <w:r w:rsidRPr="002274CF">
        <w:rPr>
          <w:lang w:val="en-GB"/>
        </w:rPr>
        <w:t>References</w:t>
      </w:r>
    </w:p>
    <w:p w14:paraId="5A84BDA9" w14:textId="77777777" w:rsidR="00177BEF" w:rsidRPr="002A59B6" w:rsidRDefault="00177BEF" w:rsidP="00177BEF">
      <w:pPr>
        <w:pStyle w:val="Reference"/>
        <w:numPr>
          <w:ilvl w:val="0"/>
          <w:numId w:val="3"/>
        </w:numPr>
        <w:spacing w:after="0"/>
        <w:rPr>
          <w:sz w:val="20"/>
        </w:rPr>
      </w:pPr>
      <w:r w:rsidRPr="002A59B6">
        <w:rPr>
          <w:sz w:val="20"/>
        </w:rPr>
        <w:t xml:space="preserve">RP-201038, Revised New Work Item on NR Multicast and Broadcast Services </w:t>
      </w:r>
    </w:p>
    <w:p w14:paraId="4FC98007" w14:textId="18DBB797" w:rsidR="00937B34" w:rsidRDefault="002A59B6" w:rsidP="00937B34">
      <w:pPr>
        <w:pStyle w:val="Reference"/>
        <w:numPr>
          <w:ilvl w:val="0"/>
          <w:numId w:val="3"/>
        </w:numPr>
        <w:spacing w:after="0"/>
        <w:rPr>
          <w:sz w:val="20"/>
        </w:rPr>
      </w:pPr>
      <w:bookmarkStart w:id="2" w:name="_Ref68200402"/>
      <w:r>
        <w:rPr>
          <w:sz w:val="20"/>
        </w:rPr>
        <w:t xml:space="preserve">R2-2100001, </w:t>
      </w:r>
      <w:r w:rsidRPr="002A59B6">
        <w:rPr>
          <w:sz w:val="20"/>
        </w:rPr>
        <w:t>Report of 3GPP TSG RAN2#112-e meeting, Online</w:t>
      </w:r>
      <w:r>
        <w:rPr>
          <w:sz w:val="20"/>
        </w:rPr>
        <w:t>,</w:t>
      </w:r>
      <w:bookmarkEnd w:id="2"/>
      <w:r>
        <w:rPr>
          <w:sz w:val="20"/>
        </w:rPr>
        <w:t xml:space="preserve"> </w:t>
      </w:r>
    </w:p>
    <w:p w14:paraId="59720DD5" w14:textId="77777777" w:rsidR="00A30771" w:rsidRDefault="00A30771" w:rsidP="00937B34">
      <w:pPr>
        <w:pStyle w:val="Reference"/>
        <w:numPr>
          <w:ilvl w:val="0"/>
          <w:numId w:val="3"/>
        </w:numPr>
        <w:spacing w:after="0"/>
        <w:rPr>
          <w:sz w:val="20"/>
        </w:rPr>
      </w:pPr>
      <w:bookmarkStart w:id="3" w:name="_Ref68111511"/>
      <w:r>
        <w:rPr>
          <w:sz w:val="20"/>
        </w:rPr>
        <w:t xml:space="preserve">R2-2102601, </w:t>
      </w:r>
      <w:r w:rsidRPr="00A30771">
        <w:rPr>
          <w:sz w:val="20"/>
        </w:rPr>
        <w:t>Report of 3GPP TSG RAN WG2 meeting #113-e, Online</w:t>
      </w:r>
    </w:p>
    <w:p w14:paraId="1E3E1185" w14:textId="30CD3BD1" w:rsidR="00D5407E" w:rsidRPr="00A30771" w:rsidRDefault="00D5407E" w:rsidP="00D5407E">
      <w:pPr>
        <w:pStyle w:val="Reference"/>
        <w:numPr>
          <w:ilvl w:val="0"/>
          <w:numId w:val="3"/>
        </w:numPr>
        <w:spacing w:after="0"/>
        <w:rPr>
          <w:sz w:val="20"/>
        </w:rPr>
      </w:pPr>
      <w:bookmarkStart w:id="4" w:name="_Ref71516888"/>
      <w:bookmarkStart w:id="5" w:name="_Ref68200556"/>
      <w:bookmarkStart w:id="6" w:name="_Ref68149468"/>
      <w:bookmarkEnd w:id="3"/>
      <w:r w:rsidRPr="00A30771">
        <w:rPr>
          <w:sz w:val="20"/>
        </w:rPr>
        <w:t>Draft_R2-113bis-e_Meeting_Report</w:t>
      </w:r>
      <w:bookmarkEnd w:id="4"/>
      <w:r w:rsidRPr="00A30771" w:rsidDel="002A59B6">
        <w:rPr>
          <w:sz w:val="20"/>
        </w:rPr>
        <w:t xml:space="preserve"> </w:t>
      </w:r>
    </w:p>
    <w:bookmarkEnd w:id="5"/>
    <w:bookmarkEnd w:id="6"/>
    <w:p w14:paraId="30FB27B4" w14:textId="56356C33" w:rsidR="00323C9F" w:rsidRPr="00020391" w:rsidRDefault="00323C9F" w:rsidP="00177BEF">
      <w:pPr>
        <w:pStyle w:val="Reference"/>
        <w:tabs>
          <w:tab w:val="clear" w:pos="567"/>
        </w:tabs>
        <w:spacing w:after="0"/>
        <w:rPr>
          <w:sz w:val="20"/>
          <w:highlight w:val="yellow"/>
        </w:rPr>
      </w:pPr>
    </w:p>
    <w:sectPr w:rsidR="00323C9F" w:rsidRPr="00020391"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12CD3" w14:textId="77777777" w:rsidR="003541CA" w:rsidRPr="008C651D" w:rsidRDefault="003541CA" w:rsidP="00C24254">
      <w:pPr>
        <w:spacing w:after="0"/>
        <w:rPr>
          <w:rFonts w:ascii="Arial" w:eastAsia="SimSun" w:hAnsi="Arial" w:cs="Arial"/>
          <w:color w:val="0000FF"/>
          <w:kern w:val="2"/>
          <w:lang w:val="en-US" w:eastAsia="zh-CN"/>
        </w:rPr>
      </w:pPr>
      <w:r>
        <w:separator/>
      </w:r>
    </w:p>
  </w:endnote>
  <w:endnote w:type="continuationSeparator" w:id="0">
    <w:p w14:paraId="042A8CD8" w14:textId="77777777" w:rsidR="003541CA" w:rsidRPr="008C651D" w:rsidRDefault="003541CA"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5DEF7" w14:textId="77777777" w:rsidR="003541CA" w:rsidRPr="008C651D" w:rsidRDefault="003541CA" w:rsidP="00C24254">
      <w:pPr>
        <w:spacing w:after="0"/>
        <w:rPr>
          <w:rFonts w:ascii="Arial" w:eastAsia="SimSun" w:hAnsi="Arial" w:cs="Arial"/>
          <w:color w:val="0000FF"/>
          <w:kern w:val="2"/>
          <w:lang w:val="en-US" w:eastAsia="zh-CN"/>
        </w:rPr>
      </w:pPr>
      <w:r>
        <w:separator/>
      </w:r>
    </w:p>
  </w:footnote>
  <w:footnote w:type="continuationSeparator" w:id="0">
    <w:p w14:paraId="2B239451" w14:textId="77777777" w:rsidR="003541CA" w:rsidRPr="008C651D" w:rsidRDefault="003541CA"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42376D"/>
    <w:multiLevelType w:val="hybridMultilevel"/>
    <w:tmpl w:val="1A86D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97BF9"/>
    <w:multiLevelType w:val="hybridMultilevel"/>
    <w:tmpl w:val="984866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CAF4E45"/>
    <w:multiLevelType w:val="hybridMultilevel"/>
    <w:tmpl w:val="F0EAE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E7848"/>
    <w:multiLevelType w:val="hybridMultilevel"/>
    <w:tmpl w:val="38080878"/>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6D80DE0"/>
    <w:multiLevelType w:val="hybridMultilevel"/>
    <w:tmpl w:val="A67ECCF8"/>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E649E3"/>
    <w:multiLevelType w:val="hybridMultilevel"/>
    <w:tmpl w:val="A334A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A31838"/>
    <w:multiLevelType w:val="hybridMultilevel"/>
    <w:tmpl w:val="C71863C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26A2431F"/>
    <w:multiLevelType w:val="hybridMultilevel"/>
    <w:tmpl w:val="A27E5092"/>
    <w:lvl w:ilvl="0" w:tplc="4D32EDE4">
      <w:start w:val="1"/>
      <w:numFmt w:val="bullet"/>
      <w:lvlText w:val="•"/>
      <w:lvlJc w:val="left"/>
      <w:pPr>
        <w:tabs>
          <w:tab w:val="num" w:pos="720"/>
        </w:tabs>
        <w:ind w:left="720" w:hanging="360"/>
      </w:pPr>
      <w:rPr>
        <w:rFonts w:ascii="Arial" w:hAnsi="Arial" w:hint="default"/>
      </w:rPr>
    </w:lvl>
    <w:lvl w:ilvl="1" w:tplc="06C4F41E">
      <w:numFmt w:val="bullet"/>
      <w:lvlText w:val="•"/>
      <w:lvlJc w:val="left"/>
      <w:pPr>
        <w:tabs>
          <w:tab w:val="num" w:pos="1440"/>
        </w:tabs>
        <w:ind w:left="1440" w:hanging="360"/>
      </w:pPr>
      <w:rPr>
        <w:rFonts w:ascii="Arial" w:hAnsi="Arial" w:hint="default"/>
      </w:rPr>
    </w:lvl>
    <w:lvl w:ilvl="2" w:tplc="DF0C91BE">
      <w:numFmt w:val="bullet"/>
      <w:lvlText w:val="•"/>
      <w:lvlJc w:val="left"/>
      <w:pPr>
        <w:tabs>
          <w:tab w:val="num" w:pos="2160"/>
        </w:tabs>
        <w:ind w:left="2160" w:hanging="360"/>
      </w:pPr>
      <w:rPr>
        <w:rFonts w:ascii="Arial" w:hAnsi="Arial" w:hint="default"/>
      </w:rPr>
    </w:lvl>
    <w:lvl w:ilvl="3" w:tplc="922AF8B6">
      <w:numFmt w:val="bullet"/>
      <w:lvlText w:val="•"/>
      <w:lvlJc w:val="left"/>
      <w:pPr>
        <w:tabs>
          <w:tab w:val="num" w:pos="2880"/>
        </w:tabs>
        <w:ind w:left="2880" w:hanging="360"/>
      </w:pPr>
      <w:rPr>
        <w:rFonts w:ascii="Arial" w:hAnsi="Arial" w:hint="default"/>
      </w:rPr>
    </w:lvl>
    <w:lvl w:ilvl="4" w:tplc="294CAEDE" w:tentative="1">
      <w:start w:val="1"/>
      <w:numFmt w:val="bullet"/>
      <w:lvlText w:val="•"/>
      <w:lvlJc w:val="left"/>
      <w:pPr>
        <w:tabs>
          <w:tab w:val="num" w:pos="3600"/>
        </w:tabs>
        <w:ind w:left="3600" w:hanging="360"/>
      </w:pPr>
      <w:rPr>
        <w:rFonts w:ascii="Arial" w:hAnsi="Arial" w:hint="default"/>
      </w:rPr>
    </w:lvl>
    <w:lvl w:ilvl="5" w:tplc="175475E0" w:tentative="1">
      <w:start w:val="1"/>
      <w:numFmt w:val="bullet"/>
      <w:lvlText w:val="•"/>
      <w:lvlJc w:val="left"/>
      <w:pPr>
        <w:tabs>
          <w:tab w:val="num" w:pos="4320"/>
        </w:tabs>
        <w:ind w:left="4320" w:hanging="360"/>
      </w:pPr>
      <w:rPr>
        <w:rFonts w:ascii="Arial" w:hAnsi="Arial" w:hint="default"/>
      </w:rPr>
    </w:lvl>
    <w:lvl w:ilvl="6" w:tplc="8E32AA1C" w:tentative="1">
      <w:start w:val="1"/>
      <w:numFmt w:val="bullet"/>
      <w:lvlText w:val="•"/>
      <w:lvlJc w:val="left"/>
      <w:pPr>
        <w:tabs>
          <w:tab w:val="num" w:pos="5040"/>
        </w:tabs>
        <w:ind w:left="5040" w:hanging="360"/>
      </w:pPr>
      <w:rPr>
        <w:rFonts w:ascii="Arial" w:hAnsi="Arial" w:hint="default"/>
      </w:rPr>
    </w:lvl>
    <w:lvl w:ilvl="7" w:tplc="679C4C60" w:tentative="1">
      <w:start w:val="1"/>
      <w:numFmt w:val="bullet"/>
      <w:lvlText w:val="•"/>
      <w:lvlJc w:val="left"/>
      <w:pPr>
        <w:tabs>
          <w:tab w:val="num" w:pos="5760"/>
        </w:tabs>
        <w:ind w:left="5760" w:hanging="360"/>
      </w:pPr>
      <w:rPr>
        <w:rFonts w:ascii="Arial" w:hAnsi="Arial" w:hint="default"/>
      </w:rPr>
    </w:lvl>
    <w:lvl w:ilvl="8" w:tplc="8340C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4C1CA8"/>
    <w:multiLevelType w:val="hybridMultilevel"/>
    <w:tmpl w:val="14661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hybridMultilevel"/>
    <w:tmpl w:val="D500DCB8"/>
    <w:lvl w:ilvl="0" w:tplc="E544E87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631F21"/>
    <w:multiLevelType w:val="hybridMultilevel"/>
    <w:tmpl w:val="FD4A85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707AAA"/>
    <w:multiLevelType w:val="hybridMultilevel"/>
    <w:tmpl w:val="1E96CD14"/>
    <w:lvl w:ilvl="0" w:tplc="960E3A60">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0E52ED9"/>
    <w:multiLevelType w:val="hybridMultilevel"/>
    <w:tmpl w:val="CC58EA7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6077D"/>
    <w:multiLevelType w:val="hybridMultilevel"/>
    <w:tmpl w:val="F1748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75115"/>
    <w:multiLevelType w:val="hybridMultilevel"/>
    <w:tmpl w:val="C4DA89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5E7592F"/>
    <w:multiLevelType w:val="hybridMultilevel"/>
    <w:tmpl w:val="EEB41A24"/>
    <w:lvl w:ilvl="0" w:tplc="727A2D4A">
      <w:start w:val="27"/>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572442E0"/>
    <w:multiLevelType w:val="hybridMultilevel"/>
    <w:tmpl w:val="A67ECCF8"/>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D5B02"/>
    <w:multiLevelType w:val="hybridMultilevel"/>
    <w:tmpl w:val="2F9CE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F27FA3"/>
    <w:multiLevelType w:val="hybridMultilevel"/>
    <w:tmpl w:val="BA167802"/>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DDC0CA7"/>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253388"/>
    <w:multiLevelType w:val="hybridMultilevel"/>
    <w:tmpl w:val="71BA6E28"/>
    <w:lvl w:ilvl="0" w:tplc="04090017">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0E160A9"/>
    <w:multiLevelType w:val="hybridMultilevel"/>
    <w:tmpl w:val="0D0273A6"/>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76C43"/>
    <w:multiLevelType w:val="hybridMultilevel"/>
    <w:tmpl w:val="160ABF1A"/>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696B5C"/>
    <w:multiLevelType w:val="hybridMultilevel"/>
    <w:tmpl w:val="FB547E10"/>
    <w:lvl w:ilvl="0" w:tplc="6B6476B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56F54"/>
    <w:multiLevelType w:val="hybridMultilevel"/>
    <w:tmpl w:val="6490556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A758E6"/>
    <w:multiLevelType w:val="hybridMultilevel"/>
    <w:tmpl w:val="8E889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7534FA"/>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E31013"/>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7"/>
  </w:num>
  <w:num w:numId="3">
    <w:abstractNumId w:val="15"/>
  </w:num>
  <w:num w:numId="4">
    <w:abstractNumId w:val="34"/>
  </w:num>
  <w:num w:numId="5">
    <w:abstractNumId w:val="11"/>
  </w:num>
  <w:num w:numId="6">
    <w:abstractNumId w:val="5"/>
  </w:num>
  <w:num w:numId="7">
    <w:abstractNumId w:val="7"/>
  </w:num>
  <w:num w:numId="8">
    <w:abstractNumId w:val="22"/>
  </w:num>
  <w:num w:numId="9">
    <w:abstractNumId w:val="32"/>
  </w:num>
  <w:num w:numId="10">
    <w:abstractNumId w:val="14"/>
  </w:num>
  <w:num w:numId="11">
    <w:abstractNumId w:val="19"/>
  </w:num>
  <w:num w:numId="12">
    <w:abstractNumId w:val="13"/>
  </w:num>
  <w:num w:numId="13">
    <w:abstractNumId w:val="9"/>
  </w:num>
  <w:num w:numId="14">
    <w:abstractNumId w:val="26"/>
  </w:num>
  <w:num w:numId="15">
    <w:abstractNumId w:val="10"/>
  </w:num>
  <w:num w:numId="16">
    <w:abstractNumId w:val="35"/>
  </w:num>
  <w:num w:numId="17">
    <w:abstractNumId w:val="20"/>
  </w:num>
  <w:num w:numId="18">
    <w:abstractNumId w:val="33"/>
  </w:num>
  <w:num w:numId="19">
    <w:abstractNumId w:val="0"/>
  </w:num>
  <w:num w:numId="20">
    <w:abstractNumId w:val="21"/>
  </w:num>
  <w:num w:numId="21">
    <w:abstractNumId w:val="12"/>
  </w:num>
  <w:num w:numId="22">
    <w:abstractNumId w:val="4"/>
  </w:num>
  <w:num w:numId="23">
    <w:abstractNumId w:val="23"/>
  </w:num>
  <w:num w:numId="24">
    <w:abstractNumId w:val="30"/>
  </w:num>
  <w:num w:numId="25">
    <w:abstractNumId w:val="31"/>
  </w:num>
  <w:num w:numId="26">
    <w:abstractNumId w:val="25"/>
  </w:num>
  <w:num w:numId="27">
    <w:abstractNumId w:val="29"/>
  </w:num>
  <w:num w:numId="28">
    <w:abstractNumId w:val="28"/>
  </w:num>
  <w:num w:numId="29">
    <w:abstractNumId w:val="16"/>
  </w:num>
  <w:num w:numId="30">
    <w:abstractNumId w:val="1"/>
  </w:num>
  <w:num w:numId="31">
    <w:abstractNumId w:val="24"/>
  </w:num>
  <w:num w:numId="32">
    <w:abstractNumId w:val="2"/>
  </w:num>
  <w:num w:numId="33">
    <w:abstractNumId w:val="8"/>
  </w:num>
  <w:num w:numId="34">
    <w:abstractNumId w:val="18"/>
  </w:num>
  <w:num w:numId="35">
    <w:abstractNumId w:val="6"/>
  </w:num>
  <w:num w:numId="36">
    <w:abstractNumId w:val="3"/>
  </w:num>
  <w:num w:numId="37">
    <w:abstractNumId w:val="17"/>
  </w:num>
  <w:num w:numId="38">
    <w:abstractNumId w:val="38"/>
  </w:num>
  <w:num w:numId="39">
    <w:abstractNumId w:val="27"/>
  </w:num>
  <w:num w:numId="40">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46A5"/>
    <w:rsid w:val="0001520A"/>
    <w:rsid w:val="0001590C"/>
    <w:rsid w:val="00016223"/>
    <w:rsid w:val="00016625"/>
    <w:rsid w:val="000172D3"/>
    <w:rsid w:val="000176D7"/>
    <w:rsid w:val="00017FBF"/>
    <w:rsid w:val="00017FD6"/>
    <w:rsid w:val="00020391"/>
    <w:rsid w:val="0002052E"/>
    <w:rsid w:val="0002056D"/>
    <w:rsid w:val="00021267"/>
    <w:rsid w:val="0002222A"/>
    <w:rsid w:val="0002246E"/>
    <w:rsid w:val="00022672"/>
    <w:rsid w:val="00022AF7"/>
    <w:rsid w:val="00022B64"/>
    <w:rsid w:val="00023526"/>
    <w:rsid w:val="0002481A"/>
    <w:rsid w:val="00025577"/>
    <w:rsid w:val="00025A7A"/>
    <w:rsid w:val="00025CA7"/>
    <w:rsid w:val="000272D7"/>
    <w:rsid w:val="0002766E"/>
    <w:rsid w:val="00027C4F"/>
    <w:rsid w:val="000313DD"/>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C0B"/>
    <w:rsid w:val="00040E24"/>
    <w:rsid w:val="00041072"/>
    <w:rsid w:val="00041913"/>
    <w:rsid w:val="00042212"/>
    <w:rsid w:val="00042DE3"/>
    <w:rsid w:val="00043181"/>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1E2"/>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B1"/>
    <w:rsid w:val="00066BD8"/>
    <w:rsid w:val="00066FD0"/>
    <w:rsid w:val="00067479"/>
    <w:rsid w:val="000678D1"/>
    <w:rsid w:val="00067ED2"/>
    <w:rsid w:val="000701A8"/>
    <w:rsid w:val="000701D6"/>
    <w:rsid w:val="0007046B"/>
    <w:rsid w:val="00070586"/>
    <w:rsid w:val="00070856"/>
    <w:rsid w:val="00070DB7"/>
    <w:rsid w:val="00071541"/>
    <w:rsid w:val="000717E5"/>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549D"/>
    <w:rsid w:val="00096439"/>
    <w:rsid w:val="000968C0"/>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569"/>
    <w:rsid w:val="000B2C27"/>
    <w:rsid w:val="000B2F9D"/>
    <w:rsid w:val="000B2F9E"/>
    <w:rsid w:val="000B3157"/>
    <w:rsid w:val="000B372A"/>
    <w:rsid w:val="000B38DA"/>
    <w:rsid w:val="000B45FA"/>
    <w:rsid w:val="000B4B5B"/>
    <w:rsid w:val="000B55C4"/>
    <w:rsid w:val="000B5BC6"/>
    <w:rsid w:val="000B5E86"/>
    <w:rsid w:val="000B5ED4"/>
    <w:rsid w:val="000B5EEB"/>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2FDE"/>
    <w:rsid w:val="000E317B"/>
    <w:rsid w:val="000E3E0C"/>
    <w:rsid w:val="000E41D1"/>
    <w:rsid w:val="000E45E9"/>
    <w:rsid w:val="000E4AF7"/>
    <w:rsid w:val="000E4DC7"/>
    <w:rsid w:val="000E6A56"/>
    <w:rsid w:val="000E732C"/>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0D3"/>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07CE9"/>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1760F"/>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0F7"/>
    <w:rsid w:val="00132CEA"/>
    <w:rsid w:val="00132DDB"/>
    <w:rsid w:val="00133764"/>
    <w:rsid w:val="001343BE"/>
    <w:rsid w:val="0013468E"/>
    <w:rsid w:val="00134A37"/>
    <w:rsid w:val="00134EB2"/>
    <w:rsid w:val="00135D3C"/>
    <w:rsid w:val="0013681B"/>
    <w:rsid w:val="0013691E"/>
    <w:rsid w:val="00137354"/>
    <w:rsid w:val="001378D0"/>
    <w:rsid w:val="00137AB3"/>
    <w:rsid w:val="0014080D"/>
    <w:rsid w:val="00140A88"/>
    <w:rsid w:val="00142B96"/>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BEF"/>
    <w:rsid w:val="00177D24"/>
    <w:rsid w:val="0018054F"/>
    <w:rsid w:val="00180678"/>
    <w:rsid w:val="00180B0B"/>
    <w:rsid w:val="00180F8A"/>
    <w:rsid w:val="00182387"/>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87DEC"/>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3EC"/>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6A4"/>
    <w:rsid w:val="001B16AF"/>
    <w:rsid w:val="001B192F"/>
    <w:rsid w:val="001B1B1B"/>
    <w:rsid w:val="001B1B42"/>
    <w:rsid w:val="001B3061"/>
    <w:rsid w:val="001B3668"/>
    <w:rsid w:val="001B39A1"/>
    <w:rsid w:val="001B4043"/>
    <w:rsid w:val="001B42A1"/>
    <w:rsid w:val="001B44A6"/>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3BEF"/>
    <w:rsid w:val="001E43E2"/>
    <w:rsid w:val="001E45E8"/>
    <w:rsid w:val="001E4997"/>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675"/>
    <w:rsid w:val="002118BB"/>
    <w:rsid w:val="0021194F"/>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221"/>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821"/>
    <w:rsid w:val="00230CD1"/>
    <w:rsid w:val="00230D6E"/>
    <w:rsid w:val="00230D8B"/>
    <w:rsid w:val="00230EBB"/>
    <w:rsid w:val="00231BDC"/>
    <w:rsid w:val="00232024"/>
    <w:rsid w:val="002326D0"/>
    <w:rsid w:val="00232797"/>
    <w:rsid w:val="00232EDB"/>
    <w:rsid w:val="002335B7"/>
    <w:rsid w:val="002335D5"/>
    <w:rsid w:val="00233C27"/>
    <w:rsid w:val="002340C5"/>
    <w:rsid w:val="002352C0"/>
    <w:rsid w:val="00235398"/>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5BE5"/>
    <w:rsid w:val="00246049"/>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48A5"/>
    <w:rsid w:val="002650C4"/>
    <w:rsid w:val="002651A0"/>
    <w:rsid w:val="00265788"/>
    <w:rsid w:val="00265A93"/>
    <w:rsid w:val="00265D4A"/>
    <w:rsid w:val="0026652D"/>
    <w:rsid w:val="0026663E"/>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DA7"/>
    <w:rsid w:val="00272FBE"/>
    <w:rsid w:val="0027434B"/>
    <w:rsid w:val="00275238"/>
    <w:rsid w:val="00275B45"/>
    <w:rsid w:val="00275CF8"/>
    <w:rsid w:val="00275D35"/>
    <w:rsid w:val="00275EEC"/>
    <w:rsid w:val="002764CE"/>
    <w:rsid w:val="00280208"/>
    <w:rsid w:val="002804F8"/>
    <w:rsid w:val="00280728"/>
    <w:rsid w:val="00280BC3"/>
    <w:rsid w:val="00280DA6"/>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963"/>
    <w:rsid w:val="002A59B6"/>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2EF1"/>
    <w:rsid w:val="002D36FF"/>
    <w:rsid w:val="002D3D29"/>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787"/>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926"/>
    <w:rsid w:val="002F0F27"/>
    <w:rsid w:val="002F1B22"/>
    <w:rsid w:val="002F27F7"/>
    <w:rsid w:val="002F2CE3"/>
    <w:rsid w:val="002F33EA"/>
    <w:rsid w:val="002F3582"/>
    <w:rsid w:val="002F3925"/>
    <w:rsid w:val="002F456C"/>
    <w:rsid w:val="002F4B2C"/>
    <w:rsid w:val="002F547B"/>
    <w:rsid w:val="002F577C"/>
    <w:rsid w:val="002F5935"/>
    <w:rsid w:val="002F69D4"/>
    <w:rsid w:val="002F6D4C"/>
    <w:rsid w:val="002F732B"/>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3C9F"/>
    <w:rsid w:val="0032479C"/>
    <w:rsid w:val="0032491D"/>
    <w:rsid w:val="00325227"/>
    <w:rsid w:val="003252A9"/>
    <w:rsid w:val="00325BBE"/>
    <w:rsid w:val="00327BE1"/>
    <w:rsid w:val="00327D1D"/>
    <w:rsid w:val="00330788"/>
    <w:rsid w:val="00330848"/>
    <w:rsid w:val="00330C63"/>
    <w:rsid w:val="0033102D"/>
    <w:rsid w:val="00331B5F"/>
    <w:rsid w:val="00331B96"/>
    <w:rsid w:val="00331C7B"/>
    <w:rsid w:val="00332228"/>
    <w:rsid w:val="00333A87"/>
    <w:rsid w:val="00333D93"/>
    <w:rsid w:val="0033421C"/>
    <w:rsid w:val="0033465A"/>
    <w:rsid w:val="00334A10"/>
    <w:rsid w:val="00335096"/>
    <w:rsid w:val="003354B3"/>
    <w:rsid w:val="00335C55"/>
    <w:rsid w:val="00335D9E"/>
    <w:rsid w:val="0033639E"/>
    <w:rsid w:val="00336F1E"/>
    <w:rsid w:val="00337F30"/>
    <w:rsid w:val="0034023B"/>
    <w:rsid w:val="00340A2D"/>
    <w:rsid w:val="00340A63"/>
    <w:rsid w:val="00341369"/>
    <w:rsid w:val="00341627"/>
    <w:rsid w:val="00341A2F"/>
    <w:rsid w:val="00341F86"/>
    <w:rsid w:val="0034381A"/>
    <w:rsid w:val="00343A88"/>
    <w:rsid w:val="00343C6F"/>
    <w:rsid w:val="00344602"/>
    <w:rsid w:val="00344742"/>
    <w:rsid w:val="003449E2"/>
    <w:rsid w:val="003451EA"/>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1CA"/>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496"/>
    <w:rsid w:val="003639F1"/>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79B"/>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97F06"/>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98E"/>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1DA0"/>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E792C"/>
    <w:rsid w:val="003F0740"/>
    <w:rsid w:val="003F0C1D"/>
    <w:rsid w:val="003F0C24"/>
    <w:rsid w:val="003F0F27"/>
    <w:rsid w:val="003F13A7"/>
    <w:rsid w:val="003F18E5"/>
    <w:rsid w:val="003F19B7"/>
    <w:rsid w:val="003F1B22"/>
    <w:rsid w:val="003F45F8"/>
    <w:rsid w:val="003F4A9F"/>
    <w:rsid w:val="003F4E5B"/>
    <w:rsid w:val="003F51BF"/>
    <w:rsid w:val="003F529F"/>
    <w:rsid w:val="003F52D5"/>
    <w:rsid w:val="003F5A4B"/>
    <w:rsid w:val="003F5E7C"/>
    <w:rsid w:val="003F7F06"/>
    <w:rsid w:val="003F7F68"/>
    <w:rsid w:val="00401D98"/>
    <w:rsid w:val="00401DC8"/>
    <w:rsid w:val="00401E93"/>
    <w:rsid w:val="00402560"/>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064F"/>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41AE"/>
    <w:rsid w:val="004553EE"/>
    <w:rsid w:val="00455A79"/>
    <w:rsid w:val="00455C4B"/>
    <w:rsid w:val="00455E59"/>
    <w:rsid w:val="00455F58"/>
    <w:rsid w:val="004562AB"/>
    <w:rsid w:val="00456AB3"/>
    <w:rsid w:val="00456B5A"/>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1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2E57"/>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7F"/>
    <w:rsid w:val="004A23BA"/>
    <w:rsid w:val="004A2536"/>
    <w:rsid w:val="004A2BB2"/>
    <w:rsid w:val="004A2FBF"/>
    <w:rsid w:val="004A3932"/>
    <w:rsid w:val="004A3A21"/>
    <w:rsid w:val="004A4693"/>
    <w:rsid w:val="004A5601"/>
    <w:rsid w:val="004A5723"/>
    <w:rsid w:val="004A5763"/>
    <w:rsid w:val="004A5871"/>
    <w:rsid w:val="004A5988"/>
    <w:rsid w:val="004A6653"/>
    <w:rsid w:val="004A6661"/>
    <w:rsid w:val="004A6B1B"/>
    <w:rsid w:val="004A6B6D"/>
    <w:rsid w:val="004A7DF2"/>
    <w:rsid w:val="004B011F"/>
    <w:rsid w:val="004B0638"/>
    <w:rsid w:val="004B0CA4"/>
    <w:rsid w:val="004B11C7"/>
    <w:rsid w:val="004B138B"/>
    <w:rsid w:val="004B15D8"/>
    <w:rsid w:val="004B1D2C"/>
    <w:rsid w:val="004B1E40"/>
    <w:rsid w:val="004B2428"/>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6F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62F"/>
    <w:rsid w:val="004D6189"/>
    <w:rsid w:val="004D67A2"/>
    <w:rsid w:val="004D7353"/>
    <w:rsid w:val="004D78F6"/>
    <w:rsid w:val="004D7C8C"/>
    <w:rsid w:val="004D7EEA"/>
    <w:rsid w:val="004D7F90"/>
    <w:rsid w:val="004E0258"/>
    <w:rsid w:val="004E0420"/>
    <w:rsid w:val="004E0743"/>
    <w:rsid w:val="004E0B6F"/>
    <w:rsid w:val="004E0CCA"/>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1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31"/>
    <w:rsid w:val="00516FED"/>
    <w:rsid w:val="0051795A"/>
    <w:rsid w:val="00517B26"/>
    <w:rsid w:val="00517B80"/>
    <w:rsid w:val="00517BEB"/>
    <w:rsid w:val="00517CCA"/>
    <w:rsid w:val="00517DF3"/>
    <w:rsid w:val="00517E1B"/>
    <w:rsid w:val="005205D2"/>
    <w:rsid w:val="00520B5B"/>
    <w:rsid w:val="00520D2E"/>
    <w:rsid w:val="005215F4"/>
    <w:rsid w:val="005216E1"/>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798"/>
    <w:rsid w:val="00536514"/>
    <w:rsid w:val="005368AE"/>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8B5"/>
    <w:rsid w:val="00556A48"/>
    <w:rsid w:val="00556B99"/>
    <w:rsid w:val="00556CEA"/>
    <w:rsid w:val="00556DBF"/>
    <w:rsid w:val="00556DDB"/>
    <w:rsid w:val="005573A7"/>
    <w:rsid w:val="005575C6"/>
    <w:rsid w:val="00560213"/>
    <w:rsid w:val="0056026B"/>
    <w:rsid w:val="00560318"/>
    <w:rsid w:val="005603B1"/>
    <w:rsid w:val="00560CB8"/>
    <w:rsid w:val="00561186"/>
    <w:rsid w:val="00561194"/>
    <w:rsid w:val="00561BAE"/>
    <w:rsid w:val="00561F6A"/>
    <w:rsid w:val="005621F0"/>
    <w:rsid w:val="00562A51"/>
    <w:rsid w:val="00562DBE"/>
    <w:rsid w:val="005642BC"/>
    <w:rsid w:val="00564575"/>
    <w:rsid w:val="005650B7"/>
    <w:rsid w:val="00565310"/>
    <w:rsid w:val="00565380"/>
    <w:rsid w:val="0056598C"/>
    <w:rsid w:val="00565C6D"/>
    <w:rsid w:val="00565D9B"/>
    <w:rsid w:val="005660BA"/>
    <w:rsid w:val="0056656C"/>
    <w:rsid w:val="0056741D"/>
    <w:rsid w:val="00567B9F"/>
    <w:rsid w:val="005703A1"/>
    <w:rsid w:val="00570E5A"/>
    <w:rsid w:val="00570F19"/>
    <w:rsid w:val="0057120F"/>
    <w:rsid w:val="00571D7B"/>
    <w:rsid w:val="00571F97"/>
    <w:rsid w:val="005721A2"/>
    <w:rsid w:val="0057331B"/>
    <w:rsid w:val="00573F37"/>
    <w:rsid w:val="0057470E"/>
    <w:rsid w:val="0057498B"/>
    <w:rsid w:val="00574FF3"/>
    <w:rsid w:val="005754C8"/>
    <w:rsid w:val="00575C78"/>
    <w:rsid w:val="00576311"/>
    <w:rsid w:val="0057655A"/>
    <w:rsid w:val="00576A7E"/>
    <w:rsid w:val="0057775C"/>
    <w:rsid w:val="005806F6"/>
    <w:rsid w:val="00580C00"/>
    <w:rsid w:val="00580D24"/>
    <w:rsid w:val="00581011"/>
    <w:rsid w:val="0058141F"/>
    <w:rsid w:val="00581EE5"/>
    <w:rsid w:val="00582153"/>
    <w:rsid w:val="005821FE"/>
    <w:rsid w:val="00582556"/>
    <w:rsid w:val="005831EF"/>
    <w:rsid w:val="005835E9"/>
    <w:rsid w:val="0058370F"/>
    <w:rsid w:val="00583FFD"/>
    <w:rsid w:val="00585EBA"/>
    <w:rsid w:val="005861AA"/>
    <w:rsid w:val="00586A97"/>
    <w:rsid w:val="00586B72"/>
    <w:rsid w:val="00586D5B"/>
    <w:rsid w:val="005905F6"/>
    <w:rsid w:val="00590A01"/>
    <w:rsid w:val="00590D3A"/>
    <w:rsid w:val="0059126A"/>
    <w:rsid w:val="00591FE6"/>
    <w:rsid w:val="00592258"/>
    <w:rsid w:val="005927EC"/>
    <w:rsid w:val="00592C14"/>
    <w:rsid w:val="00592D82"/>
    <w:rsid w:val="00592EDF"/>
    <w:rsid w:val="005937E4"/>
    <w:rsid w:val="00593E4C"/>
    <w:rsid w:val="00593FC0"/>
    <w:rsid w:val="00594027"/>
    <w:rsid w:val="0059403E"/>
    <w:rsid w:val="005943D4"/>
    <w:rsid w:val="005950D2"/>
    <w:rsid w:val="00595404"/>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5C7"/>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0A06"/>
    <w:rsid w:val="005C1113"/>
    <w:rsid w:val="005C1901"/>
    <w:rsid w:val="005C1962"/>
    <w:rsid w:val="005C20D0"/>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967"/>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2BE4"/>
    <w:rsid w:val="005E3A9C"/>
    <w:rsid w:val="005E44D5"/>
    <w:rsid w:val="005E45AE"/>
    <w:rsid w:val="005E45C8"/>
    <w:rsid w:val="005E4BBB"/>
    <w:rsid w:val="005E4D28"/>
    <w:rsid w:val="005E4E0F"/>
    <w:rsid w:val="005E548F"/>
    <w:rsid w:val="005E564B"/>
    <w:rsid w:val="005E6305"/>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021"/>
    <w:rsid w:val="00610159"/>
    <w:rsid w:val="00611192"/>
    <w:rsid w:val="00611317"/>
    <w:rsid w:val="006119B2"/>
    <w:rsid w:val="006120E4"/>
    <w:rsid w:val="006124FF"/>
    <w:rsid w:val="00612684"/>
    <w:rsid w:val="00612768"/>
    <w:rsid w:val="00614175"/>
    <w:rsid w:val="00614A03"/>
    <w:rsid w:val="00614BFA"/>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3F8"/>
    <w:rsid w:val="00623BB4"/>
    <w:rsid w:val="00623C51"/>
    <w:rsid w:val="00623D68"/>
    <w:rsid w:val="00624694"/>
    <w:rsid w:val="00624EF7"/>
    <w:rsid w:val="00625BC8"/>
    <w:rsid w:val="00625BE6"/>
    <w:rsid w:val="00626C8F"/>
    <w:rsid w:val="00626D36"/>
    <w:rsid w:val="006272F1"/>
    <w:rsid w:val="00627763"/>
    <w:rsid w:val="00630049"/>
    <w:rsid w:val="006300E1"/>
    <w:rsid w:val="00630586"/>
    <w:rsid w:val="00630B57"/>
    <w:rsid w:val="00630E8D"/>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3E2"/>
    <w:rsid w:val="0064681A"/>
    <w:rsid w:val="0064721F"/>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AD1"/>
    <w:rsid w:val="00652DE3"/>
    <w:rsid w:val="00653522"/>
    <w:rsid w:val="00653ACF"/>
    <w:rsid w:val="00653FC8"/>
    <w:rsid w:val="0065435D"/>
    <w:rsid w:val="0065451A"/>
    <w:rsid w:val="00654A38"/>
    <w:rsid w:val="00655167"/>
    <w:rsid w:val="00655A1E"/>
    <w:rsid w:val="00655E91"/>
    <w:rsid w:val="00656380"/>
    <w:rsid w:val="00656888"/>
    <w:rsid w:val="00657551"/>
    <w:rsid w:val="006578DE"/>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2C4"/>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4C50"/>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3903"/>
    <w:rsid w:val="006945D3"/>
    <w:rsid w:val="00694AB0"/>
    <w:rsid w:val="00694B4E"/>
    <w:rsid w:val="00694DD3"/>
    <w:rsid w:val="006956FB"/>
    <w:rsid w:val="0069582A"/>
    <w:rsid w:val="00695E6B"/>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5C1C"/>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6CB"/>
    <w:rsid w:val="006B69FD"/>
    <w:rsid w:val="006B6B35"/>
    <w:rsid w:val="006B6E14"/>
    <w:rsid w:val="006B757E"/>
    <w:rsid w:val="006B7A78"/>
    <w:rsid w:val="006B7DC3"/>
    <w:rsid w:val="006C07D3"/>
    <w:rsid w:val="006C0F92"/>
    <w:rsid w:val="006C10A7"/>
    <w:rsid w:val="006C1779"/>
    <w:rsid w:val="006C26B9"/>
    <w:rsid w:val="006C28CF"/>
    <w:rsid w:val="006C2C4F"/>
    <w:rsid w:val="006C2E2F"/>
    <w:rsid w:val="006C4302"/>
    <w:rsid w:val="006C4649"/>
    <w:rsid w:val="006C4E71"/>
    <w:rsid w:val="006C5846"/>
    <w:rsid w:val="006C63C0"/>
    <w:rsid w:val="006C6A9D"/>
    <w:rsid w:val="006D0954"/>
    <w:rsid w:val="006D0992"/>
    <w:rsid w:val="006D0BD3"/>
    <w:rsid w:val="006D1BFF"/>
    <w:rsid w:val="006D1C9E"/>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6B4"/>
    <w:rsid w:val="006F2A57"/>
    <w:rsid w:val="006F3345"/>
    <w:rsid w:val="006F3638"/>
    <w:rsid w:val="006F3A3F"/>
    <w:rsid w:val="006F3C19"/>
    <w:rsid w:val="006F643D"/>
    <w:rsid w:val="006F654C"/>
    <w:rsid w:val="006F6BB5"/>
    <w:rsid w:val="006F6CC3"/>
    <w:rsid w:val="006F6E51"/>
    <w:rsid w:val="006F734A"/>
    <w:rsid w:val="0070128C"/>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734"/>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4E83"/>
    <w:rsid w:val="007251C6"/>
    <w:rsid w:val="007259B1"/>
    <w:rsid w:val="00726620"/>
    <w:rsid w:val="00727436"/>
    <w:rsid w:val="0072784B"/>
    <w:rsid w:val="00727BC1"/>
    <w:rsid w:val="0073025A"/>
    <w:rsid w:val="00730A33"/>
    <w:rsid w:val="00730C94"/>
    <w:rsid w:val="00731CD6"/>
    <w:rsid w:val="00731DBC"/>
    <w:rsid w:val="00731EE4"/>
    <w:rsid w:val="007337A7"/>
    <w:rsid w:val="0073454B"/>
    <w:rsid w:val="007349FC"/>
    <w:rsid w:val="00734C71"/>
    <w:rsid w:val="007356B7"/>
    <w:rsid w:val="007357DF"/>
    <w:rsid w:val="00736044"/>
    <w:rsid w:val="00736108"/>
    <w:rsid w:val="00736739"/>
    <w:rsid w:val="00736FF6"/>
    <w:rsid w:val="0073701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0F57"/>
    <w:rsid w:val="0077191B"/>
    <w:rsid w:val="00771E58"/>
    <w:rsid w:val="0077320B"/>
    <w:rsid w:val="00774085"/>
    <w:rsid w:val="0077422F"/>
    <w:rsid w:val="00774C16"/>
    <w:rsid w:val="007752AB"/>
    <w:rsid w:val="00775E93"/>
    <w:rsid w:val="0077644B"/>
    <w:rsid w:val="00776B29"/>
    <w:rsid w:val="00776B50"/>
    <w:rsid w:val="00776F3C"/>
    <w:rsid w:val="007808C8"/>
    <w:rsid w:val="00780A54"/>
    <w:rsid w:val="00780A6B"/>
    <w:rsid w:val="00780D0F"/>
    <w:rsid w:val="00780F55"/>
    <w:rsid w:val="0078124B"/>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081"/>
    <w:rsid w:val="007B61F4"/>
    <w:rsid w:val="007B63D3"/>
    <w:rsid w:val="007B6847"/>
    <w:rsid w:val="007B697C"/>
    <w:rsid w:val="007B6BF6"/>
    <w:rsid w:val="007B6C45"/>
    <w:rsid w:val="007B7EA6"/>
    <w:rsid w:val="007C02D2"/>
    <w:rsid w:val="007C0479"/>
    <w:rsid w:val="007C131B"/>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C17"/>
    <w:rsid w:val="007E1ED9"/>
    <w:rsid w:val="007E219A"/>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6BB3"/>
    <w:rsid w:val="008171E2"/>
    <w:rsid w:val="00817694"/>
    <w:rsid w:val="00817889"/>
    <w:rsid w:val="00817BC3"/>
    <w:rsid w:val="0082013D"/>
    <w:rsid w:val="008203E3"/>
    <w:rsid w:val="008207B9"/>
    <w:rsid w:val="008208F5"/>
    <w:rsid w:val="0082177E"/>
    <w:rsid w:val="008217CB"/>
    <w:rsid w:val="00822040"/>
    <w:rsid w:val="00822D34"/>
    <w:rsid w:val="00823507"/>
    <w:rsid w:val="0082455F"/>
    <w:rsid w:val="00824707"/>
    <w:rsid w:val="00824F43"/>
    <w:rsid w:val="00825221"/>
    <w:rsid w:val="00825479"/>
    <w:rsid w:val="00825F06"/>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3B0"/>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3CC"/>
    <w:rsid w:val="00852C50"/>
    <w:rsid w:val="008534EA"/>
    <w:rsid w:val="00853F03"/>
    <w:rsid w:val="00854874"/>
    <w:rsid w:val="00854EE1"/>
    <w:rsid w:val="008551E7"/>
    <w:rsid w:val="00855266"/>
    <w:rsid w:val="00855EBE"/>
    <w:rsid w:val="00856210"/>
    <w:rsid w:val="00856334"/>
    <w:rsid w:val="00856D28"/>
    <w:rsid w:val="0085703F"/>
    <w:rsid w:val="00857394"/>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11E0"/>
    <w:rsid w:val="00892493"/>
    <w:rsid w:val="008927BD"/>
    <w:rsid w:val="00892CE9"/>
    <w:rsid w:val="00893213"/>
    <w:rsid w:val="0089323E"/>
    <w:rsid w:val="00893343"/>
    <w:rsid w:val="00893931"/>
    <w:rsid w:val="00893A1D"/>
    <w:rsid w:val="008945C1"/>
    <w:rsid w:val="008948CF"/>
    <w:rsid w:val="008948F1"/>
    <w:rsid w:val="00894934"/>
    <w:rsid w:val="00894D72"/>
    <w:rsid w:val="00895E52"/>
    <w:rsid w:val="00897674"/>
    <w:rsid w:val="00897765"/>
    <w:rsid w:val="008A019B"/>
    <w:rsid w:val="008A0C5C"/>
    <w:rsid w:val="008A1425"/>
    <w:rsid w:val="008A19BB"/>
    <w:rsid w:val="008A20DD"/>
    <w:rsid w:val="008A2340"/>
    <w:rsid w:val="008A2AC0"/>
    <w:rsid w:val="008A2B79"/>
    <w:rsid w:val="008A329D"/>
    <w:rsid w:val="008A3BC3"/>
    <w:rsid w:val="008A55E1"/>
    <w:rsid w:val="008A6C85"/>
    <w:rsid w:val="008A6D5A"/>
    <w:rsid w:val="008A6FB3"/>
    <w:rsid w:val="008A79B0"/>
    <w:rsid w:val="008A7FDF"/>
    <w:rsid w:val="008B0602"/>
    <w:rsid w:val="008B0814"/>
    <w:rsid w:val="008B0C50"/>
    <w:rsid w:val="008B12FF"/>
    <w:rsid w:val="008B215D"/>
    <w:rsid w:val="008B2DF2"/>
    <w:rsid w:val="008B3836"/>
    <w:rsid w:val="008B42E1"/>
    <w:rsid w:val="008B4358"/>
    <w:rsid w:val="008B4747"/>
    <w:rsid w:val="008B4980"/>
    <w:rsid w:val="008B5459"/>
    <w:rsid w:val="008B552B"/>
    <w:rsid w:val="008B57E4"/>
    <w:rsid w:val="008B5D21"/>
    <w:rsid w:val="008B662B"/>
    <w:rsid w:val="008B6931"/>
    <w:rsid w:val="008B6CE6"/>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770"/>
    <w:rsid w:val="008D289F"/>
    <w:rsid w:val="008D2A04"/>
    <w:rsid w:val="008D2F1A"/>
    <w:rsid w:val="008D309E"/>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DB"/>
    <w:rsid w:val="008E624A"/>
    <w:rsid w:val="008E635C"/>
    <w:rsid w:val="008E6C90"/>
    <w:rsid w:val="008F06EB"/>
    <w:rsid w:val="008F0845"/>
    <w:rsid w:val="008F0FAD"/>
    <w:rsid w:val="008F185A"/>
    <w:rsid w:val="008F1D0F"/>
    <w:rsid w:val="008F1FB6"/>
    <w:rsid w:val="008F21F8"/>
    <w:rsid w:val="008F2AC5"/>
    <w:rsid w:val="008F409E"/>
    <w:rsid w:val="008F45CC"/>
    <w:rsid w:val="008F4B13"/>
    <w:rsid w:val="008F4E02"/>
    <w:rsid w:val="008F504C"/>
    <w:rsid w:val="008F5A91"/>
    <w:rsid w:val="008F5C15"/>
    <w:rsid w:val="008F5C32"/>
    <w:rsid w:val="008F5C62"/>
    <w:rsid w:val="008F5F41"/>
    <w:rsid w:val="008F6100"/>
    <w:rsid w:val="008F6949"/>
    <w:rsid w:val="008F6DA5"/>
    <w:rsid w:val="008F6FF3"/>
    <w:rsid w:val="008F717B"/>
    <w:rsid w:val="008F744B"/>
    <w:rsid w:val="008F744E"/>
    <w:rsid w:val="008F74BD"/>
    <w:rsid w:val="008F77B8"/>
    <w:rsid w:val="008F7C35"/>
    <w:rsid w:val="009003DE"/>
    <w:rsid w:val="00900527"/>
    <w:rsid w:val="00900745"/>
    <w:rsid w:val="009009F5"/>
    <w:rsid w:val="00900B07"/>
    <w:rsid w:val="00900D61"/>
    <w:rsid w:val="00901064"/>
    <w:rsid w:val="009011CF"/>
    <w:rsid w:val="00901214"/>
    <w:rsid w:val="00901E3C"/>
    <w:rsid w:val="00902021"/>
    <w:rsid w:val="009022B6"/>
    <w:rsid w:val="009024D8"/>
    <w:rsid w:val="00902F98"/>
    <w:rsid w:val="00903460"/>
    <w:rsid w:val="009035AB"/>
    <w:rsid w:val="009038B1"/>
    <w:rsid w:val="00903BCF"/>
    <w:rsid w:val="009041FF"/>
    <w:rsid w:val="0090452B"/>
    <w:rsid w:val="0090454A"/>
    <w:rsid w:val="00904D73"/>
    <w:rsid w:val="00905476"/>
    <w:rsid w:val="00905580"/>
    <w:rsid w:val="00905CB6"/>
    <w:rsid w:val="00905CFC"/>
    <w:rsid w:val="0090618B"/>
    <w:rsid w:val="0090738D"/>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8B9"/>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37B34"/>
    <w:rsid w:val="009402DB"/>
    <w:rsid w:val="0094101C"/>
    <w:rsid w:val="009412DA"/>
    <w:rsid w:val="009413F7"/>
    <w:rsid w:val="00942197"/>
    <w:rsid w:val="00942824"/>
    <w:rsid w:val="00943126"/>
    <w:rsid w:val="00943472"/>
    <w:rsid w:val="009437CB"/>
    <w:rsid w:val="009439F1"/>
    <w:rsid w:val="00943A35"/>
    <w:rsid w:val="00943AA7"/>
    <w:rsid w:val="00943C8B"/>
    <w:rsid w:val="0094467F"/>
    <w:rsid w:val="00944BB3"/>
    <w:rsid w:val="00944F5B"/>
    <w:rsid w:val="0094512C"/>
    <w:rsid w:val="0094526D"/>
    <w:rsid w:val="00945290"/>
    <w:rsid w:val="009453C1"/>
    <w:rsid w:val="00945487"/>
    <w:rsid w:val="00945724"/>
    <w:rsid w:val="00945767"/>
    <w:rsid w:val="00945B70"/>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039"/>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CF8"/>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2DC0"/>
    <w:rsid w:val="0099339A"/>
    <w:rsid w:val="00993ED5"/>
    <w:rsid w:val="0099440C"/>
    <w:rsid w:val="00994C32"/>
    <w:rsid w:val="009952C0"/>
    <w:rsid w:val="009954DF"/>
    <w:rsid w:val="00995BC2"/>
    <w:rsid w:val="00996163"/>
    <w:rsid w:val="0099681B"/>
    <w:rsid w:val="0099687F"/>
    <w:rsid w:val="00996C77"/>
    <w:rsid w:val="00996FE0"/>
    <w:rsid w:val="00997060"/>
    <w:rsid w:val="009977B8"/>
    <w:rsid w:val="009A00AD"/>
    <w:rsid w:val="009A0B5A"/>
    <w:rsid w:val="009A1113"/>
    <w:rsid w:val="009A1625"/>
    <w:rsid w:val="009A1878"/>
    <w:rsid w:val="009A1963"/>
    <w:rsid w:val="009A1A23"/>
    <w:rsid w:val="009A2173"/>
    <w:rsid w:val="009A238B"/>
    <w:rsid w:val="009A2D83"/>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5A46"/>
    <w:rsid w:val="009C6204"/>
    <w:rsid w:val="009C6593"/>
    <w:rsid w:val="009C6FDC"/>
    <w:rsid w:val="009C75C4"/>
    <w:rsid w:val="009C7693"/>
    <w:rsid w:val="009C7AD0"/>
    <w:rsid w:val="009C7B3C"/>
    <w:rsid w:val="009D0216"/>
    <w:rsid w:val="009D0930"/>
    <w:rsid w:val="009D0C26"/>
    <w:rsid w:val="009D0C82"/>
    <w:rsid w:val="009D1A71"/>
    <w:rsid w:val="009D2AF7"/>
    <w:rsid w:val="009D2C50"/>
    <w:rsid w:val="009D31A0"/>
    <w:rsid w:val="009D337D"/>
    <w:rsid w:val="009D34AD"/>
    <w:rsid w:val="009D3788"/>
    <w:rsid w:val="009D37CB"/>
    <w:rsid w:val="009D3D40"/>
    <w:rsid w:val="009D4B8F"/>
    <w:rsid w:val="009D50F3"/>
    <w:rsid w:val="009D5DBF"/>
    <w:rsid w:val="009D62E8"/>
    <w:rsid w:val="009D64F7"/>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B57"/>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69A"/>
    <w:rsid w:val="00A15830"/>
    <w:rsid w:val="00A1594F"/>
    <w:rsid w:val="00A15E4E"/>
    <w:rsid w:val="00A16581"/>
    <w:rsid w:val="00A20126"/>
    <w:rsid w:val="00A2051A"/>
    <w:rsid w:val="00A210ED"/>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771"/>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1674"/>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095"/>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77ADF"/>
    <w:rsid w:val="00A80648"/>
    <w:rsid w:val="00A809E2"/>
    <w:rsid w:val="00A813AF"/>
    <w:rsid w:val="00A81D76"/>
    <w:rsid w:val="00A821C4"/>
    <w:rsid w:val="00A82BF3"/>
    <w:rsid w:val="00A83530"/>
    <w:rsid w:val="00A83709"/>
    <w:rsid w:val="00A842A4"/>
    <w:rsid w:val="00A846A8"/>
    <w:rsid w:val="00A851F6"/>
    <w:rsid w:val="00A85525"/>
    <w:rsid w:val="00A8573D"/>
    <w:rsid w:val="00A86336"/>
    <w:rsid w:val="00A879DB"/>
    <w:rsid w:val="00A87C2D"/>
    <w:rsid w:val="00A908A1"/>
    <w:rsid w:val="00A90ABD"/>
    <w:rsid w:val="00A90CCD"/>
    <w:rsid w:val="00A91318"/>
    <w:rsid w:val="00A91574"/>
    <w:rsid w:val="00A927B3"/>
    <w:rsid w:val="00A93847"/>
    <w:rsid w:val="00A94BD2"/>
    <w:rsid w:val="00A95BD2"/>
    <w:rsid w:val="00A95DEC"/>
    <w:rsid w:val="00A9634E"/>
    <w:rsid w:val="00A969C4"/>
    <w:rsid w:val="00A96A2C"/>
    <w:rsid w:val="00A96EE6"/>
    <w:rsid w:val="00AA0059"/>
    <w:rsid w:val="00AA0137"/>
    <w:rsid w:val="00AA0537"/>
    <w:rsid w:val="00AA062E"/>
    <w:rsid w:val="00AA09DE"/>
    <w:rsid w:val="00AA0D5C"/>
    <w:rsid w:val="00AA10E6"/>
    <w:rsid w:val="00AA12CA"/>
    <w:rsid w:val="00AA13BE"/>
    <w:rsid w:val="00AA15A2"/>
    <w:rsid w:val="00AA2611"/>
    <w:rsid w:val="00AA283D"/>
    <w:rsid w:val="00AA2866"/>
    <w:rsid w:val="00AA31D4"/>
    <w:rsid w:val="00AA3F06"/>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55C"/>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96"/>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A12"/>
    <w:rsid w:val="00AF3C2A"/>
    <w:rsid w:val="00AF47EC"/>
    <w:rsid w:val="00AF4A4F"/>
    <w:rsid w:val="00AF5A4F"/>
    <w:rsid w:val="00AF5CB2"/>
    <w:rsid w:val="00AF61C1"/>
    <w:rsid w:val="00AF6246"/>
    <w:rsid w:val="00AF6CCB"/>
    <w:rsid w:val="00AF6D2B"/>
    <w:rsid w:val="00AF722E"/>
    <w:rsid w:val="00AF77E1"/>
    <w:rsid w:val="00AF7A02"/>
    <w:rsid w:val="00B008B7"/>
    <w:rsid w:val="00B00A78"/>
    <w:rsid w:val="00B00F98"/>
    <w:rsid w:val="00B0111D"/>
    <w:rsid w:val="00B012D9"/>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276"/>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3721"/>
    <w:rsid w:val="00B24962"/>
    <w:rsid w:val="00B24D26"/>
    <w:rsid w:val="00B24E03"/>
    <w:rsid w:val="00B24F43"/>
    <w:rsid w:val="00B26908"/>
    <w:rsid w:val="00B26F4C"/>
    <w:rsid w:val="00B30E4A"/>
    <w:rsid w:val="00B31838"/>
    <w:rsid w:val="00B31BC9"/>
    <w:rsid w:val="00B31C32"/>
    <w:rsid w:val="00B320A3"/>
    <w:rsid w:val="00B323F0"/>
    <w:rsid w:val="00B32A8D"/>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C34"/>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1BD"/>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B71"/>
    <w:rsid w:val="00B57C03"/>
    <w:rsid w:val="00B61155"/>
    <w:rsid w:val="00B6131E"/>
    <w:rsid w:val="00B614FB"/>
    <w:rsid w:val="00B61714"/>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514"/>
    <w:rsid w:val="00B70B50"/>
    <w:rsid w:val="00B716BB"/>
    <w:rsid w:val="00B72987"/>
    <w:rsid w:val="00B72BF9"/>
    <w:rsid w:val="00B72E2E"/>
    <w:rsid w:val="00B731FF"/>
    <w:rsid w:val="00B73331"/>
    <w:rsid w:val="00B733E8"/>
    <w:rsid w:val="00B73B99"/>
    <w:rsid w:val="00B74486"/>
    <w:rsid w:val="00B745D0"/>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6E96"/>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2C81"/>
    <w:rsid w:val="00BC3162"/>
    <w:rsid w:val="00BC31ED"/>
    <w:rsid w:val="00BC3A13"/>
    <w:rsid w:val="00BC3D6E"/>
    <w:rsid w:val="00BC3E44"/>
    <w:rsid w:val="00BC47B3"/>
    <w:rsid w:val="00BC49CD"/>
    <w:rsid w:val="00BC4A84"/>
    <w:rsid w:val="00BC4CDE"/>
    <w:rsid w:val="00BC52AF"/>
    <w:rsid w:val="00BC55A3"/>
    <w:rsid w:val="00BC5ABE"/>
    <w:rsid w:val="00BC60A7"/>
    <w:rsid w:val="00BC61A0"/>
    <w:rsid w:val="00BC6B53"/>
    <w:rsid w:val="00BC7432"/>
    <w:rsid w:val="00BC7FD4"/>
    <w:rsid w:val="00BD0867"/>
    <w:rsid w:val="00BD09A4"/>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1F5"/>
    <w:rsid w:val="00BD7439"/>
    <w:rsid w:val="00BD78E5"/>
    <w:rsid w:val="00BD7EDC"/>
    <w:rsid w:val="00BD7FA3"/>
    <w:rsid w:val="00BE0190"/>
    <w:rsid w:val="00BE0426"/>
    <w:rsid w:val="00BE0AC7"/>
    <w:rsid w:val="00BE118C"/>
    <w:rsid w:val="00BE1B97"/>
    <w:rsid w:val="00BE214D"/>
    <w:rsid w:val="00BE24D7"/>
    <w:rsid w:val="00BE2F1F"/>
    <w:rsid w:val="00BE318C"/>
    <w:rsid w:val="00BE4471"/>
    <w:rsid w:val="00BE4C92"/>
    <w:rsid w:val="00BE4E27"/>
    <w:rsid w:val="00BE504A"/>
    <w:rsid w:val="00BE50C8"/>
    <w:rsid w:val="00BE51E2"/>
    <w:rsid w:val="00BE5743"/>
    <w:rsid w:val="00BE597F"/>
    <w:rsid w:val="00BE5998"/>
    <w:rsid w:val="00BE5A8B"/>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1F75"/>
    <w:rsid w:val="00BF2162"/>
    <w:rsid w:val="00BF2922"/>
    <w:rsid w:val="00BF2D49"/>
    <w:rsid w:val="00BF3C1A"/>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A7E"/>
    <w:rsid w:val="00C06C7B"/>
    <w:rsid w:val="00C0734D"/>
    <w:rsid w:val="00C07826"/>
    <w:rsid w:val="00C1001F"/>
    <w:rsid w:val="00C104E8"/>
    <w:rsid w:val="00C1141D"/>
    <w:rsid w:val="00C11527"/>
    <w:rsid w:val="00C1242B"/>
    <w:rsid w:val="00C1262D"/>
    <w:rsid w:val="00C1285F"/>
    <w:rsid w:val="00C12DF3"/>
    <w:rsid w:val="00C13234"/>
    <w:rsid w:val="00C137F3"/>
    <w:rsid w:val="00C13861"/>
    <w:rsid w:val="00C14147"/>
    <w:rsid w:val="00C14440"/>
    <w:rsid w:val="00C15848"/>
    <w:rsid w:val="00C1596D"/>
    <w:rsid w:val="00C15B17"/>
    <w:rsid w:val="00C16D4C"/>
    <w:rsid w:val="00C17356"/>
    <w:rsid w:val="00C17903"/>
    <w:rsid w:val="00C17A74"/>
    <w:rsid w:val="00C2019E"/>
    <w:rsid w:val="00C205EB"/>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033"/>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4C3B"/>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0DE"/>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474"/>
    <w:rsid w:val="00C90783"/>
    <w:rsid w:val="00C90EE6"/>
    <w:rsid w:val="00C90F19"/>
    <w:rsid w:val="00C9144B"/>
    <w:rsid w:val="00C9144E"/>
    <w:rsid w:val="00C91CE0"/>
    <w:rsid w:val="00C924C7"/>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2B39"/>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0EE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635"/>
    <w:rsid w:val="00CE7A63"/>
    <w:rsid w:val="00CE7C9D"/>
    <w:rsid w:val="00CE7D1B"/>
    <w:rsid w:val="00CF0258"/>
    <w:rsid w:val="00CF0BB8"/>
    <w:rsid w:val="00CF13D5"/>
    <w:rsid w:val="00CF17B3"/>
    <w:rsid w:val="00CF1E29"/>
    <w:rsid w:val="00CF1FB4"/>
    <w:rsid w:val="00CF2379"/>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37C"/>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C94"/>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07E"/>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9F5"/>
    <w:rsid w:val="00D62BB0"/>
    <w:rsid w:val="00D630E4"/>
    <w:rsid w:val="00D631CE"/>
    <w:rsid w:val="00D634F1"/>
    <w:rsid w:val="00D642D0"/>
    <w:rsid w:val="00D647EF"/>
    <w:rsid w:val="00D655D1"/>
    <w:rsid w:val="00D65799"/>
    <w:rsid w:val="00D65A05"/>
    <w:rsid w:val="00D66A74"/>
    <w:rsid w:val="00D66D15"/>
    <w:rsid w:val="00D676B6"/>
    <w:rsid w:val="00D67ACC"/>
    <w:rsid w:val="00D701DA"/>
    <w:rsid w:val="00D70310"/>
    <w:rsid w:val="00D70B51"/>
    <w:rsid w:val="00D70B87"/>
    <w:rsid w:val="00D70E3B"/>
    <w:rsid w:val="00D71367"/>
    <w:rsid w:val="00D728E3"/>
    <w:rsid w:val="00D7293B"/>
    <w:rsid w:val="00D73043"/>
    <w:rsid w:val="00D73264"/>
    <w:rsid w:val="00D733B9"/>
    <w:rsid w:val="00D73F55"/>
    <w:rsid w:val="00D7494B"/>
    <w:rsid w:val="00D7545E"/>
    <w:rsid w:val="00D75959"/>
    <w:rsid w:val="00D75D03"/>
    <w:rsid w:val="00D763C3"/>
    <w:rsid w:val="00D76492"/>
    <w:rsid w:val="00D76EF9"/>
    <w:rsid w:val="00D7734B"/>
    <w:rsid w:val="00D7768F"/>
    <w:rsid w:val="00D80629"/>
    <w:rsid w:val="00D817FE"/>
    <w:rsid w:val="00D81999"/>
    <w:rsid w:val="00D819C8"/>
    <w:rsid w:val="00D822D0"/>
    <w:rsid w:val="00D82463"/>
    <w:rsid w:val="00D83E4D"/>
    <w:rsid w:val="00D841A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4B1"/>
    <w:rsid w:val="00D94518"/>
    <w:rsid w:val="00D946E5"/>
    <w:rsid w:val="00D94C29"/>
    <w:rsid w:val="00D94D31"/>
    <w:rsid w:val="00D94E8B"/>
    <w:rsid w:val="00D95416"/>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5360"/>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0C5"/>
    <w:rsid w:val="00DB32BF"/>
    <w:rsid w:val="00DB3333"/>
    <w:rsid w:val="00DB3C4F"/>
    <w:rsid w:val="00DB3D37"/>
    <w:rsid w:val="00DB4314"/>
    <w:rsid w:val="00DB4589"/>
    <w:rsid w:val="00DB4603"/>
    <w:rsid w:val="00DB517E"/>
    <w:rsid w:val="00DB5659"/>
    <w:rsid w:val="00DB58DA"/>
    <w:rsid w:val="00DB59C0"/>
    <w:rsid w:val="00DB5AD2"/>
    <w:rsid w:val="00DB62EE"/>
    <w:rsid w:val="00DB68F3"/>
    <w:rsid w:val="00DB745D"/>
    <w:rsid w:val="00DB77A4"/>
    <w:rsid w:val="00DB7C27"/>
    <w:rsid w:val="00DC0CB6"/>
    <w:rsid w:val="00DC2283"/>
    <w:rsid w:val="00DC239A"/>
    <w:rsid w:val="00DC2916"/>
    <w:rsid w:val="00DC2DA1"/>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2BE7"/>
    <w:rsid w:val="00DD3384"/>
    <w:rsid w:val="00DD383E"/>
    <w:rsid w:val="00DD3F7E"/>
    <w:rsid w:val="00DD41D4"/>
    <w:rsid w:val="00DD49FA"/>
    <w:rsid w:val="00DD4CB2"/>
    <w:rsid w:val="00DD4FC5"/>
    <w:rsid w:val="00DD4FE1"/>
    <w:rsid w:val="00DD54BE"/>
    <w:rsid w:val="00DD5BEF"/>
    <w:rsid w:val="00DD5C51"/>
    <w:rsid w:val="00DD750E"/>
    <w:rsid w:val="00DD7700"/>
    <w:rsid w:val="00DD775F"/>
    <w:rsid w:val="00DD7F5E"/>
    <w:rsid w:val="00DE0B5A"/>
    <w:rsid w:val="00DE0CB0"/>
    <w:rsid w:val="00DE0F41"/>
    <w:rsid w:val="00DE135E"/>
    <w:rsid w:val="00DE16F1"/>
    <w:rsid w:val="00DE1799"/>
    <w:rsid w:val="00DE18CA"/>
    <w:rsid w:val="00DE20E7"/>
    <w:rsid w:val="00DE2C66"/>
    <w:rsid w:val="00DE2D04"/>
    <w:rsid w:val="00DE2DA4"/>
    <w:rsid w:val="00DE30D9"/>
    <w:rsid w:val="00DE333C"/>
    <w:rsid w:val="00DE35B2"/>
    <w:rsid w:val="00DE3B90"/>
    <w:rsid w:val="00DE3C71"/>
    <w:rsid w:val="00DE3F6C"/>
    <w:rsid w:val="00DE433D"/>
    <w:rsid w:val="00DE48D4"/>
    <w:rsid w:val="00DE5374"/>
    <w:rsid w:val="00DE5683"/>
    <w:rsid w:val="00DE56E4"/>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544"/>
    <w:rsid w:val="00E11095"/>
    <w:rsid w:val="00E114BE"/>
    <w:rsid w:val="00E115D8"/>
    <w:rsid w:val="00E116E6"/>
    <w:rsid w:val="00E118B5"/>
    <w:rsid w:val="00E12153"/>
    <w:rsid w:val="00E12440"/>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061"/>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3FB"/>
    <w:rsid w:val="00E30A56"/>
    <w:rsid w:val="00E30CED"/>
    <w:rsid w:val="00E30E21"/>
    <w:rsid w:val="00E31459"/>
    <w:rsid w:val="00E3251E"/>
    <w:rsid w:val="00E32B0C"/>
    <w:rsid w:val="00E33986"/>
    <w:rsid w:val="00E34659"/>
    <w:rsid w:val="00E358BE"/>
    <w:rsid w:val="00E35A54"/>
    <w:rsid w:val="00E35EC0"/>
    <w:rsid w:val="00E36805"/>
    <w:rsid w:val="00E36C4C"/>
    <w:rsid w:val="00E36D40"/>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1B1"/>
    <w:rsid w:val="00E453D9"/>
    <w:rsid w:val="00E459F3"/>
    <w:rsid w:val="00E467DA"/>
    <w:rsid w:val="00E46C24"/>
    <w:rsid w:val="00E47028"/>
    <w:rsid w:val="00E470B7"/>
    <w:rsid w:val="00E50961"/>
    <w:rsid w:val="00E50F54"/>
    <w:rsid w:val="00E51101"/>
    <w:rsid w:val="00E5165C"/>
    <w:rsid w:val="00E5172D"/>
    <w:rsid w:val="00E52327"/>
    <w:rsid w:val="00E52345"/>
    <w:rsid w:val="00E523B1"/>
    <w:rsid w:val="00E52A20"/>
    <w:rsid w:val="00E52B47"/>
    <w:rsid w:val="00E53188"/>
    <w:rsid w:val="00E53AA5"/>
    <w:rsid w:val="00E53C6E"/>
    <w:rsid w:val="00E540E7"/>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45F3"/>
    <w:rsid w:val="00E755CB"/>
    <w:rsid w:val="00E7603F"/>
    <w:rsid w:val="00E76132"/>
    <w:rsid w:val="00E76EFA"/>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97D77"/>
    <w:rsid w:val="00EA112F"/>
    <w:rsid w:val="00EA1265"/>
    <w:rsid w:val="00EA21E4"/>
    <w:rsid w:val="00EA244F"/>
    <w:rsid w:val="00EA374F"/>
    <w:rsid w:val="00EA40E6"/>
    <w:rsid w:val="00EA42BF"/>
    <w:rsid w:val="00EA43EA"/>
    <w:rsid w:val="00EA447F"/>
    <w:rsid w:val="00EA4920"/>
    <w:rsid w:val="00EA4A77"/>
    <w:rsid w:val="00EA4AD5"/>
    <w:rsid w:val="00EA4DA5"/>
    <w:rsid w:val="00EA5087"/>
    <w:rsid w:val="00EA5709"/>
    <w:rsid w:val="00EA5FD0"/>
    <w:rsid w:val="00EA6E4B"/>
    <w:rsid w:val="00EA7C37"/>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1A0"/>
    <w:rsid w:val="00ED623C"/>
    <w:rsid w:val="00ED70DA"/>
    <w:rsid w:val="00ED778F"/>
    <w:rsid w:val="00ED7E4A"/>
    <w:rsid w:val="00EE00F7"/>
    <w:rsid w:val="00EE0597"/>
    <w:rsid w:val="00EE06DD"/>
    <w:rsid w:val="00EE18C9"/>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2F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128"/>
    <w:rsid w:val="00F327E6"/>
    <w:rsid w:val="00F32A11"/>
    <w:rsid w:val="00F3336A"/>
    <w:rsid w:val="00F335B1"/>
    <w:rsid w:val="00F33B5E"/>
    <w:rsid w:val="00F34354"/>
    <w:rsid w:val="00F34A4D"/>
    <w:rsid w:val="00F352C4"/>
    <w:rsid w:val="00F35C5A"/>
    <w:rsid w:val="00F35D54"/>
    <w:rsid w:val="00F3609E"/>
    <w:rsid w:val="00F362DF"/>
    <w:rsid w:val="00F36E45"/>
    <w:rsid w:val="00F37028"/>
    <w:rsid w:val="00F3746D"/>
    <w:rsid w:val="00F37DE8"/>
    <w:rsid w:val="00F40EFC"/>
    <w:rsid w:val="00F41BC1"/>
    <w:rsid w:val="00F41C52"/>
    <w:rsid w:val="00F4253C"/>
    <w:rsid w:val="00F42B35"/>
    <w:rsid w:val="00F42BA3"/>
    <w:rsid w:val="00F42D20"/>
    <w:rsid w:val="00F42E52"/>
    <w:rsid w:val="00F43043"/>
    <w:rsid w:val="00F4345F"/>
    <w:rsid w:val="00F43577"/>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47431"/>
    <w:rsid w:val="00F47F0C"/>
    <w:rsid w:val="00F501FF"/>
    <w:rsid w:val="00F50EE7"/>
    <w:rsid w:val="00F510AF"/>
    <w:rsid w:val="00F51AA3"/>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6E30"/>
    <w:rsid w:val="00F57834"/>
    <w:rsid w:val="00F600DD"/>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4E53"/>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767"/>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1BD"/>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link w:val="ListParagraphChar"/>
    <w:uiPriority w:val="34"/>
    <w:qFormat/>
    <w:rsid w:val="00D5407E"/>
    <w:pPr>
      <w:numPr>
        <w:numId w:val="37"/>
      </w:numPr>
      <w:overflowPunct/>
      <w:autoSpaceDE/>
      <w:autoSpaceDN/>
      <w:snapToGrid w:val="0"/>
      <w:spacing w:after="200"/>
      <w:textAlignment w:val="auto"/>
    </w:pPr>
    <w:rPr>
      <w:rFonts w:eastAsia="Microsoft YaHei"/>
      <w:i/>
      <w:iCs/>
      <w:color w:val="000000"/>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uiPriority w:val="99"/>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customStyle="1" w:styleId="ListParagraphChar">
    <w:name w:val="List Paragraph Char"/>
    <w:link w:val="ListParagraph"/>
    <w:uiPriority w:val="34"/>
    <w:locked/>
    <w:rsid w:val="00D5407E"/>
    <w:rPr>
      <w:rFonts w:eastAsia="Microsoft YaHei"/>
      <w:i/>
      <w:iCs/>
      <w:color w:val="000000"/>
      <w:lang w:eastAsia="zh-CN"/>
    </w:rPr>
  </w:style>
  <w:style w:type="paragraph" w:customStyle="1" w:styleId="Proposal">
    <w:name w:val="Proposal"/>
    <w:basedOn w:val="Normal"/>
    <w:rsid w:val="00715734"/>
    <w:pPr>
      <w:numPr>
        <w:numId w:val="10"/>
      </w:numPr>
      <w:tabs>
        <w:tab w:val="left" w:pos="1701"/>
      </w:tabs>
      <w:spacing w:after="120"/>
      <w:jc w:val="both"/>
    </w:pPr>
    <w:rPr>
      <w:rFonts w:ascii="Arial" w:hAnsi="Arial"/>
      <w:b/>
      <w:bCs/>
      <w:lang w:eastAsia="zh-CN"/>
    </w:rPr>
  </w:style>
  <w:style w:type="paragraph" w:customStyle="1" w:styleId="TAN">
    <w:name w:val="TAN"/>
    <w:basedOn w:val="TAL"/>
    <w:rsid w:val="00F32128"/>
    <w:pPr>
      <w:overflowPunct w:val="0"/>
      <w:autoSpaceDE w:val="0"/>
      <w:autoSpaceDN w:val="0"/>
      <w:adjustRightInd w:val="0"/>
      <w:ind w:left="851"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5346615">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381542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15400556">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4.xml><?xml version="1.0" encoding="utf-8"?>
<ds:datastoreItem xmlns:ds="http://schemas.openxmlformats.org/officeDocument/2006/customXml" ds:itemID="{C070DA93-8D1F-4C44-A1B9-205B23728BC3}">
  <ds:schemaRefs>
    <ds:schemaRef ds:uri="http://schemas.openxmlformats.org/officeDocument/2006/bibliography"/>
  </ds:schemaRefs>
</ds:datastoreItem>
</file>

<file path=customXml/itemProps5.xml><?xml version="1.0" encoding="utf-8"?>
<ds:datastoreItem xmlns:ds="http://schemas.openxmlformats.org/officeDocument/2006/customXml" ds:itemID="{39CBF214-CA60-40B7-BAAC-79F872E147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1464</Words>
  <Characters>8346</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Activation/Deactivation of PTP leg </vt:lpstr>
      <vt:lpstr>    Activation/Deactivation of PTM leg </vt:lpstr>
      <vt:lpstr>Conclusion</vt:lpstr>
      <vt:lpstr>References</vt:lpstr>
    </vt:vector>
  </TitlesOfParts>
  <Company>Convida Wireless</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Convida Wirelss</dc:creator>
  <cp:keywords/>
  <cp:lastModifiedBy>Convida Wireless</cp:lastModifiedBy>
  <cp:revision>3</cp:revision>
  <cp:lastPrinted>2017-09-28T18:43:00Z</cp:lastPrinted>
  <dcterms:created xsi:type="dcterms:W3CDTF">2021-08-06T03:56:00Z</dcterms:created>
  <dcterms:modified xsi:type="dcterms:W3CDTF">2021-08-06T04:00:00Z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