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F53B" w14:textId="0ACDCCC9"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#11</w:t>
      </w:r>
      <w:r w:rsidR="00932005">
        <w:rPr>
          <w:rFonts w:eastAsia="Times New Roman"/>
          <w:b/>
          <w:color w:val="000000"/>
          <w:sz w:val="24"/>
          <w:szCs w:val="24"/>
        </w:rPr>
        <w:t>5</w:t>
      </w:r>
      <w:r>
        <w:rPr>
          <w:rFonts w:eastAsia="Times New Roman"/>
          <w:b/>
          <w:color w:val="000000"/>
          <w:sz w:val="24"/>
          <w:szCs w:val="24"/>
        </w:rPr>
        <w:t xml:space="preserve">-e                                                 </w:t>
      </w:r>
      <w:r w:rsidR="00D823CE">
        <w:rPr>
          <w:rFonts w:eastAsia="Times New Roman"/>
          <w:b/>
          <w:color w:val="000000"/>
          <w:sz w:val="24"/>
          <w:szCs w:val="24"/>
        </w:rPr>
        <w:t xml:space="preserve">          </w:t>
      </w:r>
      <w:r w:rsidR="00D823CE" w:rsidRPr="00D823CE">
        <w:rPr>
          <w:rFonts w:eastAsia="Times New Roman"/>
          <w:b/>
          <w:color w:val="000000"/>
          <w:sz w:val="24"/>
          <w:szCs w:val="24"/>
        </w:rPr>
        <w:t>R2-21</w:t>
      </w:r>
      <w:r w:rsidR="00150E87">
        <w:rPr>
          <w:rFonts w:eastAsia="Times New Roman"/>
          <w:b/>
          <w:color w:val="000000"/>
          <w:sz w:val="24"/>
          <w:szCs w:val="24"/>
        </w:rPr>
        <w:t>08630</w:t>
      </w:r>
    </w:p>
    <w:p w14:paraId="77059D97" w14:textId="16F60A1B" w:rsidR="009A5D90" w:rsidRDefault="00674C3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 xml:space="preserve">Online, </w:t>
      </w:r>
      <w:r w:rsidR="00187D78">
        <w:rPr>
          <w:rFonts w:eastAsia="Times New Roman"/>
          <w:b/>
          <w:color w:val="000000"/>
          <w:sz w:val="24"/>
          <w:szCs w:val="24"/>
        </w:rPr>
        <w:t>A</w:t>
      </w:r>
      <w:r w:rsidR="00932005">
        <w:rPr>
          <w:rFonts w:eastAsia="Times New Roman"/>
          <w:b/>
          <w:color w:val="000000"/>
          <w:sz w:val="24"/>
          <w:szCs w:val="24"/>
        </w:rPr>
        <w:t>ugust</w:t>
      </w:r>
      <w:r w:rsidR="00187D78">
        <w:rPr>
          <w:rFonts w:eastAsia="Times New Roman"/>
          <w:b/>
          <w:color w:val="000000"/>
          <w:sz w:val="24"/>
          <w:szCs w:val="24"/>
        </w:rPr>
        <w:t xml:space="preserve"> </w:t>
      </w:r>
      <w:r w:rsidR="00932005">
        <w:rPr>
          <w:rFonts w:eastAsia="Times New Roman"/>
          <w:b/>
          <w:color w:val="000000"/>
          <w:sz w:val="24"/>
          <w:szCs w:val="24"/>
        </w:rPr>
        <w:t>09</w:t>
      </w:r>
      <w:r>
        <w:rPr>
          <w:rFonts w:eastAsia="Times New Roman"/>
          <w:b/>
          <w:color w:val="000000"/>
          <w:sz w:val="24"/>
          <w:szCs w:val="24"/>
        </w:rPr>
        <w:t xml:space="preserve"> </w:t>
      </w:r>
      <w:r w:rsidR="009A2387">
        <w:rPr>
          <w:rFonts w:eastAsia="Times New Roman"/>
          <w:b/>
          <w:color w:val="000000"/>
          <w:sz w:val="24"/>
          <w:szCs w:val="24"/>
        </w:rPr>
        <w:t>–</w:t>
      </w:r>
      <w:r>
        <w:rPr>
          <w:rFonts w:eastAsia="Times New Roman"/>
          <w:b/>
          <w:color w:val="000000"/>
          <w:sz w:val="24"/>
          <w:szCs w:val="24"/>
        </w:rPr>
        <w:t xml:space="preserve"> </w:t>
      </w:r>
      <w:r w:rsidR="00932005">
        <w:rPr>
          <w:rFonts w:eastAsia="Times New Roman"/>
          <w:b/>
          <w:color w:val="000000"/>
          <w:sz w:val="24"/>
          <w:szCs w:val="24"/>
        </w:rPr>
        <w:t>27</w:t>
      </w:r>
      <w:r w:rsidR="00187D78">
        <w:rPr>
          <w:rFonts w:eastAsia="Times New Roman"/>
          <w:b/>
          <w:color w:val="000000"/>
          <w:sz w:val="24"/>
          <w:szCs w:val="24"/>
        </w:rPr>
        <w:t>,</w:t>
      </w:r>
      <w:r w:rsidR="009A2387">
        <w:rPr>
          <w:rFonts w:eastAsia="Times New Roman"/>
          <w:b/>
          <w:color w:val="000000"/>
          <w:sz w:val="24"/>
          <w:szCs w:val="24"/>
        </w:rPr>
        <w:t xml:space="preserve"> </w:t>
      </w:r>
      <w:r>
        <w:rPr>
          <w:rFonts w:eastAsia="Times New Roman"/>
          <w:b/>
          <w:color w:val="000000"/>
          <w:sz w:val="24"/>
          <w:szCs w:val="24"/>
        </w:rPr>
        <w:t>202</w:t>
      </w:r>
      <w:r w:rsidR="009A2387">
        <w:rPr>
          <w:rFonts w:eastAsia="Times New Roman"/>
          <w:b/>
          <w:color w:val="000000"/>
          <w:sz w:val="24"/>
          <w:szCs w:val="24"/>
        </w:rPr>
        <w:t>1</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3CF5AC9D"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E66C90">
        <w:rPr>
          <w:b/>
          <w:sz w:val="24"/>
          <w:szCs w:val="24"/>
        </w:rPr>
        <w:t>8.6.</w:t>
      </w:r>
      <w:r w:rsidR="00150E87">
        <w:rPr>
          <w:rFonts w:hint="eastAsia"/>
          <w:b/>
          <w:sz w:val="24"/>
          <w:szCs w:val="24"/>
        </w:rPr>
        <w:t>5</w:t>
      </w:r>
    </w:p>
    <w:p w14:paraId="4601AEBF" w14:textId="7A50A00E"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150E87">
        <w:rPr>
          <w:rFonts w:hint="eastAsia"/>
          <w:b/>
          <w:sz w:val="24"/>
          <w:szCs w:val="24"/>
        </w:rPr>
        <w:t>CG</w:t>
      </w:r>
      <w:r w:rsidR="00150E87">
        <w:rPr>
          <w:b/>
          <w:sz w:val="24"/>
          <w:szCs w:val="24"/>
        </w:rPr>
        <w:t xml:space="preserve"> </w:t>
      </w:r>
      <w:r w:rsidR="00F80761">
        <w:rPr>
          <w:b/>
          <w:sz w:val="24"/>
          <w:szCs w:val="24"/>
        </w:rPr>
        <w:t xml:space="preserve">small data </w:t>
      </w:r>
      <w:r w:rsidR="00EB62E3">
        <w:rPr>
          <w:b/>
          <w:sz w:val="24"/>
          <w:szCs w:val="24"/>
        </w:rPr>
        <w:t>transmission</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4ED6F695"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9A2387" w:rsidRPr="009A2387">
        <w:rPr>
          <w:b/>
          <w:sz w:val="24"/>
          <w:szCs w:val="24"/>
        </w:rPr>
        <w:t>NR_SmallData_INACTIVE-Core</w:t>
      </w:r>
    </w:p>
    <w:p w14:paraId="0A07A8F9" w14:textId="7E499F25"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62EA1E97"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r>
      <w:bookmarkStart w:id="1" w:name="30j0zll" w:colFirst="0" w:colLast="0"/>
      <w:bookmarkEnd w:id="1"/>
      <w:r>
        <w:rPr>
          <w:rFonts w:ascii="Times New Roman" w:eastAsia="Times New Roman" w:hAnsi="Times New Roman" w:cs="Times New Roman"/>
        </w:rPr>
        <w:t>Introduction</w:t>
      </w:r>
    </w:p>
    <w:p w14:paraId="4AA4614B" w14:textId="1C3D05A8" w:rsidR="009A5D90" w:rsidRDefault="00674C3F">
      <w:pPr>
        <w:rPr>
          <w:lang w:eastAsia="zh-HK"/>
        </w:rPr>
      </w:pPr>
      <w:bookmarkStart w:id="2" w:name="_1fob9te" w:colFirst="0" w:colLast="0"/>
      <w:bookmarkEnd w:id="2"/>
      <w:r>
        <w:t xml:space="preserve">In </w:t>
      </w:r>
      <w:r w:rsidR="0074529E">
        <w:t xml:space="preserve">this </w:t>
      </w:r>
      <w:r w:rsidR="00127F3D">
        <w:t xml:space="preserve">tdoc, we </w:t>
      </w:r>
      <w:r w:rsidR="00907135">
        <w:t xml:space="preserve">look at </w:t>
      </w:r>
      <w:r w:rsidR="000F7628">
        <w:t xml:space="preserve">the </w:t>
      </w:r>
      <w:r w:rsidR="00907135">
        <w:t xml:space="preserve">topics </w:t>
      </w:r>
      <w:r w:rsidR="000F7628">
        <w:t>of</w:t>
      </w:r>
      <w:r w:rsidR="00907135">
        <w:t xml:space="preserve"> </w:t>
      </w:r>
      <w:r w:rsidR="0050744D">
        <w:t xml:space="preserve">skipping uplink </w:t>
      </w:r>
      <w:r w:rsidR="00907135">
        <w:t>t</w:t>
      </w:r>
      <w:r w:rsidR="0050744D">
        <w:t>ransmission</w:t>
      </w:r>
      <w:r w:rsidR="00907135">
        <w:t>,</w:t>
      </w:r>
      <w:r w:rsidR="0050744D">
        <w:t xml:space="preserve"> HARQ autonomous retransmission</w:t>
      </w:r>
      <w:r w:rsidR="000F7628">
        <w:t>,</w:t>
      </w:r>
      <w:r w:rsidR="0050744D">
        <w:t xml:space="preserve"> and process sharing</w:t>
      </w:r>
      <w:r w:rsidR="00907135">
        <w:t xml:space="preserve">, </w:t>
      </w:r>
      <w:r w:rsidR="00BF4038">
        <w:t>etc.</w:t>
      </w:r>
      <w:r w:rsidR="00907135">
        <w:t xml:space="preserve">, and proposed to support skipping uplink transmission for CG-SDT. </w:t>
      </w:r>
      <w:r w:rsidR="0050744D">
        <w:t xml:space="preserve"> </w:t>
      </w:r>
      <w:r w:rsidR="00127F3D">
        <w:t xml:space="preserve"> </w:t>
      </w:r>
    </w:p>
    <w:p w14:paraId="1F355D4E"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Discussion</w:t>
      </w:r>
    </w:p>
    <w:p w14:paraId="66F0DC79" w14:textId="370AA31D" w:rsidR="000F26B4" w:rsidRDefault="0072257C" w:rsidP="00FD6642">
      <w:r>
        <w:t xml:space="preserve">In Rel-16 NR, gNB may configure UE with </w:t>
      </w:r>
      <w:r w:rsidRPr="0072257C">
        <w:rPr>
          <w:i/>
        </w:rPr>
        <w:t>skipUplinkTxDynamic</w:t>
      </w:r>
      <w:r w:rsidR="000F26B4">
        <w:t>.</w:t>
      </w:r>
      <w:r>
        <w:t xml:space="preserve"> </w:t>
      </w:r>
      <w:r w:rsidR="00DE0218">
        <w:t xml:space="preserve">With </w:t>
      </w:r>
      <w:r w:rsidR="00DE0218" w:rsidRPr="0072257C">
        <w:rPr>
          <w:i/>
        </w:rPr>
        <w:t>skipUplinkTxDynamic</w:t>
      </w:r>
      <w:r w:rsidR="00DE0218">
        <w:t xml:space="preserve"> configured, i</w:t>
      </w:r>
      <w:r>
        <w:t>f</w:t>
      </w:r>
      <w:r w:rsidR="000F26B4">
        <w:t xml:space="preserve"> UE has a configured </w:t>
      </w:r>
      <w:r w:rsidR="00DE0218">
        <w:t xml:space="preserve">grant </w:t>
      </w:r>
      <w:r w:rsidR="000F26B4">
        <w:t>but</w:t>
      </w:r>
      <w:r>
        <w:t xml:space="preserve"> </w:t>
      </w:r>
      <w:r w:rsidR="000F26B4">
        <w:t xml:space="preserve">there is no data and CSI to transmit, UE </w:t>
      </w:r>
      <w:r w:rsidR="00DE0218">
        <w:t xml:space="preserve">can </w:t>
      </w:r>
      <w:r w:rsidR="000F26B4">
        <w:t>skip</w:t>
      </w:r>
      <w:r w:rsidR="00297844">
        <w:t>s</w:t>
      </w:r>
      <w:r w:rsidR="000F26B4">
        <w:t xml:space="preserve"> the uplink transmission. </w:t>
      </w:r>
    </w:p>
    <w:p w14:paraId="7F25D766" w14:textId="0438FECD" w:rsidR="00FD6642" w:rsidRDefault="000F26B4" w:rsidP="00FD6642">
      <w:r>
        <w:t xml:space="preserve">For </w:t>
      </w:r>
      <w:r w:rsidR="006C6E6E">
        <w:t>CG-</w:t>
      </w:r>
      <w:r>
        <w:t xml:space="preserve">SDT, RAN2 should </w:t>
      </w:r>
      <w:r w:rsidR="00DE0218">
        <w:t xml:space="preserve">also </w:t>
      </w:r>
      <w:r>
        <w:t>disc</w:t>
      </w:r>
      <w:bookmarkStart w:id="3" w:name="_GoBack"/>
      <w:bookmarkEnd w:id="3"/>
      <w:r>
        <w:t>uss whether to support skipping uplink transmission</w:t>
      </w:r>
      <w:r w:rsidR="00DE0218">
        <w:t xml:space="preserve"> or not</w:t>
      </w:r>
      <w:r>
        <w:t xml:space="preserve">. </w:t>
      </w:r>
      <w:r w:rsidR="00DE0218">
        <w:t xml:space="preserve">It is supposed that </w:t>
      </w:r>
      <w:r>
        <w:t xml:space="preserve">UE does not have frequent data </w:t>
      </w:r>
      <w:r w:rsidR="00297844">
        <w:t>in RRC</w:t>
      </w:r>
      <w:r w:rsidR="00FF6AA9">
        <w:t>_INACTIVE</w:t>
      </w:r>
      <w:r>
        <w:t xml:space="preserve">. If skipping uplink transmission is not supported, UE may need to transmit </w:t>
      </w:r>
      <w:r w:rsidR="00DE0218">
        <w:t xml:space="preserve">a </w:t>
      </w:r>
      <w:r>
        <w:t>BSR every time</w:t>
      </w:r>
      <w:r w:rsidR="006C6E6E">
        <w:t xml:space="preserve"> when</w:t>
      </w:r>
      <w:r>
        <w:t xml:space="preserve"> it </w:t>
      </w:r>
      <w:r w:rsidR="006C6E6E">
        <w:t>gets a</w:t>
      </w:r>
      <w:r>
        <w:t xml:space="preserve"> configured grant</w:t>
      </w:r>
      <w:r w:rsidR="006C6E6E">
        <w:t xml:space="preserve">, which </w:t>
      </w:r>
      <w:r w:rsidR="00744133">
        <w:t xml:space="preserve">may </w:t>
      </w:r>
      <w:r w:rsidR="00D0712B">
        <w:t xml:space="preserve">waste battery </w:t>
      </w:r>
      <w:r>
        <w:t xml:space="preserve">energy. </w:t>
      </w:r>
    </w:p>
    <w:p w14:paraId="49C16A0B" w14:textId="3D9D4091" w:rsidR="00CE6337" w:rsidRDefault="00CE6337" w:rsidP="00CE6337">
      <w:pPr>
        <w:ind w:left="1080" w:hanging="1080"/>
        <w:rPr>
          <w:b/>
          <w:color w:val="000000"/>
        </w:rPr>
      </w:pPr>
      <w:r>
        <w:rPr>
          <w:b/>
          <w:color w:val="000000"/>
        </w:rPr>
        <w:t xml:space="preserve">Proposal </w:t>
      </w:r>
      <w:r w:rsidR="0045046A">
        <w:rPr>
          <w:b/>
          <w:color w:val="000000"/>
        </w:rPr>
        <w:t>1</w:t>
      </w:r>
      <w:r>
        <w:rPr>
          <w:b/>
          <w:color w:val="000000"/>
        </w:rPr>
        <w:t>:</w:t>
      </w:r>
      <w:r w:rsidR="00C26D15">
        <w:rPr>
          <w:b/>
          <w:color w:val="000000"/>
        </w:rPr>
        <w:t xml:space="preserve"> </w:t>
      </w:r>
      <w:r w:rsidR="00106B3C">
        <w:rPr>
          <w:b/>
          <w:color w:val="000000"/>
        </w:rPr>
        <w:t xml:space="preserve">Support skipping </w:t>
      </w:r>
      <w:r w:rsidR="00F82FFF">
        <w:rPr>
          <w:b/>
          <w:color w:val="000000"/>
        </w:rPr>
        <w:t>uplink transmission</w:t>
      </w:r>
      <w:r w:rsidR="00106B3C">
        <w:rPr>
          <w:b/>
          <w:color w:val="000000"/>
        </w:rPr>
        <w:t xml:space="preserve"> for CG-SDT</w:t>
      </w:r>
      <w:r>
        <w:rPr>
          <w:b/>
          <w:color w:val="000000"/>
        </w:rPr>
        <w:t>.</w:t>
      </w:r>
    </w:p>
    <w:p w14:paraId="2D22CA9E" w14:textId="2E01C84A" w:rsidR="00E368B5" w:rsidRDefault="00897AEE" w:rsidP="00E368B5">
      <w:r>
        <w:t xml:space="preserve">In Rel-16 autonomous </w:t>
      </w:r>
      <w:r w:rsidR="00C86FAF">
        <w:t>uplink re</w:t>
      </w:r>
      <w:r>
        <w:t>transmission is supported</w:t>
      </w:r>
      <w:r w:rsidR="00C86FAF">
        <w:t xml:space="preserve"> </w:t>
      </w:r>
      <w:r w:rsidR="00D0712B">
        <w:t>for NR-U. A</w:t>
      </w:r>
      <w:r>
        <w:t xml:space="preserve"> </w:t>
      </w:r>
      <w:r w:rsidRPr="000F3B30">
        <w:rPr>
          <w:i/>
          <w:noProof/>
          <w:lang w:eastAsia="ko-KR"/>
        </w:rPr>
        <w:t>cg-RetransmissionTimer</w:t>
      </w:r>
      <w:r w:rsidRPr="000F3B30">
        <w:rPr>
          <w:noProof/>
          <w:lang w:eastAsia="ko-KR"/>
        </w:rPr>
        <w:t xml:space="preserve"> </w:t>
      </w:r>
      <w:r>
        <w:t xml:space="preserve">is </w:t>
      </w:r>
      <w:r w:rsidR="00DE0218">
        <w:t>used</w:t>
      </w:r>
      <w:r w:rsidR="00D0712B">
        <w:t xml:space="preserve"> to determine when </w:t>
      </w:r>
      <w:r w:rsidR="00954D64">
        <w:t xml:space="preserve">UE is allowed to </w:t>
      </w:r>
      <w:r w:rsidR="00D0712B">
        <w:t>retransmit data</w:t>
      </w:r>
      <w:r w:rsidR="00A66658">
        <w:t xml:space="preserve">. </w:t>
      </w:r>
      <w:r w:rsidR="00C86FAF">
        <w:t>From our understanding, autonomou</w:t>
      </w:r>
      <w:r w:rsidR="006C6E6E">
        <w:t xml:space="preserve">s uplink retransmission is </w:t>
      </w:r>
      <w:r w:rsidR="00D0712B">
        <w:t>beneficial</w:t>
      </w:r>
      <w:r w:rsidR="006C6E6E">
        <w:t xml:space="preserve"> </w:t>
      </w:r>
      <w:r w:rsidR="00410211">
        <w:t>for</w:t>
      </w:r>
      <w:r w:rsidR="006C6E6E">
        <w:t xml:space="preserve"> </w:t>
      </w:r>
      <w:r w:rsidR="00DE0218">
        <w:t>transmitting data</w:t>
      </w:r>
      <w:r w:rsidR="00410211">
        <w:t xml:space="preserve"> </w:t>
      </w:r>
      <w:r w:rsidR="00DE0218">
        <w:t>in</w:t>
      </w:r>
      <w:r w:rsidR="00410211">
        <w:t xml:space="preserve"> </w:t>
      </w:r>
      <w:r w:rsidR="006C6E6E">
        <w:t>unlicensed spectrum</w:t>
      </w:r>
      <w:r w:rsidR="00410211">
        <w:t>.</w:t>
      </w:r>
      <w:r w:rsidR="00FF6AA9">
        <w:t xml:space="preserve"> </w:t>
      </w:r>
      <w:r w:rsidR="00DE0218">
        <w:t>In unlicensed spectrum, s</w:t>
      </w:r>
      <w:r w:rsidR="00FF6AA9">
        <w:t>ince</w:t>
      </w:r>
      <w:r w:rsidR="006C6E6E">
        <w:t xml:space="preserve"> </w:t>
      </w:r>
      <w:r w:rsidR="00D0712B">
        <w:t>gNB may not be able to detect UE transmission</w:t>
      </w:r>
      <w:r w:rsidR="00410211">
        <w:t>,</w:t>
      </w:r>
      <w:r w:rsidR="00954D64">
        <w:t xml:space="preserve"> </w:t>
      </w:r>
      <w:r w:rsidR="00D0712B">
        <w:t xml:space="preserve">gNB may </w:t>
      </w:r>
      <w:r w:rsidR="00954D64">
        <w:t xml:space="preserve">not know when it should </w:t>
      </w:r>
      <w:r w:rsidR="00D0712B">
        <w:t xml:space="preserve">schedule a retransmission for UE. </w:t>
      </w:r>
      <w:r w:rsidR="00DE0218">
        <w:t xml:space="preserve">Hence, </w:t>
      </w:r>
      <w:r w:rsidR="00954D64">
        <w:t xml:space="preserve">it is </w:t>
      </w:r>
      <w:r w:rsidR="00DE0218">
        <w:t>beneficial</w:t>
      </w:r>
      <w:r w:rsidR="00954D64">
        <w:t xml:space="preserve"> </w:t>
      </w:r>
      <w:r w:rsidR="00DE0218">
        <w:t>for</w:t>
      </w:r>
      <w:r w:rsidR="00D0712B">
        <w:t xml:space="preserve"> UE </w:t>
      </w:r>
      <w:r w:rsidR="00DE0218">
        <w:t xml:space="preserve">to </w:t>
      </w:r>
      <w:r w:rsidR="00D0712B">
        <w:t xml:space="preserve">perform </w:t>
      </w:r>
      <w:r w:rsidR="00410211">
        <w:t xml:space="preserve">autonomous </w:t>
      </w:r>
      <w:r w:rsidR="00D0712B">
        <w:t>retransmission</w:t>
      </w:r>
      <w:r w:rsidR="009F262E">
        <w:t>.</w:t>
      </w:r>
      <w:r w:rsidR="00E368B5">
        <w:t xml:space="preserve"> </w:t>
      </w:r>
      <w:r w:rsidR="00410211">
        <w:t xml:space="preserve">  </w:t>
      </w:r>
    </w:p>
    <w:p w14:paraId="56B6B9BC" w14:textId="55DE536E" w:rsidR="00350357" w:rsidRDefault="009F262E" w:rsidP="00350357">
      <w:r>
        <w:t>On the other hand, b</w:t>
      </w:r>
      <w:r w:rsidR="00E368B5">
        <w:t xml:space="preserve">ecause Rel-17 SDT is </w:t>
      </w:r>
      <w:r w:rsidR="003F42DA">
        <w:t>targeted at</w:t>
      </w:r>
      <w:r w:rsidR="00E368B5">
        <w:t xml:space="preserve"> </w:t>
      </w:r>
      <w:r>
        <w:t>licensed</w:t>
      </w:r>
      <w:r w:rsidR="00E368B5">
        <w:t xml:space="preserve"> spectrum, </w:t>
      </w:r>
      <w:r>
        <w:t xml:space="preserve">we think </w:t>
      </w:r>
      <w:r w:rsidR="00E368B5">
        <w:t xml:space="preserve">there </w:t>
      </w:r>
      <w:r>
        <w:t>may be</w:t>
      </w:r>
      <w:r w:rsidR="00E368B5">
        <w:t xml:space="preserve"> no</w:t>
      </w:r>
      <w:r w:rsidR="00C86FAF">
        <w:t xml:space="preserve"> need to support autonomous retransmission for </w:t>
      </w:r>
      <w:r>
        <w:t xml:space="preserve">Rel-17 </w:t>
      </w:r>
      <w:r w:rsidR="00C86FAF">
        <w:t>CG-SDT.</w:t>
      </w:r>
      <w:r w:rsidR="00897AEE">
        <w:t xml:space="preserve"> </w:t>
      </w:r>
      <w:r w:rsidR="00350357">
        <w:t xml:space="preserve">  </w:t>
      </w:r>
    </w:p>
    <w:p w14:paraId="3B0055D0" w14:textId="6946AD6C" w:rsidR="00350357" w:rsidRDefault="00350357" w:rsidP="00D0712B">
      <w:pPr>
        <w:ind w:left="1080" w:hanging="1080"/>
        <w:rPr>
          <w:b/>
          <w:color w:val="000000"/>
        </w:rPr>
      </w:pPr>
      <w:r>
        <w:rPr>
          <w:b/>
          <w:color w:val="000000"/>
        </w:rPr>
        <w:t xml:space="preserve">Proposal </w:t>
      </w:r>
      <w:r w:rsidR="0045046A">
        <w:rPr>
          <w:b/>
          <w:color w:val="000000"/>
        </w:rPr>
        <w:t>2</w:t>
      </w:r>
      <w:r>
        <w:rPr>
          <w:b/>
          <w:color w:val="000000"/>
        </w:rPr>
        <w:t>:</w:t>
      </w:r>
      <w:r w:rsidR="008358C6">
        <w:rPr>
          <w:b/>
          <w:color w:val="000000"/>
        </w:rPr>
        <w:t xml:space="preserve"> </w:t>
      </w:r>
      <w:r w:rsidR="00410211">
        <w:rPr>
          <w:b/>
          <w:color w:val="000000"/>
        </w:rPr>
        <w:t>N</w:t>
      </w:r>
      <w:r w:rsidR="00D0712B">
        <w:rPr>
          <w:b/>
          <w:color w:val="000000"/>
        </w:rPr>
        <w:t>ot support a</w:t>
      </w:r>
      <w:r w:rsidR="00F82FFF">
        <w:rPr>
          <w:b/>
          <w:color w:val="000000"/>
        </w:rPr>
        <w:t xml:space="preserve">utonomous </w:t>
      </w:r>
      <w:r w:rsidR="00C86FAF">
        <w:rPr>
          <w:b/>
          <w:color w:val="000000"/>
        </w:rPr>
        <w:t xml:space="preserve">uplink </w:t>
      </w:r>
      <w:r w:rsidR="00F82FFF">
        <w:rPr>
          <w:b/>
          <w:color w:val="000000"/>
        </w:rPr>
        <w:t>retransmission</w:t>
      </w:r>
      <w:r w:rsidR="00906836">
        <w:rPr>
          <w:b/>
          <w:color w:val="000000"/>
        </w:rPr>
        <w:t xml:space="preserve"> </w:t>
      </w:r>
      <w:r w:rsidR="006B4831">
        <w:rPr>
          <w:b/>
          <w:color w:val="000000"/>
        </w:rPr>
        <w:t>for</w:t>
      </w:r>
      <w:r w:rsidR="00906836">
        <w:rPr>
          <w:b/>
          <w:color w:val="000000"/>
        </w:rPr>
        <w:t xml:space="preserve"> Rel-17 SDT</w:t>
      </w:r>
      <w:r w:rsidR="00D0712B">
        <w:rPr>
          <w:b/>
          <w:color w:val="000000"/>
        </w:rPr>
        <w:t>.</w:t>
      </w:r>
    </w:p>
    <w:p w14:paraId="319FF0E9" w14:textId="665C6759" w:rsidR="0001526B" w:rsidRDefault="0001526B" w:rsidP="0001526B">
      <w:r>
        <w:t xml:space="preserve">In LTE PUR, after UE transmits data with PUR resources, UE starts a response timer, </w:t>
      </w:r>
      <w:r w:rsidRPr="00E66B7B">
        <w:rPr>
          <w:i/>
          <w:noProof/>
        </w:rPr>
        <w:t>pur-ResponseWindowTimer</w:t>
      </w:r>
      <w:r>
        <w:t xml:space="preserve">. While the timer is running, UE monitors PDCCH to receive uplink grants or downlink assignment from eNB. In the </w:t>
      </w:r>
      <w:r>
        <w:rPr>
          <w:rFonts w:hint="eastAsia"/>
        </w:rPr>
        <w:t xml:space="preserve">RAN2 </w:t>
      </w:r>
      <w:r>
        <w:t xml:space="preserve">#113bis-e, it was agreed to start a window after CD/DG transmission for CG-SDT. </w:t>
      </w:r>
      <w:r w:rsidR="00C96901">
        <w:t>We think t</w:t>
      </w:r>
      <w:r>
        <w:t xml:space="preserve">he subsequent transmission should take place while the timer is running. When the timer expires, that denotes the end of subsequent transmission time window. </w:t>
      </w:r>
      <w:r w:rsidR="00C96901">
        <w:t xml:space="preserve">Also we think the expiry of the timer does not necessary imply SDT failure. Instead, SDT failure should be determined by RRC SDT failure detection timer. Therefore, if the PDCCH monitoring timer expires, MAC does not need to indicate the expiry to upper layer. </w:t>
      </w:r>
    </w:p>
    <w:p w14:paraId="1BEA6D20" w14:textId="1E49A86D" w:rsidR="0001526B" w:rsidRDefault="0001526B" w:rsidP="0001526B">
      <w:r>
        <w:rPr>
          <w:b/>
          <w:color w:val="000000"/>
        </w:rPr>
        <w:t xml:space="preserve">Proposal 3: </w:t>
      </w:r>
      <w:r w:rsidR="00127F3D">
        <w:rPr>
          <w:b/>
          <w:color w:val="000000"/>
        </w:rPr>
        <w:t xml:space="preserve">Not </w:t>
      </w:r>
      <w:r>
        <w:rPr>
          <w:b/>
          <w:color w:val="000000"/>
        </w:rPr>
        <w:t xml:space="preserve">indicate expiry of the </w:t>
      </w:r>
      <w:r w:rsidR="00127F3D">
        <w:rPr>
          <w:b/>
          <w:color w:val="000000"/>
        </w:rPr>
        <w:t xml:space="preserve">PDCCH monitoring </w:t>
      </w:r>
      <w:r>
        <w:rPr>
          <w:b/>
          <w:color w:val="000000"/>
        </w:rPr>
        <w:t>timer to upper layer.</w:t>
      </w:r>
    </w:p>
    <w:p w14:paraId="0F1E07BA" w14:textId="57EC3642" w:rsidR="00F750CB" w:rsidRDefault="005A500C" w:rsidP="009974D9">
      <w:r>
        <w:t xml:space="preserve">In RAN2 #113-e, RAN2 agreed not to restrict network </w:t>
      </w:r>
      <w:r w:rsidR="008E3EEF">
        <w:t>from configuring</w:t>
      </w:r>
      <w:r>
        <w:t xml:space="preserve"> multiple CG-SDT</w:t>
      </w:r>
      <w:r w:rsidR="003604BD">
        <w:t>s</w:t>
      </w:r>
      <w:r>
        <w:t>. If</w:t>
      </w:r>
      <w:r w:rsidR="009C1B53">
        <w:t xml:space="preserve"> </w:t>
      </w:r>
      <w:r>
        <w:t xml:space="preserve">the </w:t>
      </w:r>
      <w:r w:rsidR="009C1B53">
        <w:t>network configure UE with multiple CG-SDT configurations</w:t>
      </w:r>
      <w:r>
        <w:t xml:space="preserve">, </w:t>
      </w:r>
      <w:r w:rsidR="003F42DA">
        <w:t xml:space="preserve">a question rises </w:t>
      </w:r>
      <w:r w:rsidR="009C1B53">
        <w:t xml:space="preserve">whether </w:t>
      </w:r>
      <w:r w:rsidR="008E3EEF">
        <w:t xml:space="preserve">a HARQ process can be shared among </w:t>
      </w:r>
      <w:r>
        <w:t xml:space="preserve">multiple </w:t>
      </w:r>
      <w:r w:rsidR="009C1B53">
        <w:t xml:space="preserve">CG-SDT </w:t>
      </w:r>
      <w:r w:rsidR="00906836">
        <w:t>configured grants</w:t>
      </w:r>
      <w:r>
        <w:t xml:space="preserve">. </w:t>
      </w:r>
    </w:p>
    <w:p w14:paraId="121F3F0B" w14:textId="34AECC9E" w:rsidR="009C1B53" w:rsidRDefault="005A500C" w:rsidP="009974D9">
      <w:r>
        <w:t>In Rel-16</w:t>
      </w:r>
      <w:r w:rsidR="008E7D68">
        <w:t xml:space="preserve"> NR-U</w:t>
      </w:r>
      <w:r>
        <w:t>,</w:t>
      </w:r>
      <w:r w:rsidR="00F750CB">
        <w:t xml:space="preserve"> gNB can configure </w:t>
      </w:r>
      <w:r w:rsidR="008E3EEF">
        <w:t xml:space="preserve">UE with </w:t>
      </w:r>
      <w:r w:rsidR="00F750CB">
        <w:t>multiple configured grants</w:t>
      </w:r>
      <w:r w:rsidR="003604BD">
        <w:t xml:space="preserve"> </w:t>
      </w:r>
      <w:r w:rsidR="003604BD">
        <w:rPr>
          <w:lang w:eastAsia="zh-HK"/>
        </w:rPr>
        <w:t xml:space="preserve">and those configured grants can </w:t>
      </w:r>
      <w:r w:rsidR="008E3EEF">
        <w:t>share</w:t>
      </w:r>
      <w:r w:rsidR="00F750CB">
        <w:t xml:space="preserve"> a pool of HARQ processes</w:t>
      </w:r>
      <w:r w:rsidR="00BC045A">
        <w:t xml:space="preserve"> to reduce latency</w:t>
      </w:r>
      <w:r w:rsidR="00F750CB">
        <w:t xml:space="preserve">. </w:t>
      </w:r>
      <w:r w:rsidR="00FE07D8">
        <w:t xml:space="preserve">For </w:t>
      </w:r>
      <w:r w:rsidR="008E7D68">
        <w:t xml:space="preserve">Rel-17 </w:t>
      </w:r>
      <w:r w:rsidR="00FE07D8">
        <w:t xml:space="preserve">SDT, </w:t>
      </w:r>
      <w:r w:rsidR="00BC045A">
        <w:t xml:space="preserve">UE </w:t>
      </w:r>
      <w:r w:rsidR="00FE07D8">
        <w:t>generally</w:t>
      </w:r>
      <w:r w:rsidR="00BC045A">
        <w:t xml:space="preserve"> </w:t>
      </w:r>
      <w:r w:rsidR="008E7D68">
        <w:t>has</w:t>
      </w:r>
      <w:r w:rsidR="00BC045A">
        <w:t xml:space="preserve"> </w:t>
      </w:r>
      <w:r w:rsidR="00412390">
        <w:t>in</w:t>
      </w:r>
      <w:r w:rsidR="00BC045A">
        <w:t>frequent data</w:t>
      </w:r>
      <w:r w:rsidR="00FE07D8">
        <w:t xml:space="preserve"> in RRC_INACTIVE</w:t>
      </w:r>
      <w:r w:rsidR="00111B19">
        <w:t>.</w:t>
      </w:r>
      <w:r w:rsidR="00412390">
        <w:t xml:space="preserve"> </w:t>
      </w:r>
      <w:r w:rsidR="008E7D68">
        <w:t>The infrequent data traffic include periodic message</w:t>
      </w:r>
      <w:r w:rsidR="00F9229F">
        <w:t>s</w:t>
      </w:r>
      <w:r w:rsidR="008E7D68">
        <w:t xml:space="preserve">/signal from wearable, smart meter, </w:t>
      </w:r>
      <w:r w:rsidR="008E7D68">
        <w:lastRenderedPageBreak/>
        <w:t>sensors, or message</w:t>
      </w:r>
      <w:r w:rsidR="00F9229F">
        <w:t>s</w:t>
      </w:r>
      <w:r w:rsidR="008E7D68">
        <w:t xml:space="preserve"> from IM </w:t>
      </w:r>
      <w:r w:rsidR="00F9229F">
        <w:t>or email</w:t>
      </w:r>
      <w:r w:rsidR="00D216EB">
        <w:t xml:space="preserve"> that </w:t>
      </w:r>
      <w:r w:rsidR="00F9229F">
        <w:t xml:space="preserve">may not have </w:t>
      </w:r>
      <w:r w:rsidR="00D216EB">
        <w:t xml:space="preserve">tight delay requirement. Therefore, we think it may not be necessary </w:t>
      </w:r>
      <w:r w:rsidR="00F9229F">
        <w:t>to support HARQ process sharing</w:t>
      </w:r>
      <w:r w:rsidR="00D216EB">
        <w:t xml:space="preserve"> for Rel-17 SDT</w:t>
      </w:r>
      <w:r w:rsidR="00F9229F">
        <w:t xml:space="preserve">.   </w:t>
      </w:r>
      <w:r w:rsidR="008E7D68">
        <w:t xml:space="preserve">    </w:t>
      </w:r>
      <w:r w:rsidR="00906836">
        <w:t xml:space="preserve"> </w:t>
      </w:r>
    </w:p>
    <w:p w14:paraId="089F7C04" w14:textId="7B06A2E4" w:rsidR="009974D9" w:rsidRDefault="009974D9" w:rsidP="009974D9">
      <w:pPr>
        <w:ind w:left="1080" w:hanging="1080"/>
        <w:rPr>
          <w:b/>
          <w:color w:val="000000"/>
        </w:rPr>
      </w:pPr>
      <w:r>
        <w:rPr>
          <w:b/>
          <w:color w:val="000000"/>
        </w:rPr>
        <w:t xml:space="preserve">Proposal </w:t>
      </w:r>
      <w:r w:rsidR="005E6DB2">
        <w:rPr>
          <w:b/>
          <w:color w:val="000000"/>
        </w:rPr>
        <w:t>4</w:t>
      </w:r>
      <w:r>
        <w:rPr>
          <w:b/>
          <w:color w:val="000000"/>
        </w:rPr>
        <w:t xml:space="preserve">: </w:t>
      </w:r>
      <w:r w:rsidR="003F42DA">
        <w:rPr>
          <w:b/>
          <w:color w:val="000000"/>
        </w:rPr>
        <w:t>Not s</w:t>
      </w:r>
      <w:r w:rsidR="00F82FFF">
        <w:rPr>
          <w:b/>
          <w:color w:val="000000"/>
        </w:rPr>
        <w:t>upport</w:t>
      </w:r>
      <w:r w:rsidR="003F42DA">
        <w:rPr>
          <w:b/>
          <w:color w:val="000000"/>
        </w:rPr>
        <w:t xml:space="preserve"> HARQ process sharing </w:t>
      </w:r>
      <w:r w:rsidR="006B4831">
        <w:rPr>
          <w:b/>
          <w:color w:val="000000"/>
        </w:rPr>
        <w:t>for</w:t>
      </w:r>
      <w:r w:rsidR="00F57FC7">
        <w:rPr>
          <w:b/>
          <w:color w:val="000000"/>
        </w:rPr>
        <w:t xml:space="preserve"> Rel-17 SDT.</w:t>
      </w:r>
    </w:p>
    <w:p w14:paraId="61C3A872" w14:textId="77777777" w:rsidR="00F9229F" w:rsidRDefault="00F9229F" w:rsidP="00C26D15">
      <w:pPr>
        <w:ind w:left="1080" w:hanging="1080"/>
        <w:rPr>
          <w:b/>
          <w:color w:val="000000"/>
        </w:rPr>
      </w:pPr>
    </w:p>
    <w:p w14:paraId="17B2E6E3"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r>
      <w:r>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1C19D421" w14:textId="2B8F6867" w:rsidR="009A5D90" w:rsidRDefault="00D128FE" w:rsidP="00D128FE">
      <w:pPr>
        <w:ind w:left="1080" w:hanging="1080"/>
        <w:rPr>
          <w:b/>
          <w:color w:val="000000"/>
        </w:rPr>
      </w:pPr>
      <w:r>
        <w:rPr>
          <w:b/>
          <w:color w:val="000000"/>
        </w:rPr>
        <w:t xml:space="preserve">Proposal 1: </w:t>
      </w:r>
      <w:r w:rsidR="00907135">
        <w:rPr>
          <w:b/>
          <w:color w:val="000000"/>
        </w:rPr>
        <w:t>Support skipping uplink transmission for CG-SDT</w:t>
      </w:r>
      <w:r>
        <w:rPr>
          <w:b/>
          <w:color w:val="000000"/>
        </w:rPr>
        <w:t>.</w:t>
      </w:r>
    </w:p>
    <w:p w14:paraId="37A510CF" w14:textId="6556EA0A" w:rsidR="00907135" w:rsidRDefault="00907135" w:rsidP="00D128FE">
      <w:pPr>
        <w:ind w:left="1080" w:hanging="1080"/>
        <w:rPr>
          <w:b/>
          <w:color w:val="000000"/>
        </w:rPr>
      </w:pPr>
      <w:r>
        <w:rPr>
          <w:b/>
          <w:color w:val="000000"/>
        </w:rPr>
        <w:t xml:space="preserve">Proposal 2: Not support autonomous uplink retransmission </w:t>
      </w:r>
      <w:r w:rsidR="00861FC3">
        <w:rPr>
          <w:b/>
          <w:color w:val="000000"/>
        </w:rPr>
        <w:t>for</w:t>
      </w:r>
      <w:r>
        <w:rPr>
          <w:b/>
          <w:color w:val="000000"/>
        </w:rPr>
        <w:t xml:space="preserve"> Rel-17 SDT.</w:t>
      </w:r>
    </w:p>
    <w:p w14:paraId="0F1C32EF" w14:textId="516EDF41" w:rsidR="00907135" w:rsidRDefault="00907135" w:rsidP="00D128FE">
      <w:pPr>
        <w:ind w:left="1080" w:hanging="1080"/>
        <w:rPr>
          <w:b/>
          <w:color w:val="000000"/>
        </w:rPr>
      </w:pPr>
      <w:r>
        <w:rPr>
          <w:b/>
          <w:color w:val="000000"/>
        </w:rPr>
        <w:t>Proposal 3: Not indicate expiry of the PDCCH monitoring timer to upper layer.</w:t>
      </w:r>
    </w:p>
    <w:p w14:paraId="6595D94B" w14:textId="49B2CBE6" w:rsidR="00907135" w:rsidRDefault="00907135" w:rsidP="00D128FE">
      <w:pPr>
        <w:ind w:left="1080" w:hanging="1080"/>
        <w:rPr>
          <w:b/>
          <w:color w:val="000000"/>
        </w:rPr>
      </w:pPr>
      <w:r>
        <w:rPr>
          <w:b/>
          <w:color w:val="000000"/>
        </w:rPr>
        <w:t xml:space="preserve">Proposal 4: Not support HARQ process sharing </w:t>
      </w:r>
      <w:r w:rsidR="00861FC3">
        <w:rPr>
          <w:b/>
          <w:color w:val="000000"/>
        </w:rPr>
        <w:t>for</w:t>
      </w:r>
      <w:r>
        <w:rPr>
          <w:b/>
          <w:color w:val="000000"/>
        </w:rPr>
        <w:t xml:space="preserve"> Rel-17 SDT.</w:t>
      </w:r>
    </w:p>
    <w:p w14:paraId="25A870FE" w14:textId="77777777" w:rsidR="00F26A63" w:rsidRDefault="00F26A63">
      <w:pPr>
        <w:ind w:left="1080" w:hanging="1080"/>
        <w:rPr>
          <w:b/>
          <w:color w:val="000000"/>
        </w:rPr>
      </w:pPr>
    </w:p>
    <w:sectPr w:rsidR="00F26A63">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2F510" w14:textId="77777777" w:rsidR="00742E3D" w:rsidRDefault="00742E3D">
      <w:pPr>
        <w:spacing w:after="0"/>
      </w:pPr>
      <w:r>
        <w:separator/>
      </w:r>
    </w:p>
  </w:endnote>
  <w:endnote w:type="continuationSeparator" w:id="0">
    <w:p w14:paraId="58C996BB" w14:textId="77777777" w:rsidR="00742E3D" w:rsidRDefault="00742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2CF6F086" w:rsidR="009A5D90" w:rsidRDefault="00674C3F">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F4038">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EF1E0" w14:textId="77777777" w:rsidR="00742E3D" w:rsidRDefault="00742E3D">
      <w:pPr>
        <w:spacing w:after="0"/>
      </w:pPr>
      <w:r>
        <w:separator/>
      </w:r>
    </w:p>
  </w:footnote>
  <w:footnote w:type="continuationSeparator" w:id="0">
    <w:p w14:paraId="22EF49BD" w14:textId="77777777" w:rsidR="00742E3D" w:rsidRDefault="00742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9A5D90" w:rsidRDefault="00674C3F">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9A5D90" w:rsidRDefault="009A5D90">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9A5D90" w:rsidRDefault="009A5D90">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9A5D90" w:rsidRDefault="009A5D90">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9A5D90" w:rsidRDefault="00674C3F">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9A5D90" w:rsidRDefault="009A5D90">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9A5D90" w:rsidRDefault="009A5D90">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13277"/>
    <w:rsid w:val="0001526B"/>
    <w:rsid w:val="00024BB8"/>
    <w:rsid w:val="00034161"/>
    <w:rsid w:val="00040091"/>
    <w:rsid w:val="00050D6C"/>
    <w:rsid w:val="0006154A"/>
    <w:rsid w:val="00063560"/>
    <w:rsid w:val="00064AFE"/>
    <w:rsid w:val="000728CD"/>
    <w:rsid w:val="00074744"/>
    <w:rsid w:val="00074C20"/>
    <w:rsid w:val="00090199"/>
    <w:rsid w:val="000955E7"/>
    <w:rsid w:val="000A02FF"/>
    <w:rsid w:val="000A5E7D"/>
    <w:rsid w:val="000A6E4B"/>
    <w:rsid w:val="000C05DF"/>
    <w:rsid w:val="000C2318"/>
    <w:rsid w:val="000E3792"/>
    <w:rsid w:val="000E3E76"/>
    <w:rsid w:val="000F26B4"/>
    <w:rsid w:val="000F2AAB"/>
    <w:rsid w:val="000F7628"/>
    <w:rsid w:val="001027E0"/>
    <w:rsid w:val="001049E6"/>
    <w:rsid w:val="00106B3C"/>
    <w:rsid w:val="00111B19"/>
    <w:rsid w:val="00121492"/>
    <w:rsid w:val="00127F3D"/>
    <w:rsid w:val="0013352B"/>
    <w:rsid w:val="00133CBD"/>
    <w:rsid w:val="00150E87"/>
    <w:rsid w:val="00154CDE"/>
    <w:rsid w:val="00174AEC"/>
    <w:rsid w:val="00181A09"/>
    <w:rsid w:val="00182054"/>
    <w:rsid w:val="00182264"/>
    <w:rsid w:val="00187D78"/>
    <w:rsid w:val="0019017C"/>
    <w:rsid w:val="00191014"/>
    <w:rsid w:val="00192D5B"/>
    <w:rsid w:val="00194C4B"/>
    <w:rsid w:val="001C246C"/>
    <w:rsid w:val="001C53D9"/>
    <w:rsid w:val="001D2BD5"/>
    <w:rsid w:val="001F0A49"/>
    <w:rsid w:val="001F527F"/>
    <w:rsid w:val="002029E4"/>
    <w:rsid w:val="00214FB1"/>
    <w:rsid w:val="002243E3"/>
    <w:rsid w:val="00234157"/>
    <w:rsid w:val="00280AFB"/>
    <w:rsid w:val="00290D96"/>
    <w:rsid w:val="002923AD"/>
    <w:rsid w:val="00297844"/>
    <w:rsid w:val="002A2E36"/>
    <w:rsid w:val="002B4412"/>
    <w:rsid w:val="002C3CA4"/>
    <w:rsid w:val="002C76EB"/>
    <w:rsid w:val="002D0CC5"/>
    <w:rsid w:val="002D114A"/>
    <w:rsid w:val="002D4039"/>
    <w:rsid w:val="002D499F"/>
    <w:rsid w:val="002E666A"/>
    <w:rsid w:val="002F0FFF"/>
    <w:rsid w:val="002F395F"/>
    <w:rsid w:val="003255CB"/>
    <w:rsid w:val="00342FB4"/>
    <w:rsid w:val="00350357"/>
    <w:rsid w:val="0035056F"/>
    <w:rsid w:val="003604BD"/>
    <w:rsid w:val="00360AB7"/>
    <w:rsid w:val="00367B26"/>
    <w:rsid w:val="00374D8C"/>
    <w:rsid w:val="00384017"/>
    <w:rsid w:val="003910C7"/>
    <w:rsid w:val="003939DA"/>
    <w:rsid w:val="00395986"/>
    <w:rsid w:val="003A5589"/>
    <w:rsid w:val="003A5B81"/>
    <w:rsid w:val="003A62B6"/>
    <w:rsid w:val="003B2314"/>
    <w:rsid w:val="003D3627"/>
    <w:rsid w:val="003D7A99"/>
    <w:rsid w:val="003F1D29"/>
    <w:rsid w:val="003F42DA"/>
    <w:rsid w:val="003F73CE"/>
    <w:rsid w:val="00404822"/>
    <w:rsid w:val="00410211"/>
    <w:rsid w:val="00412390"/>
    <w:rsid w:val="00415385"/>
    <w:rsid w:val="00430B04"/>
    <w:rsid w:val="00441880"/>
    <w:rsid w:val="00443B12"/>
    <w:rsid w:val="0044757A"/>
    <w:rsid w:val="0045046A"/>
    <w:rsid w:val="0045321B"/>
    <w:rsid w:val="00456E35"/>
    <w:rsid w:val="00457AE9"/>
    <w:rsid w:val="0048454D"/>
    <w:rsid w:val="00485540"/>
    <w:rsid w:val="004900E6"/>
    <w:rsid w:val="004A44C9"/>
    <w:rsid w:val="004B6687"/>
    <w:rsid w:val="004D06F0"/>
    <w:rsid w:val="004D5F34"/>
    <w:rsid w:val="004D6668"/>
    <w:rsid w:val="004D7038"/>
    <w:rsid w:val="004E11CC"/>
    <w:rsid w:val="004F3CDB"/>
    <w:rsid w:val="00503505"/>
    <w:rsid w:val="0050744D"/>
    <w:rsid w:val="00507907"/>
    <w:rsid w:val="00510DA5"/>
    <w:rsid w:val="005110A1"/>
    <w:rsid w:val="00530E60"/>
    <w:rsid w:val="00536997"/>
    <w:rsid w:val="00540A1E"/>
    <w:rsid w:val="0054354E"/>
    <w:rsid w:val="00546E23"/>
    <w:rsid w:val="00550719"/>
    <w:rsid w:val="00556608"/>
    <w:rsid w:val="00567E0C"/>
    <w:rsid w:val="00583C11"/>
    <w:rsid w:val="0059497A"/>
    <w:rsid w:val="005A500C"/>
    <w:rsid w:val="005A50D2"/>
    <w:rsid w:val="005B5CDA"/>
    <w:rsid w:val="005D2BE0"/>
    <w:rsid w:val="005E6DB2"/>
    <w:rsid w:val="005E7389"/>
    <w:rsid w:val="005E784E"/>
    <w:rsid w:val="005F1C88"/>
    <w:rsid w:val="005F427F"/>
    <w:rsid w:val="00601CF9"/>
    <w:rsid w:val="0062180A"/>
    <w:rsid w:val="00627B4F"/>
    <w:rsid w:val="006305F2"/>
    <w:rsid w:val="00644CFE"/>
    <w:rsid w:val="0064635D"/>
    <w:rsid w:val="006513F6"/>
    <w:rsid w:val="00653ECD"/>
    <w:rsid w:val="00653F7A"/>
    <w:rsid w:val="00674C3F"/>
    <w:rsid w:val="006B2321"/>
    <w:rsid w:val="006B4831"/>
    <w:rsid w:val="006C2B7D"/>
    <w:rsid w:val="006C6E6E"/>
    <w:rsid w:val="006D19E4"/>
    <w:rsid w:val="006E138E"/>
    <w:rsid w:val="006F0225"/>
    <w:rsid w:val="006F126F"/>
    <w:rsid w:val="006F145A"/>
    <w:rsid w:val="006F5033"/>
    <w:rsid w:val="00713444"/>
    <w:rsid w:val="00721AD2"/>
    <w:rsid w:val="0072257C"/>
    <w:rsid w:val="00741238"/>
    <w:rsid w:val="00742E3D"/>
    <w:rsid w:val="00744133"/>
    <w:rsid w:val="007441BE"/>
    <w:rsid w:val="0074529E"/>
    <w:rsid w:val="00756B9A"/>
    <w:rsid w:val="0077401B"/>
    <w:rsid w:val="00777211"/>
    <w:rsid w:val="0079530E"/>
    <w:rsid w:val="007A2BDA"/>
    <w:rsid w:val="007A4D3F"/>
    <w:rsid w:val="007A5540"/>
    <w:rsid w:val="007B43A6"/>
    <w:rsid w:val="007B76B9"/>
    <w:rsid w:val="007D0AE6"/>
    <w:rsid w:val="007E73DB"/>
    <w:rsid w:val="007F2E38"/>
    <w:rsid w:val="007F641D"/>
    <w:rsid w:val="00805FD6"/>
    <w:rsid w:val="008358C6"/>
    <w:rsid w:val="00841ED1"/>
    <w:rsid w:val="008438BE"/>
    <w:rsid w:val="00860740"/>
    <w:rsid w:val="00861FC3"/>
    <w:rsid w:val="008633F6"/>
    <w:rsid w:val="0086681A"/>
    <w:rsid w:val="008803BF"/>
    <w:rsid w:val="00880588"/>
    <w:rsid w:val="00884E0C"/>
    <w:rsid w:val="00897AEE"/>
    <w:rsid w:val="008E3EEF"/>
    <w:rsid w:val="008E5C5D"/>
    <w:rsid w:val="008E7D68"/>
    <w:rsid w:val="008F76E4"/>
    <w:rsid w:val="00904F17"/>
    <w:rsid w:val="00906836"/>
    <w:rsid w:val="00907135"/>
    <w:rsid w:val="0091180C"/>
    <w:rsid w:val="0091576C"/>
    <w:rsid w:val="00926499"/>
    <w:rsid w:val="00926701"/>
    <w:rsid w:val="00932005"/>
    <w:rsid w:val="00933E06"/>
    <w:rsid w:val="00954D64"/>
    <w:rsid w:val="00964ABE"/>
    <w:rsid w:val="00970B77"/>
    <w:rsid w:val="009974D9"/>
    <w:rsid w:val="00997925"/>
    <w:rsid w:val="009A0872"/>
    <w:rsid w:val="009A2387"/>
    <w:rsid w:val="009A5D90"/>
    <w:rsid w:val="009C0E28"/>
    <w:rsid w:val="009C1B53"/>
    <w:rsid w:val="009C601D"/>
    <w:rsid w:val="009D3247"/>
    <w:rsid w:val="009D5CD4"/>
    <w:rsid w:val="009F262E"/>
    <w:rsid w:val="00A14C12"/>
    <w:rsid w:val="00A170F8"/>
    <w:rsid w:val="00A17986"/>
    <w:rsid w:val="00A33DA6"/>
    <w:rsid w:val="00A35DCC"/>
    <w:rsid w:val="00A42492"/>
    <w:rsid w:val="00A43D3F"/>
    <w:rsid w:val="00A45ABF"/>
    <w:rsid w:val="00A56E1B"/>
    <w:rsid w:val="00A64351"/>
    <w:rsid w:val="00A66658"/>
    <w:rsid w:val="00A74369"/>
    <w:rsid w:val="00A75C0A"/>
    <w:rsid w:val="00A85A62"/>
    <w:rsid w:val="00A95093"/>
    <w:rsid w:val="00AB6BD8"/>
    <w:rsid w:val="00AD39F1"/>
    <w:rsid w:val="00AD78C3"/>
    <w:rsid w:val="00AF06E7"/>
    <w:rsid w:val="00AF4CA6"/>
    <w:rsid w:val="00B03932"/>
    <w:rsid w:val="00B1613B"/>
    <w:rsid w:val="00B23A15"/>
    <w:rsid w:val="00B26FF2"/>
    <w:rsid w:val="00B626D8"/>
    <w:rsid w:val="00B64DAA"/>
    <w:rsid w:val="00B762D9"/>
    <w:rsid w:val="00B933B0"/>
    <w:rsid w:val="00BA1D6E"/>
    <w:rsid w:val="00BA776B"/>
    <w:rsid w:val="00BC045A"/>
    <w:rsid w:val="00BC08F3"/>
    <w:rsid w:val="00BD160E"/>
    <w:rsid w:val="00BF4038"/>
    <w:rsid w:val="00C0057B"/>
    <w:rsid w:val="00C037E3"/>
    <w:rsid w:val="00C237FA"/>
    <w:rsid w:val="00C26D15"/>
    <w:rsid w:val="00C34D66"/>
    <w:rsid w:val="00C367EA"/>
    <w:rsid w:val="00C43E8B"/>
    <w:rsid w:val="00C456A2"/>
    <w:rsid w:val="00C54153"/>
    <w:rsid w:val="00C548A3"/>
    <w:rsid w:val="00C86FAF"/>
    <w:rsid w:val="00C9032F"/>
    <w:rsid w:val="00C96901"/>
    <w:rsid w:val="00CA63F3"/>
    <w:rsid w:val="00CA79CB"/>
    <w:rsid w:val="00CE6337"/>
    <w:rsid w:val="00CE7329"/>
    <w:rsid w:val="00CF112E"/>
    <w:rsid w:val="00CF46A9"/>
    <w:rsid w:val="00CF4A66"/>
    <w:rsid w:val="00D06EF3"/>
    <w:rsid w:val="00D0712B"/>
    <w:rsid w:val="00D128FE"/>
    <w:rsid w:val="00D216EB"/>
    <w:rsid w:val="00D5284E"/>
    <w:rsid w:val="00D538DA"/>
    <w:rsid w:val="00D56B99"/>
    <w:rsid w:val="00D662EE"/>
    <w:rsid w:val="00D70F49"/>
    <w:rsid w:val="00D72F22"/>
    <w:rsid w:val="00D7302F"/>
    <w:rsid w:val="00D73735"/>
    <w:rsid w:val="00D823CE"/>
    <w:rsid w:val="00D9053A"/>
    <w:rsid w:val="00D95A75"/>
    <w:rsid w:val="00D973BC"/>
    <w:rsid w:val="00DA40C0"/>
    <w:rsid w:val="00DB290A"/>
    <w:rsid w:val="00DB6EA8"/>
    <w:rsid w:val="00DC47AB"/>
    <w:rsid w:val="00DD6720"/>
    <w:rsid w:val="00DE0218"/>
    <w:rsid w:val="00DE1103"/>
    <w:rsid w:val="00DE2152"/>
    <w:rsid w:val="00DF08D4"/>
    <w:rsid w:val="00DF0A66"/>
    <w:rsid w:val="00DF0CF6"/>
    <w:rsid w:val="00DF2572"/>
    <w:rsid w:val="00DF65B3"/>
    <w:rsid w:val="00E03C6E"/>
    <w:rsid w:val="00E07D25"/>
    <w:rsid w:val="00E11DF6"/>
    <w:rsid w:val="00E25CB5"/>
    <w:rsid w:val="00E368B5"/>
    <w:rsid w:val="00E622F4"/>
    <w:rsid w:val="00E62CDF"/>
    <w:rsid w:val="00E66C90"/>
    <w:rsid w:val="00E670DB"/>
    <w:rsid w:val="00E74FEF"/>
    <w:rsid w:val="00E774DF"/>
    <w:rsid w:val="00EA0553"/>
    <w:rsid w:val="00EB62E3"/>
    <w:rsid w:val="00EC7A8E"/>
    <w:rsid w:val="00ED2229"/>
    <w:rsid w:val="00EF3A9A"/>
    <w:rsid w:val="00EF4E0C"/>
    <w:rsid w:val="00F042B1"/>
    <w:rsid w:val="00F26A63"/>
    <w:rsid w:val="00F40D8E"/>
    <w:rsid w:val="00F57AB5"/>
    <w:rsid w:val="00F57FC7"/>
    <w:rsid w:val="00F60125"/>
    <w:rsid w:val="00F607F6"/>
    <w:rsid w:val="00F70073"/>
    <w:rsid w:val="00F750CB"/>
    <w:rsid w:val="00F80030"/>
    <w:rsid w:val="00F80761"/>
    <w:rsid w:val="00F82FFF"/>
    <w:rsid w:val="00F8469E"/>
    <w:rsid w:val="00F9229F"/>
    <w:rsid w:val="00FC06E3"/>
    <w:rsid w:val="00FC7497"/>
    <w:rsid w:val="00FD2EB5"/>
    <w:rsid w:val="00FD2F72"/>
    <w:rsid w:val="00FD6642"/>
    <w:rsid w:val="00FE07D8"/>
    <w:rsid w:val="00FE6668"/>
    <w:rsid w:val="00FE6AFD"/>
    <w:rsid w:val="00FE7D67"/>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BC089-1667-4294-A0F8-6004D255B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14451</TotalTime>
  <Pages>2</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lastModifiedBy>
  <cp:revision>156</cp:revision>
  <dcterms:created xsi:type="dcterms:W3CDTF">2020-10-19T08:06:00Z</dcterms:created>
  <dcterms:modified xsi:type="dcterms:W3CDTF">2021-08-06T03:22:00Z</dcterms:modified>
</cp:coreProperties>
</file>