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3587901E" w:rsidR="000D5EC9" w:rsidRPr="007D3E81" w:rsidRDefault="00910153" w:rsidP="4C84026E">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134F5D">
        <w:rPr>
          <w:rFonts w:cs="Arial"/>
          <w:b/>
          <w:bCs/>
          <w:sz w:val="24"/>
          <w:szCs w:val="24"/>
        </w:rPr>
        <w:t>11</w:t>
      </w:r>
      <w:r w:rsidR="003E1DB6">
        <w:rPr>
          <w:rFonts w:cs="Arial"/>
          <w:b/>
          <w:bCs/>
          <w:sz w:val="24"/>
          <w:szCs w:val="24"/>
        </w:rPr>
        <w:t>5</w:t>
      </w:r>
      <w:r>
        <w:rPr>
          <w:rFonts w:cs="Arial"/>
          <w:b/>
          <w:bCs/>
          <w:sz w:val="24"/>
          <w:szCs w:val="24"/>
        </w:rPr>
        <w:t>-e</w:t>
      </w:r>
      <w:r w:rsidR="000D5EC9" w:rsidRPr="007D3E81">
        <w:rPr>
          <w:rFonts w:cs="Arial"/>
          <w:b/>
          <w:sz w:val="24"/>
          <w:szCs w:val="24"/>
        </w:rPr>
        <w:tab/>
      </w:r>
      <w:bookmarkStart w:id="1" w:name="_GoBack"/>
      <w:r w:rsidR="00134F5D">
        <w:rPr>
          <w:rFonts w:cs="Arial"/>
          <w:b/>
          <w:bCs/>
          <w:sz w:val="24"/>
          <w:szCs w:val="24"/>
        </w:rPr>
        <w:t>R2-21</w:t>
      </w:r>
      <w:r w:rsidR="00DA5202">
        <w:rPr>
          <w:rFonts w:cs="Arial"/>
          <w:b/>
          <w:bCs/>
          <w:sz w:val="24"/>
          <w:szCs w:val="24"/>
        </w:rPr>
        <w:t>08447</w:t>
      </w:r>
    </w:p>
    <w:bookmarkEnd w:id="1"/>
    <w:p w14:paraId="14D9F5A3" w14:textId="4E145CB2" w:rsidR="00910153" w:rsidRPr="000D1CA3" w:rsidRDefault="00134F5D" w:rsidP="4C84026E">
      <w:pPr>
        <w:pStyle w:val="CRCoverPage"/>
        <w:tabs>
          <w:tab w:val="right" w:pos="9639"/>
          <w:tab w:val="right" w:pos="13323"/>
        </w:tabs>
        <w:spacing w:after="0"/>
        <w:rPr>
          <w:rFonts w:cs="Arial"/>
          <w:b/>
          <w:bCs/>
          <w:sz w:val="24"/>
          <w:szCs w:val="24"/>
        </w:rPr>
      </w:pPr>
      <w:r>
        <w:rPr>
          <w:rFonts w:cs="Arial"/>
          <w:b/>
          <w:bCs/>
          <w:sz w:val="24"/>
          <w:szCs w:val="24"/>
        </w:rPr>
        <w:t xml:space="preserve">Online, </w:t>
      </w:r>
      <w:r w:rsidR="003E1DB6">
        <w:rPr>
          <w:rFonts w:cs="Arial"/>
          <w:b/>
          <w:bCs/>
          <w:sz w:val="24"/>
          <w:szCs w:val="24"/>
        </w:rPr>
        <w:t>9– 27</w:t>
      </w:r>
      <w:r w:rsidR="003E1DB6" w:rsidRPr="003E1DB6">
        <w:rPr>
          <w:rFonts w:cs="Arial"/>
          <w:b/>
          <w:bCs/>
          <w:sz w:val="24"/>
          <w:szCs w:val="24"/>
        </w:rPr>
        <w:t xml:space="preserve"> August</w:t>
      </w:r>
      <w:r w:rsidR="4C84026E" w:rsidRPr="4C84026E">
        <w:rPr>
          <w:rFonts w:cs="Arial"/>
          <w:b/>
          <w:bCs/>
          <w:sz w:val="24"/>
          <w:szCs w:val="24"/>
        </w:rPr>
        <w:t xml:space="preserve">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53F99947" w:rsidR="00543B36" w:rsidRDefault="00543B36" w:rsidP="4C84026E">
      <w:pPr>
        <w:tabs>
          <w:tab w:val="left" w:pos="1985"/>
        </w:tabs>
        <w:rPr>
          <w:rFonts w:ascii="Arial" w:hAnsi="Arial"/>
          <w:sz w:val="24"/>
          <w:szCs w:val="24"/>
          <w:lang w:eastAsia="zh-CN"/>
        </w:rPr>
      </w:pPr>
      <w:r w:rsidRPr="4C84026E">
        <w:rPr>
          <w:rFonts w:ascii="Arial" w:hAnsi="Arial"/>
          <w:b/>
          <w:bCs/>
          <w:sz w:val="24"/>
          <w:szCs w:val="24"/>
        </w:rPr>
        <w:t>Agenda item:</w:t>
      </w:r>
      <w:r w:rsidRPr="007D3E81">
        <w:rPr>
          <w:rFonts w:ascii="Arial" w:hAnsi="Arial"/>
          <w:sz w:val="24"/>
        </w:rPr>
        <w:tab/>
      </w:r>
      <w:r w:rsidRPr="4C84026E">
        <w:rPr>
          <w:rFonts w:ascii="Arial" w:hAnsi="Arial"/>
          <w:sz w:val="24"/>
          <w:szCs w:val="24"/>
          <w:lang w:eastAsia="zh-CN"/>
        </w:rPr>
        <w:t>8.2.</w:t>
      </w:r>
      <w:r w:rsidR="00DE0238">
        <w:rPr>
          <w:rFonts w:ascii="Arial" w:hAnsi="Arial"/>
          <w:sz w:val="24"/>
          <w:szCs w:val="24"/>
          <w:lang w:eastAsia="zh-CN"/>
        </w:rPr>
        <w:t>2</w:t>
      </w:r>
      <w:r w:rsidR="000D1CA3" w:rsidRPr="4C84026E">
        <w:rPr>
          <w:rFonts w:ascii="Arial" w:hAnsi="Arial"/>
          <w:sz w:val="24"/>
          <w:szCs w:val="24"/>
          <w:lang w:eastAsia="zh-CN"/>
        </w:rPr>
        <w:t>.</w:t>
      </w:r>
      <w:r w:rsidR="00DE0238">
        <w:rPr>
          <w:rFonts w:ascii="Arial" w:hAnsi="Arial"/>
          <w:sz w:val="24"/>
          <w:szCs w:val="24"/>
          <w:lang w:eastAsia="zh-CN"/>
        </w:rPr>
        <w:t>3</w:t>
      </w:r>
    </w:p>
    <w:p w14:paraId="1DFE1224" w14:textId="227F09DB" w:rsidR="00543B36" w:rsidRPr="00543B36" w:rsidRDefault="00543B36" w:rsidP="4C84026E">
      <w:pPr>
        <w:tabs>
          <w:tab w:val="left" w:pos="1985"/>
        </w:tabs>
        <w:rPr>
          <w:rFonts w:ascii="Arial" w:hAnsi="Arial"/>
          <w:b/>
          <w:bCs/>
          <w:sz w:val="24"/>
          <w:szCs w:val="24"/>
        </w:rPr>
      </w:pPr>
      <w:r w:rsidRPr="4C84026E">
        <w:rPr>
          <w:rFonts w:ascii="Arial" w:hAnsi="Arial"/>
          <w:b/>
          <w:bCs/>
          <w:sz w:val="24"/>
          <w:szCs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2CB0A598" w:rsidR="0037119B" w:rsidRPr="007D3E81" w:rsidRDefault="0037119B" w:rsidP="4C84026E">
      <w:pPr>
        <w:tabs>
          <w:tab w:val="left" w:pos="1985"/>
        </w:tabs>
        <w:ind w:left="1980" w:hanging="1980"/>
        <w:rPr>
          <w:rStyle w:val="a4"/>
          <w:lang w:val="en-GB"/>
        </w:rPr>
      </w:pPr>
      <w:r w:rsidRPr="4C84026E">
        <w:rPr>
          <w:rFonts w:ascii="Arial" w:hAnsi="Arial"/>
          <w:b/>
          <w:bCs/>
          <w:sz w:val="24"/>
          <w:szCs w:val="24"/>
        </w:rPr>
        <w:t>Title:</w:t>
      </w:r>
      <w:r w:rsidRPr="4C84026E">
        <w:rPr>
          <w:rFonts w:ascii="Arial" w:hAnsi="Arial"/>
          <w:sz w:val="24"/>
          <w:szCs w:val="24"/>
        </w:rPr>
        <w:t xml:space="preserve"> </w:t>
      </w:r>
      <w:r w:rsidRPr="007D3E81">
        <w:rPr>
          <w:rFonts w:ascii="Arial" w:hAnsi="Arial"/>
          <w:sz w:val="24"/>
        </w:rPr>
        <w:tab/>
      </w:r>
      <w:r w:rsidR="0003489C">
        <w:rPr>
          <w:rFonts w:ascii="Arial" w:hAnsi="Arial"/>
          <w:sz w:val="24"/>
          <w:szCs w:val="24"/>
          <w:lang w:eastAsia="zh-CN"/>
        </w:rPr>
        <w:t>L</w:t>
      </w:r>
      <w:r w:rsidR="00DE0238" w:rsidRPr="00DE0238">
        <w:rPr>
          <w:rFonts w:ascii="Arial" w:hAnsi="Arial"/>
          <w:sz w:val="24"/>
          <w:szCs w:val="24"/>
          <w:lang w:eastAsia="zh-CN"/>
        </w:rPr>
        <w:t>ower layer signalling for SCG</w:t>
      </w:r>
      <w:r w:rsidR="00DE0238">
        <w:rPr>
          <w:rFonts w:ascii="Arial" w:hAnsi="Arial"/>
          <w:sz w:val="24"/>
          <w:szCs w:val="24"/>
          <w:lang w:eastAsia="zh-CN"/>
        </w:rPr>
        <w:t xml:space="preserve"> (</w:t>
      </w:r>
      <w:r w:rsidR="00DE0238">
        <w:rPr>
          <w:rFonts w:ascii="微软雅黑" w:eastAsia="微软雅黑" w:hAnsi="微软雅黑" w:cs="微软雅黑" w:hint="eastAsia"/>
          <w:sz w:val="24"/>
          <w:szCs w:val="24"/>
          <w:lang w:eastAsia="zh-CN"/>
        </w:rPr>
        <w:t>d</w:t>
      </w:r>
      <w:r w:rsidR="00DE0238">
        <w:rPr>
          <w:rFonts w:ascii="微软雅黑" w:eastAsia="微软雅黑" w:hAnsi="微软雅黑" w:cs="微软雅黑"/>
          <w:sz w:val="24"/>
          <w:szCs w:val="24"/>
          <w:lang w:eastAsia="zh-CN"/>
        </w:rPr>
        <w:t>e)</w:t>
      </w:r>
      <w:r w:rsidR="00DE0238" w:rsidRPr="00DE0238">
        <w:rPr>
          <w:rFonts w:ascii="Arial" w:hAnsi="Arial"/>
          <w:sz w:val="24"/>
          <w:szCs w:val="24"/>
          <w:lang w:eastAsia="zh-CN"/>
        </w:rPr>
        <w:t>activation</w:t>
      </w:r>
    </w:p>
    <w:p w14:paraId="6585DA16" w14:textId="2E4779E0" w:rsidR="0037119B" w:rsidRPr="007D3E81" w:rsidRDefault="0037119B" w:rsidP="4C84026E">
      <w:pPr>
        <w:tabs>
          <w:tab w:val="left" w:pos="1985"/>
        </w:tabs>
        <w:ind w:left="1980" w:hanging="1980"/>
        <w:rPr>
          <w:rStyle w:val="a4"/>
          <w:lang w:val="en-GB"/>
        </w:rPr>
      </w:pPr>
      <w:r w:rsidRPr="4C84026E">
        <w:rPr>
          <w:rFonts w:ascii="Arial" w:hAnsi="Arial"/>
          <w:b/>
          <w:bCs/>
          <w:sz w:val="24"/>
          <w:szCs w:val="24"/>
        </w:rPr>
        <w:t xml:space="preserve">Document </w:t>
      </w:r>
      <w:r w:rsidR="00543B36" w:rsidRPr="4C84026E">
        <w:rPr>
          <w:rFonts w:ascii="Arial" w:hAnsi="Arial"/>
          <w:b/>
          <w:bCs/>
          <w:sz w:val="24"/>
          <w:szCs w:val="24"/>
        </w:rPr>
        <w:t>for</w:t>
      </w:r>
      <w:r w:rsidRPr="4C84026E">
        <w:rPr>
          <w:rFonts w:ascii="Arial" w:hAnsi="Arial"/>
          <w:b/>
          <w:bCs/>
          <w:sz w:val="24"/>
          <w:szCs w:val="24"/>
        </w:rPr>
        <w:t xml:space="preserve">: </w:t>
      </w:r>
      <w:r w:rsidRPr="007D3E81">
        <w:rPr>
          <w:rFonts w:ascii="Arial" w:hAnsi="Arial"/>
          <w:sz w:val="24"/>
        </w:rPr>
        <w:tab/>
      </w:r>
      <w:r w:rsidR="008B7099" w:rsidRPr="4C84026E">
        <w:rPr>
          <w:rFonts w:ascii="Arial" w:eastAsia="宋体" w:hAnsi="Arial" w:cs="Arial"/>
          <w:sz w:val="22"/>
          <w:szCs w:val="22"/>
          <w:lang w:eastAsia="zh-CN"/>
        </w:rPr>
        <w:t>Discussion</w:t>
      </w:r>
      <w:r w:rsidR="00543B36" w:rsidRPr="4C84026E">
        <w:rPr>
          <w:rFonts w:ascii="Arial" w:eastAsia="宋体" w:hAnsi="Arial" w:cs="Arial"/>
          <w:sz w:val="22"/>
          <w:szCs w:val="22"/>
          <w:lang w:eastAsia="zh-CN"/>
        </w:rPr>
        <w:t xml:space="preserve"> and Decision</w:t>
      </w:r>
    </w:p>
    <w:p w14:paraId="5B0C6DC9" w14:textId="77777777" w:rsidR="00DD5AE1" w:rsidRPr="007D3E81" w:rsidRDefault="4C84026E" w:rsidP="4C84026E">
      <w:pPr>
        <w:pStyle w:val="Heading1"/>
        <w:rPr>
          <w:rFonts w:eastAsia="宋体"/>
          <w:lang w:eastAsia="zh-CN"/>
        </w:rPr>
      </w:pPr>
      <w:r w:rsidRPr="4C84026E">
        <w:rPr>
          <w:rFonts w:eastAsia="宋体"/>
          <w:lang w:eastAsia="zh-CN"/>
        </w:rPr>
        <w:t>1. Introduction</w:t>
      </w:r>
    </w:p>
    <w:p w14:paraId="56E4CC10" w14:textId="7AEBBD32" w:rsidR="00064F7C" w:rsidRDefault="00810B65" w:rsidP="00467854">
      <w:pPr>
        <w:tabs>
          <w:tab w:val="left" w:pos="1260"/>
        </w:tabs>
      </w:pPr>
      <w:r>
        <w:t xml:space="preserve">In the </w:t>
      </w:r>
      <w:r w:rsidR="4C84026E">
        <w:t>meeting</w:t>
      </w:r>
      <w:r>
        <w:t xml:space="preserve"> of RAN</w:t>
      </w:r>
      <w:r w:rsidR="00064F7C">
        <w:t>2</w:t>
      </w:r>
      <w:r>
        <w:t>#11</w:t>
      </w:r>
      <w:r w:rsidR="00064F7C">
        <w:t>3</w:t>
      </w:r>
      <w:r w:rsidR="4C84026E">
        <w:t>, RAN</w:t>
      </w:r>
      <w:r w:rsidR="00064F7C">
        <w:t>2 discussed the signalling for SCG (de) activation and has the following agreements.</w:t>
      </w:r>
    </w:p>
    <w:p w14:paraId="0996777D" w14:textId="77777777" w:rsidR="00064F7C" w:rsidRPr="00287BE1" w:rsidRDefault="00064F7C" w:rsidP="00064F7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EA17A8">
        <w:rPr>
          <w:color w:val="FF0000"/>
        </w:rPr>
        <w:t>FFS if lower-layer signalling is needed</w:t>
      </w:r>
      <w:r w:rsidRPr="00F62AE6">
        <w:t>.</w:t>
      </w:r>
    </w:p>
    <w:p w14:paraId="07F1A3DD" w14:textId="77777777" w:rsidR="00064F7C" w:rsidRDefault="00064F7C" w:rsidP="4C84026E">
      <w:pPr>
        <w:tabs>
          <w:tab w:val="left" w:pos="1260"/>
        </w:tabs>
        <w:rPr>
          <w:rFonts w:eastAsiaTheme="minorEastAsia"/>
          <w:lang w:eastAsia="zh-CN"/>
        </w:rPr>
      </w:pPr>
    </w:p>
    <w:p w14:paraId="0DFD8278" w14:textId="77777777" w:rsidR="004D6E09" w:rsidRPr="00AB2FFF" w:rsidRDefault="004D6E09" w:rsidP="004D6E0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5182E94B" w14:textId="77777777" w:rsidR="004D6E09" w:rsidRPr="00AB2FFF" w:rsidRDefault="004D6E09" w:rsidP="004D6E09">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63CC8D3" w14:textId="77777777" w:rsidR="004D6E09" w:rsidRPr="00907EFD" w:rsidRDefault="004D6E09" w:rsidP="004D6E0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1</w:t>
      </w:r>
      <w:r>
        <w:tab/>
      </w:r>
      <w:r w:rsidRPr="004D6E09">
        <w:t>NW-triggered</w:t>
      </w:r>
      <w:r>
        <w:t xml:space="preserve"> </w:t>
      </w:r>
      <w:r w:rsidRPr="00907EFD">
        <w:t>SCG activation is indicated to the UE</w:t>
      </w:r>
      <w:r w:rsidRPr="004D6E09">
        <w:t xml:space="preserve"> via the MCG</w:t>
      </w:r>
      <w:r w:rsidRPr="00907EFD">
        <w:t>.</w:t>
      </w:r>
    </w:p>
    <w:p w14:paraId="04F113AF" w14:textId="77777777" w:rsidR="004D6E09" w:rsidRPr="00907EFD" w:rsidRDefault="004D6E09" w:rsidP="004D6E0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9</w:t>
      </w:r>
      <w:r>
        <w:tab/>
      </w:r>
      <w:r w:rsidRPr="004D6E09">
        <w:t>NW-triggered</w:t>
      </w:r>
      <w:r>
        <w:t xml:space="preserve"> </w:t>
      </w:r>
      <w:r w:rsidRPr="00907EFD">
        <w:t>SCG deactivation can be indicated to the UE</w:t>
      </w:r>
      <w:r w:rsidRPr="004D6E09">
        <w:t xml:space="preserve"> via the MCG</w:t>
      </w:r>
      <w:r w:rsidRPr="00907EFD">
        <w:t>.</w:t>
      </w:r>
      <w:r>
        <w:t xml:space="preserve"> </w:t>
      </w:r>
      <w:r w:rsidRPr="004D6E09">
        <w:t>FFS via SCG.</w:t>
      </w:r>
    </w:p>
    <w:p w14:paraId="2D8A9759" w14:textId="1C96136B" w:rsidR="004D6E09" w:rsidRDefault="004D6E09" w:rsidP="4C84026E">
      <w:pPr>
        <w:tabs>
          <w:tab w:val="left" w:pos="1260"/>
        </w:tabs>
        <w:rPr>
          <w:rFonts w:eastAsiaTheme="minorEastAsia"/>
          <w:lang w:eastAsia="zh-CN"/>
        </w:rPr>
      </w:pPr>
      <w:r>
        <w:t>In the meeting of RAN2#113bis, RAN2 further discussed and has the following agreements.</w:t>
      </w:r>
    </w:p>
    <w:p w14:paraId="44DB043D" w14:textId="77777777" w:rsidR="004D6E09" w:rsidRPr="006640F2" w:rsidRDefault="004D6E09" w:rsidP="004D6E0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213E6CE8" w14:textId="77777777" w:rsidR="004D6E09" w:rsidRPr="006640F2" w:rsidRDefault="004D6E09" w:rsidP="004D6E0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744637E3" w14:textId="77777777" w:rsidR="004D6E09" w:rsidRPr="004D6E09" w:rsidRDefault="004D6E09" w:rsidP="4C84026E">
      <w:pPr>
        <w:tabs>
          <w:tab w:val="left" w:pos="1260"/>
        </w:tabs>
        <w:rPr>
          <w:rFonts w:eastAsiaTheme="minorEastAsia"/>
          <w:lang w:val="fr-FR" w:eastAsia="zh-CN"/>
        </w:rPr>
      </w:pPr>
    </w:p>
    <w:p w14:paraId="4FA6F703" w14:textId="533F6D3B" w:rsidR="00F708D1" w:rsidRPr="00F708D1" w:rsidRDefault="4C84026E" w:rsidP="4C84026E">
      <w:pPr>
        <w:tabs>
          <w:tab w:val="left" w:pos="1260"/>
        </w:tabs>
        <w:rPr>
          <w:rFonts w:eastAsiaTheme="minorEastAsia"/>
          <w:lang w:eastAsia="zh-CN"/>
        </w:rPr>
      </w:pPr>
      <w:r w:rsidRPr="4C84026E">
        <w:rPr>
          <w:rFonts w:eastAsiaTheme="minorEastAsia"/>
          <w:lang w:eastAsia="zh-CN"/>
        </w:rPr>
        <w:t>In this contribution, we will discuss the</w:t>
      </w:r>
      <w:r w:rsidR="00810B65">
        <w:rPr>
          <w:rFonts w:eastAsiaTheme="minorEastAsia"/>
          <w:lang w:eastAsia="zh-CN"/>
        </w:rPr>
        <w:t xml:space="preserve"> </w:t>
      </w:r>
      <w:r w:rsidR="00064F7C">
        <w:rPr>
          <w:rFonts w:eastAsiaTheme="minorEastAsia"/>
          <w:lang w:eastAsia="zh-CN"/>
        </w:rPr>
        <w:t>lower-layer signalling</w:t>
      </w:r>
      <w:r w:rsidR="00AE3FFE">
        <w:rPr>
          <w:rFonts w:eastAsiaTheme="minorEastAsia"/>
          <w:lang w:eastAsia="zh-CN"/>
        </w:rPr>
        <w:t xml:space="preserve"> for SCG (de)activation</w:t>
      </w:r>
      <w:r w:rsidRPr="4C84026E">
        <w:rPr>
          <w:rFonts w:eastAsiaTheme="minorEastAsia"/>
          <w:lang w:eastAsia="zh-CN"/>
        </w:rPr>
        <w:t>.</w:t>
      </w:r>
    </w:p>
    <w:p w14:paraId="6E78F12C" w14:textId="13A80DEA" w:rsidR="00006AA0" w:rsidRDefault="4C84026E" w:rsidP="4C84026E">
      <w:pPr>
        <w:pStyle w:val="Heading1"/>
        <w:rPr>
          <w:rFonts w:eastAsia="宋体"/>
          <w:lang w:eastAsia="zh-CN"/>
        </w:rPr>
      </w:pPr>
      <w:bookmarkStart w:id="2" w:name="OLE_LINK1"/>
      <w:bookmarkStart w:id="3" w:name="OLE_LINK2"/>
      <w:r w:rsidRPr="4C84026E">
        <w:rPr>
          <w:rFonts w:eastAsia="宋体"/>
          <w:lang w:eastAsia="zh-CN"/>
        </w:rPr>
        <w:t>2. Discussion</w:t>
      </w:r>
    </w:p>
    <w:p w14:paraId="01B6BCB3" w14:textId="3F8242F5" w:rsidR="00431B3D" w:rsidRDefault="0088719C" w:rsidP="0088719C">
      <w:pPr>
        <w:pStyle w:val="Heading2"/>
        <w:rPr>
          <w:rFonts w:eastAsia="宋体"/>
          <w:lang w:eastAsia="zh-CN"/>
        </w:rPr>
      </w:pPr>
      <w:r>
        <w:rPr>
          <w:rFonts w:eastAsia="宋体"/>
          <w:lang w:eastAsia="zh-CN"/>
        </w:rPr>
        <w:t xml:space="preserve">2.1 </w:t>
      </w:r>
      <w:r w:rsidR="00431B3D">
        <w:rPr>
          <w:rFonts w:eastAsia="宋体"/>
          <w:lang w:eastAsia="zh-CN"/>
        </w:rPr>
        <w:t xml:space="preserve">SCG </w:t>
      </w:r>
      <w:r w:rsidR="00571F8F">
        <w:rPr>
          <w:rFonts w:eastAsia="宋体"/>
          <w:lang w:eastAsia="zh-CN"/>
        </w:rPr>
        <w:t>(de)</w:t>
      </w:r>
      <w:r>
        <w:rPr>
          <w:rFonts w:eastAsia="宋体"/>
          <w:lang w:eastAsia="zh-CN"/>
        </w:rPr>
        <w:t>activation</w:t>
      </w:r>
      <w:r w:rsidR="00571F8F">
        <w:rPr>
          <w:rFonts w:eastAsia="宋体"/>
          <w:lang w:eastAsia="zh-CN"/>
        </w:rPr>
        <w:t xml:space="preserve"> using MAC CE</w:t>
      </w:r>
    </w:p>
    <w:p w14:paraId="528971BB" w14:textId="2FC11B9F" w:rsidR="000C5104" w:rsidRPr="000C5104" w:rsidRDefault="000C5104" w:rsidP="000C5104">
      <w:pPr>
        <w:rPr>
          <w:rFonts w:eastAsia="宋体"/>
          <w:lang w:eastAsia="zh-CN"/>
        </w:rPr>
      </w:pPr>
      <w:r>
        <w:rPr>
          <w:rFonts w:eastAsia="宋体"/>
          <w:b/>
          <w:u w:val="single"/>
          <w:lang w:eastAsia="zh-CN"/>
        </w:rPr>
        <w:t xml:space="preserve">SCG </w:t>
      </w:r>
      <w:r w:rsidRPr="008A017C">
        <w:rPr>
          <w:rFonts w:eastAsia="宋体"/>
          <w:b/>
          <w:u w:val="single"/>
          <w:lang w:eastAsia="zh-CN"/>
        </w:rPr>
        <w:t>activation:</w:t>
      </w:r>
    </w:p>
    <w:p w14:paraId="324B61A6" w14:textId="10DED5A7" w:rsidR="00010CED" w:rsidRDefault="00010CED" w:rsidP="00431B3D">
      <w:pPr>
        <w:rPr>
          <w:rFonts w:eastAsia="宋体"/>
          <w:lang w:eastAsia="zh-CN"/>
        </w:rPr>
      </w:pPr>
      <w:r>
        <w:rPr>
          <w:rFonts w:eastAsia="宋体" w:hint="eastAsia"/>
          <w:lang w:eastAsia="zh-CN"/>
        </w:rPr>
        <w:t>I</w:t>
      </w:r>
      <w:r>
        <w:rPr>
          <w:rFonts w:eastAsia="宋体"/>
          <w:lang w:eastAsia="zh-CN"/>
        </w:rPr>
        <w:t>n our understanding, one important objective of SCG activation is to reduce the delay of resuming the data transmission.</w:t>
      </w:r>
    </w:p>
    <w:p w14:paraId="6FEF506C" w14:textId="36941C3D" w:rsidR="002302E2" w:rsidRDefault="002302E2" w:rsidP="002302E2">
      <w:pPr>
        <w:numPr>
          <w:ilvl w:val="0"/>
          <w:numId w:val="25"/>
        </w:numPr>
        <w:rPr>
          <w:rFonts w:eastAsia="宋体"/>
          <w:b/>
          <w:lang w:eastAsia="zh-CN"/>
        </w:rPr>
      </w:pPr>
      <w:r>
        <w:rPr>
          <w:rFonts w:eastAsia="宋体"/>
          <w:b/>
          <w:lang w:eastAsia="zh-CN"/>
        </w:rPr>
        <w:t>One important objective of SCG activation is to reduce the delay of resuming the data transmission.</w:t>
      </w:r>
    </w:p>
    <w:p w14:paraId="5A71BF52" w14:textId="77777777" w:rsidR="00431B3D" w:rsidRDefault="00431B3D" w:rsidP="00431B3D">
      <w:pPr>
        <w:rPr>
          <w:vertAlign w:val="subscript"/>
        </w:rPr>
      </w:pPr>
      <w:r w:rsidRPr="008A017C">
        <w:rPr>
          <w:rFonts w:eastAsia="宋体"/>
          <w:lang w:eastAsia="zh-CN"/>
        </w:rPr>
        <w:t>In R16</w:t>
      </w:r>
      <w:r>
        <w:rPr>
          <w:rFonts w:eastAsia="宋体"/>
          <w:lang w:eastAsia="zh-CN"/>
        </w:rPr>
        <w:t>, the network uses the MN RRC reconfiguration including the SCG addition command to inform the UE to add the SCG. RAN4 specifies the requirements of adding the SCG</w:t>
      </w:r>
      <w:r>
        <w:rPr>
          <w:vertAlign w:val="subscript"/>
        </w:rPr>
        <w:t>.</w:t>
      </w:r>
    </w:p>
    <w:tbl>
      <w:tblPr>
        <w:tblStyle w:val="TableGrid"/>
        <w:tblW w:w="0" w:type="auto"/>
        <w:tblLook w:val="04A0" w:firstRow="1" w:lastRow="0" w:firstColumn="1" w:lastColumn="0" w:noHBand="0" w:noVBand="1"/>
      </w:tblPr>
      <w:tblGrid>
        <w:gridCol w:w="9631"/>
      </w:tblGrid>
      <w:tr w:rsidR="00431B3D" w14:paraId="27ED3AF2" w14:textId="77777777" w:rsidTr="004D6E09">
        <w:tc>
          <w:tcPr>
            <w:tcW w:w="9631" w:type="dxa"/>
          </w:tcPr>
          <w:p w14:paraId="58C591A5" w14:textId="77777777" w:rsidR="00431B3D" w:rsidRPr="009C5807" w:rsidRDefault="00431B3D" w:rsidP="004D6E09">
            <w:pPr>
              <w:pStyle w:val="Heading3"/>
              <w:outlineLvl w:val="2"/>
              <w:rPr>
                <w:lang w:eastAsia="zh-CN"/>
              </w:rPr>
            </w:pPr>
            <w:r w:rsidRPr="009C5807">
              <w:rPr>
                <w:lang w:eastAsia="zh-CN"/>
              </w:rPr>
              <w:lastRenderedPageBreak/>
              <w:t>8.9.2</w:t>
            </w:r>
            <w:r w:rsidRPr="009C5807">
              <w:rPr>
                <w:lang w:eastAsia="zh-CN"/>
              </w:rPr>
              <w:tab/>
              <w:t>PSCell Addition Delay Requirement</w:t>
            </w:r>
          </w:p>
          <w:p w14:paraId="2E714427" w14:textId="77777777" w:rsidR="00431B3D" w:rsidRPr="009C5807" w:rsidRDefault="00431B3D" w:rsidP="004D6E09">
            <w:pPr>
              <w:overflowPunct w:val="0"/>
              <w:autoSpaceDE w:val="0"/>
              <w:autoSpaceDN w:val="0"/>
              <w:adjustRightInd w:val="0"/>
              <w:textAlignment w:val="baseline"/>
              <w:rPr>
                <w:lang w:eastAsia="ko-KR"/>
              </w:rPr>
            </w:pPr>
            <w:r w:rsidRPr="009C5807">
              <w:rPr>
                <w:lang w:eastAsia="ko-KR"/>
              </w:rPr>
              <w:t xml:space="preserve">The requirements in this clause shall apply for the UE configured with only </w:t>
            </w:r>
            <w:bookmarkStart w:id="4" w:name="_Hlk18514597"/>
            <w:r w:rsidRPr="009C5807">
              <w:rPr>
                <w:lang w:eastAsia="ko-KR"/>
              </w:rPr>
              <w:t>PCell in FR1.</w:t>
            </w:r>
            <w:bookmarkEnd w:id="4"/>
          </w:p>
          <w:p w14:paraId="4A506482" w14:textId="77777777" w:rsidR="00431B3D" w:rsidRPr="009C5807" w:rsidRDefault="00431B3D" w:rsidP="004D6E09">
            <w:pPr>
              <w:overflowPunct w:val="0"/>
              <w:autoSpaceDE w:val="0"/>
              <w:autoSpaceDN w:val="0"/>
              <w:adjustRightInd w:val="0"/>
              <w:textAlignment w:val="baseline"/>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9C5807">
              <w:rPr>
                <w:lang w:eastAsia="ja-JP"/>
              </w:rPr>
              <w:t>:</w:t>
            </w:r>
          </w:p>
          <w:p w14:paraId="092CAEFD" w14:textId="77777777" w:rsidR="00431B3D" w:rsidRPr="009C5807" w:rsidRDefault="00431B3D" w:rsidP="004D6E09">
            <w:r w:rsidRPr="009C5807">
              <w:t>where:</w:t>
            </w:r>
          </w:p>
          <w:p w14:paraId="1241D8A2" w14:textId="77777777" w:rsidR="00431B3D" w:rsidRPr="009C5807" w:rsidRDefault="00431B3D" w:rsidP="004D6E09">
            <w:pPr>
              <w:pStyle w:val="B1"/>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03208597" w14:textId="77777777" w:rsidR="00431B3D" w:rsidRPr="009C5807" w:rsidRDefault="00431B3D" w:rsidP="004D6E09">
            <w:pPr>
              <w:pStyle w:val="B1"/>
            </w:pPr>
            <w:r w:rsidRPr="009C5807">
              <w:tab/>
              <w:t>T</w:t>
            </w:r>
            <w:r w:rsidRPr="009C5807">
              <w:rPr>
                <w:vertAlign w:val="subscript"/>
              </w:rPr>
              <w:t>RRC_delay</w:t>
            </w:r>
            <w:r w:rsidRPr="009C5807">
              <w:t xml:space="preserve"> is the RRC procedure delay as specified in TS 38.331 [2].</w:t>
            </w:r>
          </w:p>
          <w:p w14:paraId="11B190F4" w14:textId="77777777" w:rsidR="00431B3D" w:rsidRPr="009C5807" w:rsidRDefault="00431B3D" w:rsidP="004D6E09">
            <w:pPr>
              <w:pStyle w:val="B1"/>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6412A2BA" w14:textId="77777777" w:rsidR="00431B3D" w:rsidRPr="009C5807" w:rsidRDefault="00431B3D" w:rsidP="004D6E09">
            <w:pPr>
              <w:pStyle w:val="B1"/>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Trs</w:t>
            </w:r>
            <w:r w:rsidRPr="009C5807">
              <w:rPr>
                <w:lang w:eastAsia="ko-KR"/>
              </w:rPr>
              <w:t xml:space="preserve"> ms.</w:t>
            </w:r>
          </w:p>
          <w:p w14:paraId="39F9B25B" w14:textId="77777777" w:rsidR="00431B3D" w:rsidRPr="009C5807" w:rsidRDefault="00431B3D" w:rsidP="004D6E09">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 for a known or unknown PSCell.</w:t>
            </w:r>
          </w:p>
          <w:p w14:paraId="3B3C1F68" w14:textId="77777777" w:rsidR="00431B3D" w:rsidRPr="009C5807" w:rsidRDefault="00431B3D" w:rsidP="004D6E09">
            <w:pPr>
              <w:pStyle w:val="B1"/>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0C8DA42A" w14:textId="77777777" w:rsidR="00431B3D" w:rsidRPr="009C5807" w:rsidRDefault="00431B3D" w:rsidP="004D6E09">
            <w:pPr>
              <w:pStyle w:val="B1"/>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0DF8865" w14:textId="77777777" w:rsidR="00431B3D" w:rsidRPr="009C5807" w:rsidRDefault="00431B3D" w:rsidP="004D6E09">
            <w:pPr>
              <w:overflowPunct w:val="0"/>
              <w:autoSpaceDE w:val="0"/>
              <w:autoSpaceDN w:val="0"/>
              <w:adjustRightInd w:val="0"/>
              <w:textAlignment w:val="baseline"/>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A8059D2" w14:textId="77777777" w:rsidR="00431B3D" w:rsidRPr="009C5807" w:rsidRDefault="00431B3D" w:rsidP="004D6E09">
            <w:pPr>
              <w:pStyle w:val="B1"/>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79027992" w14:textId="77777777" w:rsidR="00431B3D" w:rsidRPr="009C5807" w:rsidRDefault="00431B3D" w:rsidP="004D6E09">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6EFEBD4A" w14:textId="77777777" w:rsidR="00431B3D" w:rsidRPr="009C5807" w:rsidRDefault="00431B3D" w:rsidP="004D6E09">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3DB0A569" w14:textId="77777777" w:rsidR="00431B3D" w:rsidRPr="009C5807" w:rsidRDefault="00431B3D" w:rsidP="004D6E09">
            <w:pPr>
              <w:overflowPunct w:val="0"/>
              <w:autoSpaceDE w:val="0"/>
              <w:autoSpaceDN w:val="0"/>
              <w:adjustRightInd w:val="0"/>
              <w:ind w:left="568" w:hanging="284"/>
              <w:textAlignment w:val="baseline"/>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9C5807">
              <w:rPr>
                <w:vertAlign w:val="subscript"/>
              </w:rPr>
              <w:t>config_PSCell</w:t>
            </w:r>
            <w:r w:rsidRPr="009C5807">
              <w:rPr>
                <w:lang w:eastAsia="ko-KR"/>
              </w:rPr>
              <w:t xml:space="preserve"> according to the cell identification conditions specified in clause 9.3.</w:t>
            </w:r>
          </w:p>
          <w:p w14:paraId="3CC68BC8" w14:textId="77777777" w:rsidR="00431B3D" w:rsidRDefault="00431B3D" w:rsidP="004D6E09">
            <w:pPr>
              <w:rPr>
                <w:rFonts w:eastAsia="宋体"/>
                <w:lang w:eastAsia="zh-CN"/>
              </w:rPr>
            </w:pPr>
            <w:r w:rsidRPr="009C5807">
              <w:rPr>
                <w:lang w:eastAsia="ko-KR"/>
              </w:rPr>
              <w:t>otherwise it is unknown.</w:t>
            </w:r>
          </w:p>
        </w:tc>
      </w:tr>
    </w:tbl>
    <w:p w14:paraId="52FB0DBC" w14:textId="77777777" w:rsidR="00431B3D" w:rsidRDefault="00431B3D" w:rsidP="00431B3D">
      <w:pPr>
        <w:rPr>
          <w:rFonts w:eastAsia="宋体"/>
          <w:lang w:eastAsia="zh-CN"/>
        </w:rPr>
      </w:pPr>
    </w:p>
    <w:p w14:paraId="347E9097" w14:textId="6C146D05" w:rsidR="00256294" w:rsidRDefault="00A77F02" w:rsidP="00A77F02">
      <w:r>
        <w:rPr>
          <w:rFonts w:eastAsia="宋体"/>
          <w:lang w:eastAsia="zh-CN"/>
        </w:rPr>
        <w:t xml:space="preserve">According to the agreement in the last meetings, UE will continue the PSCell RRM measurement in the deactivation SCG. Therefore we think the </w:t>
      </w:r>
      <w:r w:rsidRPr="009C5807">
        <w:rPr>
          <w:rFonts w:eastAsia="Calibri"/>
        </w:rPr>
        <w:t>T</w:t>
      </w:r>
      <w:r w:rsidRPr="009C5807">
        <w:rPr>
          <w:rFonts w:eastAsia="Calibri"/>
          <w:vertAlign w:val="subscript"/>
        </w:rPr>
        <w:t>search</w:t>
      </w:r>
      <w:r w:rsidRPr="009C5807">
        <w:rPr>
          <w:rFonts w:eastAsia="Calibri"/>
        </w:rPr>
        <w:t xml:space="preserve"> = 0 ms</w:t>
      </w:r>
      <w:r>
        <w:t xml:space="preserve">. Also we think </w:t>
      </w:r>
      <w:r w:rsidRPr="009C5807">
        <w:t>T</w:t>
      </w:r>
      <w:r w:rsidRPr="009C5807">
        <w:rPr>
          <w:vertAlign w:val="subscript"/>
        </w:rPr>
        <w:t>processing</w:t>
      </w:r>
      <w:r w:rsidRPr="00607602">
        <w:t xml:space="preserve"> </w:t>
      </w:r>
      <w:r>
        <w:t xml:space="preserve">can be </w:t>
      </w:r>
      <w:r w:rsidR="002302E2">
        <w:t xml:space="preserve">ignored because </w:t>
      </w:r>
      <w:r>
        <w:t>the UE will store the SCG configuration</w:t>
      </w:r>
      <w:r w:rsidR="002302E2">
        <w:t xml:space="preserve"> and still perform RRM measurement </w:t>
      </w:r>
      <w:r>
        <w:t xml:space="preserve">when the SCG is deactivated. Also we think </w:t>
      </w:r>
      <w:r w:rsidRPr="009C5807">
        <w:t>T</w:t>
      </w:r>
      <w:r w:rsidRPr="009C5807">
        <w:rPr>
          <w:vertAlign w:val="subscript"/>
        </w:rPr>
        <w:t>∆</w:t>
      </w:r>
      <w:r>
        <w:rPr>
          <w:vertAlign w:val="subscript"/>
        </w:rPr>
        <w:t xml:space="preserve"> </w:t>
      </w:r>
      <w:r>
        <w:t>can be reduced if UE can perform the fine time tacking when the SCG is deactivated.</w:t>
      </w:r>
      <w:r w:rsidR="00256294">
        <w:t xml:space="preserve"> For example, </w:t>
      </w:r>
      <w:r w:rsidR="00256294" w:rsidRPr="009C5807">
        <w:t>T</w:t>
      </w:r>
      <w:r w:rsidR="00256294" w:rsidRPr="009C5807">
        <w:rPr>
          <w:vertAlign w:val="subscript"/>
        </w:rPr>
        <w:t>∆</w:t>
      </w:r>
      <w:r w:rsidR="00256294">
        <w:rPr>
          <w:vertAlign w:val="subscript"/>
        </w:rPr>
        <w:t xml:space="preserve">  </w:t>
      </w:r>
      <w:r w:rsidR="00256294" w:rsidRPr="00256294">
        <w:t>may</w:t>
      </w:r>
      <w:r w:rsidR="00256294">
        <w:t xml:space="preserve"> be 2ms.</w:t>
      </w:r>
      <w:r>
        <w:t xml:space="preserve"> But it is up to RAN4 to decide. In our understanding, the </w:t>
      </w:r>
      <w:r w:rsidRPr="009C5807">
        <w:t>T</w:t>
      </w:r>
      <w:r w:rsidRPr="009C5807">
        <w:rPr>
          <w:vertAlign w:val="subscript"/>
        </w:rPr>
        <w:t>PSCell_ DU</w:t>
      </w:r>
      <w:r>
        <w:rPr>
          <w:vertAlign w:val="subscript"/>
        </w:rPr>
        <w:t xml:space="preserve"> </w:t>
      </w:r>
      <w:r w:rsidRPr="009D6165">
        <w:t xml:space="preserve">is the same for </w:t>
      </w:r>
      <w:r>
        <w:t xml:space="preserve">the activation by RRC and MAC CE. </w:t>
      </w:r>
      <w:r w:rsidR="00256294">
        <w:t xml:space="preserve">According to discussion in the last meeting, some companies proposes to keep the TA timer when the SCG is deactivated. Therefore in some cases, the </w:t>
      </w:r>
      <w:r w:rsidR="00256294" w:rsidRPr="009C5807">
        <w:t>T</w:t>
      </w:r>
      <w:r w:rsidR="00256294" w:rsidRPr="009C5807">
        <w:rPr>
          <w:vertAlign w:val="subscript"/>
        </w:rPr>
        <w:t>PSCell_ DU</w:t>
      </w:r>
      <w:r w:rsidR="00256294">
        <w:rPr>
          <w:vertAlign w:val="subscript"/>
        </w:rPr>
        <w:t xml:space="preserve"> </w:t>
      </w:r>
      <w:r w:rsidR="00256294" w:rsidRPr="00256294">
        <w:t xml:space="preserve">can </w:t>
      </w:r>
      <w:r w:rsidR="00256294">
        <w:t>be 0ms.</w:t>
      </w:r>
    </w:p>
    <w:p w14:paraId="6C3D205F" w14:textId="37C269F6" w:rsidR="005F5014" w:rsidRDefault="00A77F02" w:rsidP="005F5014">
      <w:pPr>
        <w:rPr>
          <w:rFonts w:eastAsia="宋体"/>
          <w:lang w:eastAsia="zh-CN"/>
        </w:rPr>
      </w:pPr>
      <w:r>
        <w:t>Therefore the only difference between the option of using the MAC CE and the option of using the RRC is the processing time</w:t>
      </w:r>
      <w:r w:rsidR="005618B6">
        <w:t xml:space="preserve"> </w:t>
      </w:r>
      <w:r w:rsidR="00D62264">
        <w:t xml:space="preserve">of </w:t>
      </w:r>
      <w:r w:rsidR="005618B6">
        <w:t>activation command</w:t>
      </w:r>
      <w:r>
        <w:t xml:space="preserve">. </w:t>
      </w:r>
      <w:r>
        <w:rPr>
          <w:rFonts w:eastAsia="宋体"/>
          <w:lang w:eastAsia="zh-CN"/>
        </w:rPr>
        <w:t xml:space="preserve">If we assume in most cases (e.g. the UE is not moving fast) the SCG configuration does not need to be changed during SCG activation and deactivation, then the RRC reconfiguration is not needed. Thus using MAC CE to activate SCG could reduce the delay of the SCG activation using the RRC. </w:t>
      </w:r>
      <w:r w:rsidR="009D24E6">
        <w:rPr>
          <w:rFonts w:eastAsia="宋体" w:hint="eastAsia"/>
          <w:lang w:eastAsia="zh-CN"/>
        </w:rPr>
        <w:t>A</w:t>
      </w:r>
      <w:r w:rsidR="009D24E6">
        <w:rPr>
          <w:rFonts w:eastAsia="宋体"/>
          <w:lang w:eastAsia="zh-CN"/>
        </w:rPr>
        <w:t xml:space="preserve">ccording to the 38.331, </w:t>
      </w:r>
      <w:r w:rsidR="009D24E6" w:rsidRPr="009C5807">
        <w:t>T</w:t>
      </w:r>
      <w:r w:rsidR="009D24E6" w:rsidRPr="009C5807">
        <w:rPr>
          <w:vertAlign w:val="subscript"/>
        </w:rPr>
        <w:t>RRC_delay</w:t>
      </w:r>
      <w:r w:rsidR="009D24E6">
        <w:rPr>
          <w:vertAlign w:val="subscript"/>
        </w:rPr>
        <w:t xml:space="preserve"> </w:t>
      </w:r>
      <w:r w:rsidR="009D24E6" w:rsidRPr="00542C76">
        <w:rPr>
          <w:rFonts w:eastAsia="宋体"/>
          <w:lang w:eastAsia="zh-CN"/>
        </w:rPr>
        <w:t>is 16 ms</w:t>
      </w:r>
      <w:r w:rsidR="009D24E6">
        <w:rPr>
          <w:rFonts w:eastAsia="宋体"/>
          <w:lang w:eastAsia="zh-CN"/>
        </w:rPr>
        <w:t>.</w:t>
      </w:r>
      <w:r w:rsidR="009D24E6" w:rsidRPr="00C844DF">
        <w:rPr>
          <w:rFonts w:eastAsia="宋体" w:hint="eastAsia"/>
          <w:lang w:eastAsia="zh-CN"/>
        </w:rPr>
        <w:t xml:space="preserve"> </w:t>
      </w:r>
      <w:r w:rsidR="009D24E6">
        <w:rPr>
          <w:rFonts w:eastAsia="宋体" w:hint="eastAsia"/>
          <w:lang w:eastAsia="zh-CN"/>
        </w:rPr>
        <w:t>A</w:t>
      </w:r>
      <w:r w:rsidR="009D24E6">
        <w:rPr>
          <w:rFonts w:eastAsia="宋体"/>
          <w:lang w:eastAsia="zh-CN"/>
        </w:rPr>
        <w:t xml:space="preserve">ccording to the 36.331, </w:t>
      </w:r>
      <w:r w:rsidR="009D24E6" w:rsidRPr="009C5807">
        <w:t>T</w:t>
      </w:r>
      <w:r w:rsidR="009D24E6" w:rsidRPr="009C5807">
        <w:rPr>
          <w:vertAlign w:val="subscript"/>
        </w:rPr>
        <w:t>RRC_delay</w:t>
      </w:r>
      <w:r w:rsidR="009D24E6">
        <w:rPr>
          <w:vertAlign w:val="subscript"/>
        </w:rPr>
        <w:t xml:space="preserve"> </w:t>
      </w:r>
      <w:r w:rsidR="009D24E6" w:rsidRPr="00542C76">
        <w:rPr>
          <w:rFonts w:eastAsia="宋体"/>
          <w:lang w:eastAsia="zh-CN"/>
        </w:rPr>
        <w:t xml:space="preserve">is </w:t>
      </w:r>
      <w:r w:rsidR="009D24E6">
        <w:rPr>
          <w:rFonts w:eastAsia="宋体"/>
          <w:lang w:eastAsia="zh-CN"/>
        </w:rPr>
        <w:t>20</w:t>
      </w:r>
      <w:r w:rsidR="009D24E6" w:rsidRPr="00542C76">
        <w:rPr>
          <w:rFonts w:eastAsia="宋体"/>
          <w:lang w:eastAsia="zh-CN"/>
        </w:rPr>
        <w:t xml:space="preserve"> ms</w:t>
      </w:r>
      <w:r w:rsidR="009D24E6">
        <w:rPr>
          <w:rFonts w:eastAsia="宋体"/>
          <w:lang w:eastAsia="zh-CN"/>
        </w:rPr>
        <w:t xml:space="preserve">. </w:t>
      </w:r>
      <w:r w:rsidR="00C110E1">
        <w:rPr>
          <w:rFonts w:eastAsia="宋体"/>
          <w:lang w:eastAsia="zh-CN"/>
        </w:rPr>
        <w:t xml:space="preserve">In our understanding, the time </w:t>
      </w:r>
      <w:r w:rsidR="00D62264">
        <w:rPr>
          <w:rFonts w:eastAsia="宋体"/>
          <w:lang w:eastAsia="zh-CN"/>
        </w:rPr>
        <w:t xml:space="preserve">of processing time of MAC CE is almost same to the </w:t>
      </w:r>
      <w:r w:rsidR="00D62264" w:rsidRPr="009C5807">
        <w:t>T</w:t>
      </w:r>
      <w:r w:rsidR="00D62264" w:rsidRPr="009C5807">
        <w:rPr>
          <w:vertAlign w:val="subscript"/>
        </w:rPr>
        <w:t>HARQ</w:t>
      </w:r>
      <w:r w:rsidR="00D62264" w:rsidRPr="009C5807">
        <w:t xml:space="preserve"> </w:t>
      </w:r>
      <w:r w:rsidR="00D62264">
        <w:t xml:space="preserve">which </w:t>
      </w:r>
      <w:r w:rsidR="00D62264" w:rsidRPr="009C5807">
        <w:t>is the timing between DL data transmission and acknowledgement as specified in TS 38.213</w:t>
      </w:r>
      <w:r w:rsidR="00D62264">
        <w:t xml:space="preserve">. The value of </w:t>
      </w:r>
      <w:r w:rsidR="00D62264" w:rsidRPr="009C5807">
        <w:t>T</w:t>
      </w:r>
      <w:r w:rsidR="00D62264" w:rsidRPr="009C5807">
        <w:rPr>
          <w:vertAlign w:val="subscript"/>
        </w:rPr>
        <w:t>HARQ</w:t>
      </w:r>
      <w:r w:rsidR="00D62264">
        <w:rPr>
          <w:vertAlign w:val="subscript"/>
        </w:rPr>
        <w:t xml:space="preserve"> </w:t>
      </w:r>
      <w:r w:rsidR="00D62264" w:rsidRPr="00BB3654">
        <w:t>is 0~8</w:t>
      </w:r>
      <w:r w:rsidR="00D62264">
        <w:rPr>
          <w:vertAlign w:val="subscript"/>
        </w:rPr>
        <w:t xml:space="preserve"> </w:t>
      </w:r>
      <w:r w:rsidR="00D62264">
        <w:rPr>
          <w:rFonts w:eastAsia="宋体"/>
          <w:lang w:eastAsia="zh-CN"/>
        </w:rPr>
        <w:t xml:space="preserve">slot. </w:t>
      </w:r>
      <w:r w:rsidR="00D62264" w:rsidRPr="009C5807">
        <w:t>T</w:t>
      </w:r>
      <w:r w:rsidR="00D62264" w:rsidRPr="009C5807">
        <w:rPr>
          <w:vertAlign w:val="subscript"/>
        </w:rPr>
        <w:t>HARQ</w:t>
      </w:r>
      <w:r w:rsidR="00D62264">
        <w:rPr>
          <w:vertAlign w:val="subscript"/>
        </w:rPr>
        <w:t xml:space="preserve"> </w:t>
      </w:r>
      <w:r w:rsidR="00D62264" w:rsidRPr="00BB3654">
        <w:t xml:space="preserve">is </w:t>
      </w:r>
      <w:r w:rsidR="00D62264">
        <w:rPr>
          <w:rFonts w:eastAsia="宋体"/>
          <w:lang w:eastAsia="zh-CN"/>
        </w:rPr>
        <w:t xml:space="preserve">configured by RRC or DCI. Therefore </w:t>
      </w:r>
      <w:r w:rsidR="00D62264">
        <w:t xml:space="preserve">we can estimate the value using some typical values. For example, </w:t>
      </w:r>
      <w:r w:rsidR="00D62264">
        <w:rPr>
          <w:rFonts w:eastAsia="宋体"/>
          <w:lang w:eastAsia="zh-CN"/>
        </w:rPr>
        <w:t xml:space="preserve">we assume the value of </w:t>
      </w:r>
      <w:r w:rsidR="00D62264" w:rsidRPr="009C5807">
        <w:t>T</w:t>
      </w:r>
      <w:r w:rsidR="00D62264" w:rsidRPr="009C5807">
        <w:rPr>
          <w:vertAlign w:val="subscript"/>
        </w:rPr>
        <w:t>HARQ</w:t>
      </w:r>
      <w:r w:rsidR="00D62264">
        <w:rPr>
          <w:vertAlign w:val="subscript"/>
        </w:rPr>
        <w:t xml:space="preserve"> </w:t>
      </w:r>
      <w:r w:rsidR="00D62264" w:rsidRPr="00A07823">
        <w:t>is</w:t>
      </w:r>
      <w:r w:rsidR="00D62264">
        <w:t xml:space="preserve"> 4 and the NR slot length is 1ms, then the </w:t>
      </w:r>
      <w:r w:rsidR="00D62264" w:rsidRPr="009C5807">
        <w:t>T</w:t>
      </w:r>
      <w:r w:rsidR="00D62264" w:rsidRPr="009C5807">
        <w:rPr>
          <w:vertAlign w:val="subscript"/>
        </w:rPr>
        <w:t>HARQ</w:t>
      </w:r>
      <w:r w:rsidR="00D62264">
        <w:t xml:space="preserve"> is </w:t>
      </w:r>
      <w:r w:rsidR="005567AA">
        <w:t>4 ms</w:t>
      </w:r>
      <w:r w:rsidR="00D62264">
        <w:t>.</w:t>
      </w:r>
      <w:r w:rsidR="005567AA">
        <w:t xml:space="preserve"> Therefore t</w:t>
      </w:r>
      <w:r w:rsidR="005567AA">
        <w:rPr>
          <w:rFonts w:eastAsia="宋体"/>
          <w:lang w:eastAsia="zh-CN"/>
        </w:rPr>
        <w:t xml:space="preserve">he delay of the SCG </w:t>
      </w:r>
      <w:r w:rsidR="005567AA" w:rsidRPr="00BE08B6">
        <w:rPr>
          <w:rFonts w:eastAsia="宋体"/>
          <w:lang w:eastAsia="zh-CN"/>
        </w:rPr>
        <w:t>activat</w:t>
      </w:r>
      <w:r w:rsidR="005567AA">
        <w:rPr>
          <w:rFonts w:eastAsia="宋体"/>
          <w:lang w:eastAsia="zh-CN"/>
        </w:rPr>
        <w:t>ion using the MAC CE</w:t>
      </w:r>
      <w:r w:rsidR="001C221B">
        <w:rPr>
          <w:rFonts w:eastAsia="宋体"/>
          <w:lang w:eastAsia="zh-CN"/>
        </w:rPr>
        <w:t xml:space="preserve"> in UE</w:t>
      </w:r>
      <w:r w:rsidR="002302E2">
        <w:rPr>
          <w:rFonts w:eastAsia="宋体"/>
          <w:lang w:eastAsia="zh-CN"/>
        </w:rPr>
        <w:t xml:space="preserve"> </w:t>
      </w:r>
      <w:r w:rsidR="005567AA">
        <w:rPr>
          <w:rFonts w:eastAsia="宋体"/>
          <w:lang w:eastAsia="zh-CN"/>
        </w:rPr>
        <w:t xml:space="preserve">could be 6 ms instead of 18 or 22 ms using RRC signalling. </w:t>
      </w:r>
    </w:p>
    <w:p w14:paraId="28B4DD13" w14:textId="1F992DA2" w:rsidR="005379A7" w:rsidRDefault="005F5014" w:rsidP="005567AA">
      <w:pPr>
        <w:rPr>
          <w:rFonts w:eastAsia="宋体"/>
          <w:lang w:eastAsia="zh-CN"/>
        </w:rPr>
      </w:pPr>
      <w:r w:rsidRPr="005379A7">
        <w:rPr>
          <w:rFonts w:eastAsia="宋体"/>
          <w:lang w:eastAsia="zh-CN"/>
        </w:rPr>
        <w:lastRenderedPageBreak/>
        <w:t>In our understanding, the main cases of deactivation/activation the SCG is for the bursty traffic. If RAN2 uses the RRC to deactivate/activate the SCG, the network will send the RRC reconfiguration message</w:t>
      </w:r>
      <w:r>
        <w:rPr>
          <w:rFonts w:eastAsia="宋体"/>
          <w:lang w:eastAsia="zh-CN"/>
        </w:rPr>
        <w:t xml:space="preserve"> and receive the RRC reconfiguration complete message </w:t>
      </w:r>
      <w:r w:rsidRPr="005379A7">
        <w:rPr>
          <w:rFonts w:eastAsia="宋体"/>
          <w:lang w:eastAsia="zh-CN"/>
        </w:rPr>
        <w:t>multiple times during the traffic. It will bring too much signalling overhead.</w:t>
      </w:r>
      <w:r>
        <w:rPr>
          <w:rFonts w:eastAsia="宋体"/>
          <w:lang w:eastAsia="zh-CN"/>
        </w:rPr>
        <w:t xml:space="preserve"> Therefore the SCG activation using the MAC CE can allow frequent deactivation and better power saving, as well as reduce signalling overhead.</w:t>
      </w:r>
    </w:p>
    <w:p w14:paraId="105B7161" w14:textId="0D8D0D61" w:rsidR="005379A7" w:rsidRDefault="005379A7" w:rsidP="005379A7">
      <w:pPr>
        <w:numPr>
          <w:ilvl w:val="0"/>
          <w:numId w:val="25"/>
        </w:numPr>
        <w:rPr>
          <w:rFonts w:eastAsia="宋体"/>
          <w:b/>
          <w:lang w:eastAsia="zh-CN"/>
        </w:rPr>
      </w:pPr>
      <w:r w:rsidRPr="007E400B">
        <w:rPr>
          <w:rFonts w:eastAsia="宋体"/>
          <w:b/>
          <w:lang w:eastAsia="zh-CN"/>
        </w:rPr>
        <w:t>The delay of the SCG activation</w:t>
      </w:r>
      <w:r w:rsidR="001C221B">
        <w:rPr>
          <w:rFonts w:eastAsia="宋体"/>
          <w:b/>
          <w:lang w:eastAsia="zh-CN"/>
        </w:rPr>
        <w:t xml:space="preserve"> in UE</w:t>
      </w:r>
      <w:r w:rsidRPr="007E400B">
        <w:rPr>
          <w:rFonts w:eastAsia="宋体"/>
          <w:b/>
          <w:lang w:eastAsia="zh-CN"/>
        </w:rPr>
        <w:t xml:space="preserve"> using the MAC CE could be significantly smaller than the delay if using RRC signalling</w:t>
      </w:r>
      <w:r>
        <w:rPr>
          <w:rFonts w:eastAsia="宋体"/>
          <w:b/>
          <w:lang w:eastAsia="zh-CN"/>
        </w:rPr>
        <w:t>, which can allow frequent deactivation and better power saving</w:t>
      </w:r>
      <w:r w:rsidR="005F5014">
        <w:rPr>
          <w:rFonts w:eastAsia="宋体"/>
          <w:b/>
          <w:lang w:eastAsia="zh-CN"/>
        </w:rPr>
        <w:t>, as well as reduce signalling overhead</w:t>
      </w:r>
      <w:r>
        <w:rPr>
          <w:rFonts w:eastAsia="宋体"/>
          <w:b/>
          <w:lang w:eastAsia="zh-CN"/>
        </w:rPr>
        <w:t>.</w:t>
      </w:r>
    </w:p>
    <w:p w14:paraId="610AD761" w14:textId="7496F0EB" w:rsidR="005379A7" w:rsidRDefault="00D407A6" w:rsidP="00431B3D">
      <w:pPr>
        <w:rPr>
          <w:rFonts w:eastAsia="宋体"/>
          <w:lang w:eastAsia="zh-CN"/>
        </w:rPr>
      </w:pPr>
      <w:r>
        <w:rPr>
          <w:rFonts w:eastAsia="宋体" w:hint="eastAsia"/>
          <w:lang w:eastAsia="zh-CN"/>
        </w:rPr>
        <w:t>I</w:t>
      </w:r>
      <w:r>
        <w:rPr>
          <w:rFonts w:eastAsia="宋体"/>
          <w:lang w:eastAsia="zh-CN"/>
        </w:rPr>
        <w:t xml:space="preserve">n the last meetings, some companies think the interaction delay between MN and SN is larger than the delay of SCG activation. The benefits of reducing the delay of SCG activation </w:t>
      </w:r>
      <w:r w:rsidR="002302E2">
        <w:rPr>
          <w:rFonts w:eastAsia="宋体"/>
          <w:lang w:eastAsia="zh-CN"/>
        </w:rPr>
        <w:t xml:space="preserve">in the UE </w:t>
      </w:r>
      <w:r>
        <w:rPr>
          <w:rFonts w:eastAsia="宋体"/>
          <w:lang w:eastAsia="zh-CN"/>
        </w:rPr>
        <w:t xml:space="preserve">is not useful. </w:t>
      </w:r>
      <w:r w:rsidR="00F67B8E">
        <w:rPr>
          <w:rFonts w:eastAsia="宋体"/>
          <w:lang w:eastAsia="zh-CN"/>
        </w:rPr>
        <w:t xml:space="preserve">In our understanding, in some cases, </w:t>
      </w:r>
      <w:r w:rsidR="00F67B8E" w:rsidRPr="00F67B8E">
        <w:rPr>
          <w:rFonts w:eastAsia="宋体"/>
          <w:lang w:eastAsia="zh-CN"/>
        </w:rPr>
        <w:t>the MN can send the SCG activation command to the UE before sending the SCG activation command to the SN</w:t>
      </w:r>
      <w:r w:rsidR="00F67B8E">
        <w:rPr>
          <w:rFonts w:eastAsia="宋体"/>
          <w:lang w:eastAsia="zh-CN"/>
        </w:rPr>
        <w:t xml:space="preserve">. </w:t>
      </w:r>
      <w:r w:rsidR="00F96A0D">
        <w:rPr>
          <w:rFonts w:eastAsia="宋体"/>
          <w:lang w:eastAsia="zh-CN"/>
        </w:rPr>
        <w:t xml:space="preserve">For example, for the MN terminated split bearer, when the MN decides to reactivate the SCG due to the large data </w:t>
      </w:r>
      <w:r w:rsidR="00571F8F" w:rsidRPr="00571F8F">
        <w:rPr>
          <w:rFonts w:eastAsia="宋体"/>
          <w:lang w:eastAsia="zh-CN"/>
        </w:rPr>
        <w:t>arrival</w:t>
      </w:r>
      <w:r w:rsidR="00571F8F">
        <w:rPr>
          <w:rFonts w:eastAsia="宋体"/>
          <w:lang w:eastAsia="zh-CN"/>
        </w:rPr>
        <w:t>, the SN will accept the SCG activation in most cases.</w:t>
      </w:r>
      <w:r w:rsidR="002302E2">
        <w:rPr>
          <w:rFonts w:eastAsia="宋体"/>
          <w:lang w:eastAsia="zh-CN"/>
        </w:rPr>
        <w:t xml:space="preserve"> Therefore the MN can directly send the activation command to the UE.</w:t>
      </w:r>
      <w:r w:rsidR="00571F8F">
        <w:rPr>
          <w:rFonts w:eastAsia="宋体"/>
          <w:lang w:eastAsia="zh-CN"/>
        </w:rPr>
        <w:t xml:space="preserve"> Even if the SN rejects the SCG activation in some rare cases, the MN can send the SCG deactivation to the UE</w:t>
      </w:r>
      <w:r w:rsidR="002302E2">
        <w:rPr>
          <w:rFonts w:eastAsia="宋体"/>
          <w:lang w:eastAsia="zh-CN"/>
        </w:rPr>
        <w:t xml:space="preserve"> after that</w:t>
      </w:r>
      <w:r w:rsidR="00571F8F">
        <w:rPr>
          <w:rFonts w:eastAsia="宋体"/>
          <w:lang w:eastAsia="zh-CN"/>
        </w:rPr>
        <w:t>.</w:t>
      </w:r>
    </w:p>
    <w:p w14:paraId="3E0C2D53" w14:textId="6CAF142F" w:rsidR="001563A2" w:rsidRDefault="001563A2" w:rsidP="001C221B">
      <w:pPr>
        <w:numPr>
          <w:ilvl w:val="0"/>
          <w:numId w:val="25"/>
        </w:numPr>
        <w:rPr>
          <w:rFonts w:eastAsia="宋体"/>
          <w:b/>
          <w:lang w:eastAsia="zh-CN"/>
        </w:rPr>
      </w:pPr>
      <w:r>
        <w:rPr>
          <w:rFonts w:eastAsia="宋体"/>
          <w:b/>
          <w:lang w:eastAsia="zh-CN"/>
        </w:rPr>
        <w:t>In some cases, the MN can send the SCG activation command to the UE before sending the SCG activation command to the SN.</w:t>
      </w:r>
      <w:r w:rsidR="001C221B">
        <w:rPr>
          <w:rFonts w:eastAsia="宋体"/>
          <w:b/>
          <w:lang w:eastAsia="zh-CN"/>
        </w:rPr>
        <w:t xml:space="preserve"> In these cases, </w:t>
      </w:r>
      <w:r w:rsidR="001C221B" w:rsidRPr="007E400B">
        <w:rPr>
          <w:rFonts w:eastAsia="宋体"/>
          <w:b/>
          <w:lang w:eastAsia="zh-CN"/>
        </w:rPr>
        <w:t>SCG activation</w:t>
      </w:r>
      <w:r w:rsidR="001C221B">
        <w:rPr>
          <w:rFonts w:eastAsia="宋体"/>
          <w:b/>
          <w:lang w:eastAsia="zh-CN"/>
        </w:rPr>
        <w:t xml:space="preserve"> using MAC CE is </w:t>
      </w:r>
      <w:r w:rsidR="001C221B" w:rsidRPr="001C221B">
        <w:rPr>
          <w:rFonts w:eastAsia="宋体"/>
          <w:b/>
          <w:lang w:eastAsia="zh-CN"/>
        </w:rPr>
        <w:t xml:space="preserve">significantly </w:t>
      </w:r>
      <w:r w:rsidR="001C221B">
        <w:rPr>
          <w:rFonts w:eastAsia="宋体"/>
          <w:b/>
          <w:lang w:eastAsia="zh-CN"/>
        </w:rPr>
        <w:t xml:space="preserve">better than using the RRC message. </w:t>
      </w:r>
    </w:p>
    <w:p w14:paraId="1A909DF1" w14:textId="6634F907" w:rsidR="00431B3D" w:rsidRPr="002302E2" w:rsidRDefault="00431B3D" w:rsidP="002302E2">
      <w:pPr>
        <w:pStyle w:val="ListParagraph"/>
      </w:pPr>
      <w:r w:rsidRPr="002302E2">
        <w:t>Support MAC CE to indicate SCG activation to the UE in cases where no reconfiguration/random access is needed.</w:t>
      </w:r>
    </w:p>
    <w:p w14:paraId="2BD69636" w14:textId="4F329341" w:rsidR="000C5104" w:rsidRPr="000C5104" w:rsidRDefault="000C5104" w:rsidP="000C5104">
      <w:pPr>
        <w:rPr>
          <w:rFonts w:eastAsia="宋体"/>
          <w:lang w:eastAsia="zh-CN"/>
        </w:rPr>
      </w:pPr>
      <w:r>
        <w:rPr>
          <w:rFonts w:eastAsia="宋体"/>
          <w:b/>
          <w:u w:val="single"/>
          <w:lang w:eastAsia="zh-CN"/>
        </w:rPr>
        <w:t>SCG de</w:t>
      </w:r>
      <w:r w:rsidRPr="008A017C">
        <w:rPr>
          <w:rFonts w:eastAsia="宋体"/>
          <w:b/>
          <w:u w:val="single"/>
          <w:lang w:eastAsia="zh-CN"/>
        </w:rPr>
        <w:t>activation:</w:t>
      </w:r>
    </w:p>
    <w:p w14:paraId="53E070DA" w14:textId="77777777" w:rsidR="000C5104" w:rsidRDefault="000C5104" w:rsidP="000C5104">
      <w:pPr>
        <w:rPr>
          <w:vertAlign w:val="subscript"/>
        </w:rPr>
      </w:pPr>
      <w:r w:rsidRPr="008A017C">
        <w:rPr>
          <w:rFonts w:eastAsia="宋体"/>
          <w:lang w:eastAsia="zh-CN"/>
        </w:rPr>
        <w:t>In R16</w:t>
      </w:r>
      <w:r>
        <w:rPr>
          <w:rFonts w:eastAsia="宋体"/>
          <w:lang w:eastAsia="zh-CN"/>
        </w:rPr>
        <w:t>, the network uses the MN RRC reconfiguration including the SCG release command to inform the UE to release the SCG. RAN4 specifies the requirements of releasing the SCG</w:t>
      </w:r>
      <w:r>
        <w:rPr>
          <w:vertAlign w:val="subscript"/>
        </w:rPr>
        <w:t>.</w:t>
      </w:r>
    </w:p>
    <w:tbl>
      <w:tblPr>
        <w:tblStyle w:val="TableGrid"/>
        <w:tblW w:w="0" w:type="auto"/>
        <w:tblLook w:val="04A0" w:firstRow="1" w:lastRow="0" w:firstColumn="1" w:lastColumn="0" w:noHBand="0" w:noVBand="1"/>
      </w:tblPr>
      <w:tblGrid>
        <w:gridCol w:w="9631"/>
      </w:tblGrid>
      <w:tr w:rsidR="000C5104" w14:paraId="7272358F" w14:textId="77777777" w:rsidTr="007751F7">
        <w:tc>
          <w:tcPr>
            <w:tcW w:w="9631" w:type="dxa"/>
          </w:tcPr>
          <w:p w14:paraId="64562D04" w14:textId="77777777" w:rsidR="000C5104" w:rsidRPr="009C5807" w:rsidRDefault="000C5104" w:rsidP="007751F7">
            <w:r w:rsidRPr="009C5807">
              <w:t xml:space="preserve">The requirements in this clause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5909D9C7" w14:textId="77777777" w:rsidR="000C5104" w:rsidRPr="009C5807" w:rsidRDefault="000C5104" w:rsidP="007751F7">
            <w:r w:rsidRPr="009C5807">
              <w:t xml:space="preserve">Upon receiving PSCell release in subframe </w:t>
            </w:r>
            <w:r w:rsidRPr="009C5807">
              <w:rPr>
                <w:i/>
              </w:rPr>
              <w:t>n</w:t>
            </w:r>
            <w:r w:rsidRPr="009C5807">
              <w:t xml:space="preserve">, the UE shall accomplish the release actions specified in TS 38.331 [2] no later than in subframe </w:t>
            </w:r>
            <w:r w:rsidRPr="009C5807">
              <w:rPr>
                <w:i/>
              </w:rPr>
              <w:t>n+</w:t>
            </w:r>
            <w:r w:rsidRPr="009C5807">
              <w:t xml:space="preserve"> T</w:t>
            </w:r>
            <w:r w:rsidRPr="009C5807">
              <w:rPr>
                <w:vertAlign w:val="subscript"/>
              </w:rPr>
              <w:t>RRC_delay</w:t>
            </w:r>
            <w:r w:rsidRPr="009C5807">
              <w:t>:</w:t>
            </w:r>
          </w:p>
          <w:p w14:paraId="69F493A3" w14:textId="77777777" w:rsidR="000C5104" w:rsidRPr="009C5807" w:rsidRDefault="000C5104" w:rsidP="007751F7">
            <w:r w:rsidRPr="009C5807">
              <w:t>where</w:t>
            </w:r>
          </w:p>
          <w:p w14:paraId="66D0C714" w14:textId="77777777" w:rsidR="000C5104" w:rsidRPr="00E4049C" w:rsidRDefault="000C5104" w:rsidP="007751F7">
            <w:pPr>
              <w:pStyle w:val="B1"/>
              <w:rPr>
                <w:rFonts w:eastAsia="宋体"/>
                <w:lang w:eastAsia="zh-CN"/>
              </w:rPr>
            </w:pPr>
            <w:r w:rsidRPr="009C5807">
              <w:tab/>
              <w:t>T</w:t>
            </w:r>
            <w:r w:rsidRPr="009C5807">
              <w:rPr>
                <w:vertAlign w:val="subscript"/>
              </w:rPr>
              <w:t>RRC_delay</w:t>
            </w:r>
            <w:r w:rsidRPr="009C5807">
              <w:t xml:space="preserve"> is the RRC procedure delay as specified in TS 38.331 [2].</w:t>
            </w:r>
          </w:p>
        </w:tc>
      </w:tr>
    </w:tbl>
    <w:p w14:paraId="6247FFE0" w14:textId="19FD1EE4" w:rsidR="000C5104" w:rsidRPr="000C5104" w:rsidRDefault="000C5104" w:rsidP="00431B3D">
      <w:pPr>
        <w:rPr>
          <w:rFonts w:eastAsia="宋体"/>
          <w:lang w:eastAsia="zh-CN"/>
        </w:rPr>
      </w:pPr>
      <w:r>
        <w:rPr>
          <w:rFonts w:eastAsia="宋体"/>
          <w:lang w:eastAsia="zh-CN"/>
        </w:rPr>
        <w:t>Like the discussion above</w:t>
      </w:r>
      <w:r w:rsidR="00353A17">
        <w:rPr>
          <w:rFonts w:eastAsia="宋体"/>
          <w:lang w:eastAsia="zh-CN"/>
        </w:rPr>
        <w:t xml:space="preserve"> for SCG activation</w:t>
      </w:r>
      <w:r>
        <w:rPr>
          <w:rFonts w:eastAsia="宋体"/>
          <w:lang w:eastAsia="zh-CN"/>
        </w:rPr>
        <w:t xml:space="preserve">, the time of processing time of MAC CE is almost same to the </w:t>
      </w:r>
      <w:r w:rsidRPr="009C5807">
        <w:t>T</w:t>
      </w:r>
      <w:r w:rsidRPr="009C5807">
        <w:rPr>
          <w:vertAlign w:val="subscript"/>
        </w:rPr>
        <w:t>HARQ</w:t>
      </w:r>
      <w:r>
        <w:rPr>
          <w:vertAlign w:val="subscript"/>
        </w:rPr>
        <w:t xml:space="preserve">. </w:t>
      </w:r>
      <w:r w:rsidRPr="000C5104">
        <w:t>Therefore</w:t>
      </w:r>
      <w:r>
        <w:t xml:space="preserve"> t</w:t>
      </w:r>
      <w:r>
        <w:rPr>
          <w:rFonts w:eastAsia="宋体"/>
          <w:lang w:eastAsia="zh-CN"/>
        </w:rPr>
        <w:t>he delay of the SCG de</w:t>
      </w:r>
      <w:r w:rsidRPr="00BE08B6">
        <w:rPr>
          <w:rFonts w:eastAsia="宋体"/>
          <w:lang w:eastAsia="zh-CN"/>
        </w:rPr>
        <w:t>activat</w:t>
      </w:r>
      <w:r>
        <w:rPr>
          <w:rFonts w:eastAsia="宋体"/>
          <w:lang w:eastAsia="zh-CN"/>
        </w:rPr>
        <w:t>ion using the MAC CE in UE is could be 4 ms instead of 16 or 20 ms using RRC signalling.</w:t>
      </w:r>
    </w:p>
    <w:p w14:paraId="089F6F6E" w14:textId="06E868C9" w:rsidR="00010CED" w:rsidRDefault="00353A17" w:rsidP="00431B3D">
      <w:pPr>
        <w:rPr>
          <w:rFonts w:eastAsia="宋体"/>
          <w:lang w:eastAsia="zh-CN"/>
        </w:rPr>
      </w:pPr>
      <w:r>
        <w:rPr>
          <w:rFonts w:eastAsia="宋体"/>
          <w:lang w:eastAsia="zh-CN"/>
        </w:rPr>
        <w:t xml:space="preserve">Therefore </w:t>
      </w:r>
      <w:r w:rsidR="000C5104">
        <w:rPr>
          <w:rFonts w:eastAsia="宋体"/>
          <w:lang w:eastAsia="zh-CN"/>
        </w:rPr>
        <w:t>t</w:t>
      </w:r>
      <w:r w:rsidR="000C5104" w:rsidRPr="000C5104">
        <w:rPr>
          <w:rFonts w:eastAsia="宋体"/>
          <w:lang w:eastAsia="zh-CN"/>
        </w:rPr>
        <w:t xml:space="preserve">he delay of the SCG </w:t>
      </w:r>
      <w:r w:rsidR="000C5104">
        <w:rPr>
          <w:rFonts w:eastAsia="宋体"/>
          <w:lang w:eastAsia="zh-CN"/>
        </w:rPr>
        <w:t>de</w:t>
      </w:r>
      <w:r w:rsidR="000C5104" w:rsidRPr="000C5104">
        <w:rPr>
          <w:rFonts w:eastAsia="宋体"/>
          <w:lang w:eastAsia="zh-CN"/>
        </w:rPr>
        <w:t>activation in UE using the MAC CE could be significantly smaller than the delay if using RRC signalling, which can allow frequent deactivation and better power saving, as well as reduce signalling overhead.</w:t>
      </w:r>
      <w:r w:rsidR="000C5104">
        <w:rPr>
          <w:rFonts w:eastAsia="宋体"/>
          <w:lang w:eastAsia="zh-CN"/>
        </w:rPr>
        <w:t xml:space="preserve"> Also i</w:t>
      </w:r>
      <w:r w:rsidR="000C5104" w:rsidRPr="000C5104">
        <w:rPr>
          <w:rFonts w:eastAsia="宋体"/>
          <w:lang w:eastAsia="zh-CN"/>
        </w:rPr>
        <w:t xml:space="preserve">n some cases, the MN can send the SCG </w:t>
      </w:r>
      <w:r w:rsidR="000C5104">
        <w:rPr>
          <w:rFonts w:eastAsia="宋体"/>
          <w:lang w:eastAsia="zh-CN"/>
        </w:rPr>
        <w:t>de</w:t>
      </w:r>
      <w:r w:rsidR="000C5104" w:rsidRPr="000C5104">
        <w:rPr>
          <w:rFonts w:eastAsia="宋体"/>
          <w:lang w:eastAsia="zh-CN"/>
        </w:rPr>
        <w:t xml:space="preserve">activation command to the UE before sending the SCG </w:t>
      </w:r>
      <w:r w:rsidR="000C5104">
        <w:rPr>
          <w:rFonts w:eastAsia="宋体"/>
          <w:lang w:eastAsia="zh-CN"/>
        </w:rPr>
        <w:t>de</w:t>
      </w:r>
      <w:r w:rsidR="000C5104" w:rsidRPr="000C5104">
        <w:rPr>
          <w:rFonts w:eastAsia="宋体"/>
          <w:lang w:eastAsia="zh-CN"/>
        </w:rPr>
        <w:t xml:space="preserve">activation command to the SN. In these cases, SCG </w:t>
      </w:r>
      <w:r w:rsidR="000C5104">
        <w:rPr>
          <w:rFonts w:eastAsia="宋体"/>
          <w:lang w:eastAsia="zh-CN"/>
        </w:rPr>
        <w:t>de</w:t>
      </w:r>
      <w:r w:rsidR="000C5104" w:rsidRPr="000C5104">
        <w:rPr>
          <w:rFonts w:eastAsia="宋体"/>
          <w:lang w:eastAsia="zh-CN"/>
        </w:rPr>
        <w:t>activation using MAC CE is significantly better than using the RRC message</w:t>
      </w:r>
      <w:r w:rsidR="002302E2">
        <w:rPr>
          <w:rFonts w:eastAsia="宋体"/>
          <w:lang w:eastAsia="zh-CN"/>
        </w:rPr>
        <w:t>.</w:t>
      </w:r>
    </w:p>
    <w:p w14:paraId="402DCD4B" w14:textId="6E453754" w:rsidR="00010CED" w:rsidRPr="00010CED" w:rsidRDefault="00010CED" w:rsidP="002302E2">
      <w:pPr>
        <w:pStyle w:val="ListParagraph"/>
        <w:rPr>
          <w:rFonts w:eastAsia="宋体"/>
        </w:rPr>
      </w:pPr>
      <w:r>
        <w:rPr>
          <w:rFonts w:eastAsia="宋体"/>
        </w:rPr>
        <w:t xml:space="preserve">Support </w:t>
      </w:r>
      <w:r w:rsidRPr="006F0144">
        <w:rPr>
          <w:rFonts w:eastAsia="宋体"/>
        </w:rPr>
        <w:t xml:space="preserve">MAC CE to indicate SCG </w:t>
      </w:r>
      <w:r>
        <w:rPr>
          <w:rFonts w:eastAsia="宋体"/>
        </w:rPr>
        <w:t>de</w:t>
      </w:r>
      <w:r w:rsidRPr="006F0144">
        <w:rPr>
          <w:rFonts w:eastAsia="宋体"/>
        </w:rPr>
        <w:t>activation to the UE in cases where no reconfiguration is needed.</w:t>
      </w:r>
    </w:p>
    <w:p w14:paraId="414E1ACB" w14:textId="531C91C6" w:rsidR="0088719C" w:rsidRPr="008A017C" w:rsidRDefault="0088719C" w:rsidP="0088719C">
      <w:pPr>
        <w:pStyle w:val="Heading2"/>
        <w:rPr>
          <w:rFonts w:eastAsia="宋体"/>
          <w:lang w:eastAsia="zh-CN"/>
        </w:rPr>
      </w:pPr>
      <w:r>
        <w:rPr>
          <w:rFonts w:eastAsia="宋体"/>
          <w:lang w:eastAsia="zh-CN"/>
        </w:rPr>
        <w:t xml:space="preserve">2.2 </w:t>
      </w:r>
      <w:r w:rsidR="00571F8F">
        <w:rPr>
          <w:rFonts w:eastAsia="宋体"/>
          <w:lang w:eastAsia="zh-CN"/>
        </w:rPr>
        <w:t>Impacts on specification</w:t>
      </w:r>
    </w:p>
    <w:p w14:paraId="6B59CBA1" w14:textId="24FBA7C8" w:rsidR="00702C3D" w:rsidRDefault="00DD7A05" w:rsidP="00431B3D">
      <w:pPr>
        <w:rPr>
          <w:rFonts w:eastAsia="宋体"/>
          <w:lang w:eastAsia="zh-CN"/>
        </w:rPr>
      </w:pPr>
      <w:r>
        <w:rPr>
          <w:rFonts w:eastAsia="宋体" w:hint="eastAsia"/>
          <w:lang w:eastAsia="zh-CN"/>
        </w:rPr>
        <w:t>I</w:t>
      </w:r>
      <w:r>
        <w:rPr>
          <w:rFonts w:eastAsia="宋体"/>
          <w:lang w:eastAsia="zh-CN"/>
        </w:rPr>
        <w:t>n R15 and R16, RAN2 has designed the two SCell activation/deactivation MAC CEs. One</w:t>
      </w:r>
      <w:r w:rsidRPr="00DD7A05">
        <w:rPr>
          <w:rFonts w:eastAsia="宋体"/>
          <w:lang w:eastAsia="zh-CN"/>
        </w:rPr>
        <w:t xml:space="preserve"> has a fixed size and consists of a single octet</w:t>
      </w:r>
      <w:r w:rsidR="00947487">
        <w:rPr>
          <w:rFonts w:eastAsia="宋体"/>
          <w:lang w:eastAsia="zh-CN"/>
        </w:rPr>
        <w:t>, which is used when the number of SCells is smaller than 8</w:t>
      </w:r>
      <w:r>
        <w:rPr>
          <w:rFonts w:eastAsia="宋体"/>
          <w:lang w:eastAsia="zh-CN"/>
        </w:rPr>
        <w:t xml:space="preserve">. Another </w:t>
      </w:r>
      <w:r w:rsidRPr="00DD7A05">
        <w:rPr>
          <w:rFonts w:eastAsia="宋体"/>
          <w:lang w:eastAsia="zh-CN"/>
        </w:rPr>
        <w:t xml:space="preserve">has a fixed size and consists of </w:t>
      </w:r>
      <w:r>
        <w:rPr>
          <w:rFonts w:eastAsia="宋体"/>
          <w:lang w:eastAsia="zh-CN"/>
        </w:rPr>
        <w:t>four</w:t>
      </w:r>
      <w:r w:rsidRPr="00DD7A05">
        <w:rPr>
          <w:rFonts w:eastAsia="宋体"/>
          <w:lang w:eastAsia="zh-CN"/>
        </w:rPr>
        <w:t xml:space="preserve"> octet</w:t>
      </w:r>
      <w:r>
        <w:rPr>
          <w:rFonts w:eastAsia="宋体"/>
          <w:lang w:eastAsia="zh-CN"/>
        </w:rPr>
        <w:t>s</w:t>
      </w:r>
      <w:r w:rsidR="00947487">
        <w:rPr>
          <w:rFonts w:eastAsia="宋体"/>
          <w:lang w:eastAsia="zh-CN"/>
        </w:rPr>
        <w:t>, which is used when the number of SCells is equal to or larger than 8</w:t>
      </w:r>
      <w:r>
        <w:rPr>
          <w:rFonts w:eastAsia="宋体"/>
          <w:lang w:eastAsia="zh-CN"/>
        </w:rPr>
        <w:t>.</w:t>
      </w:r>
      <w:r w:rsidRPr="00DD7A05">
        <w:rPr>
          <w:rFonts w:eastAsia="宋体"/>
          <w:lang w:eastAsia="zh-CN"/>
        </w:rPr>
        <w:t xml:space="preserve"> </w:t>
      </w:r>
      <w:r w:rsidR="00353A17">
        <w:rPr>
          <w:rFonts w:eastAsia="宋体"/>
          <w:lang w:eastAsia="zh-CN"/>
        </w:rPr>
        <w:t>Also RAN2 designs two LCH IDs for these two MAC CEs.</w:t>
      </w:r>
      <w:r w:rsidR="00DA5202">
        <w:rPr>
          <w:rFonts w:eastAsia="宋体"/>
          <w:lang w:eastAsia="zh-CN"/>
        </w:rPr>
        <w:t xml:space="preserve"> </w:t>
      </w:r>
      <w:r w:rsidR="00947487">
        <w:rPr>
          <w:rFonts w:eastAsia="宋体"/>
          <w:lang w:eastAsia="zh-CN"/>
        </w:rPr>
        <w:t xml:space="preserve">In the existing SCell activation/deactivation MAC CEs, there is a reserved bit. </w:t>
      </w:r>
    </w:p>
    <w:p w14:paraId="02986880" w14:textId="77777777" w:rsidR="00702C3D" w:rsidRDefault="00702C3D" w:rsidP="00431B3D">
      <w:pPr>
        <w:rPr>
          <w:rFonts w:eastAsia="宋体"/>
          <w:lang w:eastAsia="zh-CN"/>
        </w:rPr>
      </w:pPr>
    </w:p>
    <w:p w14:paraId="2BEDB72A" w14:textId="77777777" w:rsidR="00702C3D" w:rsidRDefault="00702C3D" w:rsidP="00431B3D">
      <w:pPr>
        <w:rPr>
          <w:rFonts w:eastAsia="宋体"/>
          <w:lang w:eastAsia="zh-CN"/>
        </w:rPr>
      </w:pPr>
    </w:p>
    <w:p w14:paraId="6437ECC1" w14:textId="579232DC" w:rsidR="00B0549B" w:rsidRDefault="00B0549B" w:rsidP="00431B3D">
      <w:pPr>
        <w:rPr>
          <w:rFonts w:eastAsia="宋体"/>
          <w:lang w:eastAsia="zh-CN"/>
        </w:rPr>
      </w:pPr>
      <w:r>
        <w:rPr>
          <w:rFonts w:eastAsia="宋体" w:hint="eastAsia"/>
          <w:lang w:eastAsia="zh-CN"/>
        </w:rPr>
        <w:lastRenderedPageBreak/>
        <w:t>I</w:t>
      </w:r>
      <w:r>
        <w:rPr>
          <w:rFonts w:eastAsia="宋体"/>
          <w:lang w:eastAsia="zh-CN"/>
        </w:rPr>
        <w:t xml:space="preserve">n our understanding, we can design the SCG (de)activation MAC CE </w:t>
      </w:r>
      <w:r w:rsidR="00517F96">
        <w:rPr>
          <w:rFonts w:eastAsia="宋体"/>
          <w:lang w:eastAsia="zh-CN"/>
        </w:rPr>
        <w:t>like the design of SCell (de)activation MAC CE.</w:t>
      </w:r>
      <w:r w:rsidR="00702C3D" w:rsidRPr="00702C3D">
        <w:rPr>
          <w:rFonts w:eastAsia="宋体"/>
          <w:lang w:eastAsia="zh-CN"/>
        </w:rPr>
        <w:t xml:space="preserve"> </w:t>
      </w:r>
      <w:r w:rsidR="00702C3D">
        <w:rPr>
          <w:rFonts w:eastAsia="宋体"/>
          <w:lang w:eastAsia="zh-CN"/>
        </w:rPr>
        <w:t>One solution is to use the reserved bit</w:t>
      </w:r>
      <w:r w:rsidR="008F1077">
        <w:rPr>
          <w:rFonts w:eastAsia="宋体"/>
          <w:lang w:eastAsia="zh-CN"/>
        </w:rPr>
        <w:t xml:space="preserve"> in the existing SCell (de)activation MAC CE</w:t>
      </w:r>
      <w:r w:rsidR="00702C3D">
        <w:rPr>
          <w:rFonts w:eastAsia="宋体"/>
          <w:lang w:eastAsia="zh-CN"/>
        </w:rPr>
        <w:t xml:space="preserve">. The reserved bit is used to whether to activate the SCG. But when the UE receives the MAC CE, the UE need to know whether the reserved bit is used to indicate the SCG state. </w:t>
      </w:r>
      <w:r w:rsidR="004C235F">
        <w:rPr>
          <w:rFonts w:eastAsia="宋体"/>
          <w:lang w:eastAsia="zh-CN"/>
        </w:rPr>
        <w:t>RAN2 can define one new LCH ID</w:t>
      </w:r>
      <w:r w:rsidR="008F1077">
        <w:rPr>
          <w:rFonts w:eastAsia="宋体"/>
          <w:lang w:eastAsia="zh-CN"/>
        </w:rPr>
        <w:t xml:space="preserve"> for it</w:t>
      </w:r>
      <w:r w:rsidR="004C235F">
        <w:rPr>
          <w:rFonts w:eastAsia="宋体"/>
          <w:lang w:eastAsia="zh-CN"/>
        </w:rPr>
        <w:t>. The UE can know whether the reserved bit is used to indicate the SCG state based on the LCH ID. But in our understanding, it is strange that the same bit have different meaning in different cases.</w:t>
      </w:r>
      <w:r w:rsidR="00900564">
        <w:rPr>
          <w:rFonts w:eastAsia="宋体"/>
          <w:lang w:eastAsia="zh-CN"/>
        </w:rPr>
        <w:t xml:space="preserve"> We prefer to introduce one new MAC CE</w:t>
      </w:r>
      <w:r w:rsidR="008F1077">
        <w:rPr>
          <w:rFonts w:eastAsia="宋体"/>
          <w:lang w:eastAsia="zh-CN"/>
        </w:rPr>
        <w:t xml:space="preserve"> for SCG (de)activation</w:t>
      </w:r>
      <w:r w:rsidR="00900564">
        <w:rPr>
          <w:rFonts w:eastAsia="宋体"/>
          <w:lang w:eastAsia="zh-CN"/>
        </w:rPr>
        <w:t>.</w:t>
      </w:r>
      <w:r w:rsidR="008F1077">
        <w:rPr>
          <w:rFonts w:eastAsia="宋体"/>
          <w:lang w:eastAsia="zh-CN"/>
        </w:rPr>
        <w:t xml:space="preserve"> </w:t>
      </w:r>
      <w:r w:rsidR="00517F96">
        <w:rPr>
          <w:rFonts w:eastAsia="宋体" w:hint="eastAsia"/>
          <w:lang w:eastAsia="zh-CN"/>
        </w:rPr>
        <w:t>I</w:t>
      </w:r>
      <w:r w:rsidR="00517F96">
        <w:rPr>
          <w:rFonts w:eastAsia="宋体"/>
          <w:lang w:eastAsia="zh-CN"/>
        </w:rPr>
        <w:t xml:space="preserve">n the last meeting, RAN2 has agreed that all the </w:t>
      </w:r>
      <w:r w:rsidR="00517F96" w:rsidRPr="00B0549B">
        <w:rPr>
          <w:rFonts w:eastAsia="宋体"/>
          <w:lang w:eastAsia="zh-CN"/>
        </w:rPr>
        <w:t xml:space="preserve">SCG SCells </w:t>
      </w:r>
      <w:r w:rsidR="00517F96">
        <w:rPr>
          <w:rFonts w:eastAsia="宋体"/>
          <w:lang w:eastAsia="zh-CN"/>
        </w:rPr>
        <w:t xml:space="preserve">are </w:t>
      </w:r>
      <w:r w:rsidR="00517F96" w:rsidRPr="00B0549B">
        <w:rPr>
          <w:rFonts w:eastAsia="宋体"/>
          <w:lang w:eastAsia="zh-CN"/>
        </w:rPr>
        <w:t>in deactivated state</w:t>
      </w:r>
      <w:r w:rsidR="00517F96">
        <w:rPr>
          <w:rFonts w:eastAsia="宋体"/>
          <w:lang w:eastAsia="zh-CN"/>
        </w:rPr>
        <w:t xml:space="preserve"> when the SCG is deactivated. Therefore only one SCG deactivation bit is need for the SCG deactivation command. RAN2 does not have conclusions on the SCell states when the SCG is activated. In our understanding, </w:t>
      </w:r>
      <w:r w:rsidR="00720566">
        <w:rPr>
          <w:rFonts w:eastAsia="宋体"/>
          <w:lang w:eastAsia="zh-CN"/>
        </w:rPr>
        <w:t xml:space="preserve">activation of PSCell is enough </w:t>
      </w:r>
      <w:r w:rsidR="00353A17">
        <w:rPr>
          <w:rFonts w:eastAsia="宋体"/>
          <w:lang w:eastAsia="zh-CN"/>
        </w:rPr>
        <w:t>for the</w:t>
      </w:r>
      <w:r w:rsidR="00720566">
        <w:rPr>
          <w:rFonts w:eastAsia="宋体"/>
          <w:lang w:eastAsia="zh-CN"/>
        </w:rPr>
        <w:t xml:space="preserve"> transmission of the</w:t>
      </w:r>
      <w:r w:rsidR="00353A17">
        <w:rPr>
          <w:rFonts w:eastAsia="宋体"/>
          <w:lang w:eastAsia="zh-CN"/>
        </w:rPr>
        <w:t xml:space="preserve"> burst</w:t>
      </w:r>
      <w:r w:rsidR="00720566">
        <w:rPr>
          <w:rFonts w:eastAsia="宋体"/>
          <w:lang w:eastAsia="zh-CN"/>
        </w:rPr>
        <w:t xml:space="preserve">y traffic. Even if </w:t>
      </w:r>
      <w:r w:rsidR="00353A17">
        <w:rPr>
          <w:rFonts w:eastAsia="宋体"/>
          <w:lang w:eastAsia="zh-CN"/>
        </w:rPr>
        <w:t>the network</w:t>
      </w:r>
      <w:r w:rsidR="00720566">
        <w:rPr>
          <w:rFonts w:eastAsia="宋体"/>
          <w:lang w:eastAsia="zh-CN"/>
        </w:rPr>
        <w:t xml:space="preserve"> want to activate the SCG SCells, the network</w:t>
      </w:r>
      <w:r w:rsidR="00353A17">
        <w:rPr>
          <w:rFonts w:eastAsia="宋体"/>
          <w:lang w:eastAsia="zh-CN"/>
        </w:rPr>
        <w:t xml:space="preserve"> can activate the SCG SCells after the SCG</w:t>
      </w:r>
      <w:r w:rsidR="00720566">
        <w:rPr>
          <w:rFonts w:eastAsia="宋体"/>
          <w:lang w:eastAsia="zh-CN"/>
        </w:rPr>
        <w:t xml:space="preserve"> PSCell</w:t>
      </w:r>
      <w:r w:rsidR="00353A17">
        <w:rPr>
          <w:rFonts w:eastAsia="宋体"/>
          <w:lang w:eastAsia="zh-CN"/>
        </w:rPr>
        <w:t xml:space="preserve"> is activated.</w:t>
      </w:r>
    </w:p>
    <w:p w14:paraId="4FE68C2A" w14:textId="6BEF009B" w:rsidR="00431B3D" w:rsidRDefault="00517F96" w:rsidP="00431B3D">
      <w:pPr>
        <w:rPr>
          <w:rFonts w:eastAsia="宋体"/>
          <w:lang w:eastAsia="zh-CN"/>
        </w:rPr>
      </w:pPr>
      <w:r>
        <w:rPr>
          <w:rFonts w:eastAsia="宋体"/>
          <w:lang w:eastAsia="zh-CN"/>
        </w:rPr>
        <w:t xml:space="preserve">Therefore </w:t>
      </w:r>
      <w:r w:rsidR="00B0549B">
        <w:rPr>
          <w:rFonts w:eastAsia="宋体"/>
          <w:lang w:eastAsia="zh-CN"/>
        </w:rPr>
        <w:t xml:space="preserve">the SCG (de)activation MAC CE only needs a single octet. In this single octet, one bit is used to indicate </w:t>
      </w:r>
      <w:r w:rsidR="00B0549B" w:rsidRPr="00B0549B">
        <w:rPr>
          <w:rFonts w:eastAsia="宋体"/>
          <w:lang w:eastAsia="zh-CN"/>
        </w:rPr>
        <w:t>the activation/deactivation status of the S</w:t>
      </w:r>
      <w:r w:rsidR="00B0549B">
        <w:rPr>
          <w:rFonts w:eastAsia="宋体"/>
          <w:lang w:eastAsia="zh-CN"/>
        </w:rPr>
        <w:t>CG. Other are r</w:t>
      </w:r>
      <w:r w:rsidR="00B0549B" w:rsidRPr="00B0549B">
        <w:rPr>
          <w:rFonts w:eastAsia="宋体"/>
          <w:lang w:eastAsia="zh-CN"/>
        </w:rPr>
        <w:t>eserved bit</w:t>
      </w:r>
      <w:r w:rsidR="00B0549B">
        <w:rPr>
          <w:rFonts w:eastAsia="宋体"/>
          <w:lang w:eastAsia="zh-CN"/>
        </w:rPr>
        <w:t>s.</w:t>
      </w:r>
    </w:p>
    <w:p w14:paraId="09EED6EA" w14:textId="04D2C30D" w:rsidR="00720566" w:rsidRDefault="00E832AF" w:rsidP="00E832AF">
      <w:pPr>
        <w:ind w:leftChars="100" w:left="200"/>
        <w:jc w:val="center"/>
        <w:rPr>
          <w:rFonts w:eastAsia="宋体"/>
          <w:lang w:eastAsia="zh-CN"/>
        </w:rPr>
      </w:pPr>
      <w:r>
        <w:rPr>
          <w:noProof/>
          <w:lang w:eastAsia="zh-CN"/>
        </w:rPr>
        <w:drawing>
          <wp:inline distT="0" distB="0" distL="0" distR="0" wp14:anchorId="2491831F" wp14:editId="7D5FF4FB">
            <wp:extent cx="4285714" cy="952381"/>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5714" cy="952381"/>
                    </a:xfrm>
                    <a:prstGeom prst="rect">
                      <a:avLst/>
                    </a:prstGeom>
                  </pic:spPr>
                </pic:pic>
              </a:graphicData>
            </a:graphic>
          </wp:inline>
        </w:drawing>
      </w:r>
    </w:p>
    <w:p w14:paraId="2AB77E37" w14:textId="77777777" w:rsidR="00720566" w:rsidRDefault="00720566" w:rsidP="00431B3D">
      <w:pPr>
        <w:rPr>
          <w:rFonts w:eastAsia="宋体"/>
          <w:lang w:eastAsia="zh-CN"/>
        </w:rPr>
      </w:pPr>
    </w:p>
    <w:p w14:paraId="6F4A80E6" w14:textId="27521332" w:rsidR="00B0549B" w:rsidRPr="00010CED" w:rsidRDefault="00B0549B" w:rsidP="002302E2">
      <w:pPr>
        <w:pStyle w:val="ListParagraph"/>
        <w:rPr>
          <w:rFonts w:eastAsia="宋体"/>
        </w:rPr>
      </w:pPr>
      <w:r>
        <w:rPr>
          <w:rFonts w:eastAsia="宋体"/>
        </w:rPr>
        <w:t>To support the SCG (de)activation using MAC CE, RAN2 only need to define one new LCH and one MAC CE with a single octet.</w:t>
      </w:r>
    </w:p>
    <w:p w14:paraId="1E9628BA" w14:textId="3AB25B63" w:rsidR="00326166" w:rsidRPr="007D3E81" w:rsidRDefault="4C84026E" w:rsidP="4C84026E">
      <w:pPr>
        <w:pStyle w:val="Heading1"/>
        <w:rPr>
          <w:rFonts w:eastAsia="宋体"/>
          <w:lang w:eastAsia="zh-CN"/>
        </w:rPr>
      </w:pPr>
      <w:bookmarkStart w:id="5" w:name="_Toc423019950"/>
      <w:bookmarkStart w:id="6" w:name="_Toc423020279"/>
      <w:bookmarkStart w:id="7" w:name="_Toc423020296"/>
      <w:bookmarkEnd w:id="2"/>
      <w:bookmarkEnd w:id="3"/>
      <w:bookmarkEnd w:id="5"/>
      <w:bookmarkEnd w:id="6"/>
      <w:bookmarkEnd w:id="7"/>
      <w:r w:rsidRPr="4C84026E">
        <w:rPr>
          <w:rFonts w:eastAsia="宋体"/>
          <w:lang w:eastAsia="zh-CN"/>
        </w:rPr>
        <w:t>3. Conclusion</w:t>
      </w:r>
    </w:p>
    <w:p w14:paraId="01A52E9B" w14:textId="64283E0C" w:rsidR="00850DCF" w:rsidRDefault="4C84026E" w:rsidP="4C84026E">
      <w:pPr>
        <w:rPr>
          <w:lang w:eastAsia="zh-CN"/>
        </w:rPr>
      </w:pPr>
      <w:r w:rsidRPr="4C84026E">
        <w:rPr>
          <w:lang w:eastAsia="zh-CN"/>
        </w:rPr>
        <w:t>Based on the discussion in this paper, we have the following proposals:</w:t>
      </w:r>
    </w:p>
    <w:p w14:paraId="4ACC2ECA" w14:textId="77777777" w:rsidR="00E832AF" w:rsidRDefault="00E832AF" w:rsidP="00E832AF">
      <w:pPr>
        <w:numPr>
          <w:ilvl w:val="0"/>
          <w:numId w:val="31"/>
        </w:numPr>
        <w:rPr>
          <w:rFonts w:eastAsia="宋体"/>
          <w:b/>
          <w:lang w:eastAsia="zh-CN"/>
        </w:rPr>
      </w:pPr>
      <w:r>
        <w:rPr>
          <w:rFonts w:eastAsia="宋体"/>
          <w:b/>
          <w:lang w:eastAsia="zh-CN"/>
        </w:rPr>
        <w:t>One important objective of SCG activation is to reduce the delay of resuming the data transmission.</w:t>
      </w:r>
    </w:p>
    <w:p w14:paraId="093ADF28" w14:textId="77777777" w:rsidR="00E832AF" w:rsidRDefault="00E832AF" w:rsidP="00E832AF">
      <w:pPr>
        <w:numPr>
          <w:ilvl w:val="0"/>
          <w:numId w:val="31"/>
        </w:numPr>
        <w:rPr>
          <w:rFonts w:eastAsia="宋体"/>
          <w:b/>
          <w:lang w:eastAsia="zh-CN"/>
        </w:rPr>
      </w:pPr>
      <w:r w:rsidRPr="007E400B">
        <w:rPr>
          <w:rFonts w:eastAsia="宋体"/>
          <w:b/>
          <w:lang w:eastAsia="zh-CN"/>
        </w:rPr>
        <w:t>The delay of the SCG activation</w:t>
      </w:r>
      <w:r>
        <w:rPr>
          <w:rFonts w:eastAsia="宋体"/>
          <w:b/>
          <w:lang w:eastAsia="zh-CN"/>
        </w:rPr>
        <w:t xml:space="preserve"> in UE</w:t>
      </w:r>
      <w:r w:rsidRPr="007E400B">
        <w:rPr>
          <w:rFonts w:eastAsia="宋体"/>
          <w:b/>
          <w:lang w:eastAsia="zh-CN"/>
        </w:rPr>
        <w:t xml:space="preserve"> using the MAC CE could be significantly smaller than the delay if using RRC signalling</w:t>
      </w:r>
      <w:r>
        <w:rPr>
          <w:rFonts w:eastAsia="宋体"/>
          <w:b/>
          <w:lang w:eastAsia="zh-CN"/>
        </w:rPr>
        <w:t>, which can allow frequent deactivation and better power saving, as well as reduce signalling overhead.</w:t>
      </w:r>
    </w:p>
    <w:p w14:paraId="4C9EB0BA" w14:textId="77777777" w:rsidR="00E832AF" w:rsidRDefault="00E832AF" w:rsidP="00E832AF">
      <w:pPr>
        <w:numPr>
          <w:ilvl w:val="0"/>
          <w:numId w:val="31"/>
        </w:numPr>
        <w:rPr>
          <w:rFonts w:eastAsia="宋体"/>
          <w:b/>
          <w:lang w:eastAsia="zh-CN"/>
        </w:rPr>
      </w:pPr>
      <w:r>
        <w:rPr>
          <w:rFonts w:eastAsia="宋体"/>
          <w:b/>
          <w:lang w:eastAsia="zh-CN"/>
        </w:rPr>
        <w:t xml:space="preserve">In some cases, the MN can send the SCG activation command to the UE before sending the SCG activation command to the SN. In these cases, </w:t>
      </w:r>
      <w:r w:rsidRPr="007E400B">
        <w:rPr>
          <w:rFonts w:eastAsia="宋体"/>
          <w:b/>
          <w:lang w:eastAsia="zh-CN"/>
        </w:rPr>
        <w:t>SCG activation</w:t>
      </w:r>
      <w:r>
        <w:rPr>
          <w:rFonts w:eastAsia="宋体"/>
          <w:b/>
          <w:lang w:eastAsia="zh-CN"/>
        </w:rPr>
        <w:t xml:space="preserve"> using MAC CE is </w:t>
      </w:r>
      <w:r w:rsidRPr="001C221B">
        <w:rPr>
          <w:rFonts w:eastAsia="宋体"/>
          <w:b/>
          <w:lang w:eastAsia="zh-CN"/>
        </w:rPr>
        <w:t xml:space="preserve">significantly </w:t>
      </w:r>
      <w:r>
        <w:rPr>
          <w:rFonts w:eastAsia="宋体"/>
          <w:b/>
          <w:lang w:eastAsia="zh-CN"/>
        </w:rPr>
        <w:t xml:space="preserve">better than using the RRC message. </w:t>
      </w:r>
    </w:p>
    <w:p w14:paraId="27195978" w14:textId="77777777" w:rsidR="00E832AF" w:rsidRDefault="00E832AF" w:rsidP="4C84026E">
      <w:pPr>
        <w:rPr>
          <w:rFonts w:eastAsiaTheme="minorEastAsia"/>
          <w:lang w:eastAsia="zh-CN"/>
        </w:rPr>
      </w:pPr>
    </w:p>
    <w:p w14:paraId="40D027E5" w14:textId="77777777" w:rsidR="00E832AF" w:rsidRPr="002302E2" w:rsidRDefault="00E832AF" w:rsidP="00E832AF">
      <w:pPr>
        <w:pStyle w:val="ListParagraph"/>
        <w:numPr>
          <w:ilvl w:val="0"/>
          <w:numId w:val="32"/>
        </w:numPr>
      </w:pPr>
      <w:r w:rsidRPr="002302E2">
        <w:t>Support MAC CE to indicate SCG activation to the UE in cases where no reconfiguration/random access is needed.</w:t>
      </w:r>
    </w:p>
    <w:p w14:paraId="6CC8F9AA" w14:textId="77777777" w:rsidR="00E832AF" w:rsidRPr="00E832AF" w:rsidRDefault="00E832AF" w:rsidP="00E832AF">
      <w:pPr>
        <w:pStyle w:val="ListParagraph"/>
        <w:numPr>
          <w:ilvl w:val="0"/>
          <w:numId w:val="32"/>
        </w:numPr>
        <w:rPr>
          <w:rFonts w:eastAsia="宋体"/>
        </w:rPr>
      </w:pPr>
      <w:r w:rsidRPr="00E832AF">
        <w:rPr>
          <w:rFonts w:eastAsia="宋体"/>
        </w:rPr>
        <w:t>Support MAC CE to indicate SCG deactivation to the UE in cases where no reconfiguration is needed.</w:t>
      </w:r>
    </w:p>
    <w:p w14:paraId="13CAAC67" w14:textId="77777777" w:rsidR="00E832AF" w:rsidRPr="00E832AF" w:rsidRDefault="00E832AF" w:rsidP="00E832AF">
      <w:pPr>
        <w:pStyle w:val="ListParagraph"/>
        <w:numPr>
          <w:ilvl w:val="0"/>
          <w:numId w:val="32"/>
        </w:numPr>
        <w:rPr>
          <w:rFonts w:eastAsia="宋体"/>
        </w:rPr>
      </w:pPr>
      <w:r w:rsidRPr="00E832AF">
        <w:rPr>
          <w:rFonts w:eastAsia="宋体"/>
        </w:rPr>
        <w:t>To support the SCG (de)activation using MAC CE, RAN2 only need to define one new LCH and one MAC CE with a single octet.</w:t>
      </w:r>
      <w:bookmarkEnd w:id="0"/>
    </w:p>
    <w:sectPr w:rsidR="00E832AF" w:rsidRPr="00E832AF"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2BFF3" w14:textId="77777777" w:rsidR="0003413B" w:rsidRDefault="0003413B">
      <w:r>
        <w:separator/>
      </w:r>
    </w:p>
  </w:endnote>
  <w:endnote w:type="continuationSeparator" w:id="0">
    <w:p w14:paraId="606875E1" w14:textId="77777777" w:rsidR="0003413B" w:rsidRDefault="0003413B">
      <w:r>
        <w:continuationSeparator/>
      </w:r>
    </w:p>
  </w:endnote>
  <w:endnote w:type="continuationNotice" w:id="1">
    <w:p w14:paraId="0179B81D" w14:textId="77777777" w:rsidR="0003413B" w:rsidRDefault="00034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88CC3" w14:textId="77777777" w:rsidR="0003413B" w:rsidRDefault="0003413B">
      <w:r>
        <w:separator/>
      </w:r>
    </w:p>
  </w:footnote>
  <w:footnote w:type="continuationSeparator" w:id="0">
    <w:p w14:paraId="191BE5C0" w14:textId="77777777" w:rsidR="0003413B" w:rsidRDefault="0003413B">
      <w:r>
        <w:continuationSeparator/>
      </w:r>
    </w:p>
  </w:footnote>
  <w:footnote w:type="continuationNotice" w:id="1">
    <w:p w14:paraId="4B2583F7" w14:textId="77777777" w:rsidR="0003413B" w:rsidRDefault="000341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8A3CBB"/>
    <w:multiLevelType w:val="hybridMultilevel"/>
    <w:tmpl w:val="32844E60"/>
    <w:lvl w:ilvl="0" w:tplc="10EEB79E">
      <w:start w:val="1"/>
      <w:numFmt w:val="decimal"/>
      <w:pStyle w:val="ListParagraph"/>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B2B9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E3CE0CD0"/>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4"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19"/>
  </w:num>
  <w:num w:numId="5">
    <w:abstractNumId w:val="0"/>
  </w:num>
  <w:num w:numId="6">
    <w:abstractNumId w:val="5"/>
  </w:num>
  <w:num w:numId="7">
    <w:abstractNumId w:val="16"/>
  </w:num>
  <w:num w:numId="8">
    <w:abstractNumId w:val="17"/>
  </w:num>
  <w:num w:numId="9">
    <w:abstractNumId w:val="10"/>
  </w:num>
  <w:num w:numId="10">
    <w:abstractNumId w:val="13"/>
  </w:num>
  <w:num w:numId="11">
    <w:abstractNumId w:val="20"/>
  </w:num>
  <w:num w:numId="12">
    <w:abstractNumId w:val="14"/>
  </w:num>
  <w:num w:numId="13">
    <w:abstractNumId w:val="9"/>
  </w:num>
  <w:num w:numId="14">
    <w:abstractNumId w:val="11"/>
  </w:num>
  <w:num w:numId="15">
    <w:abstractNumId w:val="11"/>
    <w:lvlOverride w:ilvl="0">
      <w:startOverride w:val="1"/>
    </w:lvlOverride>
  </w:num>
  <w:num w:numId="16">
    <w:abstractNumId w:val="13"/>
    <w:lvlOverride w:ilvl="0">
      <w:startOverride w:val="1"/>
    </w:lvlOverride>
  </w:num>
  <w:num w:numId="17">
    <w:abstractNumId w:val="8"/>
  </w:num>
  <w:num w:numId="18">
    <w:abstractNumId w:val="13"/>
  </w:num>
  <w:num w:numId="19">
    <w:abstractNumId w:val="13"/>
    <w:lvlOverride w:ilvl="0">
      <w:startOverride w:val="1"/>
    </w:lvlOverride>
  </w:num>
  <w:num w:numId="20">
    <w:abstractNumId w:val="13"/>
  </w:num>
  <w:num w:numId="21">
    <w:abstractNumId w:val="13"/>
    <w:lvlOverride w:ilvl="0">
      <w:startOverride w:val="1"/>
    </w:lvlOverride>
  </w:num>
  <w:num w:numId="22">
    <w:abstractNumId w:val="11"/>
    <w:lvlOverride w:ilvl="0">
      <w:startOverride w:val="1"/>
    </w:lvlOverride>
  </w:num>
  <w:num w:numId="23">
    <w:abstractNumId w:val="1"/>
  </w:num>
  <w:num w:numId="24">
    <w:abstractNumId w:val="6"/>
  </w:num>
  <w:num w:numId="25">
    <w:abstractNumId w:val="12"/>
  </w:num>
  <w:num w:numId="26">
    <w:abstractNumId w:val="18"/>
  </w:num>
  <w:num w:numId="27">
    <w:abstractNumId w:val="15"/>
  </w:num>
  <w:num w:numId="28">
    <w:abstractNumId w:val="4"/>
  </w:num>
  <w:num w:numId="29">
    <w:abstractNumId w:val="4"/>
  </w:num>
  <w:num w:numId="30">
    <w:abstractNumId w:val="4"/>
  </w:num>
  <w:num w:numId="31">
    <w:abstractNumId w:val="7"/>
  </w:num>
  <w:num w:numId="32">
    <w:abstractNumId w:val="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2AB8"/>
    <w:rsid w:val="0003413B"/>
    <w:rsid w:val="0003419C"/>
    <w:rsid w:val="000346B7"/>
    <w:rsid w:val="0003489C"/>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6294"/>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35F"/>
    <w:rsid w:val="004C2769"/>
    <w:rsid w:val="004C2932"/>
    <w:rsid w:val="004C32A5"/>
    <w:rsid w:val="004C3F63"/>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D6E09"/>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5DD"/>
    <w:rsid w:val="00512908"/>
    <w:rsid w:val="0051371E"/>
    <w:rsid w:val="00514BA5"/>
    <w:rsid w:val="00514D26"/>
    <w:rsid w:val="00516344"/>
    <w:rsid w:val="0051671D"/>
    <w:rsid w:val="00516808"/>
    <w:rsid w:val="00517F96"/>
    <w:rsid w:val="005203B7"/>
    <w:rsid w:val="0052072E"/>
    <w:rsid w:val="005223F3"/>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67AA"/>
    <w:rsid w:val="00557C6C"/>
    <w:rsid w:val="005602B5"/>
    <w:rsid w:val="005609CE"/>
    <w:rsid w:val="005618B6"/>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3C2"/>
    <w:rsid w:val="0064472A"/>
    <w:rsid w:val="0064476B"/>
    <w:rsid w:val="00646458"/>
    <w:rsid w:val="00646DBD"/>
    <w:rsid w:val="00647E1E"/>
    <w:rsid w:val="006502B8"/>
    <w:rsid w:val="00652E41"/>
    <w:rsid w:val="00652EF1"/>
    <w:rsid w:val="00653D47"/>
    <w:rsid w:val="0065407D"/>
    <w:rsid w:val="00654A1C"/>
    <w:rsid w:val="00656155"/>
    <w:rsid w:val="00656298"/>
    <w:rsid w:val="00656913"/>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54BC"/>
    <w:rsid w:val="008D54D3"/>
    <w:rsid w:val="008D5FF6"/>
    <w:rsid w:val="008D62F9"/>
    <w:rsid w:val="008D665E"/>
    <w:rsid w:val="008D6B8C"/>
    <w:rsid w:val="008E03B8"/>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7F02"/>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B19F0"/>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417C"/>
    <w:rsid w:val="00D949C7"/>
    <w:rsid w:val="00D94E69"/>
    <w:rsid w:val="00D952E4"/>
    <w:rsid w:val="00D95B22"/>
    <w:rsid w:val="00D966CB"/>
    <w:rsid w:val="00DA32E6"/>
    <w:rsid w:val="00DA32F7"/>
    <w:rsid w:val="00DA5202"/>
    <w:rsid w:val="00DA6E41"/>
    <w:rsid w:val="00DA7113"/>
    <w:rsid w:val="00DA7B9F"/>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D42"/>
    <w:rsid w:val="00DC57BD"/>
    <w:rsid w:val="00DC67AC"/>
    <w:rsid w:val="00DC6D5F"/>
    <w:rsid w:val="00DC7503"/>
    <w:rsid w:val="00DC7B6E"/>
    <w:rsid w:val="00DD0B00"/>
    <w:rsid w:val="00DD350D"/>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3BD5"/>
    <w:rsid w:val="00EB4128"/>
    <w:rsid w:val="00EB4CC3"/>
    <w:rsid w:val="00EB52E7"/>
    <w:rsid w:val="00EB5621"/>
    <w:rsid w:val="00EB63D8"/>
    <w:rsid w:val="00EB7FA8"/>
    <w:rsid w:val="00EC0520"/>
    <w:rsid w:val="00EC0632"/>
    <w:rsid w:val="00EC1F6A"/>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0D"/>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0C6547"/>
    <w:pPr>
      <w:numPr>
        <w:numId w:val="10"/>
      </w:numPr>
      <w:tabs>
        <w:tab w:val="left" w:pos="851"/>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C6547"/>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2302E2"/>
    <w:pPr>
      <w:numPr>
        <w:numId w:val="28"/>
      </w:numPr>
    </w:pPr>
    <w:rPr>
      <w:rFonts w:eastAsiaTheme="minorEastAsia"/>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2302E2"/>
    <w:rPr>
      <w:rFonts w:eastAsiaTheme="minorEastAsia"/>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rsid w:val="00431B3D"/>
    <w:rPr>
      <w:rFonts w:eastAsia="Times New Roman"/>
      <w:lang w:val="en-GB"/>
    </w:rPr>
  </w:style>
  <w:style w:type="character" w:customStyle="1" w:styleId="CommentTextChar">
    <w:name w:val="Comment Text Char"/>
    <w:basedOn w:val="DefaultParagraphFont"/>
    <w:link w:val="CommentText"/>
    <w:uiPriority w:val="99"/>
    <w:semiHidden/>
    <w:rsid w:val="004D6E0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82852753">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2.xml><?xml version="1.0" encoding="utf-8"?>
<ds:datastoreItem xmlns:ds="http://schemas.openxmlformats.org/officeDocument/2006/customXml" ds:itemID="{7D5E721B-E008-477B-A1DB-77E026773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24E606-4356-4AC7-94A7-A5B7E610D760}">
  <ds:schemaRef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ACB6B625-D127-4C10-9B56-A6470225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2033</Words>
  <Characters>9541</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2</cp:revision>
  <cp:lastPrinted>2009-04-22T07:01:00Z</cp:lastPrinted>
  <dcterms:created xsi:type="dcterms:W3CDTF">2021-08-05T21:54:00Z</dcterms:created>
  <dcterms:modified xsi:type="dcterms:W3CDTF">2021-08-05T21:54:00Z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(3)Ztp8VguheyLHxSvdlyKBJyL93i3fi0gUQJoN0Md1liFvyvhM/yCSNzEWf/LZEhXOwZ1HWCi/
RQhl+cdR0dL7UIAvGa7rJTi7JVXXI9wVc+l/18WICzdMMRaJtE7DiHgbKlhNY6Xo4CdNWkcF
JNR6qkh9V2eNpTW25pMSjvRVYFaHdmH5i7hOy4L+5Sj2AidoWJPmghImRSUVq09rQqJayh0b
wccZvUCQgxAUEDyj8w</vt:lpwstr>
  </property>
  <property fmtid="{D5CDD505-2E9C-101B-9397-08002B2CF9AE}" pid="17" name="_2015_ms_pID_7253431">
    <vt:lpwstr>8j2RFVeYt6Tdk+j4758JlKrgE4MhnLq6h58LModGDh4f7Fbw1JkM21
7N7D5M6rOoOYrpGV73RevDrQ9eMEapVaFSXlHplNwxYS0odnBXTCOAmau3oWBaoKvPiG59Ld
Sny9HC2lUOT3HgkT1Pd40/xS4BFn6n4A819YkVTRf17AotKPnGWfKR0kJILRYvZyAyKCSnsY
FqBXLw9Azpt079/Ua6/UB3edR8iV9+j7bori</vt:lpwstr>
  </property>
  <property fmtid="{D5CDD505-2E9C-101B-9397-08002B2CF9AE}" pid="18" name="_2015_ms_pID_7253432">
    <vt:lpwstr>AA==</vt:lpwstr>
  </property>
  <property fmtid="{D5CDD505-2E9C-101B-9397-08002B2CF9AE}" pid="19" name="ContentTypeId">
    <vt:lpwstr>0x010100816DAA627E9A3F40A627813ACA0D7A8E</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1628018181</vt:lpwstr>
  </property>
</Properties>
</file>