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71C26" w14:textId="6A6C0F70" w:rsidR="00AC26D1" w:rsidRPr="00806B33" w:rsidRDefault="00AC26D1" w:rsidP="00AC26D1">
      <w:pPr>
        <w:pStyle w:val="CRCoverPage"/>
        <w:tabs>
          <w:tab w:val="right" w:pos="9639"/>
        </w:tabs>
        <w:spacing w:after="0"/>
        <w:rPr>
          <w:b/>
          <w:noProof/>
          <w:sz w:val="28"/>
        </w:rPr>
      </w:pPr>
      <w:r w:rsidRPr="00806B33">
        <w:rPr>
          <w:b/>
          <w:noProof/>
          <w:sz w:val="28"/>
        </w:rPr>
        <w:t>3GPP TSG-RAN WG2 #11</w:t>
      </w:r>
      <w:r w:rsidR="00987C24">
        <w:rPr>
          <w:b/>
          <w:noProof/>
          <w:sz w:val="28"/>
        </w:rPr>
        <w:t>5</w:t>
      </w:r>
      <w:r w:rsidRPr="00806B33">
        <w:rPr>
          <w:b/>
          <w:noProof/>
          <w:sz w:val="28"/>
        </w:rPr>
        <w:t>-e</w:t>
      </w:r>
      <w:r w:rsidRPr="00806B33">
        <w:rPr>
          <w:b/>
          <w:noProof/>
          <w:sz w:val="28"/>
        </w:rPr>
        <w:tab/>
      </w:r>
      <w:r w:rsidR="00022F0A" w:rsidRPr="00022F0A">
        <w:rPr>
          <w:b/>
          <w:noProof/>
          <w:sz w:val="28"/>
        </w:rPr>
        <w:t>R2-2108199</w:t>
      </w:r>
    </w:p>
    <w:p w14:paraId="560FA31D" w14:textId="28CACB5C" w:rsidR="00AC26D1" w:rsidRPr="00806B33" w:rsidRDefault="00987C24" w:rsidP="00AC26D1">
      <w:pPr>
        <w:tabs>
          <w:tab w:val="right" w:pos="9639"/>
        </w:tabs>
        <w:overflowPunct/>
        <w:autoSpaceDE/>
        <w:adjustRightInd/>
        <w:spacing w:line="240" w:lineRule="auto"/>
        <w:jc w:val="left"/>
        <w:rPr>
          <w:rFonts w:ascii="Arial" w:hAnsi="Arial" w:cs="Arial"/>
          <w:b/>
          <w:noProof/>
          <w:sz w:val="28"/>
          <w:lang w:val="en-GB" w:eastAsia="en-US"/>
        </w:rPr>
      </w:pPr>
      <w:r>
        <w:rPr>
          <w:rFonts w:ascii="Arial" w:hAnsi="Arial" w:cs="Arial"/>
          <w:b/>
          <w:noProof/>
          <w:sz w:val="28"/>
          <w:lang w:val="en-GB" w:eastAsia="en-US"/>
        </w:rPr>
        <w:t xml:space="preserve">E-meeting, </w:t>
      </w:r>
      <w:r w:rsidR="00542E87">
        <w:rPr>
          <w:rFonts w:ascii="Arial" w:hAnsi="Arial" w:cs="Arial"/>
          <w:b/>
          <w:noProof/>
          <w:sz w:val="28"/>
          <w:lang w:val="en-GB" w:eastAsia="en-US"/>
        </w:rPr>
        <w:t>9</w:t>
      </w:r>
      <w:r w:rsidR="004224BF" w:rsidRPr="004224BF">
        <w:rPr>
          <w:rFonts w:ascii="Arial" w:hAnsi="Arial" w:cs="Arial"/>
          <w:b/>
          <w:noProof/>
          <w:sz w:val="28"/>
          <w:vertAlign w:val="superscript"/>
          <w:lang w:val="en-GB" w:eastAsia="en-US"/>
        </w:rPr>
        <w:t>th</w:t>
      </w:r>
      <w:r w:rsidR="004224BF">
        <w:rPr>
          <w:rFonts w:ascii="Arial" w:hAnsi="Arial" w:cs="Arial"/>
          <w:b/>
          <w:noProof/>
          <w:sz w:val="28"/>
          <w:lang w:val="en-GB" w:eastAsia="en-US"/>
        </w:rPr>
        <w:t xml:space="preserve"> </w:t>
      </w:r>
      <w:r w:rsidR="00AC26D1" w:rsidRPr="00806B33">
        <w:rPr>
          <w:rFonts w:ascii="Arial" w:hAnsi="Arial" w:cs="Arial"/>
          <w:b/>
          <w:noProof/>
          <w:sz w:val="28"/>
          <w:lang w:val="en-GB" w:eastAsia="en-US"/>
        </w:rPr>
        <w:t xml:space="preserve">– </w:t>
      </w:r>
      <w:r w:rsidR="004731B9">
        <w:rPr>
          <w:rFonts w:ascii="Arial" w:hAnsi="Arial" w:cs="Arial"/>
          <w:b/>
          <w:noProof/>
          <w:sz w:val="28"/>
          <w:lang w:val="en-GB" w:eastAsia="en-US"/>
        </w:rPr>
        <w:t>2</w:t>
      </w:r>
      <w:r w:rsidR="00542E87">
        <w:rPr>
          <w:rFonts w:ascii="Arial" w:hAnsi="Arial" w:cs="Arial"/>
          <w:b/>
          <w:noProof/>
          <w:sz w:val="28"/>
          <w:lang w:val="en-GB" w:eastAsia="en-US"/>
        </w:rPr>
        <w:t>7</w:t>
      </w:r>
      <w:r w:rsidR="00AC26D1" w:rsidRPr="004224BF">
        <w:rPr>
          <w:rFonts w:ascii="Arial" w:hAnsi="Arial" w:cs="Arial"/>
          <w:b/>
          <w:noProof/>
          <w:sz w:val="28"/>
          <w:vertAlign w:val="superscript"/>
          <w:lang w:val="en-GB" w:eastAsia="en-US"/>
        </w:rPr>
        <w:t>th</w:t>
      </w:r>
      <w:r w:rsidR="004224BF">
        <w:rPr>
          <w:rFonts w:ascii="Arial" w:hAnsi="Arial" w:cs="Arial"/>
          <w:b/>
          <w:noProof/>
          <w:sz w:val="28"/>
          <w:lang w:val="en-GB" w:eastAsia="en-US"/>
        </w:rPr>
        <w:t xml:space="preserve"> </w:t>
      </w:r>
      <w:r w:rsidR="00716C2F" w:rsidRPr="00716C2F">
        <w:rPr>
          <w:rFonts w:ascii="Arial" w:hAnsi="Arial" w:cs="Arial"/>
          <w:b/>
          <w:noProof/>
          <w:sz w:val="28"/>
          <w:lang w:val="en-GB" w:eastAsia="en-US"/>
        </w:rPr>
        <w:t>August</w:t>
      </w:r>
      <w:r w:rsidR="00AC26D1" w:rsidRPr="00806B33">
        <w:rPr>
          <w:rFonts w:ascii="Arial" w:hAnsi="Arial" w:cs="Arial"/>
          <w:b/>
          <w:noProof/>
          <w:sz w:val="28"/>
          <w:lang w:val="en-GB" w:eastAsia="en-US"/>
        </w:rPr>
        <w:t>, 2021</w:t>
      </w:r>
    </w:p>
    <w:p w14:paraId="387E3862" w14:textId="77777777" w:rsidR="006D3016" w:rsidRPr="00250190" w:rsidRDefault="006D3016" w:rsidP="00250190">
      <w:pPr>
        <w:widowControl w:val="0"/>
        <w:spacing w:after="0"/>
        <w:jc w:val="left"/>
        <w:rPr>
          <w:rFonts w:ascii="Arial" w:eastAsia="Times New Roman" w:hAnsi="Arial"/>
          <w:b/>
          <w:bCs/>
          <w:sz w:val="24"/>
          <w:lang w:val="en-GB"/>
        </w:rPr>
      </w:pPr>
    </w:p>
    <w:p w14:paraId="5D45E243" w14:textId="69FADBC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0318E6" w:rsidRPr="00160625">
        <w:rPr>
          <w:rFonts w:ascii="Arial" w:eastAsia="MS Mincho" w:hAnsi="Arial" w:cs="Arial"/>
          <w:b/>
          <w:bCs/>
          <w:sz w:val="24"/>
          <w:lang w:val="en-GB" w:eastAsia="en-US"/>
        </w:rPr>
        <w:t>8.6.</w:t>
      </w:r>
      <w:r w:rsidR="00164EC8" w:rsidRPr="00160625">
        <w:rPr>
          <w:rFonts w:ascii="Arial" w:eastAsia="MS Mincho" w:hAnsi="Arial" w:cs="Arial"/>
          <w:b/>
          <w:bCs/>
          <w:sz w:val="24"/>
          <w:lang w:val="en-GB" w:eastAsia="en-US"/>
        </w:rPr>
        <w:t>4</w:t>
      </w:r>
    </w:p>
    <w:p w14:paraId="5D061C4C"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E788865" w14:textId="77777777"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F03E72">
        <w:rPr>
          <w:rFonts w:ascii="Arial" w:hAnsi="Arial" w:cs="Arial" w:hint="eastAsia"/>
          <w:b/>
          <w:sz w:val="24"/>
          <w:lang w:val="en-GB"/>
        </w:rPr>
        <w:t>Small</w:t>
      </w:r>
      <w:r w:rsidR="00F03E72">
        <w:rPr>
          <w:rFonts w:ascii="Arial" w:hAnsi="Arial" w:cs="Arial"/>
          <w:b/>
          <w:sz w:val="24"/>
          <w:lang w:val="en-GB"/>
        </w:rPr>
        <w:t xml:space="preserve"> data transmission with RA</w:t>
      </w:r>
      <w:r w:rsidR="00F03E72">
        <w:rPr>
          <w:rFonts w:ascii="Arial" w:hAnsi="Arial" w:cs="Arial" w:hint="eastAsia"/>
          <w:b/>
          <w:sz w:val="24"/>
          <w:lang w:val="en-GB"/>
        </w:rPr>
        <w:t>-</w:t>
      </w:r>
      <w:r w:rsidR="00F03E72">
        <w:rPr>
          <w:rFonts w:ascii="Arial" w:hAnsi="Arial" w:cs="Arial"/>
          <w:b/>
          <w:sz w:val="24"/>
          <w:lang w:val="en-GB"/>
        </w:rPr>
        <w:t>based schemes</w:t>
      </w:r>
    </w:p>
    <w:p w14:paraId="01155D0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2B9F1403" w14:textId="77777777" w:rsidR="00CD1FF7" w:rsidRPr="00A6509D" w:rsidRDefault="00CD1FF7" w:rsidP="00DF0246">
      <w:pPr>
        <w:pStyle w:val="Heading1"/>
        <w:numPr>
          <w:ilvl w:val="0"/>
          <w:numId w:val="7"/>
        </w:numPr>
      </w:pPr>
      <w:r w:rsidRPr="00A6509D">
        <w:t>Introduction</w:t>
      </w:r>
    </w:p>
    <w:p w14:paraId="616F6412" w14:textId="0A1DFCCB" w:rsidR="00510B7E" w:rsidRPr="00054677" w:rsidRDefault="00510B7E" w:rsidP="00510B7E">
      <w:pPr>
        <w:rPr>
          <w:szCs w:val="22"/>
        </w:rPr>
      </w:pPr>
      <w:r w:rsidRPr="00054677">
        <w:rPr>
          <w:szCs w:val="22"/>
        </w:rPr>
        <w:t>In this paper, we</w:t>
      </w:r>
      <w:r w:rsidR="001B1F72">
        <w:rPr>
          <w:szCs w:val="22"/>
        </w:rPr>
        <w:t xml:space="preserve"> further</w:t>
      </w:r>
      <w:r w:rsidRPr="00054677">
        <w:rPr>
          <w:szCs w:val="22"/>
        </w:rPr>
        <w:t xml:space="preserve"> discuss</w:t>
      </w:r>
      <w:r w:rsidR="00F03E72">
        <w:rPr>
          <w:szCs w:val="22"/>
        </w:rPr>
        <w:t xml:space="preserve"> </w:t>
      </w:r>
      <w:r w:rsidR="008B77A4">
        <w:rPr>
          <w:szCs w:val="22"/>
        </w:rPr>
        <w:t xml:space="preserve">the </w:t>
      </w:r>
      <w:r w:rsidR="00F03E72">
        <w:rPr>
          <w:szCs w:val="22"/>
        </w:rPr>
        <w:t>issues related to</w:t>
      </w:r>
      <w:r w:rsidRPr="00054677">
        <w:rPr>
          <w:szCs w:val="22"/>
        </w:rPr>
        <w:t xml:space="preserve"> </w:t>
      </w:r>
      <w:bookmarkStart w:id="1" w:name="OLE_LINK70"/>
      <w:r w:rsidR="004569E0">
        <w:rPr>
          <w:szCs w:val="22"/>
        </w:rPr>
        <w:t>small data transmission (S</w:t>
      </w:r>
      <w:r w:rsidR="00F66174">
        <w:rPr>
          <w:szCs w:val="22"/>
        </w:rPr>
        <w:t>D</w:t>
      </w:r>
      <w:r w:rsidR="004569E0">
        <w:rPr>
          <w:szCs w:val="22"/>
        </w:rPr>
        <w:t>T)</w:t>
      </w:r>
      <w:r w:rsidR="00F93C9F">
        <w:rPr>
          <w:szCs w:val="22"/>
        </w:rPr>
        <w:t xml:space="preserve"> </w:t>
      </w:r>
      <w:r w:rsidR="002223A8">
        <w:rPr>
          <w:szCs w:val="22"/>
        </w:rPr>
        <w:t xml:space="preserve">with </w:t>
      </w:r>
      <w:r w:rsidR="00F93C9F">
        <w:rPr>
          <w:szCs w:val="22"/>
        </w:rPr>
        <w:t>random access</w:t>
      </w:r>
      <w:r w:rsidR="006C0E22">
        <w:rPr>
          <w:szCs w:val="22"/>
        </w:rPr>
        <w:t xml:space="preserve"> (RA)</w:t>
      </w:r>
      <w:r w:rsidR="00EC224C">
        <w:rPr>
          <w:szCs w:val="22"/>
        </w:rPr>
        <w:t xml:space="preserve"> based scheme</w:t>
      </w:r>
      <w:bookmarkEnd w:id="1"/>
      <w:r w:rsidR="00DF0246">
        <w:rPr>
          <w:szCs w:val="22"/>
        </w:rPr>
        <w:t xml:space="preserve"> based on the agreements made </w:t>
      </w:r>
      <w:r w:rsidR="00D17D6C">
        <w:rPr>
          <w:szCs w:val="22"/>
        </w:rPr>
        <w:t xml:space="preserve">by RAN2 </w:t>
      </w:r>
      <w:r w:rsidR="0050740A">
        <w:rPr>
          <w:szCs w:val="22"/>
        </w:rPr>
        <w:t>so far</w:t>
      </w:r>
      <w:r w:rsidRPr="00054677">
        <w:rPr>
          <w:szCs w:val="22"/>
        </w:rPr>
        <w:t>.</w:t>
      </w:r>
    </w:p>
    <w:p w14:paraId="095EEE05" w14:textId="77777777" w:rsidR="00F93C9F" w:rsidRDefault="002223A8" w:rsidP="00DF0246">
      <w:pPr>
        <w:pStyle w:val="Heading1"/>
        <w:numPr>
          <w:ilvl w:val="0"/>
          <w:numId w:val="7"/>
        </w:numPr>
      </w:pPr>
      <w:r>
        <w:t>RA-based schemes</w:t>
      </w:r>
    </w:p>
    <w:p w14:paraId="302847CD" w14:textId="596890E5" w:rsidR="0036604A" w:rsidRDefault="0036604A" w:rsidP="0036604A">
      <w:pPr>
        <w:pStyle w:val="Heading2"/>
        <w:rPr>
          <w:lang w:eastAsia="zh-CN"/>
        </w:rPr>
      </w:pPr>
      <w:r>
        <w:rPr>
          <w:lang w:eastAsia="zh-CN"/>
        </w:rPr>
        <w:t>2.1 RA-SDT configuration</w:t>
      </w:r>
    </w:p>
    <w:p w14:paraId="1457427E" w14:textId="77777777" w:rsidR="0036604A" w:rsidRDefault="0036604A" w:rsidP="0036604A">
      <w:pPr>
        <w:rPr>
          <w:lang w:val="en-GB"/>
        </w:rPr>
      </w:pPr>
      <w:r>
        <w:rPr>
          <w:lang w:val="en-GB"/>
        </w:rPr>
        <w:t>RAN2 agreed the following in RAN2#112-e and RAN2#113-e</w:t>
      </w:r>
      <w:r w:rsidRPr="00720F9B">
        <w:rPr>
          <w:lang w:val="en-GB"/>
        </w:rPr>
        <w:t>.</w:t>
      </w:r>
    </w:p>
    <w:tbl>
      <w:tblPr>
        <w:tblStyle w:val="TableGrid"/>
        <w:tblW w:w="0" w:type="auto"/>
        <w:tblLook w:val="04A0" w:firstRow="1" w:lastRow="0" w:firstColumn="1" w:lastColumn="0" w:noHBand="0" w:noVBand="1"/>
      </w:tblPr>
      <w:tblGrid>
        <w:gridCol w:w="9628"/>
      </w:tblGrid>
      <w:tr w:rsidR="0036604A" w14:paraId="4303BE0A" w14:textId="77777777" w:rsidTr="003E43B6">
        <w:tc>
          <w:tcPr>
            <w:tcW w:w="9628" w:type="dxa"/>
          </w:tcPr>
          <w:p w14:paraId="729E8608" w14:textId="77777777" w:rsidR="0036604A" w:rsidRPr="00217064" w:rsidRDefault="0036604A" w:rsidP="003E43B6">
            <w:pPr>
              <w:overflowPunct/>
              <w:autoSpaceDE/>
              <w:autoSpaceDN/>
              <w:adjustRightInd/>
              <w:spacing w:after="0"/>
              <w:contextualSpacing/>
              <w:jc w:val="left"/>
              <w:textAlignment w:val="auto"/>
              <w:rPr>
                <w:rFonts w:eastAsia="Batang"/>
                <w:color w:val="000000"/>
                <w:szCs w:val="22"/>
                <w:lang w:val="en-GB" w:eastAsia="sv-SE"/>
              </w:rPr>
            </w:pPr>
            <w:r>
              <w:rPr>
                <w:lang w:val="en-GB"/>
              </w:rPr>
              <w:t>RAN2#112-e</w:t>
            </w:r>
            <w:r>
              <w:rPr>
                <w:rFonts w:eastAsia="Batang"/>
                <w:color w:val="000000"/>
                <w:szCs w:val="22"/>
                <w:lang w:val="en-GB" w:eastAsia="sv-SE"/>
              </w:rPr>
              <w:t xml:space="preserve"> Agreement:</w:t>
            </w:r>
          </w:p>
          <w:p w14:paraId="4688CBD4" w14:textId="77777777" w:rsidR="0036604A" w:rsidRPr="00F45B2B" w:rsidRDefault="0036604A" w:rsidP="003E43B6">
            <w:pPr>
              <w:pStyle w:val="Doc-text2"/>
              <w:ind w:left="363"/>
              <w:rPr>
                <w:rFonts w:ascii="Times New Roman" w:hAnsi="Times New Roman"/>
              </w:rPr>
            </w:pPr>
            <w:r>
              <w:rPr>
                <w:rFonts w:ascii="Times New Roman" w:hAnsi="Times New Roman"/>
              </w:rPr>
              <w:t xml:space="preserve">10. </w:t>
            </w:r>
            <w:r w:rsidRPr="00F45B2B">
              <w:rPr>
                <w:rFonts w:ascii="Times New Roman" w:hAnsi="Times New Roman"/>
              </w:rPr>
              <w:t xml:space="preserve">As a baseline, the RACH resource i.e. (RO+preamble combination) is different between SDT and non-SDT </w:t>
            </w:r>
          </w:p>
          <w:p w14:paraId="090065A7" w14:textId="77777777" w:rsidR="0036604A" w:rsidRPr="00F45B2B" w:rsidRDefault="0036604A" w:rsidP="003E43B6">
            <w:pPr>
              <w:pStyle w:val="Doc-text2"/>
              <w:ind w:leftChars="200" w:left="803"/>
              <w:rPr>
                <w:rFonts w:ascii="Times New Roman" w:hAnsi="Times New Roman"/>
              </w:rPr>
            </w:pPr>
            <w:r w:rsidRPr="00F45B2B">
              <w:rPr>
                <w:rFonts w:ascii="Times New Roman" w:hAnsi="Times New Roman"/>
              </w:rPr>
              <w:t>a)</w:t>
            </w:r>
            <w:r w:rsidRPr="00F45B2B">
              <w:rPr>
                <w:rFonts w:ascii="Times New Roman" w:hAnsi="Times New Roman"/>
              </w:rPr>
              <w:tab/>
              <w:t>If ROs for SDT and non SDT are different, preamble partitioning between SDT and non SDT is not needed.</w:t>
            </w:r>
          </w:p>
          <w:p w14:paraId="6F485EC7" w14:textId="77777777" w:rsidR="0036604A" w:rsidRPr="00F45B2B" w:rsidRDefault="0036604A" w:rsidP="003E43B6">
            <w:pPr>
              <w:pStyle w:val="Doc-text2"/>
              <w:ind w:leftChars="200" w:left="803"/>
              <w:rPr>
                <w:rFonts w:ascii="Times New Roman" w:hAnsi="Times New Roman"/>
              </w:rPr>
            </w:pPr>
            <w:r w:rsidRPr="00F45B2B">
              <w:rPr>
                <w:rFonts w:ascii="Times New Roman" w:hAnsi="Times New Roman"/>
              </w:rPr>
              <w:t>b)</w:t>
            </w:r>
            <w:r w:rsidRPr="00F45B2B">
              <w:rPr>
                <w:rFonts w:ascii="Times New Roman" w:hAnsi="Times New Roman"/>
              </w:rPr>
              <w:tab/>
              <w:t>If ROs for SDT and non SDT are same, preamble partitioning is needed</w:t>
            </w:r>
          </w:p>
          <w:p w14:paraId="4668F174" w14:textId="77777777" w:rsidR="0036604A" w:rsidRPr="00AB55DA" w:rsidRDefault="0036604A" w:rsidP="003E43B6">
            <w:pPr>
              <w:pStyle w:val="Doc-text2"/>
              <w:ind w:leftChars="200" w:left="803"/>
            </w:pPr>
            <w:r w:rsidRPr="00F45B2B">
              <w:rPr>
                <w:rFonts w:ascii="Times New Roman" w:hAnsi="Times New Roman"/>
              </w:rPr>
              <w:t>FFS if common configuration should be allowed</w:t>
            </w:r>
          </w:p>
        </w:tc>
      </w:tr>
      <w:tr w:rsidR="0036604A" w14:paraId="239F82E7" w14:textId="77777777" w:rsidTr="003E43B6">
        <w:tc>
          <w:tcPr>
            <w:tcW w:w="9628" w:type="dxa"/>
          </w:tcPr>
          <w:p w14:paraId="019E69BE" w14:textId="77777777" w:rsidR="0036604A" w:rsidRPr="00217064" w:rsidRDefault="0036604A" w:rsidP="003E43B6">
            <w:pPr>
              <w:overflowPunct/>
              <w:autoSpaceDE/>
              <w:autoSpaceDN/>
              <w:adjustRightInd/>
              <w:spacing w:after="0"/>
              <w:contextualSpacing/>
              <w:jc w:val="left"/>
              <w:textAlignment w:val="auto"/>
              <w:rPr>
                <w:rFonts w:eastAsia="Batang"/>
                <w:color w:val="000000"/>
                <w:szCs w:val="22"/>
                <w:lang w:val="en-GB" w:eastAsia="sv-SE"/>
              </w:rPr>
            </w:pPr>
            <w:r>
              <w:rPr>
                <w:lang w:val="en-GB"/>
              </w:rPr>
              <w:t>RAN2#113-e</w:t>
            </w:r>
            <w:r>
              <w:rPr>
                <w:rFonts w:eastAsia="Batang"/>
                <w:color w:val="000000"/>
                <w:szCs w:val="22"/>
                <w:lang w:val="en-GB" w:eastAsia="sv-SE"/>
              </w:rPr>
              <w:t xml:space="preserve"> Agreement:</w:t>
            </w:r>
          </w:p>
          <w:p w14:paraId="354B44EA" w14:textId="77777777" w:rsidR="0036604A" w:rsidRPr="00AB55DA" w:rsidRDefault="0036604A" w:rsidP="003E43B6">
            <w:pPr>
              <w:pStyle w:val="Doc-text2"/>
              <w:numPr>
                <w:ilvl w:val="0"/>
                <w:numId w:val="14"/>
              </w:numPr>
            </w:pPr>
            <w:r w:rsidRPr="000D5624">
              <w:rPr>
                <w:rFonts w:ascii="Times New Roman" w:hAnsi="Times New Roman"/>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tc>
      </w:tr>
    </w:tbl>
    <w:p w14:paraId="396D983F" w14:textId="77777777" w:rsidR="0036604A" w:rsidRPr="00217064" w:rsidRDefault="0036604A" w:rsidP="0036604A">
      <w:pPr>
        <w:spacing w:beforeLines="50" w:before="120"/>
      </w:pPr>
      <w:r>
        <w:t xml:space="preserve">In this section, we will share our understanding on the RA-SDT configuration aspects for the case where separated </w:t>
      </w:r>
      <w:r w:rsidRPr="00AB3980">
        <w:t>RACH resources for SDT</w:t>
      </w:r>
      <w:r>
        <w:t xml:space="preserve"> and non-SDT are used and for the case where common </w:t>
      </w:r>
      <w:r w:rsidRPr="00AB3980">
        <w:t>RACH resources for SDT</w:t>
      </w:r>
      <w:r>
        <w:t xml:space="preserve"> and non-SDT are configured.</w:t>
      </w:r>
    </w:p>
    <w:p w14:paraId="3C766D2F" w14:textId="53713741" w:rsidR="0036604A" w:rsidRDefault="0036604A" w:rsidP="0036604A">
      <w:pPr>
        <w:pStyle w:val="Heading3"/>
        <w:rPr>
          <w:lang w:eastAsia="zh-CN"/>
        </w:rPr>
      </w:pPr>
      <w:r>
        <w:rPr>
          <w:rFonts w:hint="eastAsia"/>
          <w:lang w:eastAsia="zh-CN"/>
        </w:rPr>
        <w:t>2</w:t>
      </w:r>
      <w:r>
        <w:rPr>
          <w:lang w:eastAsia="zh-CN"/>
        </w:rPr>
        <w:t xml:space="preserve">.1.1 Separated </w:t>
      </w:r>
      <w:r w:rsidRPr="00D2343E">
        <w:rPr>
          <w:lang w:eastAsia="zh-CN"/>
        </w:rPr>
        <w:t>RACH resources for SDT</w:t>
      </w:r>
    </w:p>
    <w:p w14:paraId="26478063" w14:textId="77777777" w:rsidR="0036604A" w:rsidRDefault="0036604A" w:rsidP="0036604A">
      <w:pPr>
        <w:rPr>
          <w:lang w:val="en-GB"/>
        </w:rPr>
      </w:pPr>
      <w:r>
        <w:rPr>
          <w:lang w:val="en-GB"/>
        </w:rPr>
        <w:t>As agreed previously, separation of</w:t>
      </w:r>
      <w:r w:rsidRPr="0059078F">
        <w:rPr>
          <w:lang w:val="en-GB"/>
        </w:rPr>
        <w:t xml:space="preserve"> RACH resources for SDT</w:t>
      </w:r>
      <w:r>
        <w:rPr>
          <w:lang w:val="en-GB"/>
        </w:rPr>
        <w:t xml:space="preserve"> and non-SDT can be achieved by using a different </w:t>
      </w:r>
      <w:r w:rsidRPr="0049415E">
        <w:rPr>
          <w:lang w:val="en-GB"/>
        </w:rPr>
        <w:t>RO+preamble combination</w:t>
      </w:r>
      <w:r>
        <w:rPr>
          <w:lang w:val="en-GB"/>
        </w:rPr>
        <w:t>, which can be further divided into two cases:</w:t>
      </w:r>
    </w:p>
    <w:p w14:paraId="2015276A" w14:textId="77777777" w:rsidR="0036604A" w:rsidRDefault="0036604A" w:rsidP="003D767D">
      <w:pPr>
        <w:spacing w:after="0"/>
        <w:rPr>
          <w:lang w:val="en-GB"/>
        </w:rPr>
      </w:pPr>
      <w:r>
        <w:rPr>
          <w:lang w:val="en-GB"/>
        </w:rPr>
        <w:t>a) shared ROs with separate preambles</w:t>
      </w:r>
    </w:p>
    <w:p w14:paraId="6695D1FE" w14:textId="77777777" w:rsidR="0036604A" w:rsidRDefault="0036604A" w:rsidP="003D767D">
      <w:pPr>
        <w:spacing w:after="0"/>
        <w:rPr>
          <w:lang w:val="en-GB"/>
        </w:rPr>
      </w:pPr>
      <w:r>
        <w:rPr>
          <w:lang w:val="en-GB"/>
        </w:rPr>
        <w:t>b) separate ROs with either separate or shared preambles</w:t>
      </w:r>
    </w:p>
    <w:p w14:paraId="1CA5D7DD" w14:textId="77777777" w:rsidR="0036604A" w:rsidRDefault="0036604A" w:rsidP="0036604A">
      <w:pPr>
        <w:rPr>
          <w:lang w:val="en-GB"/>
        </w:rPr>
      </w:pPr>
      <w:r>
        <w:rPr>
          <w:lang w:val="en-GB"/>
        </w:rPr>
        <w:lastRenderedPageBreak/>
        <w:t>For configuring shared ROs with separate preambles, the preamble space should be divided into non-SDT preambles and SDT preambles. However, as shown in the following table (1), there are several RACH schemes which may share the whole preamble space.</w:t>
      </w:r>
    </w:p>
    <w:p w14:paraId="215703EA" w14:textId="77777777" w:rsidR="0036604A" w:rsidRDefault="0036604A" w:rsidP="0036604A">
      <w:pPr>
        <w:spacing w:after="0"/>
        <w:jc w:val="center"/>
        <w:rPr>
          <w:lang w:val="en-GB"/>
        </w:rPr>
      </w:pPr>
      <w:r w:rsidRPr="00C87094">
        <w:rPr>
          <w:sz w:val="21"/>
          <w:lang w:val="en-GB"/>
        </w:rPr>
        <w:t xml:space="preserve">Table (1): different cases for </w:t>
      </w:r>
      <w:r>
        <w:rPr>
          <w:sz w:val="21"/>
          <w:lang w:val="en-GB"/>
        </w:rPr>
        <w:t>shared</w:t>
      </w:r>
      <w:r w:rsidRPr="00C87094">
        <w:rPr>
          <w:sz w:val="21"/>
          <w:lang w:val="en-GB"/>
        </w:rPr>
        <w:t xml:space="preserve"> ROs with </w:t>
      </w:r>
      <w:r>
        <w:rPr>
          <w:sz w:val="21"/>
          <w:lang w:val="en-GB"/>
        </w:rPr>
        <w:t>separated</w:t>
      </w:r>
      <w:r w:rsidRPr="00C87094">
        <w:rPr>
          <w:sz w:val="21"/>
          <w:lang w:val="en-GB"/>
        </w:rPr>
        <w:t xml:space="preserve"> preambles</w:t>
      </w:r>
      <w:r>
        <w:rPr>
          <w:sz w:val="21"/>
          <w:lang w:val="en-GB"/>
        </w:rPr>
        <w:t xml:space="preserve"> between SDT and non-SDT</w:t>
      </w:r>
    </w:p>
    <w:tbl>
      <w:tblPr>
        <w:tblStyle w:val="TableGrid"/>
        <w:tblW w:w="0" w:type="auto"/>
        <w:tblLook w:val="04A0" w:firstRow="1" w:lastRow="0" w:firstColumn="1" w:lastColumn="0" w:noHBand="0" w:noVBand="1"/>
      </w:tblPr>
      <w:tblGrid>
        <w:gridCol w:w="3208"/>
        <w:gridCol w:w="3210"/>
        <w:gridCol w:w="3210"/>
      </w:tblGrid>
      <w:tr w:rsidR="0036604A" w14:paraId="139203EB" w14:textId="77777777" w:rsidTr="003E43B6">
        <w:trPr>
          <w:trHeight w:val="493"/>
        </w:trPr>
        <w:tc>
          <w:tcPr>
            <w:tcW w:w="3208" w:type="dxa"/>
          </w:tcPr>
          <w:p w14:paraId="223DFE8D" w14:textId="77777777" w:rsidR="0036604A" w:rsidRDefault="0036604A" w:rsidP="003E43B6">
            <w:pPr>
              <w:snapToGrid w:val="0"/>
              <w:spacing w:before="120" w:after="120" w:line="240" w:lineRule="auto"/>
              <w:rPr>
                <w:szCs w:val="22"/>
              </w:rPr>
            </w:pPr>
            <w:r>
              <w:rPr>
                <w:rFonts w:hint="eastAsia"/>
                <w:szCs w:val="22"/>
              </w:rPr>
              <w:t>R</w:t>
            </w:r>
            <w:r>
              <w:rPr>
                <w:szCs w:val="22"/>
              </w:rPr>
              <w:t>Os sharing between SDT and non-SDT</w:t>
            </w:r>
          </w:p>
        </w:tc>
        <w:tc>
          <w:tcPr>
            <w:tcW w:w="3210" w:type="dxa"/>
          </w:tcPr>
          <w:p w14:paraId="3F5B3932" w14:textId="77777777" w:rsidR="0036604A" w:rsidRDefault="0036604A" w:rsidP="003E43B6">
            <w:pPr>
              <w:snapToGrid w:val="0"/>
              <w:spacing w:before="120" w:after="120" w:line="240" w:lineRule="auto"/>
              <w:rPr>
                <w:szCs w:val="22"/>
              </w:rPr>
            </w:pPr>
            <w:r>
              <w:rPr>
                <w:rFonts w:hint="eastAsia"/>
                <w:szCs w:val="22"/>
              </w:rPr>
              <w:t>4</w:t>
            </w:r>
            <w:r>
              <w:rPr>
                <w:szCs w:val="22"/>
              </w:rPr>
              <w:t>-step RA-SDT</w:t>
            </w:r>
          </w:p>
        </w:tc>
        <w:tc>
          <w:tcPr>
            <w:tcW w:w="3210" w:type="dxa"/>
          </w:tcPr>
          <w:p w14:paraId="29AE0211" w14:textId="77777777" w:rsidR="0036604A" w:rsidRDefault="0036604A" w:rsidP="003E43B6">
            <w:pPr>
              <w:snapToGrid w:val="0"/>
              <w:spacing w:before="120" w:after="120" w:line="240" w:lineRule="auto"/>
              <w:rPr>
                <w:szCs w:val="22"/>
              </w:rPr>
            </w:pPr>
            <w:r>
              <w:rPr>
                <w:rFonts w:hint="eastAsia"/>
                <w:szCs w:val="22"/>
              </w:rPr>
              <w:t>2</w:t>
            </w:r>
            <w:r>
              <w:rPr>
                <w:szCs w:val="22"/>
              </w:rPr>
              <w:t>-step RA-SDT</w:t>
            </w:r>
          </w:p>
        </w:tc>
      </w:tr>
      <w:tr w:rsidR="0036604A" w14:paraId="12669298" w14:textId="77777777" w:rsidTr="003E43B6">
        <w:trPr>
          <w:trHeight w:val="493"/>
        </w:trPr>
        <w:tc>
          <w:tcPr>
            <w:tcW w:w="3208" w:type="dxa"/>
          </w:tcPr>
          <w:p w14:paraId="63AD1B9F" w14:textId="77777777" w:rsidR="0036604A" w:rsidRDefault="0036604A" w:rsidP="003E43B6">
            <w:pPr>
              <w:snapToGrid w:val="0"/>
              <w:spacing w:before="120" w:after="120" w:line="240" w:lineRule="auto"/>
              <w:rPr>
                <w:szCs w:val="22"/>
              </w:rPr>
            </w:pPr>
            <w:r>
              <w:rPr>
                <w:rFonts w:hint="eastAsia"/>
                <w:szCs w:val="22"/>
              </w:rPr>
              <w:t>4</w:t>
            </w:r>
            <w:r>
              <w:rPr>
                <w:szCs w:val="22"/>
              </w:rPr>
              <w:t>-step RA</w:t>
            </w:r>
          </w:p>
        </w:tc>
        <w:tc>
          <w:tcPr>
            <w:tcW w:w="3210" w:type="dxa"/>
          </w:tcPr>
          <w:p w14:paraId="03098705" w14:textId="77777777" w:rsidR="0036604A" w:rsidRDefault="0036604A" w:rsidP="003E43B6">
            <w:pPr>
              <w:snapToGrid w:val="0"/>
              <w:spacing w:before="120" w:after="120" w:line="240" w:lineRule="auto"/>
              <w:rPr>
                <w:szCs w:val="22"/>
              </w:rPr>
            </w:pPr>
            <w:r>
              <w:rPr>
                <w:szCs w:val="22"/>
              </w:rPr>
              <w:t>1) Shared or not shared</w:t>
            </w:r>
          </w:p>
        </w:tc>
        <w:tc>
          <w:tcPr>
            <w:tcW w:w="3210" w:type="dxa"/>
          </w:tcPr>
          <w:p w14:paraId="1F8D7FA5" w14:textId="77777777" w:rsidR="0036604A" w:rsidRDefault="0036604A" w:rsidP="003E43B6">
            <w:pPr>
              <w:snapToGrid w:val="0"/>
              <w:spacing w:before="120" w:after="120" w:line="240" w:lineRule="auto"/>
              <w:rPr>
                <w:szCs w:val="22"/>
              </w:rPr>
            </w:pPr>
            <w:r>
              <w:rPr>
                <w:szCs w:val="22"/>
              </w:rPr>
              <w:t>2) Shared or not shared</w:t>
            </w:r>
          </w:p>
        </w:tc>
      </w:tr>
      <w:tr w:rsidR="0036604A" w14:paraId="69C7D700" w14:textId="77777777" w:rsidTr="003E43B6">
        <w:trPr>
          <w:trHeight w:val="493"/>
        </w:trPr>
        <w:tc>
          <w:tcPr>
            <w:tcW w:w="3208" w:type="dxa"/>
          </w:tcPr>
          <w:p w14:paraId="04129DCD" w14:textId="77777777" w:rsidR="0036604A" w:rsidRDefault="0036604A" w:rsidP="003E43B6">
            <w:pPr>
              <w:snapToGrid w:val="0"/>
              <w:spacing w:before="120" w:after="120" w:line="240" w:lineRule="auto"/>
              <w:rPr>
                <w:szCs w:val="22"/>
              </w:rPr>
            </w:pPr>
            <w:r>
              <w:rPr>
                <w:rFonts w:hint="eastAsia"/>
                <w:szCs w:val="22"/>
              </w:rPr>
              <w:t>2</w:t>
            </w:r>
            <w:r>
              <w:rPr>
                <w:szCs w:val="22"/>
              </w:rPr>
              <w:t>-step RA</w:t>
            </w:r>
          </w:p>
        </w:tc>
        <w:tc>
          <w:tcPr>
            <w:tcW w:w="3210" w:type="dxa"/>
          </w:tcPr>
          <w:p w14:paraId="593C6703" w14:textId="77777777" w:rsidR="0036604A" w:rsidRDefault="0036604A" w:rsidP="003E43B6">
            <w:pPr>
              <w:snapToGrid w:val="0"/>
              <w:spacing w:before="120" w:after="120" w:line="240" w:lineRule="auto"/>
              <w:rPr>
                <w:szCs w:val="22"/>
              </w:rPr>
            </w:pPr>
            <w:r>
              <w:rPr>
                <w:szCs w:val="22"/>
              </w:rPr>
              <w:t>3) Shared or not shared</w:t>
            </w:r>
          </w:p>
        </w:tc>
        <w:tc>
          <w:tcPr>
            <w:tcW w:w="3210" w:type="dxa"/>
          </w:tcPr>
          <w:p w14:paraId="7D48B800" w14:textId="77777777" w:rsidR="0036604A" w:rsidRDefault="0036604A" w:rsidP="003E43B6">
            <w:pPr>
              <w:snapToGrid w:val="0"/>
              <w:spacing w:before="120" w:after="120" w:line="240" w:lineRule="auto"/>
              <w:rPr>
                <w:szCs w:val="22"/>
              </w:rPr>
            </w:pPr>
            <w:r>
              <w:rPr>
                <w:szCs w:val="22"/>
              </w:rPr>
              <w:t>4) Shared or not shared</w:t>
            </w:r>
          </w:p>
        </w:tc>
      </w:tr>
    </w:tbl>
    <w:p w14:paraId="329016B5" w14:textId="77777777" w:rsidR="0036604A" w:rsidRDefault="0036604A" w:rsidP="0036604A">
      <w:pPr>
        <w:spacing w:beforeLines="50" w:before="120"/>
        <w:rPr>
          <w:lang w:val="en-GB"/>
        </w:rPr>
      </w:pPr>
      <w:r>
        <w:rPr>
          <w:lang w:val="en-GB"/>
        </w:rPr>
        <w:t>As indicated in the above table, the ROs for 4-step RA-SDT can be either shared with 4-step RA (case 1) or with 2-step RA (case 3), and the ROs for 2-step RA-SDT can be either shared with 4-step RA (case 2) or with 2-step RA (case 4), where all the specific configurations are all under the control of the network, for example, the network can configure how the ROs are shared by considering the current resource load. Therefore, in our opinion, all the RO sharing cases as outlined in the table above should be considered.</w:t>
      </w:r>
      <w:r>
        <w:rPr>
          <w:rFonts w:hint="eastAsia"/>
          <w:lang w:val="en-GB"/>
        </w:rPr>
        <w:t xml:space="preserve"> </w:t>
      </w:r>
    </w:p>
    <w:p w14:paraId="5CC3F352" w14:textId="77777777" w:rsidR="0036604A" w:rsidRDefault="0036604A" w:rsidP="0036604A">
      <w:pPr>
        <w:rPr>
          <w:lang w:val="en-GB"/>
        </w:rPr>
      </w:pPr>
      <w:r>
        <w:rPr>
          <w:lang w:val="en-GB"/>
        </w:rPr>
        <w:t>In addition, if the preambles of 2-step RA-SDT and 4-step RA-SDT are separated, then the ROs between 4-step RA-SDT and 2-step RA-SDT can also be shared as shown in the following table (2)</w:t>
      </w:r>
    </w:p>
    <w:p w14:paraId="645A7B43" w14:textId="77777777" w:rsidR="0036604A" w:rsidRDefault="0036604A" w:rsidP="0036604A">
      <w:pPr>
        <w:spacing w:after="0"/>
        <w:jc w:val="center"/>
        <w:rPr>
          <w:lang w:val="en-GB"/>
        </w:rPr>
      </w:pPr>
      <w:r w:rsidRPr="00C87094">
        <w:rPr>
          <w:sz w:val="21"/>
          <w:lang w:val="en-GB"/>
        </w:rPr>
        <w:t>Table (</w:t>
      </w:r>
      <w:r>
        <w:rPr>
          <w:sz w:val="21"/>
          <w:lang w:val="en-GB"/>
        </w:rPr>
        <w:t>2</w:t>
      </w:r>
      <w:r w:rsidRPr="00C87094">
        <w:rPr>
          <w:sz w:val="21"/>
          <w:lang w:val="en-GB"/>
        </w:rPr>
        <w:t>): different cases for shared ROs with separated preambles</w:t>
      </w:r>
      <w:r>
        <w:rPr>
          <w:sz w:val="21"/>
          <w:lang w:val="en-GB"/>
        </w:rPr>
        <w:t xml:space="preserve"> between 2-step RA-SDT and 4-step RA-SDT</w:t>
      </w:r>
    </w:p>
    <w:tbl>
      <w:tblPr>
        <w:tblStyle w:val="TableGrid"/>
        <w:tblW w:w="0" w:type="auto"/>
        <w:jc w:val="center"/>
        <w:tblLook w:val="04A0" w:firstRow="1" w:lastRow="0" w:firstColumn="1" w:lastColumn="0" w:noHBand="0" w:noVBand="1"/>
      </w:tblPr>
      <w:tblGrid>
        <w:gridCol w:w="3209"/>
        <w:gridCol w:w="3210"/>
      </w:tblGrid>
      <w:tr w:rsidR="0036604A" w14:paraId="3A1FA5D6" w14:textId="77777777" w:rsidTr="003E43B6">
        <w:trPr>
          <w:trHeight w:val="493"/>
          <w:jc w:val="center"/>
        </w:trPr>
        <w:tc>
          <w:tcPr>
            <w:tcW w:w="3209" w:type="dxa"/>
          </w:tcPr>
          <w:p w14:paraId="7E379772" w14:textId="77777777" w:rsidR="0036604A" w:rsidRDefault="0036604A" w:rsidP="003E43B6">
            <w:pPr>
              <w:snapToGrid w:val="0"/>
              <w:spacing w:before="120" w:after="120" w:line="240" w:lineRule="auto"/>
              <w:rPr>
                <w:szCs w:val="22"/>
              </w:rPr>
            </w:pPr>
            <w:r>
              <w:rPr>
                <w:rFonts w:hint="eastAsia"/>
                <w:szCs w:val="22"/>
              </w:rPr>
              <w:t>R</w:t>
            </w:r>
            <w:r>
              <w:rPr>
                <w:szCs w:val="22"/>
              </w:rPr>
              <w:t>Os sharing between 2-step RA-SDT and 4-step RA-SDT</w:t>
            </w:r>
          </w:p>
        </w:tc>
        <w:tc>
          <w:tcPr>
            <w:tcW w:w="3210" w:type="dxa"/>
          </w:tcPr>
          <w:p w14:paraId="35B9F603" w14:textId="77777777" w:rsidR="0036604A" w:rsidRDefault="0036604A" w:rsidP="003E43B6">
            <w:pPr>
              <w:snapToGrid w:val="0"/>
              <w:spacing w:before="120" w:after="120" w:line="240" w:lineRule="auto"/>
              <w:rPr>
                <w:szCs w:val="22"/>
              </w:rPr>
            </w:pPr>
            <w:r>
              <w:rPr>
                <w:rFonts w:hint="eastAsia"/>
                <w:szCs w:val="22"/>
              </w:rPr>
              <w:t>4</w:t>
            </w:r>
            <w:r>
              <w:rPr>
                <w:szCs w:val="22"/>
              </w:rPr>
              <w:t>-step RA-SDT</w:t>
            </w:r>
          </w:p>
        </w:tc>
      </w:tr>
      <w:tr w:rsidR="0036604A" w14:paraId="603A3489" w14:textId="77777777" w:rsidTr="003E43B6">
        <w:trPr>
          <w:trHeight w:val="493"/>
          <w:jc w:val="center"/>
        </w:trPr>
        <w:tc>
          <w:tcPr>
            <w:tcW w:w="3209" w:type="dxa"/>
          </w:tcPr>
          <w:p w14:paraId="6B29C6ED" w14:textId="77777777" w:rsidR="0036604A" w:rsidRDefault="0036604A" w:rsidP="003E43B6">
            <w:pPr>
              <w:snapToGrid w:val="0"/>
              <w:spacing w:before="120" w:after="120" w:line="240" w:lineRule="auto"/>
              <w:rPr>
                <w:szCs w:val="22"/>
              </w:rPr>
            </w:pPr>
            <w:r>
              <w:rPr>
                <w:rFonts w:hint="eastAsia"/>
                <w:szCs w:val="22"/>
              </w:rPr>
              <w:t>2</w:t>
            </w:r>
            <w:r>
              <w:rPr>
                <w:szCs w:val="22"/>
              </w:rPr>
              <w:t>-step RA-SDT</w:t>
            </w:r>
          </w:p>
        </w:tc>
        <w:tc>
          <w:tcPr>
            <w:tcW w:w="3210" w:type="dxa"/>
          </w:tcPr>
          <w:p w14:paraId="3CC1572D" w14:textId="77777777" w:rsidR="0036604A" w:rsidRDefault="0036604A" w:rsidP="003E43B6">
            <w:pPr>
              <w:snapToGrid w:val="0"/>
              <w:spacing w:before="120" w:after="120" w:line="240" w:lineRule="auto"/>
              <w:rPr>
                <w:szCs w:val="22"/>
              </w:rPr>
            </w:pPr>
            <w:r>
              <w:rPr>
                <w:szCs w:val="22"/>
              </w:rPr>
              <w:t>Shared or not shared</w:t>
            </w:r>
          </w:p>
        </w:tc>
      </w:tr>
    </w:tbl>
    <w:p w14:paraId="3D149F98" w14:textId="07F4B2C4" w:rsidR="0036604A" w:rsidRDefault="0036604A" w:rsidP="00670387">
      <w:pPr>
        <w:spacing w:beforeLines="50" w:before="120" w:after="0"/>
        <w:rPr>
          <w:b/>
        </w:rPr>
      </w:pPr>
      <w:r>
        <w:rPr>
          <w:b/>
        </w:rPr>
        <w:t xml:space="preserve">Proposal </w:t>
      </w:r>
      <w:r w:rsidR="00670387">
        <w:rPr>
          <w:b/>
        </w:rPr>
        <w:t>1</w:t>
      </w:r>
      <w:r>
        <w:rPr>
          <w:b/>
        </w:rPr>
        <w:t xml:space="preserve">: To achieve the RACH configuration of </w:t>
      </w:r>
      <w:r w:rsidRPr="00C87094">
        <w:rPr>
          <w:b/>
        </w:rPr>
        <w:t>shared ROs with separated preambles</w:t>
      </w:r>
      <w:r>
        <w:rPr>
          <w:b/>
        </w:rPr>
        <w:t>, the following configurations should be supported:</w:t>
      </w:r>
    </w:p>
    <w:p w14:paraId="5B3B5F30" w14:textId="5C60139C" w:rsidR="0036604A" w:rsidRPr="0022090A" w:rsidRDefault="0036604A" w:rsidP="00670387">
      <w:pPr>
        <w:pStyle w:val="ListParagraph"/>
        <w:numPr>
          <w:ilvl w:val="0"/>
          <w:numId w:val="36"/>
        </w:numPr>
        <w:spacing w:after="0"/>
        <w:ind w:leftChars="0"/>
        <w:rPr>
          <w:b/>
          <w:sz w:val="22"/>
        </w:rPr>
      </w:pPr>
      <w:r w:rsidRPr="0022090A">
        <w:rPr>
          <w:b/>
          <w:sz w:val="22"/>
        </w:rPr>
        <w:t>4-step RA</w:t>
      </w:r>
      <w:r w:rsidR="00D0036D">
        <w:rPr>
          <w:b/>
          <w:sz w:val="22"/>
        </w:rPr>
        <w:t>-SDT</w:t>
      </w:r>
      <w:r w:rsidRPr="0022090A">
        <w:rPr>
          <w:b/>
          <w:sz w:val="22"/>
        </w:rPr>
        <w:t xml:space="preserve"> shares ROs with 4-step RA and/or 2-step RA</w:t>
      </w:r>
    </w:p>
    <w:p w14:paraId="0FBF8D88" w14:textId="7F749A9B" w:rsidR="0036604A" w:rsidRPr="0022090A" w:rsidRDefault="0036604A" w:rsidP="00670387">
      <w:pPr>
        <w:pStyle w:val="ListParagraph"/>
        <w:numPr>
          <w:ilvl w:val="0"/>
          <w:numId w:val="36"/>
        </w:numPr>
        <w:spacing w:after="0"/>
        <w:ind w:leftChars="0"/>
        <w:rPr>
          <w:b/>
          <w:sz w:val="22"/>
        </w:rPr>
      </w:pPr>
      <w:r w:rsidRPr="0022090A">
        <w:rPr>
          <w:b/>
          <w:sz w:val="22"/>
        </w:rPr>
        <w:t>2-step RA</w:t>
      </w:r>
      <w:r w:rsidR="005253E7">
        <w:rPr>
          <w:b/>
          <w:sz w:val="22"/>
        </w:rPr>
        <w:t>-SDT</w:t>
      </w:r>
      <w:r w:rsidRPr="0022090A">
        <w:rPr>
          <w:b/>
          <w:sz w:val="22"/>
        </w:rPr>
        <w:t xml:space="preserve"> shares ROs with 4-step RA and/or 2-step RA</w:t>
      </w:r>
    </w:p>
    <w:p w14:paraId="535A31D0" w14:textId="0309F615" w:rsidR="00B95819" w:rsidRPr="00B95819" w:rsidRDefault="00B95819" w:rsidP="00391630">
      <w:pPr>
        <w:pStyle w:val="ListParagraph"/>
        <w:numPr>
          <w:ilvl w:val="0"/>
          <w:numId w:val="36"/>
        </w:numPr>
        <w:spacing w:after="180"/>
        <w:ind w:leftChars="0"/>
        <w:rPr>
          <w:b/>
          <w:sz w:val="22"/>
        </w:rPr>
      </w:pPr>
      <w:r>
        <w:rPr>
          <w:b/>
          <w:sz w:val="22"/>
        </w:rPr>
        <w:t>2</w:t>
      </w:r>
      <w:r w:rsidRPr="0022090A">
        <w:rPr>
          <w:b/>
          <w:sz w:val="22"/>
        </w:rPr>
        <w:t>-step RA</w:t>
      </w:r>
      <w:r>
        <w:rPr>
          <w:b/>
          <w:sz w:val="22"/>
        </w:rPr>
        <w:t>-SDT</w:t>
      </w:r>
      <w:r w:rsidRPr="0022090A">
        <w:rPr>
          <w:b/>
          <w:sz w:val="22"/>
        </w:rPr>
        <w:t xml:space="preserve"> </w:t>
      </w:r>
      <w:r w:rsidR="00391630">
        <w:rPr>
          <w:b/>
          <w:sz w:val="22"/>
        </w:rPr>
        <w:t xml:space="preserve">shares ROs with </w:t>
      </w:r>
      <w:r w:rsidRPr="0022090A">
        <w:rPr>
          <w:b/>
          <w:sz w:val="22"/>
        </w:rPr>
        <w:t>4-step RA</w:t>
      </w:r>
      <w:r>
        <w:rPr>
          <w:b/>
          <w:sz w:val="22"/>
        </w:rPr>
        <w:t>-SDT</w:t>
      </w:r>
      <w:r w:rsidRPr="0022090A">
        <w:rPr>
          <w:b/>
          <w:sz w:val="22"/>
        </w:rPr>
        <w:t xml:space="preserve"> and/or </w:t>
      </w:r>
      <w:r>
        <w:rPr>
          <w:b/>
          <w:sz w:val="22"/>
        </w:rPr>
        <w:t>4</w:t>
      </w:r>
      <w:r w:rsidRPr="0022090A">
        <w:rPr>
          <w:b/>
          <w:sz w:val="22"/>
        </w:rPr>
        <w:t>-step RA</w:t>
      </w:r>
      <w:r>
        <w:rPr>
          <w:b/>
          <w:sz w:val="22"/>
        </w:rPr>
        <w:t xml:space="preserve"> and/or 2-step RA.</w:t>
      </w:r>
    </w:p>
    <w:p w14:paraId="5A7E8AB6" w14:textId="74386403" w:rsidR="0036604A" w:rsidRDefault="0036604A" w:rsidP="0036604A">
      <w:pPr>
        <w:pStyle w:val="Heading3"/>
        <w:rPr>
          <w:lang w:eastAsia="zh-CN"/>
        </w:rPr>
      </w:pPr>
      <w:r>
        <w:rPr>
          <w:rFonts w:hint="eastAsia"/>
          <w:lang w:eastAsia="zh-CN"/>
        </w:rPr>
        <w:t>2</w:t>
      </w:r>
      <w:r>
        <w:rPr>
          <w:lang w:eastAsia="zh-CN"/>
        </w:rPr>
        <w:t>.</w:t>
      </w:r>
      <w:r w:rsidR="00B46D87">
        <w:rPr>
          <w:lang w:eastAsia="zh-CN"/>
        </w:rPr>
        <w:t>1</w:t>
      </w:r>
      <w:r>
        <w:rPr>
          <w:lang w:eastAsia="zh-CN"/>
        </w:rPr>
        <w:t xml:space="preserve">.2 Common </w:t>
      </w:r>
      <w:r w:rsidRPr="00D2343E">
        <w:rPr>
          <w:lang w:eastAsia="zh-CN"/>
        </w:rPr>
        <w:t>RACH resources for SDT</w:t>
      </w:r>
    </w:p>
    <w:p w14:paraId="439C58F6" w14:textId="77777777" w:rsidR="0036604A" w:rsidRPr="0040455B" w:rsidRDefault="0036604A" w:rsidP="0036604A">
      <w:pPr>
        <w:rPr>
          <w:lang w:val="en-GB"/>
        </w:rPr>
      </w:pPr>
      <w:r>
        <w:rPr>
          <w:lang w:val="en-GB"/>
        </w:rPr>
        <w:t>I</w:t>
      </w:r>
      <w:r>
        <w:rPr>
          <w:rFonts w:hint="eastAsia"/>
          <w:lang w:val="en-GB"/>
        </w:rPr>
        <w:t>n</w:t>
      </w:r>
      <w:r>
        <w:rPr>
          <w:lang w:val="en-GB"/>
        </w:rPr>
        <w:t xml:space="preserve"> RAN2#113-e meeting, RAN2 agreed the following:</w:t>
      </w:r>
    </w:p>
    <w:tbl>
      <w:tblPr>
        <w:tblStyle w:val="TableGrid"/>
        <w:tblW w:w="0" w:type="auto"/>
        <w:tblLook w:val="04A0" w:firstRow="1" w:lastRow="0" w:firstColumn="1" w:lastColumn="0" w:noHBand="0" w:noVBand="1"/>
      </w:tblPr>
      <w:tblGrid>
        <w:gridCol w:w="9628"/>
      </w:tblGrid>
      <w:tr w:rsidR="0036604A" w14:paraId="09351BA3" w14:textId="77777777" w:rsidTr="003E43B6">
        <w:tc>
          <w:tcPr>
            <w:tcW w:w="9628" w:type="dxa"/>
          </w:tcPr>
          <w:p w14:paraId="600D9DF9" w14:textId="77777777" w:rsidR="0036604A" w:rsidRPr="00217064" w:rsidRDefault="0036604A" w:rsidP="003E43B6">
            <w:pPr>
              <w:overflowPunct/>
              <w:autoSpaceDE/>
              <w:autoSpaceDN/>
              <w:adjustRightInd/>
              <w:spacing w:after="0"/>
              <w:contextualSpacing/>
              <w:jc w:val="left"/>
              <w:textAlignment w:val="auto"/>
              <w:rPr>
                <w:rFonts w:eastAsia="Batang"/>
                <w:color w:val="000000"/>
                <w:szCs w:val="22"/>
                <w:lang w:val="en-GB" w:eastAsia="sv-SE"/>
              </w:rPr>
            </w:pPr>
            <w:r>
              <w:rPr>
                <w:lang w:val="en-GB"/>
              </w:rPr>
              <w:t>RAN2#113-e</w:t>
            </w:r>
            <w:r>
              <w:rPr>
                <w:rFonts w:eastAsia="Batang"/>
                <w:color w:val="000000"/>
                <w:szCs w:val="22"/>
                <w:lang w:val="en-GB" w:eastAsia="sv-SE"/>
              </w:rPr>
              <w:t xml:space="preserve"> Agreement:</w:t>
            </w:r>
          </w:p>
          <w:p w14:paraId="057233AD" w14:textId="77777777" w:rsidR="0036604A" w:rsidRPr="00AB55DA" w:rsidRDefault="0036604A" w:rsidP="003E43B6">
            <w:pPr>
              <w:pStyle w:val="Doc-text2"/>
              <w:numPr>
                <w:ilvl w:val="0"/>
                <w:numId w:val="15"/>
              </w:numPr>
            </w:pPr>
            <w:r w:rsidRPr="00DB5E26">
              <w:rPr>
                <w:rFonts w:ascii="Times New Roman" w:hAnsi="Times New Roman"/>
              </w:rPr>
              <w:t>For RA-SDT, up to two preamble groups (corresponding to two different payload sizes for MSGA/MSG3) may be configured by the network</w:t>
            </w:r>
          </w:p>
        </w:tc>
      </w:tr>
    </w:tbl>
    <w:p w14:paraId="557200FF" w14:textId="77777777" w:rsidR="0036604A" w:rsidRDefault="0036604A" w:rsidP="0036604A">
      <w:pPr>
        <w:spacing w:beforeLines="50" w:before="120"/>
      </w:pPr>
      <w:r>
        <w:t>According to the above agreement, RAN2 agreed that different preamble groups can be utilized to indicate different MSGA/MSG3 payload sizes, which is similar to the preamble partitioning scheme in legacy RA procedure. For 4-step SDT, if the payload sizes can be indicated by different preambles, UE can assemble packets on the basis of UL grant in RAR. Hence, there is no need for the gNB to blindly detect MSG3 packet as had to be done when flexible TBS was applied, e.g. in LTE EDT. Without blind detection, the gNB behavior for reception of RA-SDT MSG3 and legacy MSG3 are exactly the same, meaning that it is not necessary for UEs to indicate the SDT intention through MSG1 from the perspective of gNB. If common RACH resources for SDT are applied, UE would use current preamble Group B when initiating RA-SDT procedure. UE could transmit the SDT data together with MSG3 if the UL grant is sufficient, or UE could include BSR if the UL grant is not sufficient</w:t>
      </w:r>
      <w:r w:rsidDel="00346C0F">
        <w:t xml:space="preserve"> </w:t>
      </w:r>
      <w:r>
        <w:t>and small data could be further sent over subsequent SDT transmissions. There may be cases that gNB sends an RRCResume message to move the UE into RRC_</w:t>
      </w:r>
      <w:r w:rsidRPr="00150B94">
        <w:t xml:space="preserve"> </w:t>
      </w:r>
      <w:r w:rsidRPr="00462980">
        <w:t>CONNECTED</w:t>
      </w:r>
      <w:r>
        <w:t xml:space="preserve"> upon receiving MSG3 not including any data nor BSR. However, we believe such scenario can be avoided by network implementation, e.g. by providing the UE with a grant sufficient for at least some UP data.</w:t>
      </w:r>
    </w:p>
    <w:p w14:paraId="119D2D1A" w14:textId="6E6E3C51" w:rsidR="0036604A" w:rsidRDefault="0036604A" w:rsidP="0036604A">
      <w:pPr>
        <w:rPr>
          <w:b/>
        </w:rPr>
      </w:pPr>
      <w:r>
        <w:rPr>
          <w:b/>
        </w:rPr>
        <w:t xml:space="preserve">Proposal </w:t>
      </w:r>
      <w:r w:rsidR="00670387">
        <w:rPr>
          <w:b/>
        </w:rPr>
        <w:t>2</w:t>
      </w:r>
      <w:r>
        <w:rPr>
          <w:b/>
        </w:rPr>
        <w:t>: For the case of c</w:t>
      </w:r>
      <w:r w:rsidRPr="00AB3980">
        <w:rPr>
          <w:b/>
        </w:rPr>
        <w:t xml:space="preserve">ommon </w:t>
      </w:r>
      <w:r w:rsidRPr="00D2343E">
        <w:rPr>
          <w:b/>
        </w:rPr>
        <w:t>RACH resources for SDT</w:t>
      </w:r>
      <w:r>
        <w:rPr>
          <w:b/>
        </w:rPr>
        <w:t>, the network can distinguish SDT and non-SDT access attempts via LCID of UL data included in MSG3/MSGA, i.e. no additional indication is required.</w:t>
      </w:r>
    </w:p>
    <w:p w14:paraId="7AE7BA21" w14:textId="66B85440" w:rsidR="00B46D87" w:rsidRDefault="00B46D87" w:rsidP="00B46D87">
      <w:pPr>
        <w:pStyle w:val="Heading3"/>
        <w:rPr>
          <w:lang w:eastAsia="zh-CN"/>
        </w:rPr>
      </w:pPr>
      <w:r>
        <w:rPr>
          <w:rFonts w:hint="eastAsia"/>
          <w:lang w:eastAsia="zh-CN"/>
        </w:rPr>
        <w:t>2</w:t>
      </w:r>
      <w:r>
        <w:rPr>
          <w:lang w:eastAsia="zh-CN"/>
        </w:rPr>
        <w:t>.1.3 Preamble G</w:t>
      </w:r>
      <w:r>
        <w:rPr>
          <w:rFonts w:hint="eastAsia"/>
          <w:lang w:eastAsia="zh-CN"/>
        </w:rPr>
        <w:t>r</w:t>
      </w:r>
      <w:r>
        <w:rPr>
          <w:lang w:eastAsia="zh-CN"/>
        </w:rPr>
        <w:t>oup Selection for RA-SDT</w:t>
      </w:r>
    </w:p>
    <w:p w14:paraId="160DA6B0" w14:textId="4F76780C" w:rsidR="00B46D87" w:rsidRDefault="00670387" w:rsidP="00B46D87">
      <w:pPr>
        <w:rPr>
          <w:lang w:val="en-GB"/>
        </w:rPr>
      </w:pPr>
      <w:r>
        <w:rPr>
          <w:lang w:val="en-GB"/>
        </w:rPr>
        <w:t>I</w:t>
      </w:r>
      <w:r w:rsidR="0064347C">
        <w:rPr>
          <w:lang w:val="en-GB"/>
        </w:rPr>
        <w:t>n legacy</w:t>
      </w:r>
      <w:r w:rsidR="005A1955">
        <w:rPr>
          <w:lang w:val="en-GB"/>
        </w:rPr>
        <w:t xml:space="preserve"> RA procedure</w:t>
      </w:r>
      <w:r w:rsidR="0064347C">
        <w:rPr>
          <w:lang w:val="en-GB"/>
        </w:rPr>
        <w:t>, after the initialization of random access procedure, UE needs to perform the preamble group selection</w:t>
      </w:r>
      <w:r w:rsidR="000D6214">
        <w:rPr>
          <w:lang w:val="en-GB"/>
        </w:rPr>
        <w:t xml:space="preserve">, where the preamble group A </w:t>
      </w:r>
      <w:r w:rsidR="00D153FD">
        <w:rPr>
          <w:lang w:val="en-GB"/>
        </w:rPr>
        <w:t>and preamble group B correspond</w:t>
      </w:r>
      <w:r w:rsidR="000D6214">
        <w:rPr>
          <w:lang w:val="en-GB"/>
        </w:rPr>
        <w:t xml:space="preserve"> to different payload size</w:t>
      </w:r>
      <w:r w:rsidR="005D6484">
        <w:rPr>
          <w:lang w:val="en-GB"/>
        </w:rPr>
        <w:t>s</w:t>
      </w:r>
      <w:r w:rsidR="000D6214">
        <w:rPr>
          <w:lang w:val="en-GB"/>
        </w:rPr>
        <w:t xml:space="preserve"> as well as different pathloss of the UE</w:t>
      </w:r>
      <w:r w:rsidR="0064347C">
        <w:rPr>
          <w:lang w:val="en-GB"/>
        </w:rPr>
        <w:t xml:space="preserve">. Similarly, </w:t>
      </w:r>
      <w:r w:rsidR="006071F3">
        <w:rPr>
          <w:lang w:val="en-GB"/>
        </w:rPr>
        <w:t xml:space="preserve">RAN2 has agreed that up to two preamble groups are supported for RA-SDT, which means that </w:t>
      </w:r>
      <w:r w:rsidR="0064347C">
        <w:rPr>
          <w:lang w:val="en-GB"/>
        </w:rPr>
        <w:t>UE also needs to perform the preamble group selection</w:t>
      </w:r>
      <w:r w:rsidR="006071F3">
        <w:rPr>
          <w:lang w:val="en-GB"/>
        </w:rPr>
        <w:t xml:space="preserve"> for both type</w:t>
      </w:r>
      <w:r w:rsidR="00D153FD">
        <w:rPr>
          <w:lang w:val="en-GB"/>
        </w:rPr>
        <w:t>s</w:t>
      </w:r>
      <w:r w:rsidR="006071F3">
        <w:rPr>
          <w:lang w:val="en-GB"/>
        </w:rPr>
        <w:t xml:space="preserve"> of RA-SDT, i.e. 4-step RA-SDT and 2-step RA-SDT</w:t>
      </w:r>
      <w:r w:rsidR="0064347C">
        <w:rPr>
          <w:lang w:val="en-GB"/>
        </w:rPr>
        <w:t xml:space="preserve"> </w:t>
      </w:r>
      <w:r w:rsidR="006071F3">
        <w:rPr>
          <w:lang w:val="en-GB"/>
        </w:rPr>
        <w:t>if</w:t>
      </w:r>
      <w:r w:rsidR="0064347C">
        <w:rPr>
          <w:lang w:val="en-GB"/>
        </w:rPr>
        <w:t xml:space="preserve"> RA-SDT is initiated.</w:t>
      </w:r>
    </w:p>
    <w:p w14:paraId="06EB151A" w14:textId="53BFA456" w:rsidR="00A34E48" w:rsidRDefault="00F14620" w:rsidP="00455689">
      <w:pPr>
        <w:spacing w:after="0"/>
        <w:rPr>
          <w:szCs w:val="22"/>
          <w:lang w:val="en-GB"/>
        </w:rPr>
      </w:pPr>
      <w:r>
        <w:rPr>
          <w:szCs w:val="22"/>
          <w:lang w:val="en-GB"/>
        </w:rPr>
        <w:t xml:space="preserve">As </w:t>
      </w:r>
      <w:r w:rsidR="00A34E48">
        <w:rPr>
          <w:szCs w:val="22"/>
          <w:lang w:val="en-GB"/>
        </w:rPr>
        <w:t>shown below</w:t>
      </w:r>
      <w:r w:rsidR="004E5502">
        <w:rPr>
          <w:szCs w:val="22"/>
          <w:lang w:val="en-GB"/>
        </w:rPr>
        <w:t>, according to</w:t>
      </w:r>
      <w:r w:rsidR="00233EED">
        <w:rPr>
          <w:szCs w:val="22"/>
          <w:lang w:val="en-GB"/>
        </w:rPr>
        <w:t xml:space="preserve"> TS 38.321</w:t>
      </w:r>
      <w:r w:rsidR="00A34E48">
        <w:rPr>
          <w:szCs w:val="22"/>
          <w:lang w:val="en-GB"/>
        </w:rPr>
        <w:t>,</w:t>
      </w:r>
      <w:r>
        <w:rPr>
          <w:szCs w:val="22"/>
          <w:lang w:val="en-GB"/>
        </w:rPr>
        <w:t xml:space="preserve"> UE selects the preamble group based on the payload size</w:t>
      </w:r>
      <w:r w:rsidR="00A34E48">
        <w:rPr>
          <w:szCs w:val="22"/>
          <w:lang w:val="en-GB"/>
        </w:rPr>
        <w:t xml:space="preserve"> </w:t>
      </w:r>
      <w:r>
        <w:rPr>
          <w:szCs w:val="22"/>
          <w:lang w:val="en-GB"/>
        </w:rPr>
        <w:t xml:space="preserve">and the pathloss </w:t>
      </w:r>
      <w:r w:rsidR="00A34E48">
        <w:rPr>
          <w:szCs w:val="22"/>
          <w:lang w:val="en-GB"/>
        </w:rPr>
        <w:t>in current spec</w:t>
      </w:r>
      <w:r>
        <w:rPr>
          <w:szCs w:val="22"/>
          <w:lang w:val="en-GB"/>
        </w:rPr>
        <w:t xml:space="preserve"> for RA procedure. </w:t>
      </w:r>
      <w:r w:rsidR="00455689">
        <w:rPr>
          <w:szCs w:val="22"/>
          <w:lang w:val="en-GB"/>
        </w:rPr>
        <w:t xml:space="preserve">For the RA procedure triggered by CCCH logical channel, i.e. the </w:t>
      </w:r>
      <w:r w:rsidR="00421FBD">
        <w:rPr>
          <w:szCs w:val="22"/>
          <w:lang w:val="en-GB"/>
        </w:rPr>
        <w:t xml:space="preserve">RRC </w:t>
      </w:r>
      <w:r w:rsidR="00455689">
        <w:rPr>
          <w:szCs w:val="22"/>
          <w:lang w:val="en-GB"/>
        </w:rPr>
        <w:t>resume procedure, UE only considers the CCCH SDU size plus MAC subheader for preamble group selection.</w:t>
      </w:r>
    </w:p>
    <w:tbl>
      <w:tblPr>
        <w:tblStyle w:val="TableGrid"/>
        <w:tblW w:w="0" w:type="auto"/>
        <w:tblLook w:val="04A0" w:firstRow="1" w:lastRow="0" w:firstColumn="1" w:lastColumn="0" w:noHBand="0" w:noVBand="1"/>
      </w:tblPr>
      <w:tblGrid>
        <w:gridCol w:w="9628"/>
      </w:tblGrid>
      <w:tr w:rsidR="00A34E48" w14:paraId="2657838B" w14:textId="77777777" w:rsidTr="00A34E48">
        <w:tc>
          <w:tcPr>
            <w:tcW w:w="9628" w:type="dxa"/>
          </w:tcPr>
          <w:p w14:paraId="6DF0D25A" w14:textId="77777777" w:rsidR="00A34E48" w:rsidRPr="00A34E48" w:rsidRDefault="00A34E48" w:rsidP="00A34E48">
            <w:pPr>
              <w:spacing w:line="240" w:lineRule="auto"/>
              <w:ind w:left="851" w:hanging="284"/>
              <w:jc w:val="left"/>
              <w:textAlignment w:val="auto"/>
              <w:rPr>
                <w:rFonts w:eastAsia="Times New Roman"/>
                <w:sz w:val="20"/>
                <w:lang w:eastAsia="ko-KR"/>
              </w:rPr>
            </w:pPr>
            <w:r w:rsidRPr="00A34E48">
              <w:rPr>
                <w:rFonts w:eastAsia="Times New Roman"/>
                <w:sz w:val="20"/>
                <w:lang w:eastAsia="ko-KR"/>
              </w:rPr>
              <w:t>else if Msg3 buffer is empty:</w:t>
            </w:r>
          </w:p>
          <w:p w14:paraId="4AC2A734" w14:textId="77777777" w:rsidR="00A34E48" w:rsidRPr="00A34E48" w:rsidRDefault="00A34E48" w:rsidP="00A34E48">
            <w:pPr>
              <w:spacing w:line="240" w:lineRule="auto"/>
              <w:ind w:left="1135" w:hanging="284"/>
              <w:jc w:val="left"/>
              <w:textAlignment w:val="auto"/>
              <w:rPr>
                <w:rFonts w:eastAsia="Times New Roman"/>
                <w:sz w:val="20"/>
                <w:lang w:eastAsia="ko-KR"/>
              </w:rPr>
            </w:pPr>
            <w:r w:rsidRPr="00A34E48">
              <w:rPr>
                <w:rFonts w:eastAsia="Times New Roman"/>
                <w:sz w:val="20"/>
                <w:lang w:eastAsia="ko-KR"/>
              </w:rPr>
              <w:t>3&gt;</w:t>
            </w:r>
            <w:r w:rsidRPr="00A34E48">
              <w:rPr>
                <w:rFonts w:eastAsia="Times New Roman"/>
                <w:sz w:val="20"/>
                <w:lang w:eastAsia="ko-KR"/>
              </w:rPr>
              <w:tab/>
              <w:t>if Random Access Preambles group B is configured:</w:t>
            </w:r>
          </w:p>
          <w:p w14:paraId="28954DEF" w14:textId="77777777" w:rsidR="00A34E48" w:rsidRPr="00A34E48" w:rsidRDefault="00A34E48" w:rsidP="00A34E48">
            <w:pPr>
              <w:spacing w:line="240" w:lineRule="auto"/>
              <w:ind w:left="1418" w:hanging="284"/>
              <w:jc w:val="left"/>
              <w:textAlignment w:val="auto"/>
              <w:rPr>
                <w:rFonts w:eastAsia="Times New Roman"/>
                <w:sz w:val="20"/>
                <w:lang w:eastAsia="ko-KR"/>
              </w:rPr>
            </w:pPr>
            <w:r w:rsidRPr="00A34E48">
              <w:rPr>
                <w:rFonts w:eastAsia="Times New Roman"/>
                <w:sz w:val="20"/>
                <w:lang w:eastAsia="ko-KR"/>
              </w:rPr>
              <w:t>4&gt;</w:t>
            </w:r>
            <w:r w:rsidRPr="00A34E48">
              <w:rPr>
                <w:rFonts w:eastAsia="Times New Roman"/>
                <w:sz w:val="20"/>
                <w:lang w:eastAsia="ko-KR"/>
              </w:rPr>
              <w:tab/>
              <w:t xml:space="preserve">if the potential Msg3 size (UL data available for transmission plus MAC subheader(s) and, where required, MAC CEs) is greater than </w:t>
            </w:r>
            <w:r w:rsidRPr="00A34E48">
              <w:rPr>
                <w:rFonts w:eastAsia="Times New Roman"/>
                <w:i/>
                <w:sz w:val="20"/>
                <w:lang w:eastAsia="ko-KR"/>
              </w:rPr>
              <w:t>ra-Msg3SizeGroupA</w:t>
            </w:r>
            <w:r w:rsidRPr="00A34E48">
              <w:rPr>
                <w:rFonts w:eastAsia="Times New Roman"/>
                <w:sz w:val="20"/>
                <w:lang w:eastAsia="ko-KR"/>
              </w:rPr>
              <w:t xml:space="preserve"> and the pathloss is less than </w:t>
            </w:r>
            <w:r w:rsidRPr="00A34E48">
              <w:rPr>
                <w:rFonts w:eastAsia="Times New Roman"/>
                <w:i/>
                <w:sz w:val="20"/>
                <w:lang w:eastAsia="ko-KR"/>
              </w:rPr>
              <w:t>PCMAX</w:t>
            </w:r>
            <w:r w:rsidRPr="00A34E48">
              <w:rPr>
                <w:rFonts w:eastAsia="Times New Roman"/>
                <w:sz w:val="20"/>
                <w:lang w:eastAsia="ko-KR"/>
              </w:rPr>
              <w:t xml:space="preserve"> (of the Serving Cell performing the Random Access Procedure) – </w:t>
            </w:r>
            <w:r w:rsidRPr="00A34E48">
              <w:rPr>
                <w:rFonts w:eastAsia="Times New Roman"/>
                <w:i/>
                <w:sz w:val="20"/>
                <w:lang w:eastAsia="ko-KR"/>
              </w:rPr>
              <w:t>preambleReceivedTargetPower</w:t>
            </w:r>
            <w:r w:rsidRPr="00A34E48">
              <w:rPr>
                <w:rFonts w:eastAsia="Times New Roman"/>
                <w:sz w:val="20"/>
              </w:rPr>
              <w:t xml:space="preserve"> </w:t>
            </w:r>
            <w:r w:rsidRPr="00A34E48">
              <w:rPr>
                <w:rFonts w:eastAsia="Times New Roman"/>
                <w:sz w:val="20"/>
                <w:lang w:eastAsia="ko-KR"/>
              </w:rPr>
              <w:t>–</w:t>
            </w:r>
            <w:r w:rsidRPr="00A34E48">
              <w:rPr>
                <w:rFonts w:eastAsia="Times New Roman"/>
                <w:sz w:val="20"/>
              </w:rPr>
              <w:t xml:space="preserve"> </w:t>
            </w:r>
            <w:r w:rsidRPr="00A34E48">
              <w:rPr>
                <w:rFonts w:eastAsia="Times New Roman"/>
                <w:i/>
                <w:sz w:val="20"/>
                <w:lang w:eastAsia="ko-KR"/>
              </w:rPr>
              <w:t>msg3-DeltaPreamble</w:t>
            </w:r>
            <w:r w:rsidRPr="00A34E48">
              <w:rPr>
                <w:rFonts w:eastAsia="Times New Roman"/>
                <w:sz w:val="20"/>
              </w:rPr>
              <w:t xml:space="preserve"> </w:t>
            </w:r>
            <w:r w:rsidRPr="00A34E48">
              <w:rPr>
                <w:rFonts w:eastAsia="Times New Roman"/>
                <w:sz w:val="20"/>
                <w:lang w:eastAsia="ko-KR"/>
              </w:rPr>
              <w:t>–</w:t>
            </w:r>
            <w:r w:rsidRPr="00A34E48">
              <w:rPr>
                <w:rFonts w:eastAsia="Times New Roman"/>
                <w:sz w:val="20"/>
              </w:rPr>
              <w:t xml:space="preserve"> </w:t>
            </w:r>
            <w:r w:rsidRPr="00A34E48">
              <w:rPr>
                <w:rFonts w:eastAsia="Times New Roman"/>
                <w:i/>
                <w:sz w:val="20"/>
                <w:lang w:eastAsia="ko-KR"/>
              </w:rPr>
              <w:t>messagePowerOffsetGroupB</w:t>
            </w:r>
            <w:r w:rsidRPr="00A34E48">
              <w:rPr>
                <w:rFonts w:eastAsia="Times New Roman"/>
                <w:sz w:val="20"/>
                <w:lang w:eastAsia="ko-KR"/>
              </w:rPr>
              <w:t>; or</w:t>
            </w:r>
          </w:p>
          <w:p w14:paraId="02DB8DB7" w14:textId="77777777" w:rsidR="00A34E48" w:rsidRPr="00A34E48" w:rsidRDefault="00A34E48" w:rsidP="00A34E48">
            <w:pPr>
              <w:spacing w:line="240" w:lineRule="auto"/>
              <w:ind w:left="1418" w:hanging="284"/>
              <w:jc w:val="left"/>
              <w:textAlignment w:val="auto"/>
              <w:rPr>
                <w:rFonts w:eastAsia="Times New Roman"/>
                <w:sz w:val="20"/>
                <w:lang w:eastAsia="ko-KR"/>
              </w:rPr>
            </w:pPr>
            <w:r w:rsidRPr="00A34E48">
              <w:rPr>
                <w:rFonts w:eastAsia="Times New Roman"/>
                <w:sz w:val="20"/>
                <w:lang w:eastAsia="ko-KR"/>
              </w:rPr>
              <w:t>4&gt;</w:t>
            </w:r>
            <w:r w:rsidRPr="00A34E48">
              <w:rPr>
                <w:rFonts w:eastAsia="Times New Roman"/>
                <w:sz w:val="20"/>
                <w:lang w:eastAsia="ko-KR"/>
              </w:rPr>
              <w:tab/>
              <w:t xml:space="preserve">if the Random Access procedure was initiated for the CCCH logical channel and the CCCH SDU size plus MAC subheader is greater than </w:t>
            </w:r>
            <w:r w:rsidRPr="00A34E48">
              <w:rPr>
                <w:rFonts w:eastAsia="Times New Roman"/>
                <w:i/>
                <w:sz w:val="20"/>
                <w:lang w:eastAsia="ko-KR"/>
              </w:rPr>
              <w:t>ra-Msg3SizeGroupA</w:t>
            </w:r>
            <w:r w:rsidRPr="00A34E48">
              <w:rPr>
                <w:rFonts w:eastAsia="Times New Roman"/>
                <w:sz w:val="20"/>
                <w:lang w:eastAsia="ko-KR"/>
              </w:rPr>
              <w:t>:</w:t>
            </w:r>
          </w:p>
          <w:p w14:paraId="3BD84853" w14:textId="77777777" w:rsidR="00A34E48" w:rsidRPr="00A34E48" w:rsidRDefault="00A34E48" w:rsidP="00A34E48">
            <w:pPr>
              <w:spacing w:line="240" w:lineRule="auto"/>
              <w:ind w:left="1702" w:hanging="284"/>
              <w:jc w:val="left"/>
              <w:textAlignment w:val="auto"/>
              <w:rPr>
                <w:rFonts w:eastAsia="Times New Roman"/>
                <w:sz w:val="20"/>
                <w:lang w:eastAsia="ko-KR"/>
              </w:rPr>
            </w:pPr>
            <w:r w:rsidRPr="00A34E48">
              <w:rPr>
                <w:rFonts w:eastAsia="Times New Roman"/>
                <w:sz w:val="20"/>
                <w:lang w:eastAsia="ko-KR"/>
              </w:rPr>
              <w:t>5&gt;</w:t>
            </w:r>
            <w:r w:rsidRPr="00A34E48">
              <w:rPr>
                <w:rFonts w:eastAsia="Times New Roman"/>
                <w:sz w:val="20"/>
                <w:lang w:eastAsia="ko-KR"/>
              </w:rPr>
              <w:tab/>
              <w:t>select the Random Access Preambles group B.</w:t>
            </w:r>
          </w:p>
          <w:p w14:paraId="735B5D63" w14:textId="77777777" w:rsidR="00A34E48" w:rsidRPr="00A34E48" w:rsidRDefault="00A34E48" w:rsidP="00A34E48">
            <w:pPr>
              <w:spacing w:line="240" w:lineRule="auto"/>
              <w:ind w:left="1418" w:hanging="284"/>
              <w:jc w:val="left"/>
              <w:textAlignment w:val="auto"/>
              <w:rPr>
                <w:rFonts w:eastAsia="Times New Roman"/>
                <w:sz w:val="20"/>
                <w:lang w:eastAsia="ko-KR"/>
              </w:rPr>
            </w:pPr>
            <w:r w:rsidRPr="00A34E48">
              <w:rPr>
                <w:rFonts w:eastAsia="Times New Roman"/>
                <w:sz w:val="20"/>
                <w:lang w:eastAsia="ko-KR"/>
              </w:rPr>
              <w:t>4&gt;</w:t>
            </w:r>
            <w:r w:rsidRPr="00A34E48">
              <w:rPr>
                <w:rFonts w:eastAsia="Times New Roman"/>
                <w:sz w:val="20"/>
                <w:lang w:eastAsia="ko-KR"/>
              </w:rPr>
              <w:tab/>
              <w:t>else:</w:t>
            </w:r>
          </w:p>
          <w:p w14:paraId="131A8984" w14:textId="77777777" w:rsidR="00A34E48" w:rsidRPr="00A34E48" w:rsidRDefault="00A34E48" w:rsidP="00A34E48">
            <w:pPr>
              <w:spacing w:line="240" w:lineRule="auto"/>
              <w:ind w:left="1702" w:hanging="284"/>
              <w:jc w:val="left"/>
              <w:textAlignment w:val="auto"/>
              <w:rPr>
                <w:rFonts w:eastAsia="Times New Roman"/>
                <w:sz w:val="20"/>
                <w:lang w:eastAsia="ko-KR"/>
              </w:rPr>
            </w:pPr>
            <w:r w:rsidRPr="00A34E48">
              <w:rPr>
                <w:rFonts w:eastAsia="Times New Roman"/>
                <w:sz w:val="20"/>
                <w:lang w:eastAsia="ko-KR"/>
              </w:rPr>
              <w:t>5&gt;</w:t>
            </w:r>
            <w:r w:rsidRPr="00A34E48">
              <w:rPr>
                <w:rFonts w:eastAsia="Times New Roman"/>
                <w:sz w:val="20"/>
                <w:lang w:eastAsia="ko-KR"/>
              </w:rPr>
              <w:tab/>
              <w:t>select the Random Access Preambles group A.</w:t>
            </w:r>
          </w:p>
          <w:p w14:paraId="7C1A4BD1" w14:textId="77777777" w:rsidR="00A34E48" w:rsidRPr="00A34E48" w:rsidRDefault="00A34E48" w:rsidP="00A34E48">
            <w:pPr>
              <w:spacing w:line="240" w:lineRule="auto"/>
              <w:ind w:left="1135" w:hanging="284"/>
              <w:jc w:val="left"/>
              <w:textAlignment w:val="auto"/>
              <w:rPr>
                <w:rFonts w:eastAsia="Times New Roman"/>
                <w:sz w:val="20"/>
                <w:lang w:eastAsia="ko-KR"/>
              </w:rPr>
            </w:pPr>
            <w:r w:rsidRPr="00A34E48">
              <w:rPr>
                <w:rFonts w:eastAsia="Times New Roman"/>
                <w:sz w:val="20"/>
                <w:lang w:eastAsia="ko-KR"/>
              </w:rPr>
              <w:t>3&gt;</w:t>
            </w:r>
            <w:r w:rsidRPr="00A34E48">
              <w:rPr>
                <w:rFonts w:eastAsia="Times New Roman"/>
                <w:sz w:val="20"/>
                <w:lang w:eastAsia="ko-KR"/>
              </w:rPr>
              <w:tab/>
              <w:t>else:</w:t>
            </w:r>
          </w:p>
          <w:p w14:paraId="313055C7" w14:textId="17DB79FA" w:rsidR="00A34E48" w:rsidRDefault="00A34E48" w:rsidP="00995C0D">
            <w:pPr>
              <w:spacing w:line="240" w:lineRule="auto"/>
              <w:ind w:left="1418" w:hanging="284"/>
              <w:jc w:val="left"/>
              <w:textAlignment w:val="auto"/>
              <w:rPr>
                <w:szCs w:val="22"/>
                <w:lang w:val="en-GB"/>
              </w:rPr>
            </w:pPr>
            <w:r w:rsidRPr="00A34E48">
              <w:rPr>
                <w:rFonts w:eastAsia="Times New Roman"/>
                <w:sz w:val="20"/>
                <w:lang w:eastAsia="ko-KR"/>
              </w:rPr>
              <w:t>4&gt;</w:t>
            </w:r>
            <w:r w:rsidRPr="00A34E48">
              <w:rPr>
                <w:rFonts w:eastAsia="Times New Roman"/>
                <w:sz w:val="20"/>
                <w:lang w:eastAsia="ko-KR"/>
              </w:rPr>
              <w:tab/>
              <w:t>select the Random Access Preambles group A.</w:t>
            </w:r>
          </w:p>
        </w:tc>
      </w:tr>
    </w:tbl>
    <w:p w14:paraId="079086CA" w14:textId="4A938195" w:rsidR="00CE540A" w:rsidRDefault="00F14620" w:rsidP="00455689">
      <w:pPr>
        <w:spacing w:beforeLines="50" w:before="120"/>
        <w:rPr>
          <w:szCs w:val="22"/>
          <w:lang w:val="en-GB"/>
        </w:rPr>
      </w:pPr>
      <w:r>
        <w:rPr>
          <w:szCs w:val="22"/>
          <w:lang w:val="en-GB"/>
        </w:rPr>
        <w:t xml:space="preserve">Different from </w:t>
      </w:r>
      <w:r w:rsidR="00455689">
        <w:rPr>
          <w:szCs w:val="22"/>
          <w:lang w:val="en-GB"/>
        </w:rPr>
        <w:t xml:space="preserve">the </w:t>
      </w:r>
      <w:r w:rsidR="00421FBD">
        <w:rPr>
          <w:szCs w:val="22"/>
          <w:lang w:val="en-GB"/>
        </w:rPr>
        <w:t xml:space="preserve">legacy </w:t>
      </w:r>
      <w:r>
        <w:rPr>
          <w:szCs w:val="22"/>
          <w:lang w:val="en-GB"/>
        </w:rPr>
        <w:t xml:space="preserve">RA procedure, </w:t>
      </w:r>
      <w:r w:rsidR="00421FBD">
        <w:rPr>
          <w:szCs w:val="22"/>
          <w:lang w:val="en-GB"/>
        </w:rPr>
        <w:t xml:space="preserve">the RA SDT procedure triggered by SDT related </w:t>
      </w:r>
      <w:r w:rsidR="00797AB1">
        <w:rPr>
          <w:szCs w:val="22"/>
          <w:lang w:val="en-GB"/>
        </w:rPr>
        <w:t xml:space="preserve">RRC </w:t>
      </w:r>
      <w:r w:rsidR="00421FBD">
        <w:rPr>
          <w:szCs w:val="22"/>
          <w:lang w:val="en-GB"/>
        </w:rPr>
        <w:t>resume procedure</w:t>
      </w:r>
      <w:r w:rsidR="00797AB1">
        <w:rPr>
          <w:szCs w:val="22"/>
          <w:lang w:val="en-GB"/>
        </w:rPr>
        <w:t xml:space="preserve"> also includes the transmission of SDT data, which means that</w:t>
      </w:r>
      <w:r w:rsidR="00421FBD">
        <w:rPr>
          <w:szCs w:val="22"/>
          <w:lang w:val="en-GB"/>
        </w:rPr>
        <w:t xml:space="preserve"> </w:t>
      </w:r>
      <w:r>
        <w:rPr>
          <w:szCs w:val="22"/>
          <w:lang w:val="en-GB"/>
        </w:rPr>
        <w:t>in addition to the RRC message UE also includes the SDT data</w:t>
      </w:r>
      <w:r w:rsidR="00797AB1">
        <w:rPr>
          <w:szCs w:val="22"/>
          <w:lang w:val="en-GB"/>
        </w:rPr>
        <w:t xml:space="preserve"> in msg3 or msgA</w:t>
      </w:r>
      <w:r>
        <w:rPr>
          <w:szCs w:val="22"/>
          <w:lang w:val="en-GB"/>
        </w:rPr>
        <w:t>.</w:t>
      </w:r>
      <w:r w:rsidR="00455689">
        <w:rPr>
          <w:szCs w:val="22"/>
          <w:lang w:val="en-GB"/>
        </w:rPr>
        <w:t xml:space="preserve"> </w:t>
      </w:r>
      <w:r w:rsidR="00421FBD">
        <w:rPr>
          <w:szCs w:val="22"/>
          <w:lang w:val="en-GB"/>
        </w:rPr>
        <w:t>Therefore,</w:t>
      </w:r>
      <w:r w:rsidR="00797AB1">
        <w:rPr>
          <w:szCs w:val="22"/>
          <w:lang w:val="en-GB"/>
        </w:rPr>
        <w:t xml:space="preserve"> for preamble group selection</w:t>
      </w:r>
      <w:r w:rsidR="00B94839">
        <w:rPr>
          <w:szCs w:val="22"/>
          <w:lang w:val="en-GB"/>
        </w:rPr>
        <w:t xml:space="preserve"> for SDT</w:t>
      </w:r>
      <w:r w:rsidR="00797AB1">
        <w:rPr>
          <w:szCs w:val="22"/>
          <w:lang w:val="en-GB"/>
        </w:rPr>
        <w:t>,</w:t>
      </w:r>
      <w:r w:rsidR="00421FBD">
        <w:rPr>
          <w:szCs w:val="22"/>
          <w:lang w:val="en-GB"/>
        </w:rPr>
        <w:t xml:space="preserve"> </w:t>
      </w:r>
      <w:r w:rsidR="00B94839">
        <w:rPr>
          <w:szCs w:val="22"/>
          <w:lang w:val="en-GB"/>
        </w:rPr>
        <w:t>in addition to</w:t>
      </w:r>
      <w:r w:rsidR="00797AB1">
        <w:rPr>
          <w:szCs w:val="22"/>
          <w:lang w:val="en-GB"/>
        </w:rPr>
        <w:t xml:space="preserve"> CCCH SDU size plus MAC subheader, the SDT data size and the pathloss are also factors </w:t>
      </w:r>
      <w:r w:rsidR="00B94839">
        <w:rPr>
          <w:szCs w:val="22"/>
          <w:lang w:val="en-GB"/>
        </w:rPr>
        <w:t xml:space="preserve">that </w:t>
      </w:r>
      <w:r w:rsidR="00E04622">
        <w:rPr>
          <w:szCs w:val="22"/>
          <w:lang w:val="en-GB"/>
        </w:rPr>
        <w:t xml:space="preserve">need to be considered. </w:t>
      </w:r>
    </w:p>
    <w:p w14:paraId="704A0AA5" w14:textId="5CFA8D79" w:rsidR="000F4833" w:rsidRDefault="00CE540A" w:rsidP="00CE540A">
      <w:pPr>
        <w:rPr>
          <w:szCs w:val="22"/>
          <w:lang w:val="en-GB"/>
        </w:rPr>
      </w:pPr>
      <w:r>
        <w:rPr>
          <w:szCs w:val="22"/>
          <w:lang w:val="en-GB"/>
        </w:rPr>
        <w:t xml:space="preserve">If UE only considers the CCCH SDU without SDT data for preamble selection while UE actually transmits the CCCH SDU together with the SDT data, then the </w:t>
      </w:r>
      <w:r w:rsidR="00916F86">
        <w:rPr>
          <w:szCs w:val="22"/>
          <w:lang w:val="en-GB"/>
        </w:rPr>
        <w:t xml:space="preserve">calculated size and the transmission size is different, which is not aligned with the current spec and may lead to </w:t>
      </w:r>
      <w:r w:rsidR="004E4270">
        <w:rPr>
          <w:szCs w:val="22"/>
          <w:lang w:val="en-GB"/>
        </w:rPr>
        <w:t>unnecessary</w:t>
      </w:r>
      <w:r w:rsidR="00916F86">
        <w:rPr>
          <w:szCs w:val="22"/>
          <w:lang w:val="en-GB"/>
        </w:rPr>
        <w:t xml:space="preserve"> subsequent transmission</w:t>
      </w:r>
      <w:r w:rsidR="004E4270">
        <w:rPr>
          <w:szCs w:val="22"/>
          <w:lang w:val="en-GB"/>
        </w:rPr>
        <w:t>s</w:t>
      </w:r>
      <w:r w:rsidR="00916F86">
        <w:rPr>
          <w:szCs w:val="22"/>
          <w:lang w:val="en-GB"/>
        </w:rPr>
        <w:t xml:space="preserve">. </w:t>
      </w:r>
      <w:r w:rsidR="00916F86">
        <w:rPr>
          <w:rFonts w:hint="eastAsia"/>
          <w:szCs w:val="22"/>
          <w:lang w:val="en-GB"/>
        </w:rPr>
        <w:t>I</w:t>
      </w:r>
      <w:r w:rsidR="00916F86">
        <w:rPr>
          <w:szCs w:val="22"/>
          <w:lang w:val="en-GB"/>
        </w:rPr>
        <w:t xml:space="preserve">n addition, the pathloss </w:t>
      </w:r>
      <w:r w:rsidR="00814D51">
        <w:rPr>
          <w:szCs w:val="22"/>
          <w:lang w:val="en-GB"/>
        </w:rPr>
        <w:t xml:space="preserve">can also be considered so that the network can be aware of the UE’s </w:t>
      </w:r>
      <w:r w:rsidR="004E4270">
        <w:rPr>
          <w:szCs w:val="22"/>
          <w:lang w:val="en-GB"/>
        </w:rPr>
        <w:t xml:space="preserve">radio conditions </w:t>
      </w:r>
      <w:r w:rsidR="00814D51">
        <w:rPr>
          <w:szCs w:val="22"/>
          <w:lang w:val="en-GB"/>
        </w:rPr>
        <w:t>and schedule suitable grants.</w:t>
      </w:r>
      <w:r w:rsidR="000F4833">
        <w:rPr>
          <w:szCs w:val="22"/>
          <w:lang w:val="en-GB"/>
        </w:rPr>
        <w:t xml:space="preserve"> </w:t>
      </w:r>
    </w:p>
    <w:p w14:paraId="30D475A9" w14:textId="32A1F763" w:rsidR="00916F86" w:rsidRDefault="000F4833" w:rsidP="000F4833">
      <w:pPr>
        <w:spacing w:after="0"/>
        <w:rPr>
          <w:szCs w:val="22"/>
          <w:lang w:val="en-GB"/>
        </w:rPr>
      </w:pPr>
      <w:r>
        <w:rPr>
          <w:szCs w:val="22"/>
          <w:lang w:val="en-GB"/>
        </w:rPr>
        <w:t>As a result, w</w:t>
      </w:r>
      <w:r w:rsidRPr="000F4833">
        <w:rPr>
          <w:szCs w:val="22"/>
          <w:lang w:val="en-GB"/>
        </w:rPr>
        <w:t xml:space="preserve">ith respect </w:t>
      </w:r>
      <w:r w:rsidR="008B3A7C">
        <w:rPr>
          <w:szCs w:val="22"/>
          <w:lang w:val="en-GB"/>
        </w:rPr>
        <w:t xml:space="preserve">to data considered for </w:t>
      </w:r>
      <w:r w:rsidRPr="000F4833">
        <w:rPr>
          <w:szCs w:val="22"/>
          <w:lang w:val="en-GB"/>
        </w:rPr>
        <w:t>preamble group selection</w:t>
      </w:r>
      <w:r w:rsidR="008B3A7C">
        <w:rPr>
          <w:szCs w:val="22"/>
          <w:lang w:val="en-GB"/>
        </w:rPr>
        <w:t xml:space="preserve"> by the UE</w:t>
      </w:r>
      <w:r w:rsidRPr="000F4833">
        <w:rPr>
          <w:szCs w:val="22"/>
          <w:lang w:val="en-GB"/>
        </w:rPr>
        <w:t xml:space="preserve">, </w:t>
      </w:r>
      <w:r w:rsidR="008B3A7C">
        <w:rPr>
          <w:szCs w:val="22"/>
          <w:lang w:val="en-GB"/>
        </w:rPr>
        <w:t xml:space="preserve">there are </w:t>
      </w:r>
      <w:r w:rsidRPr="000F4833">
        <w:rPr>
          <w:szCs w:val="22"/>
          <w:lang w:val="en-GB"/>
        </w:rPr>
        <w:t>the following options</w:t>
      </w:r>
      <w:r>
        <w:rPr>
          <w:szCs w:val="22"/>
          <w:lang w:val="en-GB"/>
        </w:rPr>
        <w:t xml:space="preserve"> </w:t>
      </w:r>
      <w:r w:rsidR="008B3A7C">
        <w:rPr>
          <w:szCs w:val="22"/>
          <w:lang w:val="en-GB"/>
        </w:rPr>
        <w:t xml:space="preserve">out of which </w:t>
      </w:r>
      <w:r>
        <w:rPr>
          <w:szCs w:val="22"/>
          <w:lang w:val="en-GB"/>
        </w:rPr>
        <w:t>we think option 3 is mo</w:t>
      </w:r>
      <w:r w:rsidR="008B3A7C">
        <w:rPr>
          <w:szCs w:val="22"/>
          <w:lang w:val="en-GB"/>
        </w:rPr>
        <w:t>st</w:t>
      </w:r>
      <w:r>
        <w:rPr>
          <w:szCs w:val="22"/>
          <w:lang w:val="en-GB"/>
        </w:rPr>
        <w:t xml:space="preserve"> re</w:t>
      </w:r>
      <w:r w:rsidR="008E67B2">
        <w:rPr>
          <w:szCs w:val="22"/>
          <w:lang w:val="en-GB"/>
        </w:rPr>
        <w:t>a</w:t>
      </w:r>
      <w:r>
        <w:rPr>
          <w:szCs w:val="22"/>
          <w:lang w:val="en-GB"/>
        </w:rPr>
        <w:t>sonable:</w:t>
      </w:r>
    </w:p>
    <w:p w14:paraId="00D55758" w14:textId="77777777" w:rsidR="000F4833" w:rsidRPr="000F4833" w:rsidRDefault="000F4833" w:rsidP="000F4833">
      <w:pPr>
        <w:pStyle w:val="ListParagraph"/>
        <w:numPr>
          <w:ilvl w:val="0"/>
          <w:numId w:val="40"/>
        </w:numPr>
        <w:spacing w:after="0"/>
        <w:ind w:leftChars="0"/>
        <w:rPr>
          <w:sz w:val="22"/>
          <w:szCs w:val="22"/>
        </w:rPr>
      </w:pPr>
      <w:r w:rsidRPr="000F4833">
        <w:rPr>
          <w:sz w:val="22"/>
          <w:szCs w:val="22"/>
        </w:rPr>
        <w:t>Option 1: CCCH SDU size plus MAC subheader;</w:t>
      </w:r>
    </w:p>
    <w:p w14:paraId="1384833E" w14:textId="77777777" w:rsidR="000F4833" w:rsidRPr="000F4833" w:rsidRDefault="000F4833" w:rsidP="000F4833">
      <w:pPr>
        <w:pStyle w:val="ListParagraph"/>
        <w:numPr>
          <w:ilvl w:val="0"/>
          <w:numId w:val="40"/>
        </w:numPr>
        <w:spacing w:after="0"/>
        <w:ind w:leftChars="0"/>
        <w:rPr>
          <w:sz w:val="22"/>
          <w:szCs w:val="22"/>
        </w:rPr>
      </w:pPr>
      <w:r w:rsidRPr="000F4833">
        <w:rPr>
          <w:sz w:val="22"/>
          <w:szCs w:val="22"/>
        </w:rPr>
        <w:t>Option 2: CCCH SDU size plus MAC subheader + SDT data size plus MAC subheader;</w:t>
      </w:r>
    </w:p>
    <w:p w14:paraId="5DABA4CF" w14:textId="77777777" w:rsidR="000F4833" w:rsidRPr="000F4833" w:rsidRDefault="000F4833" w:rsidP="000F4833">
      <w:pPr>
        <w:pStyle w:val="ListParagraph"/>
        <w:numPr>
          <w:ilvl w:val="0"/>
          <w:numId w:val="40"/>
        </w:numPr>
        <w:spacing w:after="180"/>
        <w:ind w:leftChars="0"/>
        <w:rPr>
          <w:sz w:val="22"/>
          <w:szCs w:val="22"/>
        </w:rPr>
      </w:pPr>
      <w:r w:rsidRPr="000F4833">
        <w:rPr>
          <w:sz w:val="22"/>
          <w:szCs w:val="22"/>
        </w:rPr>
        <w:t>Option 3: CCCH SDU size plus MAC subheader + SDT data size plus MAC subheader + Pathloss;</w:t>
      </w:r>
    </w:p>
    <w:p w14:paraId="6A9EBC42" w14:textId="3DC7DD0B" w:rsidR="00B46D87" w:rsidRPr="00B46D87" w:rsidRDefault="00B46D87" w:rsidP="00CC2EA8">
      <w:pPr>
        <w:rPr>
          <w:b/>
          <w:szCs w:val="22"/>
        </w:rPr>
      </w:pPr>
      <w:r w:rsidRPr="00B46D87">
        <w:rPr>
          <w:rFonts w:hint="eastAsia"/>
          <w:b/>
          <w:szCs w:val="22"/>
          <w:lang w:val="en-GB"/>
        </w:rPr>
        <w:t>P</w:t>
      </w:r>
      <w:r w:rsidRPr="00B46D87">
        <w:rPr>
          <w:b/>
          <w:szCs w:val="22"/>
          <w:lang w:val="en-GB"/>
        </w:rPr>
        <w:t xml:space="preserve">roposal </w:t>
      </w:r>
      <w:r w:rsidR="00995BC4">
        <w:rPr>
          <w:b/>
          <w:szCs w:val="22"/>
          <w:lang w:val="en-GB"/>
        </w:rPr>
        <w:t>3</w:t>
      </w:r>
      <w:r w:rsidRPr="00B46D87">
        <w:rPr>
          <w:b/>
          <w:szCs w:val="22"/>
          <w:lang w:val="en-GB"/>
        </w:rPr>
        <w:t xml:space="preserve">:  </w:t>
      </w:r>
      <w:r w:rsidR="00CC2EA8">
        <w:rPr>
          <w:b/>
          <w:szCs w:val="22"/>
          <w:lang w:val="en-GB"/>
        </w:rPr>
        <w:t xml:space="preserve">For the RA-SDT </w:t>
      </w:r>
      <w:r w:rsidRPr="00B46D87">
        <w:rPr>
          <w:b/>
          <w:szCs w:val="22"/>
          <w:lang w:val="en-GB"/>
        </w:rPr>
        <w:t xml:space="preserve">preamble group selection, the UE </w:t>
      </w:r>
      <w:r w:rsidR="00CC2EA8">
        <w:rPr>
          <w:b/>
          <w:szCs w:val="22"/>
          <w:lang w:val="en-GB"/>
        </w:rPr>
        <w:t xml:space="preserve">should </w:t>
      </w:r>
      <w:r w:rsidRPr="00B46D87">
        <w:rPr>
          <w:b/>
          <w:szCs w:val="22"/>
          <w:lang w:val="en-GB"/>
        </w:rPr>
        <w:t>consider:</w:t>
      </w:r>
      <w:r w:rsidR="00CC2EA8">
        <w:rPr>
          <w:b/>
          <w:szCs w:val="22"/>
          <w:lang w:val="en-GB"/>
        </w:rPr>
        <w:t xml:space="preserve"> </w:t>
      </w:r>
      <w:r w:rsidRPr="00B46D87">
        <w:rPr>
          <w:b/>
          <w:szCs w:val="22"/>
        </w:rPr>
        <w:t xml:space="preserve">CCCH SDU size plus MAC subheader + SDT data size plus MAC subheader </w:t>
      </w:r>
      <w:r w:rsidR="00CC2EA8">
        <w:rPr>
          <w:b/>
          <w:szCs w:val="22"/>
        </w:rPr>
        <w:t>and</w:t>
      </w:r>
      <w:r w:rsidRPr="00B46D87">
        <w:rPr>
          <w:b/>
          <w:szCs w:val="22"/>
        </w:rPr>
        <w:t xml:space="preserve"> Pathloss</w:t>
      </w:r>
      <w:r w:rsidR="00CC2EA8">
        <w:rPr>
          <w:b/>
          <w:szCs w:val="22"/>
        </w:rPr>
        <w:t>.</w:t>
      </w:r>
    </w:p>
    <w:p w14:paraId="7E0C7360" w14:textId="3F1D7B55" w:rsidR="00995BC4" w:rsidRPr="00995BC4" w:rsidRDefault="00E85A65" w:rsidP="00F836D2">
      <w:pPr>
        <w:rPr>
          <w:szCs w:val="22"/>
          <w:lang w:val="en-GB"/>
        </w:rPr>
      </w:pPr>
      <w:r>
        <w:rPr>
          <w:szCs w:val="22"/>
          <w:lang w:val="en-GB"/>
        </w:rPr>
        <w:t>W</w:t>
      </w:r>
      <w:r w:rsidR="00DD7BFE">
        <w:rPr>
          <w:szCs w:val="22"/>
          <w:lang w:val="en-GB"/>
        </w:rPr>
        <w:t xml:space="preserve">hat we need to discuss next is whether the parameters for RA-SDT preamble group selection </w:t>
      </w:r>
      <w:r w:rsidR="00C52D56">
        <w:rPr>
          <w:szCs w:val="22"/>
          <w:lang w:val="en-GB"/>
        </w:rPr>
        <w:t>are</w:t>
      </w:r>
      <w:r w:rsidR="00DD7BFE">
        <w:rPr>
          <w:szCs w:val="22"/>
          <w:lang w:val="en-GB"/>
        </w:rPr>
        <w:t xml:space="preserve"> the same as in legacy RA or not. If option 1 is adopted, then UE just considers the CCCH SDU and MAC subheader as in legacy, which means the legacy msg3/msgA threshold can be reused. In option 2, UE takes the SDT data size into account, meaning that a new specific msg3/msgA threshold should be introduced. Finally, if UE also considers the pathloss as in option 3, we think SDT specific pathloss should be introduced as the transmission of SDT data needs a better channel condition compared with legacy.</w:t>
      </w:r>
      <w:r w:rsidR="00F521C5">
        <w:rPr>
          <w:szCs w:val="22"/>
          <w:lang w:val="en-GB"/>
        </w:rPr>
        <w:t xml:space="preserve"> Mentioning the pathloss, we notice that UE calculates the pathloss </w:t>
      </w:r>
      <w:r w:rsidR="004C6BCA">
        <w:rPr>
          <w:szCs w:val="22"/>
          <w:lang w:val="en-GB"/>
        </w:rPr>
        <w:t>according to several configured parameters as shown above, therefore in our opinion, all of the related parameters could be SDT specific.</w:t>
      </w:r>
    </w:p>
    <w:p w14:paraId="66A92E87" w14:textId="4062DC4E" w:rsidR="00B46D87" w:rsidRPr="000F4833" w:rsidRDefault="00B46D87" w:rsidP="00B838BC">
      <w:pPr>
        <w:spacing w:after="0"/>
        <w:rPr>
          <w:b/>
          <w:szCs w:val="22"/>
        </w:rPr>
      </w:pPr>
      <w:r w:rsidRPr="00B46D87">
        <w:rPr>
          <w:b/>
          <w:szCs w:val="22"/>
          <w:lang w:val="en-GB"/>
        </w:rPr>
        <w:t xml:space="preserve">Proposal </w:t>
      </w:r>
      <w:r w:rsidR="00995BC4">
        <w:rPr>
          <w:b/>
          <w:szCs w:val="22"/>
          <w:lang w:val="en-GB"/>
        </w:rPr>
        <w:t>4</w:t>
      </w:r>
      <w:r w:rsidRPr="00B46D87">
        <w:rPr>
          <w:b/>
          <w:szCs w:val="22"/>
          <w:lang w:val="en-GB"/>
        </w:rPr>
        <w:t xml:space="preserve">: When two preamble groups are configured for RA-SDT, </w:t>
      </w:r>
      <w:r w:rsidR="00391630">
        <w:rPr>
          <w:b/>
          <w:szCs w:val="22"/>
          <w:lang w:val="en-GB"/>
        </w:rPr>
        <w:t xml:space="preserve">the following parameters should be SDT specific: </w:t>
      </w:r>
    </w:p>
    <w:p w14:paraId="5BD997A6" w14:textId="38F98FCF" w:rsidR="00B46D87" w:rsidRPr="00B46D87" w:rsidRDefault="000F4833" w:rsidP="00B838BC">
      <w:pPr>
        <w:pStyle w:val="ListParagraph"/>
        <w:numPr>
          <w:ilvl w:val="0"/>
          <w:numId w:val="40"/>
        </w:numPr>
        <w:spacing w:after="0"/>
        <w:ind w:leftChars="0"/>
        <w:rPr>
          <w:b/>
          <w:sz w:val="22"/>
          <w:szCs w:val="22"/>
        </w:rPr>
      </w:pPr>
      <w:r w:rsidRPr="00B46D87">
        <w:rPr>
          <w:b/>
          <w:sz w:val="22"/>
          <w:szCs w:val="22"/>
        </w:rPr>
        <w:t>the data volume threshold, i.e</w:t>
      </w:r>
      <w:r w:rsidR="00A60131">
        <w:rPr>
          <w:b/>
          <w:sz w:val="22"/>
          <w:szCs w:val="22"/>
        </w:rPr>
        <w:t>.:</w:t>
      </w:r>
    </w:p>
    <w:p w14:paraId="459B9957" w14:textId="77777777" w:rsidR="00B46D87" w:rsidRPr="00B838BC" w:rsidRDefault="00B46D87" w:rsidP="00B838BC">
      <w:pPr>
        <w:numPr>
          <w:ilvl w:val="0"/>
          <w:numId w:val="41"/>
        </w:numPr>
        <w:spacing w:after="0"/>
        <w:rPr>
          <w:b/>
          <w:i/>
          <w:szCs w:val="22"/>
          <w:lang w:val="en-GB"/>
        </w:rPr>
      </w:pPr>
      <w:r w:rsidRPr="00B46D87">
        <w:rPr>
          <w:b/>
          <w:i/>
          <w:szCs w:val="22"/>
          <w:lang w:val="en-GB"/>
        </w:rPr>
        <w:t>ra-sdt-Msg3SizeGroupA</w:t>
      </w:r>
      <w:r w:rsidRPr="00B838BC">
        <w:rPr>
          <w:b/>
          <w:i/>
          <w:szCs w:val="22"/>
          <w:lang w:val="en-GB"/>
        </w:rPr>
        <w:t xml:space="preserve"> for 4-step RA-SDT </w:t>
      </w:r>
    </w:p>
    <w:p w14:paraId="7D5676DE" w14:textId="77777777" w:rsidR="00B46D87" w:rsidRPr="00B838BC" w:rsidRDefault="00B46D87" w:rsidP="00B838BC">
      <w:pPr>
        <w:numPr>
          <w:ilvl w:val="0"/>
          <w:numId w:val="41"/>
        </w:numPr>
        <w:spacing w:after="0"/>
        <w:rPr>
          <w:b/>
          <w:i/>
          <w:szCs w:val="22"/>
          <w:lang w:val="en-GB"/>
        </w:rPr>
      </w:pPr>
      <w:r w:rsidRPr="00B46D87">
        <w:rPr>
          <w:b/>
          <w:i/>
          <w:szCs w:val="22"/>
          <w:lang w:val="en-GB"/>
        </w:rPr>
        <w:t>ra-sdt-MsgA-SizeGroupA</w:t>
      </w:r>
      <w:r w:rsidRPr="00B838BC">
        <w:rPr>
          <w:b/>
          <w:i/>
          <w:szCs w:val="22"/>
          <w:lang w:val="en-GB"/>
        </w:rPr>
        <w:t xml:space="preserve"> for 2-step RA-SDT.</w:t>
      </w:r>
    </w:p>
    <w:p w14:paraId="791B21CC" w14:textId="7A608A4E" w:rsidR="00B46D87" w:rsidRPr="000F4833" w:rsidRDefault="00B46D87" w:rsidP="000F4833">
      <w:pPr>
        <w:pStyle w:val="ListParagraph"/>
        <w:numPr>
          <w:ilvl w:val="0"/>
          <w:numId w:val="40"/>
        </w:numPr>
        <w:spacing w:after="0"/>
        <w:ind w:leftChars="0"/>
        <w:rPr>
          <w:b/>
          <w:sz w:val="22"/>
          <w:szCs w:val="22"/>
        </w:rPr>
      </w:pPr>
      <w:r w:rsidRPr="000F4833">
        <w:rPr>
          <w:b/>
          <w:sz w:val="22"/>
          <w:szCs w:val="22"/>
        </w:rPr>
        <w:t>pathloss related parameters, i.e</w:t>
      </w:r>
      <w:r w:rsidR="00A60131">
        <w:rPr>
          <w:b/>
          <w:sz w:val="22"/>
          <w:szCs w:val="22"/>
        </w:rPr>
        <w:t>.:</w:t>
      </w:r>
    </w:p>
    <w:p w14:paraId="20EC98C1" w14:textId="77777777" w:rsidR="00B46D87" w:rsidRPr="00B838BC" w:rsidRDefault="00B46D87" w:rsidP="00B838BC">
      <w:pPr>
        <w:numPr>
          <w:ilvl w:val="0"/>
          <w:numId w:val="41"/>
        </w:numPr>
        <w:spacing w:after="0"/>
        <w:rPr>
          <w:b/>
          <w:i/>
          <w:szCs w:val="22"/>
          <w:lang w:val="en-GB"/>
        </w:rPr>
      </w:pPr>
      <w:r w:rsidRPr="00B46D87">
        <w:rPr>
          <w:b/>
          <w:i/>
          <w:szCs w:val="22"/>
          <w:lang w:val="en-GB"/>
        </w:rPr>
        <w:t>preambleReceivedTargetPower</w:t>
      </w:r>
      <w:r w:rsidRPr="00B838BC">
        <w:rPr>
          <w:b/>
          <w:i/>
          <w:szCs w:val="22"/>
          <w:lang w:val="en-GB"/>
        </w:rPr>
        <w:t xml:space="preserve">, </w:t>
      </w:r>
      <w:r w:rsidRPr="00B46D87">
        <w:rPr>
          <w:b/>
          <w:i/>
          <w:szCs w:val="22"/>
          <w:lang w:val="en-GB"/>
        </w:rPr>
        <w:t>msg3-DeltaPreamble</w:t>
      </w:r>
      <w:r w:rsidRPr="00B838BC">
        <w:rPr>
          <w:b/>
          <w:i/>
          <w:szCs w:val="22"/>
          <w:lang w:val="en-GB"/>
        </w:rPr>
        <w:t xml:space="preserve">, </w:t>
      </w:r>
      <w:r w:rsidRPr="00B46D87">
        <w:rPr>
          <w:b/>
          <w:i/>
          <w:szCs w:val="22"/>
          <w:lang w:val="en-GB"/>
        </w:rPr>
        <w:t>messagePowerOffsetGroupB</w:t>
      </w:r>
      <w:r w:rsidRPr="00B838BC">
        <w:rPr>
          <w:b/>
          <w:i/>
          <w:szCs w:val="22"/>
          <w:lang w:val="en-GB"/>
        </w:rPr>
        <w:t xml:space="preserve"> for 4-step RA-SDT </w:t>
      </w:r>
    </w:p>
    <w:p w14:paraId="5A573580" w14:textId="2FACF184" w:rsidR="00B46D87" w:rsidRDefault="00B46D87" w:rsidP="005A1955">
      <w:pPr>
        <w:numPr>
          <w:ilvl w:val="0"/>
          <w:numId w:val="41"/>
        </w:numPr>
        <w:ind w:left="823"/>
        <w:rPr>
          <w:b/>
          <w:i/>
          <w:szCs w:val="22"/>
          <w:lang w:val="en-GB"/>
        </w:rPr>
      </w:pPr>
      <w:r w:rsidRPr="00B838BC">
        <w:rPr>
          <w:b/>
          <w:i/>
          <w:szCs w:val="22"/>
          <w:lang w:val="en-GB"/>
        </w:rPr>
        <w:t>msgA-PreambleReceivedTargetPower, msgA-DeltaPreamble, messagePowerOffsetGroupB for 2-step RA-SDT;</w:t>
      </w:r>
    </w:p>
    <w:p w14:paraId="12DCFF12" w14:textId="71E57F29" w:rsidR="00D47578" w:rsidRDefault="00D47578" w:rsidP="00D47578">
      <w:pPr>
        <w:pStyle w:val="Heading2"/>
        <w:rPr>
          <w:lang w:eastAsia="zh-CN"/>
        </w:rPr>
      </w:pPr>
      <w:r>
        <w:rPr>
          <w:lang w:eastAsia="zh-CN"/>
        </w:rPr>
        <w:t>2.</w:t>
      </w:r>
      <w:r w:rsidR="0036604A">
        <w:rPr>
          <w:lang w:eastAsia="zh-CN"/>
        </w:rPr>
        <w:t>2</w:t>
      </w:r>
      <w:r w:rsidR="00160625">
        <w:rPr>
          <w:lang w:eastAsia="zh-CN"/>
        </w:rPr>
        <w:t xml:space="preserve"> </w:t>
      </w:r>
      <w:r>
        <w:rPr>
          <w:lang w:eastAsia="zh-CN"/>
        </w:rPr>
        <w:t xml:space="preserve">Anchor relocation </w:t>
      </w:r>
      <w:r w:rsidR="00462980">
        <w:rPr>
          <w:lang w:eastAsia="zh-CN"/>
        </w:rPr>
        <w:t>related aspects</w:t>
      </w:r>
    </w:p>
    <w:p w14:paraId="56A277E8" w14:textId="6FC32EFB" w:rsidR="00D47578" w:rsidRDefault="00D47578" w:rsidP="00D47578">
      <w:pPr>
        <w:pStyle w:val="Heading3"/>
      </w:pPr>
      <w:r>
        <w:t>2.</w:t>
      </w:r>
      <w:r w:rsidR="00B46D87">
        <w:t>2</w:t>
      </w:r>
      <w:r>
        <w:t xml:space="preserve">.1 </w:t>
      </w:r>
      <w:r w:rsidR="00BB10DA">
        <w:t>Assistance information for anchor relocation</w:t>
      </w:r>
    </w:p>
    <w:p w14:paraId="3311E3FE" w14:textId="76EB6710" w:rsidR="002006F6" w:rsidRDefault="00DF5FF3" w:rsidP="00D47578">
      <w:pPr>
        <w:rPr>
          <w:lang w:val="en-GB"/>
        </w:rPr>
      </w:pPr>
      <w:r>
        <w:rPr>
          <w:lang w:val="en-GB"/>
        </w:rPr>
        <w:t xml:space="preserve">During the last RAN3#111-e meeting, RAN3 has discussed about the anchor relocation issue for RA-SDT and </w:t>
      </w:r>
      <w:r w:rsidR="001E1308">
        <w:rPr>
          <w:lang w:val="en-GB"/>
        </w:rPr>
        <w:t xml:space="preserve">the </w:t>
      </w:r>
      <w:r w:rsidR="00021ABD">
        <w:rPr>
          <w:lang w:val="en-GB"/>
        </w:rPr>
        <w:t xml:space="preserve">following </w:t>
      </w:r>
      <w:r w:rsidR="001E1308">
        <w:rPr>
          <w:lang w:val="en-GB"/>
        </w:rPr>
        <w:t>progress</w:t>
      </w:r>
      <w:r w:rsidR="00021ABD">
        <w:rPr>
          <w:lang w:val="en-GB"/>
        </w:rPr>
        <w:t xml:space="preserve"> are described in the LS to RAN2 [</w:t>
      </w:r>
      <w:r w:rsidR="00746C7A">
        <w:rPr>
          <w:lang w:val="en-GB"/>
        </w:rPr>
        <w:t>1</w:t>
      </w:r>
      <w:r w:rsidR="00021ABD">
        <w:rPr>
          <w:lang w:val="en-GB"/>
        </w:rPr>
        <w:t>]</w:t>
      </w:r>
      <w:r w:rsidR="001E1308">
        <w:rPr>
          <w:lang w:val="en-GB"/>
        </w:rPr>
        <w:t>:</w:t>
      </w:r>
    </w:p>
    <w:tbl>
      <w:tblPr>
        <w:tblStyle w:val="TableGrid"/>
        <w:tblW w:w="0" w:type="auto"/>
        <w:tblLook w:val="04A0" w:firstRow="1" w:lastRow="0" w:firstColumn="1" w:lastColumn="0" w:noHBand="0" w:noVBand="1"/>
      </w:tblPr>
      <w:tblGrid>
        <w:gridCol w:w="9628"/>
      </w:tblGrid>
      <w:tr w:rsidR="001E1308" w14:paraId="2B07CD93" w14:textId="77777777" w:rsidTr="001A1F47">
        <w:tc>
          <w:tcPr>
            <w:tcW w:w="9628" w:type="dxa"/>
          </w:tcPr>
          <w:p w14:paraId="7BA2DB1F" w14:textId="77777777" w:rsidR="001E1308" w:rsidRPr="001E1308"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lang w:val="en-GB" w:eastAsia="sv-SE"/>
              </w:rPr>
              <w:t>WA1: The existing Retrieve UE Context procedure can be reused for both with and without anchor relocation scenarios with possible enhancements, which will be discussed later.</w:t>
            </w:r>
          </w:p>
          <w:p w14:paraId="31BD3F41" w14:textId="77777777" w:rsidR="001E1308" w:rsidRPr="001E1308" w:rsidRDefault="001E1308" w:rsidP="001E1308">
            <w:pPr>
              <w:overflowPunct/>
              <w:autoSpaceDE/>
              <w:autoSpaceDN/>
              <w:adjustRightInd/>
              <w:spacing w:after="0" w:line="240" w:lineRule="auto"/>
              <w:ind w:left="720"/>
              <w:contextualSpacing/>
              <w:jc w:val="left"/>
              <w:textAlignment w:val="auto"/>
              <w:rPr>
                <w:rFonts w:eastAsia="Batang"/>
                <w:color w:val="000000"/>
                <w:szCs w:val="22"/>
                <w:lang w:val="en-GB" w:eastAsia="sv-SE"/>
              </w:rPr>
            </w:pPr>
          </w:p>
          <w:p w14:paraId="4430785B" w14:textId="77777777" w:rsidR="001E1308" w:rsidRPr="001E1308"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lang w:val="en-GB" w:eastAsia="sv-SE"/>
              </w:rPr>
              <w:t>WA2: UL data for SDT is buffered at the receiving node in the successful context retrieval procedure. For other cases, the common understanding is that UL data may need to be buffered as well, details are pending.</w:t>
            </w:r>
          </w:p>
          <w:p w14:paraId="12860970" w14:textId="77777777" w:rsidR="001E1308" w:rsidRPr="001E1308" w:rsidRDefault="001E1308" w:rsidP="001E1308">
            <w:pPr>
              <w:overflowPunct/>
              <w:autoSpaceDE/>
              <w:autoSpaceDN/>
              <w:adjustRightInd/>
              <w:spacing w:after="0" w:line="240" w:lineRule="auto"/>
              <w:ind w:left="720"/>
              <w:contextualSpacing/>
              <w:jc w:val="left"/>
              <w:textAlignment w:val="auto"/>
              <w:rPr>
                <w:rFonts w:eastAsia="Batang"/>
                <w:color w:val="000000"/>
                <w:szCs w:val="22"/>
                <w:lang w:val="en-GB" w:eastAsia="sv-SE"/>
              </w:rPr>
            </w:pPr>
          </w:p>
          <w:p w14:paraId="3B24C104" w14:textId="77777777" w:rsidR="001E1308" w:rsidRPr="001E1308"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lang w:val="en-GB" w:eastAsia="sv-SE"/>
              </w:rPr>
              <w:t xml:space="preserve">WA3: The last serving gNB, i.e., anchor gNB, will be the decision maker on whether to relocate anchor or not. </w:t>
            </w:r>
            <w:r w:rsidRPr="001E1308">
              <w:rPr>
                <w:rFonts w:eastAsia="Batang"/>
                <w:color w:val="000000"/>
                <w:szCs w:val="22"/>
                <w:highlight w:val="yellow"/>
                <w:lang w:val="en-GB" w:eastAsia="sv-SE"/>
              </w:rPr>
              <w:t>Assistance information provided by the receiving gNB may help on the decision. Details of such information are pending to future discussion in RAN3 and/or RAN2 inputs.</w:t>
            </w:r>
          </w:p>
          <w:p w14:paraId="0C0D7A31" w14:textId="77777777" w:rsidR="001E1308" w:rsidRPr="001E1308" w:rsidRDefault="001E1308" w:rsidP="001E1308">
            <w:pPr>
              <w:overflowPunct/>
              <w:autoSpaceDE/>
              <w:autoSpaceDN/>
              <w:adjustRightInd/>
              <w:spacing w:after="0" w:line="240" w:lineRule="auto"/>
              <w:jc w:val="left"/>
              <w:textAlignment w:val="auto"/>
              <w:rPr>
                <w:rFonts w:eastAsia="Batang"/>
                <w:color w:val="000000"/>
                <w:szCs w:val="22"/>
                <w:lang w:val="en-GB" w:eastAsia="sv-SE"/>
              </w:rPr>
            </w:pPr>
          </w:p>
          <w:p w14:paraId="398E816C" w14:textId="65843C00" w:rsidR="001E1308" w:rsidRPr="00021ABD"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B46D87">
              <w:rPr>
                <w:rFonts w:eastAsia="Batang"/>
                <w:color w:val="000000"/>
                <w:szCs w:val="22"/>
                <w:lang w:val="en-GB" w:eastAsia="sv-SE"/>
              </w:rPr>
              <w:t>RAN3 discussed the assumption in the LS that RLC handling is processed in the receiving gNB and would like to ask if this is confirmed as a firm agreement in RAN2. Several companies in RAN3 proposed to analyse the topic further.</w:t>
            </w:r>
          </w:p>
        </w:tc>
      </w:tr>
    </w:tbl>
    <w:p w14:paraId="111F0DDB" w14:textId="67612CA1" w:rsidR="00D47578" w:rsidRDefault="002D71F9" w:rsidP="002D71F9">
      <w:pPr>
        <w:spacing w:beforeLines="100" w:before="240"/>
        <w:rPr>
          <w:lang w:val="en-GB"/>
        </w:rPr>
      </w:pPr>
      <w:r>
        <w:rPr>
          <w:lang w:val="en-GB"/>
        </w:rPr>
        <w:t>According to the above input from RAN3, t</w:t>
      </w:r>
      <w:r w:rsidR="00D47578">
        <w:rPr>
          <w:lang w:val="en-GB"/>
        </w:rPr>
        <w:t xml:space="preserve">he </w:t>
      </w:r>
      <w:r w:rsidR="00D47578" w:rsidRPr="002A6DD9">
        <w:rPr>
          <w:lang w:val="en-GB"/>
        </w:rPr>
        <w:t xml:space="preserve">last serving gNB </w:t>
      </w:r>
      <w:r w:rsidR="00D47578">
        <w:rPr>
          <w:lang w:val="en-GB"/>
        </w:rPr>
        <w:t>require</w:t>
      </w:r>
      <w:r w:rsidR="00DC40FF">
        <w:rPr>
          <w:lang w:val="en-GB"/>
        </w:rPr>
        <w:t>s</w:t>
      </w:r>
      <w:r w:rsidR="00D47578">
        <w:rPr>
          <w:lang w:val="en-GB"/>
        </w:rPr>
        <w:t xml:space="preserve"> </w:t>
      </w:r>
      <w:r w:rsidR="00D47578" w:rsidRPr="002A6DD9">
        <w:rPr>
          <w:lang w:val="en-GB"/>
        </w:rPr>
        <w:t>some assistance information</w:t>
      </w:r>
      <w:r w:rsidR="00D47578">
        <w:rPr>
          <w:lang w:val="en-GB"/>
        </w:rPr>
        <w:t xml:space="preserve"> </w:t>
      </w:r>
      <w:r w:rsidR="00D47578" w:rsidRPr="002A6DD9">
        <w:rPr>
          <w:lang w:val="en-GB"/>
        </w:rPr>
        <w:t xml:space="preserve">from </w:t>
      </w:r>
      <w:r w:rsidR="00D47578">
        <w:rPr>
          <w:lang w:val="en-GB"/>
        </w:rPr>
        <w:t xml:space="preserve">the </w:t>
      </w:r>
      <w:r w:rsidR="00D47578" w:rsidRPr="002A6DD9">
        <w:rPr>
          <w:lang w:val="en-GB"/>
        </w:rPr>
        <w:t>new gNB for</w:t>
      </w:r>
      <w:r w:rsidR="00D47578">
        <w:rPr>
          <w:lang w:val="en-GB"/>
        </w:rPr>
        <w:t xml:space="preserve"> making a</w:t>
      </w:r>
      <w:r w:rsidR="00EB592B">
        <w:rPr>
          <w:lang w:val="en-GB"/>
        </w:rPr>
        <w:t>n informed</w:t>
      </w:r>
      <w:r w:rsidR="00D47578" w:rsidRPr="002A6DD9">
        <w:rPr>
          <w:lang w:val="en-GB"/>
        </w:rPr>
        <w:t xml:space="preserve"> decision </w:t>
      </w:r>
      <w:r w:rsidR="00D47578">
        <w:rPr>
          <w:lang w:val="en-GB"/>
        </w:rPr>
        <w:t>on whether to perform</w:t>
      </w:r>
      <w:r w:rsidR="00D47578" w:rsidRPr="002A6DD9">
        <w:rPr>
          <w:lang w:val="en-GB"/>
        </w:rPr>
        <w:t xml:space="preserve"> anchor relocation.</w:t>
      </w:r>
      <w:r w:rsidR="00D47578">
        <w:rPr>
          <w:lang w:val="en-GB"/>
        </w:rPr>
        <w:t xml:space="preserve"> The </w:t>
      </w:r>
      <w:r w:rsidR="00D47578" w:rsidRPr="002A6DD9">
        <w:rPr>
          <w:lang w:val="en-GB"/>
        </w:rPr>
        <w:t>assistance information</w:t>
      </w:r>
      <w:r w:rsidR="00D47578">
        <w:rPr>
          <w:lang w:val="en-GB"/>
        </w:rPr>
        <w:t xml:space="preserve"> can </w:t>
      </w:r>
      <w:r w:rsidR="00462980">
        <w:rPr>
          <w:lang w:val="en-GB"/>
        </w:rPr>
        <w:t>include</w:t>
      </w:r>
      <w:r w:rsidR="00D47578" w:rsidRPr="002A6DD9">
        <w:rPr>
          <w:lang w:val="en-GB"/>
        </w:rPr>
        <w:t xml:space="preserve"> information</w:t>
      </w:r>
      <w:r w:rsidR="00D47578">
        <w:rPr>
          <w:lang w:val="en-GB"/>
        </w:rPr>
        <w:t xml:space="preserve"> </w:t>
      </w:r>
      <w:r w:rsidR="00462980">
        <w:rPr>
          <w:lang w:val="en-GB"/>
        </w:rPr>
        <w:t xml:space="preserve">about </w:t>
      </w:r>
      <w:r w:rsidR="00D47578">
        <w:rPr>
          <w:lang w:val="en-GB"/>
        </w:rPr>
        <w:t xml:space="preserve">subsequent UL and </w:t>
      </w:r>
      <w:r w:rsidR="00F50A97">
        <w:rPr>
          <w:lang w:val="en-GB"/>
        </w:rPr>
        <w:t xml:space="preserve">DL </w:t>
      </w:r>
      <w:r w:rsidR="00D47578">
        <w:rPr>
          <w:lang w:val="en-GB"/>
        </w:rPr>
        <w:t xml:space="preserve">transmission, </w:t>
      </w:r>
      <w:r w:rsidR="00460F05">
        <w:rPr>
          <w:lang w:val="en-GB"/>
        </w:rPr>
        <w:t>e.g</w:t>
      </w:r>
      <w:r w:rsidR="00FF0B3B">
        <w:rPr>
          <w:lang w:val="en-GB"/>
        </w:rPr>
        <w:t>.</w:t>
      </w:r>
      <w:r w:rsidR="00460F05">
        <w:rPr>
          <w:lang w:val="en-GB"/>
        </w:rPr>
        <w:t>:</w:t>
      </w:r>
    </w:p>
    <w:p w14:paraId="7F96E197" w14:textId="345CE44E" w:rsidR="00C06915" w:rsidRPr="001041C7" w:rsidRDefault="00EB592B" w:rsidP="00EB592B">
      <w:pPr>
        <w:pStyle w:val="ListParagraph"/>
        <w:numPr>
          <w:ilvl w:val="0"/>
          <w:numId w:val="8"/>
        </w:numPr>
        <w:ind w:leftChars="0"/>
        <w:rPr>
          <w:sz w:val="22"/>
        </w:rPr>
      </w:pPr>
      <w:r>
        <w:rPr>
          <w:sz w:val="22"/>
        </w:rPr>
        <w:t xml:space="preserve">Information similar to AS </w:t>
      </w:r>
      <w:r w:rsidR="00D47578" w:rsidRPr="00462980">
        <w:rPr>
          <w:sz w:val="22"/>
        </w:rPr>
        <w:t>RAI</w:t>
      </w:r>
      <w:r>
        <w:rPr>
          <w:sz w:val="22"/>
        </w:rPr>
        <w:t xml:space="preserve"> in LTE (see section </w:t>
      </w:r>
      <w:r w:rsidRPr="00EB592B">
        <w:rPr>
          <w:sz w:val="22"/>
        </w:rPr>
        <w:t>6.1.3.19</w:t>
      </w:r>
      <w:r>
        <w:rPr>
          <w:sz w:val="22"/>
        </w:rPr>
        <w:t xml:space="preserve"> of TS 36.321)</w:t>
      </w:r>
      <w:r w:rsidR="004E570E">
        <w:rPr>
          <w:sz w:val="22"/>
        </w:rPr>
        <w:t>:</w:t>
      </w:r>
      <w:r w:rsidR="00D47578" w:rsidRPr="00462980">
        <w:rPr>
          <w:sz w:val="22"/>
        </w:rPr>
        <w:t xml:space="preserve"> </w:t>
      </w:r>
      <w:r>
        <w:rPr>
          <w:sz w:val="22"/>
        </w:rPr>
        <w:t xml:space="preserve">based on this information </w:t>
      </w:r>
      <w:r w:rsidR="00D47578" w:rsidRPr="00462980">
        <w:rPr>
          <w:sz w:val="22"/>
        </w:rPr>
        <w:t xml:space="preserve">the last serving gNB can </w:t>
      </w:r>
      <w:r w:rsidR="00462980">
        <w:rPr>
          <w:sz w:val="22"/>
        </w:rPr>
        <w:t xml:space="preserve">for example </w:t>
      </w:r>
      <w:r w:rsidR="00D47578" w:rsidRPr="00462980">
        <w:rPr>
          <w:sz w:val="22"/>
        </w:rPr>
        <w:t>determine whe</w:t>
      </w:r>
      <w:r w:rsidR="00462980">
        <w:rPr>
          <w:sz w:val="22"/>
        </w:rPr>
        <w:t>ther to expect a follow-up DL transmission and decide when to send a</w:t>
      </w:r>
      <w:r w:rsidR="00D55F6B">
        <w:rPr>
          <w:sz w:val="22"/>
        </w:rPr>
        <w:t>n</w:t>
      </w:r>
      <w:r w:rsidR="00D47578" w:rsidRPr="00462980">
        <w:rPr>
          <w:sz w:val="22"/>
        </w:rPr>
        <w:t xml:space="preserve"> RRCRelease message to </w:t>
      </w:r>
      <w:r w:rsidR="00462980">
        <w:rPr>
          <w:sz w:val="22"/>
        </w:rPr>
        <w:t xml:space="preserve">the </w:t>
      </w:r>
      <w:r w:rsidR="00D47578" w:rsidRPr="00462980">
        <w:rPr>
          <w:sz w:val="22"/>
        </w:rPr>
        <w:t>UE.</w:t>
      </w:r>
      <w:r w:rsidR="00C06915" w:rsidRPr="00832E0C">
        <w:rPr>
          <w:sz w:val="22"/>
          <w:szCs w:val="22"/>
        </w:rPr>
        <w:t xml:space="preserve"> </w:t>
      </w:r>
      <w:r w:rsidR="00C06915" w:rsidRPr="0055577A">
        <w:rPr>
          <w:sz w:val="22"/>
          <w:szCs w:val="22"/>
        </w:rPr>
        <w:t xml:space="preserve">For SDT, there </w:t>
      </w:r>
      <w:r w:rsidR="00460F05">
        <w:rPr>
          <w:sz w:val="22"/>
          <w:szCs w:val="22"/>
        </w:rPr>
        <w:t>are</w:t>
      </w:r>
      <w:r w:rsidR="00C06915" w:rsidRPr="0055577A">
        <w:rPr>
          <w:sz w:val="22"/>
          <w:szCs w:val="22"/>
        </w:rPr>
        <w:t xml:space="preserve"> also </w:t>
      </w:r>
      <w:r w:rsidR="00460F05">
        <w:rPr>
          <w:sz w:val="22"/>
          <w:szCs w:val="22"/>
        </w:rPr>
        <w:t>some</w:t>
      </w:r>
      <w:r w:rsidR="00C06915" w:rsidRPr="0055577A">
        <w:rPr>
          <w:sz w:val="22"/>
          <w:szCs w:val="22"/>
        </w:rPr>
        <w:t xml:space="preserve"> use cases (e.g. smart meters, wireless sensors and other IoT applications) where the number of packets to be transmitted can be known at the UE at the time of initiating the SDT. UE can provide the information on the number of packets to be transmitted during a SDT session to the network in MSG3/MSGA. This information can then be sent to the last serving gNB as part of the assistance information to help it make a decision on whether to perform anchor relocation or not</w:t>
      </w:r>
      <w:r w:rsidR="00CE4ED9">
        <w:rPr>
          <w:sz w:val="22"/>
          <w:szCs w:val="22"/>
        </w:rPr>
        <w:t>.</w:t>
      </w:r>
    </w:p>
    <w:p w14:paraId="28C4A343" w14:textId="05427D68" w:rsidR="00C06915" w:rsidRPr="001041C7" w:rsidRDefault="00460F05" w:rsidP="006B5B0D">
      <w:pPr>
        <w:pStyle w:val="ListParagraph"/>
        <w:numPr>
          <w:ilvl w:val="0"/>
          <w:numId w:val="8"/>
        </w:numPr>
        <w:ind w:leftChars="0"/>
      </w:pPr>
      <w:r>
        <w:rPr>
          <w:sz w:val="22"/>
        </w:rPr>
        <w:t>B</w:t>
      </w:r>
      <w:r w:rsidR="00D47578" w:rsidRPr="00462980">
        <w:rPr>
          <w:sz w:val="22"/>
        </w:rPr>
        <w:t>uffer status</w:t>
      </w:r>
      <w:r>
        <w:rPr>
          <w:sz w:val="22"/>
        </w:rPr>
        <w:t xml:space="preserve"> information</w:t>
      </w:r>
      <w:r w:rsidR="004E570E">
        <w:rPr>
          <w:sz w:val="22"/>
        </w:rPr>
        <w:t>:</w:t>
      </w:r>
      <w:r w:rsidR="00D47578" w:rsidRPr="00462980">
        <w:rPr>
          <w:sz w:val="22"/>
        </w:rPr>
        <w:t xml:space="preserve"> the last serving gNB can determine whether to send the UE to RRC_CONNECTED or to keep the UE in RRC_IN</w:t>
      </w:r>
      <w:r w:rsidR="00EB592B">
        <w:rPr>
          <w:sz w:val="22"/>
        </w:rPr>
        <w:t>A</w:t>
      </w:r>
      <w:r w:rsidR="00D47578" w:rsidRPr="00462980">
        <w:rPr>
          <w:sz w:val="22"/>
        </w:rPr>
        <w:t>CTIVE</w:t>
      </w:r>
      <w:r w:rsidR="00C968ED">
        <w:rPr>
          <w:sz w:val="22"/>
        </w:rPr>
        <w:t xml:space="preserve"> for </w:t>
      </w:r>
      <w:r w:rsidR="00C968ED" w:rsidRPr="00573698">
        <w:rPr>
          <w:sz w:val="22"/>
        </w:rPr>
        <w:t>subsequent</w:t>
      </w:r>
      <w:r w:rsidR="00C968ED">
        <w:t xml:space="preserve"> </w:t>
      </w:r>
      <w:r w:rsidR="00C968ED">
        <w:rPr>
          <w:sz w:val="22"/>
        </w:rPr>
        <w:t>data</w:t>
      </w:r>
      <w:r w:rsidR="00D47578" w:rsidRPr="00462980">
        <w:rPr>
          <w:sz w:val="22"/>
        </w:rPr>
        <w:t xml:space="preserve">. If the </w:t>
      </w:r>
      <w:r w:rsidR="005E6C90">
        <w:rPr>
          <w:sz w:val="22"/>
        </w:rPr>
        <w:t xml:space="preserve">volume of </w:t>
      </w:r>
      <w:r w:rsidR="00C968ED" w:rsidRPr="00AE7E97">
        <w:rPr>
          <w:sz w:val="22"/>
        </w:rPr>
        <w:t>subsequent</w:t>
      </w:r>
      <w:r w:rsidR="00C968ED">
        <w:t xml:space="preserve"> </w:t>
      </w:r>
      <w:r w:rsidR="005E6C90">
        <w:rPr>
          <w:sz w:val="22"/>
        </w:rPr>
        <w:t xml:space="preserve">data </w:t>
      </w:r>
      <w:r w:rsidR="00C968ED">
        <w:rPr>
          <w:sz w:val="22"/>
        </w:rPr>
        <w:t>arriv</w:t>
      </w:r>
      <w:r w:rsidR="0029323D">
        <w:rPr>
          <w:sz w:val="22"/>
        </w:rPr>
        <w:t>ing</w:t>
      </w:r>
      <w:r w:rsidR="005E6C90">
        <w:rPr>
          <w:sz w:val="22"/>
        </w:rPr>
        <w:t xml:space="preserve"> in the buffer </w:t>
      </w:r>
      <w:r w:rsidR="00D47578" w:rsidRPr="00462980">
        <w:rPr>
          <w:sz w:val="22"/>
        </w:rPr>
        <w:t xml:space="preserve">is large, it </w:t>
      </w:r>
      <w:r w:rsidR="005E6C90">
        <w:rPr>
          <w:sz w:val="22"/>
        </w:rPr>
        <w:t xml:space="preserve">may be </w:t>
      </w:r>
      <w:r w:rsidR="00D47578" w:rsidRPr="00462980">
        <w:rPr>
          <w:sz w:val="22"/>
        </w:rPr>
        <w:t xml:space="preserve">more appropriate to </w:t>
      </w:r>
      <w:r w:rsidR="00C968ED">
        <w:rPr>
          <w:sz w:val="22"/>
        </w:rPr>
        <w:t xml:space="preserve">terminate the SDT procedure as soon as possible and </w:t>
      </w:r>
      <w:r w:rsidR="005E6C90">
        <w:rPr>
          <w:sz w:val="22"/>
        </w:rPr>
        <w:t>move the UE context to the new gNB (i.e. perform anchor relocation)</w:t>
      </w:r>
      <w:r w:rsidR="00C968ED">
        <w:rPr>
          <w:sz w:val="22"/>
        </w:rPr>
        <w:t xml:space="preserve"> for transit</w:t>
      </w:r>
      <w:r w:rsidR="00EB592B">
        <w:rPr>
          <w:sz w:val="22"/>
        </w:rPr>
        <w:t>ion</w:t>
      </w:r>
      <w:r w:rsidR="00C968ED">
        <w:rPr>
          <w:sz w:val="22"/>
        </w:rPr>
        <w:t>ing the UE state to RRC_CONNECTED</w:t>
      </w:r>
      <w:r w:rsidR="00D47578" w:rsidRPr="00462980">
        <w:rPr>
          <w:sz w:val="22"/>
        </w:rPr>
        <w:t xml:space="preserve">. If the </w:t>
      </w:r>
      <w:r w:rsidR="005E6C90">
        <w:rPr>
          <w:sz w:val="22"/>
        </w:rPr>
        <w:t>volume of subsequent data in the buffer is</w:t>
      </w:r>
      <w:r>
        <w:rPr>
          <w:sz w:val="22"/>
        </w:rPr>
        <w:t xml:space="preserve"> small, the l</w:t>
      </w:r>
      <w:r w:rsidR="00D47578" w:rsidRPr="00462980">
        <w:rPr>
          <w:sz w:val="22"/>
        </w:rPr>
        <w:t>ast serving gNB may decide not to perform anchor relocation.</w:t>
      </w:r>
      <w:r w:rsidR="00012EB8">
        <w:rPr>
          <w:sz w:val="22"/>
        </w:rPr>
        <w:t xml:space="preserve"> </w:t>
      </w:r>
    </w:p>
    <w:p w14:paraId="38BFEBBB" w14:textId="1E67B82B" w:rsidR="00D47578" w:rsidRDefault="00D47578" w:rsidP="00EA7E49">
      <w:pPr>
        <w:spacing w:after="0"/>
        <w:rPr>
          <w:b/>
          <w:lang w:val="en-GB"/>
        </w:rPr>
      </w:pPr>
      <w:r w:rsidRPr="002A6DD9">
        <w:rPr>
          <w:b/>
          <w:lang w:val="en-GB"/>
        </w:rPr>
        <w:t xml:space="preserve">Proposal </w:t>
      </w:r>
      <w:r w:rsidR="004106C1">
        <w:rPr>
          <w:b/>
          <w:lang w:val="en-GB"/>
        </w:rPr>
        <w:t>5</w:t>
      </w:r>
      <w:r w:rsidRPr="002A6DD9">
        <w:rPr>
          <w:b/>
          <w:lang w:val="en-GB"/>
        </w:rPr>
        <w:t xml:space="preserve">: Assistance information </w:t>
      </w:r>
      <w:r w:rsidR="00795DA4">
        <w:rPr>
          <w:b/>
          <w:lang w:val="en-GB"/>
        </w:rPr>
        <w:t xml:space="preserve">transferred from the receiving gNB to the last serving gNB </w:t>
      </w:r>
      <w:r w:rsidR="00460F05">
        <w:rPr>
          <w:b/>
          <w:lang w:val="en-GB"/>
        </w:rPr>
        <w:t>fo</w:t>
      </w:r>
      <w:r w:rsidR="00882E9B">
        <w:rPr>
          <w:b/>
          <w:lang w:val="en-GB"/>
        </w:rPr>
        <w:t>r</w:t>
      </w:r>
      <w:r w:rsidR="00460F05">
        <w:rPr>
          <w:b/>
          <w:lang w:val="en-GB"/>
        </w:rPr>
        <w:t xml:space="preserve"> allowing the</w:t>
      </w:r>
      <w:r w:rsidR="00882E9B">
        <w:rPr>
          <w:b/>
          <w:lang w:val="en-GB"/>
        </w:rPr>
        <w:t xml:space="preserve"> last serving gNB to take an informed decision whether to perform anchor relocation or not   shall</w:t>
      </w:r>
      <w:r w:rsidR="00EA7E49">
        <w:rPr>
          <w:b/>
          <w:lang w:val="en-GB"/>
        </w:rPr>
        <w:t xml:space="preserve"> at least </w:t>
      </w:r>
      <w:r w:rsidR="00882E9B">
        <w:rPr>
          <w:b/>
          <w:lang w:val="en-GB"/>
        </w:rPr>
        <w:t xml:space="preserve">contain </w:t>
      </w:r>
      <w:r w:rsidR="00EA7E49">
        <w:rPr>
          <w:b/>
          <w:lang w:val="en-GB"/>
        </w:rPr>
        <w:t>the following:</w:t>
      </w:r>
    </w:p>
    <w:p w14:paraId="09EE9664" w14:textId="5EF93323" w:rsidR="00911318" w:rsidRPr="00460F05" w:rsidRDefault="00911318" w:rsidP="006B5B0D">
      <w:pPr>
        <w:pStyle w:val="ListParagraph"/>
        <w:numPr>
          <w:ilvl w:val="0"/>
          <w:numId w:val="9"/>
        </w:numPr>
        <w:spacing w:after="0"/>
        <w:ind w:leftChars="0"/>
        <w:rPr>
          <w:b/>
          <w:sz w:val="22"/>
        </w:rPr>
      </w:pPr>
      <w:r w:rsidRPr="00460F05">
        <w:rPr>
          <w:b/>
          <w:sz w:val="22"/>
        </w:rPr>
        <w:t xml:space="preserve">UE’s expected traffic pattern, e.g. number of packets to be transmitted for SDT DRB in UL/DL, single-shot/multi-shot transmission etc. </w:t>
      </w:r>
    </w:p>
    <w:p w14:paraId="2A57CC0C" w14:textId="1A7957A3" w:rsidR="00911318" w:rsidRPr="00460F05" w:rsidRDefault="00EA7E49" w:rsidP="006B5B0D">
      <w:pPr>
        <w:pStyle w:val="ListParagraph"/>
        <w:numPr>
          <w:ilvl w:val="0"/>
          <w:numId w:val="9"/>
        </w:numPr>
        <w:spacing w:after="0"/>
        <w:ind w:leftChars="0"/>
        <w:rPr>
          <w:b/>
          <w:sz w:val="22"/>
        </w:rPr>
      </w:pPr>
      <w:r w:rsidRPr="00460F05">
        <w:rPr>
          <w:b/>
          <w:sz w:val="22"/>
        </w:rPr>
        <w:t>Buffer status for data from SDT DRB</w:t>
      </w:r>
      <w:r w:rsidR="00FF0B3B">
        <w:rPr>
          <w:b/>
          <w:sz w:val="22"/>
        </w:rPr>
        <w:t>s</w:t>
      </w:r>
      <w:r w:rsidR="005E3F0D">
        <w:rPr>
          <w:b/>
          <w:sz w:val="22"/>
        </w:rPr>
        <w:t>.</w:t>
      </w:r>
    </w:p>
    <w:p w14:paraId="2857854B" w14:textId="063D189A" w:rsidR="00EA7E49" w:rsidRPr="00D817D9" w:rsidRDefault="00460F05" w:rsidP="00D817D9">
      <w:pPr>
        <w:rPr>
          <w:b/>
        </w:rPr>
      </w:pPr>
      <w:r>
        <w:rPr>
          <w:b/>
        </w:rPr>
        <w:t>RAN2 should s</w:t>
      </w:r>
      <w:r w:rsidR="00D817D9" w:rsidRPr="00D817D9">
        <w:rPr>
          <w:b/>
        </w:rPr>
        <w:t xml:space="preserve">end </w:t>
      </w:r>
      <w:r>
        <w:rPr>
          <w:b/>
        </w:rPr>
        <w:t xml:space="preserve">an </w:t>
      </w:r>
      <w:r w:rsidR="00D817D9" w:rsidRPr="00D817D9">
        <w:rPr>
          <w:b/>
        </w:rPr>
        <w:t>LS to RAN3 on assistance information provided to last serving gNB.</w:t>
      </w:r>
    </w:p>
    <w:p w14:paraId="6EF98ADB" w14:textId="7163635E" w:rsidR="001C4F1C" w:rsidRDefault="001C4F1C" w:rsidP="00D47578">
      <w:pPr>
        <w:pStyle w:val="Heading3"/>
        <w:rPr>
          <w:lang w:eastAsia="zh-CN"/>
        </w:rPr>
      </w:pPr>
      <w:r>
        <w:rPr>
          <w:rFonts w:hint="eastAsia"/>
          <w:lang w:eastAsia="zh-CN"/>
        </w:rPr>
        <w:t>2</w:t>
      </w:r>
      <w:r>
        <w:rPr>
          <w:lang w:eastAsia="zh-CN"/>
        </w:rPr>
        <w:t xml:space="preserve">.2.2 </w:t>
      </w:r>
      <w:r w:rsidR="00E96723">
        <w:rPr>
          <w:lang w:eastAsia="zh-CN"/>
        </w:rPr>
        <w:t xml:space="preserve">Issues for </w:t>
      </w:r>
      <w:r w:rsidR="00EB0896">
        <w:rPr>
          <w:lang w:eastAsia="zh-CN"/>
        </w:rPr>
        <w:t xml:space="preserve">SDT </w:t>
      </w:r>
      <w:r w:rsidR="00E96723">
        <w:rPr>
          <w:lang w:eastAsia="zh-CN"/>
        </w:rPr>
        <w:t xml:space="preserve">with and without </w:t>
      </w:r>
      <w:r w:rsidR="00BD5D02">
        <w:rPr>
          <w:lang w:eastAsia="zh-CN"/>
        </w:rPr>
        <w:t>anchor relocation</w:t>
      </w:r>
    </w:p>
    <w:p w14:paraId="18929849" w14:textId="6FBB3FA8" w:rsidR="001C4F1C" w:rsidRDefault="00E96723" w:rsidP="001C4F1C">
      <w:pPr>
        <w:rPr>
          <w:lang w:val="en-GB"/>
        </w:rPr>
      </w:pPr>
      <w:r>
        <w:rPr>
          <w:lang w:val="en-GB"/>
        </w:rPr>
        <w:t xml:space="preserve">It is RAN3 assumption that the </w:t>
      </w:r>
      <w:r w:rsidRPr="00E96723">
        <w:rPr>
          <w:lang w:val="en-GB"/>
        </w:rPr>
        <w:t>last serving gNB will be the decision maker on whether to relocate anchor or not.</w:t>
      </w:r>
      <w:r>
        <w:rPr>
          <w:lang w:val="en-GB"/>
        </w:rPr>
        <w:t xml:space="preserve"> </w:t>
      </w:r>
      <w:r w:rsidR="00BD3E2D">
        <w:rPr>
          <w:lang w:val="en-GB"/>
        </w:rPr>
        <w:t>Upon the initiation of SDT, the UE context is stored in the last serving gNB</w:t>
      </w:r>
      <w:r w:rsidR="007E33C6">
        <w:rPr>
          <w:lang w:val="en-GB"/>
        </w:rPr>
        <w:t xml:space="preserve"> meaning that the gNB can be aware of the traffic pattern of the UE. Therefore, based on the assistance information and the UE context, the last serving gNB could decide whether to perform the anchor relocation or not. </w:t>
      </w:r>
      <w:r w:rsidR="00EB0896">
        <w:rPr>
          <w:lang w:val="en-GB"/>
        </w:rPr>
        <w:t>It may happen that a UE needs to be move to RRC CONNECTED state in the middle of an ongoing SDT without anchor relocation procedure, e.g.</w:t>
      </w:r>
      <w:r w:rsidR="007E33C6">
        <w:rPr>
          <w:lang w:val="en-GB"/>
        </w:rPr>
        <w:t xml:space="preserve"> </w:t>
      </w:r>
      <w:r w:rsidR="00EB0896">
        <w:rPr>
          <w:lang w:val="en-GB"/>
        </w:rPr>
        <w:t xml:space="preserve">in the </w:t>
      </w:r>
      <w:r w:rsidR="007E33C6">
        <w:rPr>
          <w:lang w:val="en-GB"/>
        </w:rPr>
        <w:t>cases like UL or DL non-SDT data arrival</w:t>
      </w:r>
      <w:r w:rsidR="00EB0896">
        <w:rPr>
          <w:lang w:val="en-GB"/>
        </w:rPr>
        <w:t>. In this situation, anchor gNB needs to be relocated to the new gNB, even in case it was not relocated earlier.</w:t>
      </w:r>
      <w:r w:rsidR="007E33C6">
        <w:rPr>
          <w:lang w:val="en-GB"/>
        </w:rPr>
        <w:t xml:space="preserve"> Considering that it is the last serving gNB to control the SDT procedure for without anchor relocation </w:t>
      </w:r>
      <w:r w:rsidR="002D1D95">
        <w:rPr>
          <w:lang w:val="en-GB"/>
        </w:rPr>
        <w:t>SDT</w:t>
      </w:r>
      <w:r w:rsidR="00EB0896">
        <w:rPr>
          <w:lang w:val="en-GB"/>
        </w:rPr>
        <w:t xml:space="preserve"> procedure</w:t>
      </w:r>
      <w:r w:rsidR="002D1D95">
        <w:rPr>
          <w:lang w:val="en-GB"/>
        </w:rPr>
        <w:t xml:space="preserve">, we think the last serving gNB </w:t>
      </w:r>
      <w:r w:rsidR="00EB0896">
        <w:rPr>
          <w:lang w:val="en-GB"/>
        </w:rPr>
        <w:t>should be responsible for</w:t>
      </w:r>
      <w:r w:rsidR="002D1D95">
        <w:rPr>
          <w:lang w:val="en-GB"/>
        </w:rPr>
        <w:t xml:space="preserve"> trigger</w:t>
      </w:r>
      <w:r w:rsidR="00EB0896">
        <w:rPr>
          <w:lang w:val="en-GB"/>
        </w:rPr>
        <w:t>ing</w:t>
      </w:r>
      <w:r w:rsidR="002D1D95">
        <w:rPr>
          <w:lang w:val="en-GB"/>
        </w:rPr>
        <w:t xml:space="preserve"> the anchor relocation.</w:t>
      </w:r>
    </w:p>
    <w:p w14:paraId="4AE8F03A" w14:textId="061D537A" w:rsidR="001C4F1C" w:rsidRDefault="001C4F1C" w:rsidP="001C4F1C">
      <w:pPr>
        <w:rPr>
          <w:b/>
          <w:lang w:val="en-GB"/>
        </w:rPr>
      </w:pPr>
      <w:r w:rsidRPr="00B46D87">
        <w:rPr>
          <w:b/>
          <w:lang w:val="en-GB"/>
        </w:rPr>
        <w:t xml:space="preserve">Proposal </w:t>
      </w:r>
      <w:r w:rsidR="004106C1">
        <w:rPr>
          <w:b/>
          <w:lang w:val="en-GB"/>
        </w:rPr>
        <w:t>6</w:t>
      </w:r>
      <w:r w:rsidRPr="00B46D87">
        <w:rPr>
          <w:b/>
          <w:lang w:val="en-GB"/>
        </w:rPr>
        <w:t xml:space="preserve">: </w:t>
      </w:r>
      <w:r w:rsidR="00EB0896">
        <w:rPr>
          <w:b/>
          <w:lang w:val="en-GB"/>
        </w:rPr>
        <w:t xml:space="preserve">In case anchor needs to be relocated to the new gNB in the middle of an ongoing SDT procedure (e.g. due to non-SDT data arrival), anchor relocation is triggered by the </w:t>
      </w:r>
      <w:r w:rsidRPr="00B46D87">
        <w:rPr>
          <w:b/>
          <w:lang w:val="en-GB"/>
        </w:rPr>
        <w:t xml:space="preserve">last serving gNB </w:t>
      </w:r>
      <w:r w:rsidR="00EB0896">
        <w:rPr>
          <w:b/>
          <w:lang w:val="en-GB"/>
        </w:rPr>
        <w:t>(i.e. current/old anchor)</w:t>
      </w:r>
      <w:r w:rsidRPr="00B46D87">
        <w:rPr>
          <w:b/>
          <w:lang w:val="en-GB"/>
        </w:rPr>
        <w:t>.</w:t>
      </w:r>
    </w:p>
    <w:p w14:paraId="77D0C053" w14:textId="7B543BA3" w:rsidR="00A02364" w:rsidRDefault="00A02364" w:rsidP="00A02364">
      <w:r>
        <w:rPr>
          <w:rFonts w:hint="eastAsia"/>
          <w:lang w:val="en-GB"/>
        </w:rPr>
        <w:t>F</w:t>
      </w:r>
      <w:r>
        <w:rPr>
          <w:lang w:val="en-GB"/>
        </w:rPr>
        <w:t>or the cases where the last serving gNB decides to relocate the anchor</w:t>
      </w:r>
      <w:r w:rsidR="00A94A19">
        <w:rPr>
          <w:lang w:val="en-GB"/>
        </w:rPr>
        <w:t xml:space="preserve"> at the beginning of SDT procedure</w:t>
      </w:r>
      <w:r>
        <w:rPr>
          <w:lang w:val="en-GB"/>
        </w:rPr>
        <w:t>, the last serving gNB sends RETRIEVE UE CONTEXT RESPONSE with the UE context. Then the new serving gNB performs the path switch procedure with the AMF</w:t>
      </w:r>
      <w:r w:rsidR="00BF3351">
        <w:rPr>
          <w:lang w:val="en-GB"/>
        </w:rPr>
        <w:t xml:space="preserve"> for SDT data transmission. </w:t>
      </w:r>
      <w:r w:rsidR="006D2ABB">
        <w:rPr>
          <w:lang w:val="en-GB"/>
        </w:rPr>
        <w:t xml:space="preserve">Question </w:t>
      </w:r>
      <w:r w:rsidR="00BF3351">
        <w:rPr>
          <w:lang w:val="en-GB"/>
        </w:rPr>
        <w:t xml:space="preserve">about when the last serving gNB should release the UE context </w:t>
      </w:r>
      <w:r w:rsidR="006D2ABB">
        <w:rPr>
          <w:lang w:val="en-GB"/>
        </w:rPr>
        <w:t>was</w:t>
      </w:r>
      <w:r w:rsidR="00BF3351">
        <w:rPr>
          <w:lang w:val="en-GB"/>
        </w:rPr>
        <w:t xml:space="preserve"> raised in [2].</w:t>
      </w:r>
      <w:r w:rsidR="00247A89">
        <w:rPr>
          <w:lang w:val="en-GB"/>
        </w:rPr>
        <w:t xml:space="preserve"> In our opinion, the legacy RNAU procedure</w:t>
      </w:r>
      <w:r w:rsidR="00CB6CD8">
        <w:rPr>
          <w:lang w:val="en-GB"/>
        </w:rPr>
        <w:t>, as shown below in [3],</w:t>
      </w:r>
      <w:r w:rsidR="00247A89">
        <w:rPr>
          <w:lang w:val="en-GB"/>
        </w:rPr>
        <w:t xml:space="preserve"> </w:t>
      </w:r>
      <w:r w:rsidR="006D2ABB">
        <w:rPr>
          <w:lang w:val="en-GB"/>
        </w:rPr>
        <w:t xml:space="preserve">should </w:t>
      </w:r>
      <w:r w:rsidR="00247A89">
        <w:rPr>
          <w:lang w:val="en-GB"/>
        </w:rPr>
        <w:t>be a reference</w:t>
      </w:r>
      <w:r w:rsidR="006D2ABB">
        <w:rPr>
          <w:lang w:val="en-GB"/>
        </w:rPr>
        <w:t>. In this case,</w:t>
      </w:r>
      <w:r w:rsidR="00247A89">
        <w:rPr>
          <w:lang w:val="en-GB"/>
        </w:rPr>
        <w:t xml:space="preserve"> the new serving gNB triggers the release of the UE </w:t>
      </w:r>
      <w:r w:rsidR="00CB6CD8">
        <w:rPr>
          <w:lang w:val="en-GB"/>
        </w:rPr>
        <w:t>context after the new serving gNB sends RRCRelease to UE</w:t>
      </w:r>
      <w:r w:rsidR="00CB6CD8">
        <w:t>.</w:t>
      </w:r>
      <w:r w:rsidR="006D2ABB">
        <w:t xml:space="preserve"> Thanks to this, it is ensured the context is released from the old anchor only once the UE has a new I-RNTI already.</w:t>
      </w:r>
    </w:p>
    <w:p w14:paraId="7143CE25" w14:textId="6312CA52" w:rsidR="00CB6CD8" w:rsidRDefault="00AC6563" w:rsidP="00887B31">
      <w:pPr>
        <w:spacing w:after="0"/>
        <w:jc w:val="center"/>
        <w:rPr>
          <w:rFonts w:eastAsia="Times New Roman"/>
          <w:noProof/>
          <w:sz w:val="20"/>
          <w:lang w:val="en-GB" w:eastAsia="ja-JP"/>
        </w:rPr>
      </w:pPr>
      <w:r>
        <w:rPr>
          <w:rFonts w:eastAsia="Times New Roman"/>
          <w:noProof/>
          <w:sz w:val="20"/>
          <w:lang w:val="en-GB" w:eastAsia="ja-JP"/>
        </w:rPr>
        <w:object w:dxaOrig="7245" w:dyaOrig="4980" w14:anchorId="02C76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46.65pt" o:ole="">
            <v:imagedata r:id="rId11" o:title=""/>
          </v:shape>
          <o:OLEObject Type="Embed" ProgID="Mscgen.Chart" ShapeID="_x0000_i1025" DrawAspect="Content" ObjectID="_1689740898" r:id="rId12"/>
        </w:object>
      </w:r>
    </w:p>
    <w:p w14:paraId="2AA9DD37" w14:textId="51985CC6" w:rsidR="005E21DF" w:rsidRPr="00CB6CD8" w:rsidRDefault="005E21DF" w:rsidP="00887B31">
      <w:pPr>
        <w:spacing w:after="0"/>
        <w:jc w:val="center"/>
      </w:pPr>
      <w:r w:rsidRPr="006012C7">
        <w:t>Figure 1: RNA update procedure with UE context relocation</w:t>
      </w:r>
      <w:r>
        <w:t xml:space="preserve"> as in [3]</w:t>
      </w:r>
    </w:p>
    <w:p w14:paraId="41A1D657" w14:textId="7015711B" w:rsidR="001C4F1C" w:rsidRPr="001C4F1C" w:rsidRDefault="001C4F1C" w:rsidP="001C4F1C">
      <w:pPr>
        <w:rPr>
          <w:b/>
          <w:lang w:val="en-GB"/>
        </w:rPr>
      </w:pPr>
      <w:r w:rsidRPr="0036604A">
        <w:rPr>
          <w:b/>
          <w:lang w:val="en-GB"/>
        </w:rPr>
        <w:t xml:space="preserve">Proposal </w:t>
      </w:r>
      <w:r w:rsidR="004106C1">
        <w:rPr>
          <w:b/>
          <w:lang w:val="en-GB"/>
        </w:rPr>
        <w:t>7</w:t>
      </w:r>
      <w:r w:rsidRPr="0036604A">
        <w:rPr>
          <w:b/>
          <w:lang w:val="en-GB"/>
        </w:rPr>
        <w:t>: As in legacy RNAU procedure, the last serving gNB releases the UE AS context after the SDT procedure ends, i.e after the new serving gNB sends RRCRelease to UE.</w:t>
      </w:r>
    </w:p>
    <w:p w14:paraId="1161285C" w14:textId="148E6F81" w:rsidR="0036604A" w:rsidRDefault="00467C78" w:rsidP="00D47578">
      <w:pPr>
        <w:pStyle w:val="Heading3"/>
        <w:rPr>
          <w:lang w:eastAsia="zh-CN"/>
        </w:rPr>
      </w:pPr>
      <w:r>
        <w:rPr>
          <w:rFonts w:hint="eastAsia"/>
          <w:lang w:eastAsia="zh-CN"/>
        </w:rPr>
        <w:t>2</w:t>
      </w:r>
      <w:r>
        <w:rPr>
          <w:lang w:eastAsia="zh-CN"/>
        </w:rPr>
        <w:t>.</w:t>
      </w:r>
      <w:r w:rsidR="00B46D87">
        <w:rPr>
          <w:lang w:eastAsia="zh-CN"/>
        </w:rPr>
        <w:t>2</w:t>
      </w:r>
      <w:r>
        <w:rPr>
          <w:lang w:eastAsia="zh-CN"/>
        </w:rPr>
        <w:t>.</w:t>
      </w:r>
      <w:r w:rsidR="00E96723">
        <w:rPr>
          <w:lang w:eastAsia="zh-CN"/>
        </w:rPr>
        <w:t>3</w:t>
      </w:r>
      <w:r>
        <w:rPr>
          <w:lang w:eastAsia="zh-CN"/>
        </w:rPr>
        <w:t xml:space="preserve"> </w:t>
      </w:r>
      <w:r w:rsidR="00B46D87" w:rsidRPr="00B46D87">
        <w:rPr>
          <w:lang w:eastAsia="zh-CN"/>
        </w:rPr>
        <w:t xml:space="preserve">Details of </w:t>
      </w:r>
      <w:r w:rsidR="00277CE4">
        <w:rPr>
          <w:lang w:eastAsia="zh-CN"/>
        </w:rPr>
        <w:t>w</w:t>
      </w:r>
      <w:r w:rsidR="00B46D87" w:rsidRPr="00B46D87">
        <w:rPr>
          <w:lang w:eastAsia="zh-CN"/>
        </w:rPr>
        <w:t xml:space="preserve">ithout </w:t>
      </w:r>
      <w:r w:rsidR="00277CE4">
        <w:rPr>
          <w:lang w:eastAsia="zh-CN"/>
        </w:rPr>
        <w:t>a</w:t>
      </w:r>
      <w:r w:rsidR="00B46D87" w:rsidRPr="00B46D87">
        <w:rPr>
          <w:lang w:eastAsia="zh-CN"/>
        </w:rPr>
        <w:t xml:space="preserve">nchor </w:t>
      </w:r>
      <w:r w:rsidR="00277CE4">
        <w:rPr>
          <w:lang w:eastAsia="zh-CN"/>
        </w:rPr>
        <w:t>r</w:t>
      </w:r>
      <w:r w:rsidR="00B46D87" w:rsidRPr="00B46D87">
        <w:rPr>
          <w:lang w:eastAsia="zh-CN"/>
        </w:rPr>
        <w:t xml:space="preserve">elocation </w:t>
      </w:r>
      <w:r w:rsidR="00277CE4">
        <w:rPr>
          <w:lang w:eastAsia="zh-CN"/>
        </w:rPr>
        <w:t>SDT p</w:t>
      </w:r>
      <w:r w:rsidR="00B46D87" w:rsidRPr="00B46D87">
        <w:rPr>
          <w:lang w:eastAsia="zh-CN"/>
        </w:rPr>
        <w:t>rocedure</w:t>
      </w:r>
    </w:p>
    <w:p w14:paraId="185E9241" w14:textId="5FD7D1B6" w:rsidR="00E96723" w:rsidRDefault="005E21DF" w:rsidP="00E96723">
      <w:pPr>
        <w:rPr>
          <w:lang w:val="en-GB"/>
        </w:rPr>
      </w:pPr>
      <w:r>
        <w:rPr>
          <w:lang w:val="en-GB"/>
        </w:rPr>
        <w:t>When the UE initiates the SDT procedure, i</w:t>
      </w:r>
      <w:r w:rsidRPr="00E96723">
        <w:rPr>
          <w:lang w:val="en-GB"/>
        </w:rPr>
        <w:t xml:space="preserve">f the last serving gNB decides to </w:t>
      </w:r>
      <w:r w:rsidR="00277CE4">
        <w:rPr>
          <w:lang w:val="en-GB"/>
        </w:rPr>
        <w:t>a</w:t>
      </w:r>
      <w:r w:rsidRPr="00E96723">
        <w:rPr>
          <w:lang w:val="en-GB"/>
        </w:rPr>
        <w:t>nchor the SDT session (i.e decides not</w:t>
      </w:r>
      <w:r>
        <w:rPr>
          <w:lang w:val="en-GB"/>
        </w:rPr>
        <w:t xml:space="preserve"> to perform anchor relocation), </w:t>
      </w:r>
      <w:r w:rsidRPr="00E96723">
        <w:rPr>
          <w:lang w:val="en-GB"/>
        </w:rPr>
        <w:t xml:space="preserve">then </w:t>
      </w:r>
      <w:r>
        <w:rPr>
          <w:lang w:val="en-GB"/>
        </w:rPr>
        <w:t xml:space="preserve">the </w:t>
      </w:r>
      <w:r w:rsidRPr="00E96723">
        <w:rPr>
          <w:lang w:val="en-GB"/>
        </w:rPr>
        <w:t xml:space="preserve">last serving gNB </w:t>
      </w:r>
      <w:r>
        <w:rPr>
          <w:lang w:val="en-GB"/>
        </w:rPr>
        <w:t xml:space="preserve">shall have </w:t>
      </w:r>
      <w:r w:rsidRPr="00E96723">
        <w:rPr>
          <w:lang w:val="en-GB"/>
        </w:rPr>
        <w:t xml:space="preserve">the full control of the SDT session and the </w:t>
      </w:r>
      <w:r>
        <w:rPr>
          <w:lang w:val="en-GB"/>
        </w:rPr>
        <w:t>r</w:t>
      </w:r>
      <w:r w:rsidRPr="00E96723">
        <w:rPr>
          <w:lang w:val="en-GB"/>
        </w:rPr>
        <w:t xml:space="preserve">eceiving gNB will mainly act as the relay node to transfer the signaling and the data between the UE and the </w:t>
      </w:r>
      <w:r>
        <w:rPr>
          <w:lang w:val="en-GB"/>
        </w:rPr>
        <w:t>l</w:t>
      </w:r>
      <w:r w:rsidRPr="00E96723">
        <w:rPr>
          <w:lang w:val="en-GB"/>
        </w:rPr>
        <w:t>ast Serving gNB.</w:t>
      </w:r>
      <w:r>
        <w:rPr>
          <w:lang w:val="en-GB"/>
        </w:rPr>
        <w:t xml:space="preserve"> In our opinion, the legacy RNAU procedure without UE context relocation in [3] can be taken as the basis for extending it to the SDT procedure as shown in the figure below.</w:t>
      </w:r>
    </w:p>
    <w:p w14:paraId="3E009E07" w14:textId="4CFB333F" w:rsidR="005E21DF" w:rsidRDefault="00233EED" w:rsidP="005E21DF">
      <w:pPr>
        <w:jc w:val="center"/>
        <w:rPr>
          <w:lang w:val="en-GB"/>
        </w:rPr>
      </w:pPr>
      <w:r w:rsidRPr="006012C7">
        <w:object w:dxaOrig="10974" w:dyaOrig="6564" w14:anchorId="042AF157">
          <v:shape id="_x0000_i1026" type="#_x0000_t75" style="width:401.9pt;height:232.65pt" o:ole="">
            <v:imagedata r:id="rId13" o:title="" cropbottom="3003f"/>
          </v:shape>
          <o:OLEObject Type="Embed" ProgID="Mscgen.Chart" ShapeID="_x0000_i1026" DrawAspect="Content" ObjectID="_1689740899" r:id="rId14"/>
        </w:object>
      </w:r>
    </w:p>
    <w:p w14:paraId="66C1BB3A" w14:textId="12B15558" w:rsidR="005E21DF" w:rsidRDefault="005E21DF" w:rsidP="005E21DF">
      <w:pPr>
        <w:jc w:val="center"/>
        <w:rPr>
          <w:lang w:val="en-GB"/>
        </w:rPr>
      </w:pPr>
      <w:r w:rsidRPr="006012C7">
        <w:t xml:space="preserve">Figure </w:t>
      </w:r>
      <w:r>
        <w:t>2</w:t>
      </w:r>
      <w:r w:rsidRPr="006012C7">
        <w:t xml:space="preserve">: </w:t>
      </w:r>
      <w:r>
        <w:t>Overall SDT</w:t>
      </w:r>
      <w:r w:rsidRPr="006012C7">
        <w:t xml:space="preserve"> procedure without UE context relocation</w:t>
      </w:r>
    </w:p>
    <w:p w14:paraId="01B78078" w14:textId="77777777" w:rsidR="005E21DF" w:rsidRPr="00293C50" w:rsidRDefault="005E21DF" w:rsidP="005E21DF">
      <w:pPr>
        <w:rPr>
          <w:lang w:val="en-GB"/>
        </w:rPr>
      </w:pPr>
      <w:r>
        <w:rPr>
          <w:lang w:val="en-GB"/>
        </w:rPr>
        <w:t xml:space="preserve">Looking at the overall SDT procedure without UE context relocation we can make the following observations </w:t>
      </w:r>
    </w:p>
    <w:p w14:paraId="77C8264D" w14:textId="7595157F" w:rsidR="005E21DF" w:rsidRDefault="005E21DF" w:rsidP="005E21DF">
      <w:pPr>
        <w:rPr>
          <w:b/>
          <w:lang w:val="en-GB"/>
        </w:rPr>
      </w:pPr>
      <w:r>
        <w:rPr>
          <w:b/>
          <w:lang w:val="en-GB"/>
        </w:rPr>
        <w:t xml:space="preserve">Observation </w:t>
      </w:r>
      <w:r w:rsidR="00A64DE1">
        <w:rPr>
          <w:b/>
          <w:lang w:val="en-GB"/>
        </w:rPr>
        <w:t>1</w:t>
      </w:r>
      <w:r w:rsidRPr="00B46D87">
        <w:rPr>
          <w:b/>
          <w:lang w:val="en-GB"/>
        </w:rPr>
        <w:t>: Decision to anchor or relocate the UE context will be with the last serving gNB and shall be taken based on the assistance information provided by the UE.</w:t>
      </w:r>
    </w:p>
    <w:p w14:paraId="54724658" w14:textId="736695EE" w:rsidR="005E21DF" w:rsidRDefault="005E21DF" w:rsidP="005E21DF">
      <w:pPr>
        <w:rPr>
          <w:b/>
          <w:lang w:val="en-GB"/>
        </w:rPr>
      </w:pPr>
      <w:r>
        <w:rPr>
          <w:b/>
          <w:lang w:val="en-GB"/>
        </w:rPr>
        <w:t xml:space="preserve">Observation </w:t>
      </w:r>
      <w:r w:rsidR="00A64DE1">
        <w:rPr>
          <w:b/>
          <w:lang w:val="en-GB"/>
        </w:rPr>
        <w:t>2</w:t>
      </w:r>
      <w:r w:rsidRPr="00B46D87">
        <w:rPr>
          <w:b/>
          <w:lang w:val="en-GB"/>
        </w:rPr>
        <w:t>: On completion of the SDT procedure, it is the anchor/ last serving gNB that sends the RRC Release message to terminate the SDT procedure via the receiving gNB.</w:t>
      </w:r>
    </w:p>
    <w:p w14:paraId="7E85285F" w14:textId="192FFD89" w:rsidR="00B46D87" w:rsidRDefault="004106C1" w:rsidP="005E21DF">
      <w:pPr>
        <w:rPr>
          <w:b/>
        </w:rPr>
      </w:pPr>
      <w:r>
        <w:rPr>
          <w:b/>
        </w:rPr>
        <w:t>Proposal 8</w:t>
      </w:r>
      <w:r w:rsidR="005E21DF">
        <w:rPr>
          <w:b/>
        </w:rPr>
        <w:t>: T</w:t>
      </w:r>
      <w:r w:rsidR="005E21DF" w:rsidRPr="00293C50">
        <w:rPr>
          <w:b/>
        </w:rPr>
        <w:t>he overall SDT procedure without UE context relocation</w:t>
      </w:r>
      <w:r w:rsidR="005E21DF">
        <w:rPr>
          <w:b/>
        </w:rPr>
        <w:t xml:space="preserve"> shown above is taken as the basis for further discussions in RAN 2.</w:t>
      </w:r>
    </w:p>
    <w:p w14:paraId="634E1356" w14:textId="4192C1C6" w:rsidR="00340199" w:rsidRDefault="00340199" w:rsidP="00340199">
      <w:pPr>
        <w:pStyle w:val="Heading3"/>
        <w:rPr>
          <w:lang w:eastAsia="zh-CN"/>
        </w:rPr>
      </w:pPr>
      <w:r>
        <w:rPr>
          <w:lang w:eastAsia="zh-CN"/>
        </w:rPr>
        <w:t xml:space="preserve">2.2.4 </w:t>
      </w:r>
      <w:r w:rsidRPr="00CE7963">
        <w:rPr>
          <w:lang w:eastAsia="zh-CN"/>
        </w:rPr>
        <w:t xml:space="preserve">Handling of Non-SDT Data arrival </w:t>
      </w:r>
      <w:r w:rsidR="00B86541">
        <w:rPr>
          <w:lang w:eastAsia="zh-CN"/>
        </w:rPr>
        <w:t>for non-anchor relocation case</w:t>
      </w:r>
    </w:p>
    <w:p w14:paraId="4548B145" w14:textId="1BFD3DA8" w:rsidR="00340199" w:rsidRDefault="00340199" w:rsidP="00340199">
      <w:r>
        <w:t xml:space="preserve">During the email discussion </w:t>
      </w:r>
      <w:r w:rsidRPr="00CE7963">
        <w:t>[507][SData] Non-SDT data arrival handling</w:t>
      </w:r>
      <w:r>
        <w:t xml:space="preserve"> the issue of how to provide the security keys separation between the receiving and the last serving gNB and handling t</w:t>
      </w:r>
      <w:r w:rsidR="00C12F3C">
        <w:t>he</w:t>
      </w:r>
      <w:r>
        <w:t xml:space="preserve"> switch from SDT to RRC_CONNECTED during an ongoing SDT was discussed. </w:t>
      </w:r>
    </w:p>
    <w:p w14:paraId="10C5748B" w14:textId="425A7CF5" w:rsidR="00340199" w:rsidRDefault="00CA7F55" w:rsidP="00340199">
      <w:r>
        <w:t>After the 2</w:t>
      </w:r>
      <w:r w:rsidRPr="00CA7F55">
        <w:rPr>
          <w:vertAlign w:val="superscript"/>
        </w:rPr>
        <w:t>nd</w:t>
      </w:r>
      <w:r>
        <w:t xml:space="preserve"> phase of the email discussion the view of </w:t>
      </w:r>
      <w:r w:rsidR="00C12F3C">
        <w:t xml:space="preserve">majority of </w:t>
      </w:r>
      <w:r>
        <w:t>the companies is that n</w:t>
      </w:r>
      <w:r w:rsidRPr="00CA7F55">
        <w:rPr>
          <w:lang w:val="en-GB"/>
        </w:rPr>
        <w:t xml:space="preserve">o new solution </w:t>
      </w:r>
      <w:r w:rsidR="007631EA">
        <w:rPr>
          <w:lang w:val="en-GB"/>
        </w:rPr>
        <w:t xml:space="preserve">needs to be </w:t>
      </w:r>
      <w:r w:rsidRPr="00CA7F55">
        <w:rPr>
          <w:lang w:val="en-GB"/>
        </w:rPr>
        <w:t xml:space="preserve">defined to address the scenario where the anchor relocation is required in the middle of an SDT session, i.e. network relies on releasing the UE back into RRC_INACTIVE. </w:t>
      </w:r>
      <w:r w:rsidR="00340199">
        <w:t>We</w:t>
      </w:r>
      <w:r>
        <w:t xml:space="preserve"> </w:t>
      </w:r>
      <w:r w:rsidR="00340199">
        <w:t xml:space="preserve">believe </w:t>
      </w:r>
      <w:r>
        <w:t xml:space="preserve">that this will be a </w:t>
      </w:r>
      <w:r w:rsidR="00340199">
        <w:t xml:space="preserve">simple </w:t>
      </w:r>
      <w:r w:rsidR="007631EA">
        <w:t xml:space="preserve">workable </w:t>
      </w:r>
      <w:r w:rsidR="00340199">
        <w:t xml:space="preserve">solution </w:t>
      </w:r>
      <w:r w:rsidR="008337A5">
        <w:t xml:space="preserve">and </w:t>
      </w:r>
      <w:r w:rsidR="00340199">
        <w:t>would reuse the existing procedure as much as possible</w:t>
      </w:r>
      <w:r>
        <w:t>.</w:t>
      </w:r>
      <w:r w:rsidR="00340199">
        <w:t xml:space="preserve"> </w:t>
      </w:r>
    </w:p>
    <w:p w14:paraId="6723998D" w14:textId="010EF548" w:rsidR="00C12F3C" w:rsidRDefault="00386A8D" w:rsidP="00340199">
      <w:r>
        <w:t xml:space="preserve">However, one thing worth noting is that when the DL non-SDT data arrives at the anchoring gNB in this scenario, in case RRCRelease is used to terminate the SDT procedure, the gNB would need to subsequently page the UE to bring it to RRC Connected state. This would lead to unnecessary overhead and latency. To avoid this, it would be worth allowing the gNB to </w:t>
      </w:r>
      <w:r>
        <w:t xml:space="preserve">include </w:t>
      </w:r>
      <w:r w:rsidR="00BC6D77">
        <w:t xml:space="preserve">an indication </w:t>
      </w:r>
      <w:r>
        <w:t xml:space="preserve">in the RRCRelease message informing the UE it should </w:t>
      </w:r>
      <w:r w:rsidR="00BC6D77">
        <w:t xml:space="preserve">initiate a new </w:t>
      </w:r>
      <w:r>
        <w:t>r</w:t>
      </w:r>
      <w:r w:rsidR="00BC6D77">
        <w:t xml:space="preserve">esume procedure </w:t>
      </w:r>
      <w:r>
        <w:t>right-away.</w:t>
      </w:r>
    </w:p>
    <w:p w14:paraId="6E8EFBB2" w14:textId="6A29DE93" w:rsidR="00340199" w:rsidRPr="00CE7963" w:rsidRDefault="00340199" w:rsidP="00386A8D">
      <w:r>
        <w:t xml:space="preserve">When the UE imitates a new legacy resume procedure, the UE context can be relocated form the last serving gNB to the receiving gNB and the UE can be transitioned to the RRC_CONNECTED state by re using the legacy procedure. </w:t>
      </w:r>
      <w:r w:rsidR="00E35982">
        <w:t>O</w:t>
      </w:r>
      <w:r>
        <w:t xml:space="preserve">verall procedure for handling this </w:t>
      </w:r>
      <w:r w:rsidR="00E35982">
        <w:t xml:space="preserve">scenario </w:t>
      </w:r>
      <w:r>
        <w:t>is shown in the Figure 3</w:t>
      </w:r>
    </w:p>
    <w:p w14:paraId="228CB15F" w14:textId="77777777" w:rsidR="00386A8D" w:rsidRDefault="00386A8D" w:rsidP="00386A8D">
      <w:r w:rsidRPr="006012C7">
        <w:object w:dxaOrig="12228" w:dyaOrig="12168" w14:anchorId="721ECC33">
          <v:shape id="_x0000_i1027" type="#_x0000_t75" style="width:461pt;height:439.5pt" o:ole="">
            <v:imagedata r:id="rId15" o:title="" cropbottom="3003f"/>
          </v:shape>
          <o:OLEObject Type="Embed" ProgID="Mscgen.Chart" ShapeID="_x0000_i1027" DrawAspect="Content" ObjectID="_1689740900" r:id="rId16"/>
        </w:object>
      </w:r>
    </w:p>
    <w:p w14:paraId="0A7D5245" w14:textId="77777777" w:rsidR="00386A8D" w:rsidRDefault="00386A8D" w:rsidP="00386A8D">
      <w:pPr>
        <w:jc w:val="center"/>
        <w:rPr>
          <w:lang w:val="en-GB"/>
        </w:rPr>
      </w:pPr>
      <w:r w:rsidRPr="006012C7">
        <w:t xml:space="preserve">Figure </w:t>
      </w:r>
      <w:r>
        <w:t>3</w:t>
      </w:r>
      <w:r w:rsidRPr="006012C7">
        <w:t xml:space="preserve">: </w:t>
      </w:r>
      <w:r>
        <w:t>Overall h</w:t>
      </w:r>
      <w:r w:rsidRPr="00CE7963">
        <w:t>andling of Non-SDT Data arrival while anchoring</w:t>
      </w:r>
    </w:p>
    <w:p w14:paraId="3442DCFA" w14:textId="7696ADE3" w:rsidR="00340199" w:rsidRDefault="00340199" w:rsidP="00340199">
      <w:pPr>
        <w:jc w:val="left"/>
        <w:rPr>
          <w:lang w:val="en-GB"/>
        </w:rPr>
      </w:pPr>
      <w:r>
        <w:rPr>
          <w:lang w:val="en-GB"/>
        </w:rPr>
        <w:t xml:space="preserve">Based on the proposed simplified handling </w:t>
      </w:r>
      <w:r w:rsidRPr="00D17739">
        <w:rPr>
          <w:lang w:val="en-GB"/>
        </w:rPr>
        <w:t>of Non-SDT Data arrival while anchoring</w:t>
      </w:r>
      <w:r>
        <w:rPr>
          <w:lang w:val="en-GB"/>
        </w:rPr>
        <w:t xml:space="preserve"> shown in the figure above following proposals are made.</w:t>
      </w:r>
    </w:p>
    <w:p w14:paraId="6D2D9EB8" w14:textId="71239A54" w:rsidR="005010FA" w:rsidRDefault="004106C1" w:rsidP="00340199">
      <w:pPr>
        <w:rPr>
          <w:b/>
        </w:rPr>
      </w:pPr>
      <w:bookmarkStart w:id="2" w:name="_GoBack"/>
      <w:bookmarkEnd w:id="2"/>
      <w:r>
        <w:rPr>
          <w:b/>
        </w:rPr>
        <w:t>Proposal 9</w:t>
      </w:r>
      <w:r w:rsidR="005010FA" w:rsidRPr="005010FA">
        <w:rPr>
          <w:b/>
        </w:rPr>
        <w:t xml:space="preserve">: When </w:t>
      </w:r>
      <w:r w:rsidR="00386A8D">
        <w:rPr>
          <w:b/>
        </w:rPr>
        <w:t xml:space="preserve">DL </w:t>
      </w:r>
      <w:r w:rsidR="005010FA" w:rsidRPr="005010FA">
        <w:rPr>
          <w:b/>
        </w:rPr>
        <w:t>non-SDT data arrives during the ongoing SDT procedure, the current anchor gNB shall end the ongoing SDT procedure by sending RRCRelease message to the UE with an indication to initiate a new Resume procedure</w:t>
      </w:r>
      <w:r w:rsidR="00386A8D">
        <w:rPr>
          <w:b/>
        </w:rPr>
        <w:t xml:space="preserve"> to avoid having to page the UE.</w:t>
      </w:r>
    </w:p>
    <w:p w14:paraId="08444830" w14:textId="5DC8BC53" w:rsidR="00C24838" w:rsidRPr="00250190" w:rsidRDefault="00C24838" w:rsidP="00C24838">
      <w:pPr>
        <w:pStyle w:val="Heading1"/>
        <w:numPr>
          <w:ilvl w:val="0"/>
          <w:numId w:val="7"/>
        </w:numPr>
      </w:pPr>
      <w:r w:rsidRPr="00250190">
        <w:t>Conclusion</w:t>
      </w:r>
    </w:p>
    <w:p w14:paraId="16E5097E"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5198DFBA" w14:textId="77777777" w:rsidR="004106C1" w:rsidRDefault="004106C1" w:rsidP="004106C1">
      <w:pPr>
        <w:spacing w:beforeLines="50" w:before="120" w:after="0"/>
        <w:rPr>
          <w:b/>
        </w:rPr>
      </w:pPr>
      <w:r>
        <w:rPr>
          <w:b/>
        </w:rPr>
        <w:t xml:space="preserve">Proposal 1: To achieve the RACH configuration of </w:t>
      </w:r>
      <w:r w:rsidRPr="00C87094">
        <w:rPr>
          <w:b/>
        </w:rPr>
        <w:t>shared ROs with separated preambles</w:t>
      </w:r>
      <w:r>
        <w:rPr>
          <w:b/>
        </w:rPr>
        <w:t>, the following configurations should be supported:</w:t>
      </w:r>
    </w:p>
    <w:p w14:paraId="70CBD67B" w14:textId="77777777" w:rsidR="004106C1" w:rsidRPr="0022090A" w:rsidRDefault="004106C1" w:rsidP="00233EED">
      <w:pPr>
        <w:pStyle w:val="ListParagraph"/>
        <w:numPr>
          <w:ilvl w:val="0"/>
          <w:numId w:val="47"/>
        </w:numPr>
        <w:spacing w:after="0"/>
        <w:ind w:leftChars="0"/>
        <w:rPr>
          <w:b/>
          <w:sz w:val="22"/>
        </w:rPr>
      </w:pPr>
      <w:r w:rsidRPr="0022090A">
        <w:rPr>
          <w:b/>
          <w:sz w:val="22"/>
        </w:rPr>
        <w:t>4-step RA</w:t>
      </w:r>
      <w:r>
        <w:rPr>
          <w:b/>
          <w:sz w:val="22"/>
        </w:rPr>
        <w:t>-SDT</w:t>
      </w:r>
      <w:r w:rsidRPr="0022090A">
        <w:rPr>
          <w:b/>
          <w:sz w:val="22"/>
        </w:rPr>
        <w:t xml:space="preserve"> shares ROs with 4-step RA and/or 2-step RA</w:t>
      </w:r>
    </w:p>
    <w:p w14:paraId="56F02CCF" w14:textId="77777777" w:rsidR="004106C1" w:rsidRPr="0022090A" w:rsidRDefault="004106C1" w:rsidP="00233EED">
      <w:pPr>
        <w:pStyle w:val="ListParagraph"/>
        <w:numPr>
          <w:ilvl w:val="0"/>
          <w:numId w:val="47"/>
        </w:numPr>
        <w:spacing w:after="0"/>
        <w:ind w:leftChars="0"/>
        <w:rPr>
          <w:b/>
          <w:sz w:val="22"/>
        </w:rPr>
      </w:pPr>
      <w:r w:rsidRPr="0022090A">
        <w:rPr>
          <w:b/>
          <w:sz w:val="22"/>
        </w:rPr>
        <w:t>2-step RA</w:t>
      </w:r>
      <w:r>
        <w:rPr>
          <w:b/>
          <w:sz w:val="22"/>
        </w:rPr>
        <w:t>-SDT</w:t>
      </w:r>
      <w:r w:rsidRPr="0022090A">
        <w:rPr>
          <w:b/>
          <w:sz w:val="22"/>
        </w:rPr>
        <w:t xml:space="preserve"> shares ROs with 4-step RA and/or 2-step RA</w:t>
      </w:r>
    </w:p>
    <w:p w14:paraId="56F3F26A" w14:textId="77777777" w:rsidR="004106C1" w:rsidRPr="00B95819" w:rsidRDefault="004106C1" w:rsidP="00233EED">
      <w:pPr>
        <w:pStyle w:val="ListParagraph"/>
        <w:numPr>
          <w:ilvl w:val="0"/>
          <w:numId w:val="47"/>
        </w:numPr>
        <w:spacing w:after="180"/>
        <w:ind w:leftChars="0"/>
        <w:rPr>
          <w:b/>
          <w:sz w:val="22"/>
        </w:rPr>
      </w:pPr>
      <w:r>
        <w:rPr>
          <w:b/>
          <w:sz w:val="22"/>
        </w:rPr>
        <w:t>2</w:t>
      </w:r>
      <w:r w:rsidRPr="0022090A">
        <w:rPr>
          <w:b/>
          <w:sz w:val="22"/>
        </w:rPr>
        <w:t>-step RA</w:t>
      </w:r>
      <w:r>
        <w:rPr>
          <w:b/>
          <w:sz w:val="22"/>
        </w:rPr>
        <w:t>-SDT</w:t>
      </w:r>
      <w:r w:rsidRPr="0022090A">
        <w:rPr>
          <w:b/>
          <w:sz w:val="22"/>
        </w:rPr>
        <w:t xml:space="preserve"> </w:t>
      </w:r>
      <w:r>
        <w:rPr>
          <w:b/>
          <w:sz w:val="22"/>
        </w:rPr>
        <w:t xml:space="preserve">shares ROs with </w:t>
      </w:r>
      <w:r w:rsidRPr="0022090A">
        <w:rPr>
          <w:b/>
          <w:sz w:val="22"/>
        </w:rPr>
        <w:t>4-step RA</w:t>
      </w:r>
      <w:r>
        <w:rPr>
          <w:b/>
          <w:sz w:val="22"/>
        </w:rPr>
        <w:t>-SDT</w:t>
      </w:r>
      <w:r w:rsidRPr="0022090A">
        <w:rPr>
          <w:b/>
          <w:sz w:val="22"/>
        </w:rPr>
        <w:t xml:space="preserve"> and/or </w:t>
      </w:r>
      <w:r>
        <w:rPr>
          <w:b/>
          <w:sz w:val="22"/>
        </w:rPr>
        <w:t>4</w:t>
      </w:r>
      <w:r w:rsidRPr="0022090A">
        <w:rPr>
          <w:b/>
          <w:sz w:val="22"/>
        </w:rPr>
        <w:t>-step RA</w:t>
      </w:r>
      <w:r>
        <w:rPr>
          <w:b/>
          <w:sz w:val="22"/>
        </w:rPr>
        <w:t xml:space="preserve"> and/or 2-step RA.</w:t>
      </w:r>
    </w:p>
    <w:p w14:paraId="67A7B7F4" w14:textId="77777777" w:rsidR="004106C1" w:rsidRDefault="004106C1" w:rsidP="004106C1">
      <w:pPr>
        <w:rPr>
          <w:b/>
        </w:rPr>
      </w:pPr>
      <w:r>
        <w:rPr>
          <w:b/>
        </w:rPr>
        <w:t>Proposal 2: For the case of c</w:t>
      </w:r>
      <w:r w:rsidRPr="00AB3980">
        <w:rPr>
          <w:b/>
        </w:rPr>
        <w:t xml:space="preserve">ommon </w:t>
      </w:r>
      <w:r w:rsidRPr="00D2343E">
        <w:rPr>
          <w:b/>
        </w:rPr>
        <w:t>RACH resources for SDT</w:t>
      </w:r>
      <w:r>
        <w:rPr>
          <w:b/>
        </w:rPr>
        <w:t>, the network can distinguish SDT and non-SDT access attempts via LCID of UL data included in MSG3/MSGA, i.e. no additional indication is required.</w:t>
      </w:r>
    </w:p>
    <w:p w14:paraId="2848F79D" w14:textId="77777777" w:rsidR="004106C1" w:rsidRPr="00B46D87" w:rsidRDefault="004106C1" w:rsidP="004106C1">
      <w:pPr>
        <w:rPr>
          <w:b/>
          <w:szCs w:val="22"/>
        </w:rPr>
      </w:pPr>
      <w:r w:rsidRPr="00B46D87">
        <w:rPr>
          <w:rFonts w:hint="eastAsia"/>
          <w:b/>
          <w:szCs w:val="22"/>
          <w:lang w:val="en-GB"/>
        </w:rPr>
        <w:t>P</w:t>
      </w:r>
      <w:r w:rsidRPr="00B46D87">
        <w:rPr>
          <w:b/>
          <w:szCs w:val="22"/>
          <w:lang w:val="en-GB"/>
        </w:rPr>
        <w:t xml:space="preserve">roposal </w:t>
      </w:r>
      <w:r>
        <w:rPr>
          <w:b/>
          <w:szCs w:val="22"/>
          <w:lang w:val="en-GB"/>
        </w:rPr>
        <w:t>3</w:t>
      </w:r>
      <w:r w:rsidRPr="00B46D87">
        <w:rPr>
          <w:b/>
          <w:szCs w:val="22"/>
          <w:lang w:val="en-GB"/>
        </w:rPr>
        <w:t xml:space="preserve">:  </w:t>
      </w:r>
      <w:r>
        <w:rPr>
          <w:b/>
          <w:szCs w:val="22"/>
          <w:lang w:val="en-GB"/>
        </w:rPr>
        <w:t xml:space="preserve">For the RA-SDT </w:t>
      </w:r>
      <w:r w:rsidRPr="00B46D87">
        <w:rPr>
          <w:b/>
          <w:szCs w:val="22"/>
          <w:lang w:val="en-GB"/>
        </w:rPr>
        <w:t xml:space="preserve">preamble group selection, the UE </w:t>
      </w:r>
      <w:r>
        <w:rPr>
          <w:b/>
          <w:szCs w:val="22"/>
          <w:lang w:val="en-GB"/>
        </w:rPr>
        <w:t xml:space="preserve">should </w:t>
      </w:r>
      <w:r w:rsidRPr="00B46D87">
        <w:rPr>
          <w:b/>
          <w:szCs w:val="22"/>
          <w:lang w:val="en-GB"/>
        </w:rPr>
        <w:t>consider:</w:t>
      </w:r>
      <w:r>
        <w:rPr>
          <w:b/>
          <w:szCs w:val="22"/>
          <w:lang w:val="en-GB"/>
        </w:rPr>
        <w:t xml:space="preserve"> </w:t>
      </w:r>
      <w:r w:rsidRPr="00B46D87">
        <w:rPr>
          <w:b/>
          <w:szCs w:val="22"/>
        </w:rPr>
        <w:t xml:space="preserve">CCCH SDU size plus MAC subheader + SDT data size plus MAC subheader </w:t>
      </w:r>
      <w:r>
        <w:rPr>
          <w:b/>
          <w:szCs w:val="22"/>
        </w:rPr>
        <w:t>and</w:t>
      </w:r>
      <w:r w:rsidRPr="00B46D87">
        <w:rPr>
          <w:b/>
          <w:szCs w:val="22"/>
        </w:rPr>
        <w:t xml:space="preserve"> Pathloss</w:t>
      </w:r>
      <w:r>
        <w:rPr>
          <w:b/>
          <w:szCs w:val="22"/>
        </w:rPr>
        <w:t>.</w:t>
      </w:r>
    </w:p>
    <w:p w14:paraId="24D1A2FE" w14:textId="6EFD7318" w:rsidR="004106C1" w:rsidRPr="002435BC" w:rsidRDefault="004106C1" w:rsidP="004106C1">
      <w:pPr>
        <w:spacing w:after="0"/>
      </w:pPr>
      <w:r w:rsidRPr="00B46D87">
        <w:rPr>
          <w:b/>
          <w:szCs w:val="22"/>
          <w:lang w:val="en-GB"/>
        </w:rPr>
        <w:t xml:space="preserve">Proposal </w:t>
      </w:r>
      <w:r>
        <w:rPr>
          <w:b/>
          <w:szCs w:val="22"/>
          <w:lang w:val="en-GB"/>
        </w:rPr>
        <w:t>4</w:t>
      </w:r>
      <w:r w:rsidRPr="00B46D87">
        <w:rPr>
          <w:b/>
          <w:szCs w:val="22"/>
          <w:lang w:val="en-GB"/>
        </w:rPr>
        <w:t xml:space="preserve">: When two preamble groups are configured for RA-SDT, </w:t>
      </w:r>
      <w:r>
        <w:rPr>
          <w:b/>
          <w:szCs w:val="22"/>
          <w:lang w:val="en-GB"/>
        </w:rPr>
        <w:t>the following parameters should</w:t>
      </w:r>
      <w:r w:rsidR="002435BC">
        <w:rPr>
          <w:b/>
          <w:szCs w:val="22"/>
          <w:lang w:val="en-GB"/>
        </w:rPr>
        <w:t xml:space="preserve"> be</w:t>
      </w:r>
      <w:r>
        <w:rPr>
          <w:b/>
          <w:szCs w:val="22"/>
          <w:lang w:val="en-GB"/>
        </w:rPr>
        <w:t xml:space="preserve"> SDT specific: </w:t>
      </w:r>
    </w:p>
    <w:p w14:paraId="1966A013" w14:textId="77777777" w:rsidR="004106C1" w:rsidRPr="00B46D87" w:rsidRDefault="004106C1" w:rsidP="004106C1">
      <w:pPr>
        <w:pStyle w:val="ListParagraph"/>
        <w:numPr>
          <w:ilvl w:val="0"/>
          <w:numId w:val="40"/>
        </w:numPr>
        <w:spacing w:after="0"/>
        <w:ind w:leftChars="0"/>
        <w:rPr>
          <w:b/>
          <w:sz w:val="22"/>
          <w:szCs w:val="22"/>
        </w:rPr>
      </w:pPr>
      <w:r w:rsidRPr="00B46D87">
        <w:rPr>
          <w:b/>
          <w:sz w:val="22"/>
          <w:szCs w:val="22"/>
        </w:rPr>
        <w:t>the data volume threshold, i.e</w:t>
      </w:r>
      <w:r>
        <w:rPr>
          <w:b/>
          <w:sz w:val="22"/>
          <w:szCs w:val="22"/>
        </w:rPr>
        <w:t>.:</w:t>
      </w:r>
    </w:p>
    <w:p w14:paraId="1117BC6A" w14:textId="77777777" w:rsidR="004106C1" w:rsidRPr="00B838BC" w:rsidRDefault="004106C1" w:rsidP="004106C1">
      <w:pPr>
        <w:numPr>
          <w:ilvl w:val="0"/>
          <w:numId w:val="41"/>
        </w:numPr>
        <w:spacing w:after="0"/>
        <w:rPr>
          <w:b/>
          <w:i/>
          <w:szCs w:val="22"/>
          <w:lang w:val="en-GB"/>
        </w:rPr>
      </w:pPr>
      <w:r w:rsidRPr="00B46D87">
        <w:rPr>
          <w:b/>
          <w:i/>
          <w:szCs w:val="22"/>
          <w:lang w:val="en-GB"/>
        </w:rPr>
        <w:t>ra-sdt-Msg3SizeGroupA</w:t>
      </w:r>
      <w:r w:rsidRPr="00B838BC">
        <w:rPr>
          <w:b/>
          <w:i/>
          <w:szCs w:val="22"/>
          <w:lang w:val="en-GB"/>
        </w:rPr>
        <w:t xml:space="preserve"> for 4-step RA-SDT </w:t>
      </w:r>
    </w:p>
    <w:p w14:paraId="56A3FB3C" w14:textId="77777777" w:rsidR="004106C1" w:rsidRPr="00B838BC" w:rsidRDefault="004106C1" w:rsidP="004106C1">
      <w:pPr>
        <w:numPr>
          <w:ilvl w:val="0"/>
          <w:numId w:val="41"/>
        </w:numPr>
        <w:spacing w:after="0"/>
        <w:rPr>
          <w:b/>
          <w:i/>
          <w:szCs w:val="22"/>
          <w:lang w:val="en-GB"/>
        </w:rPr>
      </w:pPr>
      <w:r w:rsidRPr="00B46D87">
        <w:rPr>
          <w:b/>
          <w:i/>
          <w:szCs w:val="22"/>
          <w:lang w:val="en-GB"/>
        </w:rPr>
        <w:t>ra-sdt-MsgA-SizeGroupA</w:t>
      </w:r>
      <w:r w:rsidRPr="00B838BC">
        <w:rPr>
          <w:b/>
          <w:i/>
          <w:szCs w:val="22"/>
          <w:lang w:val="en-GB"/>
        </w:rPr>
        <w:t xml:space="preserve"> for 2-step RA-SDT.</w:t>
      </w:r>
    </w:p>
    <w:p w14:paraId="6BEA06A2" w14:textId="77777777" w:rsidR="004106C1" w:rsidRPr="000F4833" w:rsidRDefault="004106C1" w:rsidP="004106C1">
      <w:pPr>
        <w:pStyle w:val="ListParagraph"/>
        <w:numPr>
          <w:ilvl w:val="0"/>
          <w:numId w:val="40"/>
        </w:numPr>
        <w:spacing w:after="0"/>
        <w:ind w:leftChars="0"/>
        <w:rPr>
          <w:b/>
          <w:sz w:val="22"/>
          <w:szCs w:val="22"/>
        </w:rPr>
      </w:pPr>
      <w:r w:rsidRPr="000F4833">
        <w:rPr>
          <w:b/>
          <w:sz w:val="22"/>
          <w:szCs w:val="22"/>
        </w:rPr>
        <w:t>pathloss related parameters, i.e</w:t>
      </w:r>
      <w:r>
        <w:rPr>
          <w:b/>
          <w:sz w:val="22"/>
          <w:szCs w:val="22"/>
        </w:rPr>
        <w:t>.:</w:t>
      </w:r>
    </w:p>
    <w:p w14:paraId="0C0D6CE4" w14:textId="77777777" w:rsidR="004106C1" w:rsidRPr="00B838BC" w:rsidRDefault="004106C1" w:rsidP="004106C1">
      <w:pPr>
        <w:numPr>
          <w:ilvl w:val="0"/>
          <w:numId w:val="41"/>
        </w:numPr>
        <w:spacing w:after="0"/>
        <w:rPr>
          <w:b/>
          <w:i/>
          <w:szCs w:val="22"/>
          <w:lang w:val="en-GB"/>
        </w:rPr>
      </w:pPr>
      <w:r w:rsidRPr="00B46D87">
        <w:rPr>
          <w:b/>
          <w:i/>
          <w:szCs w:val="22"/>
          <w:lang w:val="en-GB"/>
        </w:rPr>
        <w:t>preambleReceivedTargetPower</w:t>
      </w:r>
      <w:r w:rsidRPr="00B838BC">
        <w:rPr>
          <w:b/>
          <w:i/>
          <w:szCs w:val="22"/>
          <w:lang w:val="en-GB"/>
        </w:rPr>
        <w:t xml:space="preserve">, </w:t>
      </w:r>
      <w:r w:rsidRPr="00B46D87">
        <w:rPr>
          <w:b/>
          <w:i/>
          <w:szCs w:val="22"/>
          <w:lang w:val="en-GB"/>
        </w:rPr>
        <w:t>msg3-DeltaPreamble</w:t>
      </w:r>
      <w:r w:rsidRPr="00B838BC">
        <w:rPr>
          <w:b/>
          <w:i/>
          <w:szCs w:val="22"/>
          <w:lang w:val="en-GB"/>
        </w:rPr>
        <w:t xml:space="preserve">, </w:t>
      </w:r>
      <w:r w:rsidRPr="00B46D87">
        <w:rPr>
          <w:b/>
          <w:i/>
          <w:szCs w:val="22"/>
          <w:lang w:val="en-GB"/>
        </w:rPr>
        <w:t>messagePowerOffsetGroupB</w:t>
      </w:r>
      <w:r w:rsidRPr="00B838BC">
        <w:rPr>
          <w:b/>
          <w:i/>
          <w:szCs w:val="22"/>
          <w:lang w:val="en-GB"/>
        </w:rPr>
        <w:t xml:space="preserve"> for 4-step RA-SDT </w:t>
      </w:r>
    </w:p>
    <w:p w14:paraId="7A171A00" w14:textId="77777777" w:rsidR="004106C1" w:rsidRDefault="004106C1" w:rsidP="004106C1">
      <w:pPr>
        <w:numPr>
          <w:ilvl w:val="0"/>
          <w:numId w:val="41"/>
        </w:numPr>
        <w:ind w:left="823"/>
        <w:rPr>
          <w:b/>
          <w:i/>
          <w:szCs w:val="22"/>
          <w:lang w:val="en-GB"/>
        </w:rPr>
      </w:pPr>
      <w:r w:rsidRPr="00B838BC">
        <w:rPr>
          <w:b/>
          <w:i/>
          <w:szCs w:val="22"/>
          <w:lang w:val="en-GB"/>
        </w:rPr>
        <w:t>msgA-PreambleReceivedTargetPower, msgA-DeltaPreamble, messagePowerOffsetGroupB for 2-step RA-SDT;</w:t>
      </w:r>
    </w:p>
    <w:p w14:paraId="634D7486" w14:textId="77777777" w:rsidR="004106C1" w:rsidRDefault="004106C1" w:rsidP="004106C1">
      <w:pPr>
        <w:spacing w:after="0"/>
        <w:rPr>
          <w:b/>
          <w:lang w:val="en-GB"/>
        </w:rPr>
      </w:pPr>
      <w:r w:rsidRPr="002A6DD9">
        <w:rPr>
          <w:b/>
          <w:lang w:val="en-GB"/>
        </w:rPr>
        <w:t xml:space="preserve">Proposal </w:t>
      </w:r>
      <w:r>
        <w:rPr>
          <w:b/>
          <w:lang w:val="en-GB"/>
        </w:rPr>
        <w:t>5</w:t>
      </w:r>
      <w:r w:rsidRPr="002A6DD9">
        <w:rPr>
          <w:b/>
          <w:lang w:val="en-GB"/>
        </w:rPr>
        <w:t xml:space="preserve">: Assistance information </w:t>
      </w:r>
      <w:r>
        <w:rPr>
          <w:b/>
          <w:lang w:val="en-GB"/>
        </w:rPr>
        <w:t>transferred from the receiving gNB to the last serving gNB for allowing the last serving gNB to take an informed decision whether to perform anchor relocation or not   shall at least contain the following:</w:t>
      </w:r>
    </w:p>
    <w:p w14:paraId="2D7C22B4" w14:textId="77777777" w:rsidR="004106C1" w:rsidRPr="00460F05" w:rsidRDefault="004106C1" w:rsidP="004106C1">
      <w:pPr>
        <w:pStyle w:val="ListParagraph"/>
        <w:numPr>
          <w:ilvl w:val="0"/>
          <w:numId w:val="9"/>
        </w:numPr>
        <w:spacing w:after="0"/>
        <w:ind w:leftChars="0"/>
        <w:rPr>
          <w:b/>
          <w:sz w:val="22"/>
        </w:rPr>
      </w:pPr>
      <w:r w:rsidRPr="00460F05">
        <w:rPr>
          <w:b/>
          <w:sz w:val="22"/>
        </w:rPr>
        <w:t xml:space="preserve">UE’s expected traffic pattern, e.g. number of packets to be transmitted for SDT DRB in UL/DL, single-shot/multi-shot transmission etc. </w:t>
      </w:r>
    </w:p>
    <w:p w14:paraId="0E4C2E0F" w14:textId="77777777" w:rsidR="004106C1" w:rsidRPr="00460F05" w:rsidRDefault="004106C1" w:rsidP="004106C1">
      <w:pPr>
        <w:pStyle w:val="ListParagraph"/>
        <w:numPr>
          <w:ilvl w:val="0"/>
          <w:numId w:val="9"/>
        </w:numPr>
        <w:spacing w:after="0"/>
        <w:ind w:leftChars="0"/>
        <w:rPr>
          <w:b/>
          <w:sz w:val="22"/>
        </w:rPr>
      </w:pPr>
      <w:r w:rsidRPr="00460F05">
        <w:rPr>
          <w:b/>
          <w:sz w:val="22"/>
        </w:rPr>
        <w:t>Buffer status for data from SDT DRB</w:t>
      </w:r>
      <w:r>
        <w:rPr>
          <w:b/>
          <w:sz w:val="22"/>
        </w:rPr>
        <w:t>s.</w:t>
      </w:r>
    </w:p>
    <w:p w14:paraId="1B8FA0AF" w14:textId="77777777" w:rsidR="004106C1" w:rsidRPr="00D817D9" w:rsidRDefault="004106C1" w:rsidP="004106C1">
      <w:pPr>
        <w:rPr>
          <w:b/>
        </w:rPr>
      </w:pPr>
      <w:r>
        <w:rPr>
          <w:b/>
        </w:rPr>
        <w:t>RAN2 should s</w:t>
      </w:r>
      <w:r w:rsidRPr="00D817D9">
        <w:rPr>
          <w:b/>
        </w:rPr>
        <w:t xml:space="preserve">end </w:t>
      </w:r>
      <w:r>
        <w:rPr>
          <w:b/>
        </w:rPr>
        <w:t xml:space="preserve">an </w:t>
      </w:r>
      <w:r w:rsidRPr="00D817D9">
        <w:rPr>
          <w:b/>
        </w:rPr>
        <w:t>LS to RAN3 on assistance information provided to last serving gNB.</w:t>
      </w:r>
    </w:p>
    <w:p w14:paraId="70142BFE" w14:textId="77777777" w:rsidR="004106C1" w:rsidRDefault="004106C1" w:rsidP="004106C1">
      <w:pPr>
        <w:rPr>
          <w:b/>
          <w:lang w:val="en-GB"/>
        </w:rPr>
      </w:pPr>
      <w:r w:rsidRPr="00B46D87">
        <w:rPr>
          <w:b/>
          <w:lang w:val="en-GB"/>
        </w:rPr>
        <w:t xml:space="preserve">Proposal </w:t>
      </w:r>
      <w:r>
        <w:rPr>
          <w:b/>
          <w:lang w:val="en-GB"/>
        </w:rPr>
        <w:t>6</w:t>
      </w:r>
      <w:r w:rsidRPr="00B46D87">
        <w:rPr>
          <w:b/>
          <w:lang w:val="en-GB"/>
        </w:rPr>
        <w:t xml:space="preserve">: </w:t>
      </w:r>
      <w:r>
        <w:rPr>
          <w:b/>
          <w:lang w:val="en-GB"/>
        </w:rPr>
        <w:t xml:space="preserve">In case anchor needs to be relocated to the new gNB in the middle of an ongoing SDT procedure (e.g. due to non-SDT data arrival), anchor relocation is triggered by the </w:t>
      </w:r>
      <w:r w:rsidRPr="00B46D87">
        <w:rPr>
          <w:b/>
          <w:lang w:val="en-GB"/>
        </w:rPr>
        <w:t xml:space="preserve">last serving gNB </w:t>
      </w:r>
      <w:r>
        <w:rPr>
          <w:b/>
          <w:lang w:val="en-GB"/>
        </w:rPr>
        <w:t>(i.e. current/old anchor)</w:t>
      </w:r>
      <w:r w:rsidRPr="00B46D87">
        <w:rPr>
          <w:b/>
          <w:lang w:val="en-GB"/>
        </w:rPr>
        <w:t>.</w:t>
      </w:r>
    </w:p>
    <w:p w14:paraId="50E8A7FB" w14:textId="77777777" w:rsidR="004106C1" w:rsidRPr="001C4F1C" w:rsidRDefault="004106C1" w:rsidP="004106C1">
      <w:pPr>
        <w:rPr>
          <w:b/>
          <w:lang w:val="en-GB"/>
        </w:rPr>
      </w:pPr>
      <w:r w:rsidRPr="0036604A">
        <w:rPr>
          <w:b/>
          <w:lang w:val="en-GB"/>
        </w:rPr>
        <w:t xml:space="preserve">Proposal </w:t>
      </w:r>
      <w:r>
        <w:rPr>
          <w:b/>
          <w:lang w:val="en-GB"/>
        </w:rPr>
        <w:t>7</w:t>
      </w:r>
      <w:r w:rsidRPr="0036604A">
        <w:rPr>
          <w:b/>
          <w:lang w:val="en-GB"/>
        </w:rPr>
        <w:t xml:space="preserve">: As in legacy RNAU procedure, the last serving gNB releases the UE AS context after the </w:t>
      </w:r>
      <w:r w:rsidRPr="0036604A">
        <w:rPr>
          <w:b/>
          <w:lang w:val="en-GB"/>
        </w:rPr>
        <w:t>SDT procedure ends, i.e after the new serving gNB sends RRCRelease to UE.</w:t>
      </w:r>
    </w:p>
    <w:p w14:paraId="28FE5992" w14:textId="77777777" w:rsidR="002435BC" w:rsidRDefault="002435BC" w:rsidP="002435BC">
      <w:pPr>
        <w:rPr>
          <w:b/>
          <w:lang w:val="en-GB"/>
        </w:rPr>
      </w:pPr>
      <w:r>
        <w:rPr>
          <w:b/>
          <w:lang w:val="en-GB"/>
        </w:rPr>
        <w:t>Observation 1</w:t>
      </w:r>
      <w:r w:rsidRPr="00B46D87">
        <w:rPr>
          <w:b/>
          <w:lang w:val="en-GB"/>
        </w:rPr>
        <w:t>: Decision to anchor or relocate the UE context will be with the last serving gNB and shall be taken based on the assistance information provided by the UE.</w:t>
      </w:r>
    </w:p>
    <w:p w14:paraId="40BEF8BA" w14:textId="77777777" w:rsidR="002435BC" w:rsidRDefault="002435BC" w:rsidP="002435BC">
      <w:pPr>
        <w:rPr>
          <w:b/>
          <w:lang w:val="en-GB"/>
        </w:rPr>
      </w:pPr>
      <w:r>
        <w:rPr>
          <w:b/>
          <w:lang w:val="en-GB"/>
        </w:rPr>
        <w:t>Observation 2</w:t>
      </w:r>
      <w:r w:rsidRPr="00B46D87">
        <w:rPr>
          <w:b/>
          <w:lang w:val="en-GB"/>
        </w:rPr>
        <w:t>: On completion of the SDT procedure, it is the anchor/ last serving gNB that sends the RRC Release message to terminate the SDT procedure via the receiving gNB.</w:t>
      </w:r>
    </w:p>
    <w:p w14:paraId="08813A01" w14:textId="77777777" w:rsidR="004106C1" w:rsidRDefault="004106C1" w:rsidP="004106C1">
      <w:pPr>
        <w:rPr>
          <w:b/>
        </w:rPr>
      </w:pPr>
      <w:r>
        <w:rPr>
          <w:b/>
        </w:rPr>
        <w:t>Proposal 8: T</w:t>
      </w:r>
      <w:r w:rsidRPr="00293C50">
        <w:rPr>
          <w:b/>
        </w:rPr>
        <w:t>he overall SDT procedure without UE context relocation</w:t>
      </w:r>
      <w:r>
        <w:rPr>
          <w:b/>
        </w:rPr>
        <w:t xml:space="preserve"> shown above is taken as the basis for further discussions in RAN 2.</w:t>
      </w:r>
    </w:p>
    <w:p w14:paraId="51B53DB9" w14:textId="40AC7196" w:rsidR="005010FA" w:rsidRPr="005010FA" w:rsidRDefault="004106C1" w:rsidP="009B229F">
      <w:pPr>
        <w:rPr>
          <w:b/>
          <w:lang w:val="en-GB"/>
        </w:rPr>
      </w:pPr>
      <w:r>
        <w:rPr>
          <w:b/>
        </w:rPr>
        <w:t>Proposal 9</w:t>
      </w:r>
      <w:r w:rsidRPr="005010FA">
        <w:rPr>
          <w:b/>
        </w:rPr>
        <w:t xml:space="preserve">: When </w:t>
      </w:r>
      <w:r>
        <w:rPr>
          <w:b/>
        </w:rPr>
        <w:t xml:space="preserve">DL </w:t>
      </w:r>
      <w:r w:rsidRPr="005010FA">
        <w:rPr>
          <w:b/>
        </w:rPr>
        <w:t>non-SDT data arrives during the ongoing SDT procedure, the current anchor gNB shall end the ongoing SDT procedure by sending RRCRelease message to the UE with an indication to initiate a new Resume procedure</w:t>
      </w:r>
      <w:r>
        <w:rPr>
          <w:b/>
        </w:rPr>
        <w:t xml:space="preserve"> to avoid having to page the UE.</w:t>
      </w:r>
    </w:p>
    <w:p w14:paraId="6EEA1220" w14:textId="77777777" w:rsidR="000240AF" w:rsidRPr="00FB7850" w:rsidRDefault="0059182F" w:rsidP="00DF0246">
      <w:pPr>
        <w:pStyle w:val="Heading1"/>
        <w:numPr>
          <w:ilvl w:val="0"/>
          <w:numId w:val="7"/>
        </w:numPr>
      </w:pPr>
      <w:r w:rsidRPr="00220301">
        <w:t>Re</w:t>
      </w:r>
      <w:r w:rsidR="001315B9" w:rsidRPr="00220301">
        <w:t>ference</w:t>
      </w:r>
      <w:r w:rsidR="000240AF" w:rsidRPr="00220301">
        <w:t xml:space="preserve"> </w:t>
      </w:r>
    </w:p>
    <w:p w14:paraId="6BA748AF" w14:textId="40EA6F9C" w:rsidR="00C961C4" w:rsidRDefault="00315E56" w:rsidP="00024DC6">
      <w:pPr>
        <w:pStyle w:val="ListParagraph"/>
        <w:numPr>
          <w:ilvl w:val="0"/>
          <w:numId w:val="6"/>
        </w:numPr>
        <w:ind w:leftChars="0"/>
        <w:rPr>
          <w:rFonts w:ascii="Times New Roman" w:hAnsi="Times New Roman"/>
          <w:sz w:val="22"/>
          <w:szCs w:val="20"/>
          <w:lang w:val="en-US" w:eastAsia="zh-CN"/>
        </w:rPr>
      </w:pPr>
      <w:r>
        <w:rPr>
          <w:rFonts w:ascii="Times New Roman" w:hAnsi="Times New Roman"/>
          <w:sz w:val="22"/>
          <w:szCs w:val="20"/>
          <w:lang w:val="en-US" w:eastAsia="zh-CN"/>
        </w:rPr>
        <w:t>R3-</w:t>
      </w:r>
      <w:r w:rsidR="00513994">
        <w:rPr>
          <w:rFonts w:ascii="Times New Roman" w:hAnsi="Times New Roman"/>
          <w:sz w:val="22"/>
          <w:szCs w:val="20"/>
          <w:lang w:val="en-US" w:eastAsia="zh-CN"/>
        </w:rPr>
        <w:t>211280</w:t>
      </w:r>
      <w:r w:rsidR="003D2DEE">
        <w:rPr>
          <w:rFonts w:ascii="Times New Roman" w:hAnsi="Times New Roman"/>
          <w:sz w:val="22"/>
          <w:szCs w:val="20"/>
          <w:lang w:val="en-US" w:eastAsia="zh-CN"/>
        </w:rPr>
        <w:t xml:space="preserve">: </w:t>
      </w:r>
      <w:r w:rsidR="003D2DEE" w:rsidRPr="003D2DEE">
        <w:rPr>
          <w:rFonts w:ascii="Times New Roman" w:hAnsi="Times New Roman"/>
          <w:sz w:val="22"/>
          <w:szCs w:val="20"/>
          <w:lang w:val="en-US" w:eastAsia="zh-CN"/>
        </w:rPr>
        <w:t>Reply LS on small data transmission</w:t>
      </w:r>
      <w:r w:rsidR="00935508">
        <w:rPr>
          <w:rFonts w:ascii="Times New Roman" w:hAnsi="Times New Roman"/>
          <w:sz w:val="22"/>
          <w:szCs w:val="20"/>
          <w:lang w:val="en-US" w:eastAsia="zh-CN"/>
        </w:rPr>
        <w:t>, Source: RAN3</w:t>
      </w:r>
    </w:p>
    <w:p w14:paraId="6D57B87F" w14:textId="294B2F59" w:rsidR="00CB6CD8" w:rsidRDefault="00CB6CD8" w:rsidP="00AB57D7">
      <w:pPr>
        <w:pStyle w:val="ListParagraph"/>
        <w:numPr>
          <w:ilvl w:val="0"/>
          <w:numId w:val="6"/>
        </w:numPr>
        <w:ind w:leftChars="0"/>
        <w:rPr>
          <w:rFonts w:ascii="Times New Roman" w:hAnsi="Times New Roman"/>
          <w:sz w:val="22"/>
          <w:szCs w:val="20"/>
          <w:lang w:val="en-US" w:eastAsia="zh-CN"/>
        </w:rPr>
      </w:pPr>
      <w:r w:rsidRPr="00CB6CD8">
        <w:rPr>
          <w:rFonts w:ascii="Times New Roman" w:hAnsi="Times New Roman"/>
          <w:sz w:val="22"/>
          <w:szCs w:val="20"/>
          <w:lang w:val="en-US" w:eastAsia="zh-CN"/>
        </w:rPr>
        <w:t>R2-2104883</w:t>
      </w:r>
      <w:r w:rsidR="00AB57D7">
        <w:rPr>
          <w:rFonts w:ascii="Times New Roman" w:hAnsi="Times New Roman"/>
          <w:sz w:val="22"/>
          <w:szCs w:val="20"/>
          <w:lang w:val="en-US" w:eastAsia="zh-CN"/>
        </w:rPr>
        <w:t xml:space="preserve">: </w:t>
      </w:r>
      <w:r w:rsidR="00AB57D7" w:rsidRPr="00AB57D7">
        <w:rPr>
          <w:rFonts w:ascii="Times New Roman" w:hAnsi="Times New Roman"/>
          <w:sz w:val="22"/>
          <w:szCs w:val="20"/>
          <w:lang w:val="en-US" w:eastAsia="zh-CN"/>
        </w:rPr>
        <w:t>RA-SDT remaining open issues</w:t>
      </w:r>
      <w:r w:rsidR="00AB57D7">
        <w:rPr>
          <w:rFonts w:ascii="Times New Roman" w:hAnsi="Times New Roman"/>
          <w:sz w:val="22"/>
          <w:szCs w:val="20"/>
          <w:lang w:val="en-US" w:eastAsia="zh-CN"/>
        </w:rPr>
        <w:t xml:space="preserve">, </w:t>
      </w:r>
      <w:r w:rsidR="00AB57D7" w:rsidRPr="00AB57D7">
        <w:rPr>
          <w:rFonts w:ascii="Times New Roman" w:hAnsi="Times New Roman"/>
          <w:sz w:val="22"/>
          <w:szCs w:val="20"/>
          <w:lang w:val="en-US" w:eastAsia="zh-CN"/>
        </w:rPr>
        <w:t>Intel Corporation</w:t>
      </w:r>
      <w:r w:rsidR="00AB57D7">
        <w:rPr>
          <w:rFonts w:ascii="Times New Roman" w:hAnsi="Times New Roman"/>
          <w:sz w:val="22"/>
          <w:szCs w:val="20"/>
          <w:lang w:val="en-US" w:eastAsia="zh-CN"/>
        </w:rPr>
        <w:t xml:space="preserve">, </w:t>
      </w:r>
      <w:r w:rsidR="00AB57D7" w:rsidRPr="00AB57D7">
        <w:rPr>
          <w:rFonts w:ascii="Times New Roman" w:hAnsi="Times New Roman"/>
          <w:sz w:val="22"/>
          <w:szCs w:val="20"/>
          <w:lang w:val="en-US" w:eastAsia="zh-CN"/>
        </w:rPr>
        <w:t>3GPP TSG RAN WG2 Meeting #114</w:t>
      </w:r>
    </w:p>
    <w:p w14:paraId="424FFEE7" w14:textId="599AE798" w:rsidR="003A36CE" w:rsidRPr="00024DC6" w:rsidRDefault="003A36CE" w:rsidP="003A36CE">
      <w:pPr>
        <w:pStyle w:val="ListParagraph"/>
        <w:numPr>
          <w:ilvl w:val="0"/>
          <w:numId w:val="6"/>
        </w:numPr>
        <w:ind w:leftChars="0"/>
        <w:rPr>
          <w:rFonts w:ascii="Times New Roman" w:hAnsi="Times New Roman"/>
          <w:sz w:val="22"/>
          <w:szCs w:val="20"/>
          <w:lang w:val="en-US" w:eastAsia="zh-CN"/>
        </w:rPr>
      </w:pPr>
      <w:r>
        <w:rPr>
          <w:rFonts w:ascii="Times New Roman" w:hAnsi="Times New Roman"/>
          <w:sz w:val="22"/>
          <w:szCs w:val="20"/>
          <w:lang w:val="en-US" w:eastAsia="zh-CN"/>
        </w:rPr>
        <w:t xml:space="preserve">38300: RNA update, </w:t>
      </w:r>
      <w:r w:rsidRPr="003A36CE">
        <w:rPr>
          <w:rFonts w:ascii="Times New Roman" w:hAnsi="Times New Roman"/>
          <w:sz w:val="22"/>
          <w:szCs w:val="20"/>
          <w:lang w:val="en-US" w:eastAsia="zh-CN"/>
        </w:rPr>
        <w:t>Figure 9.2.2.5-1: RNA update procedure with UE context relocation</w:t>
      </w:r>
    </w:p>
    <w:sectPr w:rsidR="003A36CE" w:rsidRPr="00024DC6">
      <w:headerReference w:type="even"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BF5BE" w14:textId="77777777" w:rsidR="00B53A31" w:rsidRDefault="00B53A31">
      <w:r>
        <w:separator/>
      </w:r>
    </w:p>
    <w:p w14:paraId="7D6F50B6" w14:textId="77777777" w:rsidR="00B53A31" w:rsidRDefault="00B53A31"/>
  </w:endnote>
  <w:endnote w:type="continuationSeparator" w:id="0">
    <w:p w14:paraId="4E7D2EFC" w14:textId="77777777" w:rsidR="00B53A31" w:rsidRDefault="00B53A31">
      <w:r>
        <w:continuationSeparator/>
      </w:r>
    </w:p>
    <w:p w14:paraId="33805E67" w14:textId="77777777" w:rsidR="00B53A31" w:rsidRDefault="00B53A31"/>
  </w:endnote>
  <w:endnote w:type="continuationNotice" w:id="1">
    <w:p w14:paraId="7B71EA87" w14:textId="77777777" w:rsidR="00B53A31" w:rsidRDefault="00B53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E46A2" w14:textId="77777777" w:rsidR="00B729F5" w:rsidRDefault="00B729F5">
    <w:pPr>
      <w:pStyle w:val="Footer"/>
      <w:jc w:val="right"/>
    </w:pPr>
    <w:r>
      <w:fldChar w:fldCharType="begin"/>
    </w:r>
    <w:r>
      <w:instrText xml:space="preserve"> PAGE   \* MERGEFORMAT </w:instrText>
    </w:r>
    <w:r>
      <w:fldChar w:fldCharType="separate"/>
    </w:r>
    <w:r w:rsidR="00335707">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8CF23" w14:textId="77777777" w:rsidR="00B53A31" w:rsidRDefault="00B53A31">
      <w:r>
        <w:separator/>
      </w:r>
    </w:p>
    <w:p w14:paraId="704F3E37" w14:textId="77777777" w:rsidR="00B53A31" w:rsidRDefault="00B53A31"/>
  </w:footnote>
  <w:footnote w:type="continuationSeparator" w:id="0">
    <w:p w14:paraId="06DB14D5" w14:textId="77777777" w:rsidR="00B53A31" w:rsidRDefault="00B53A31">
      <w:r>
        <w:continuationSeparator/>
      </w:r>
    </w:p>
    <w:p w14:paraId="1DBAE149" w14:textId="77777777" w:rsidR="00B53A31" w:rsidRDefault="00B53A31"/>
  </w:footnote>
  <w:footnote w:type="continuationNotice" w:id="1">
    <w:p w14:paraId="23AAAA1F" w14:textId="77777777" w:rsidR="00B53A31" w:rsidRDefault="00B53A3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A5042" w14:textId="77777777" w:rsidR="00B729F5" w:rsidRDefault="00B729F5"/>
  <w:p w14:paraId="7AE5B77C" w14:textId="77777777" w:rsidR="00B729F5" w:rsidRDefault="00B729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24A76FB"/>
    <w:multiLevelType w:val="hybridMultilevel"/>
    <w:tmpl w:val="20B67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D641F1"/>
    <w:multiLevelType w:val="hybridMultilevel"/>
    <w:tmpl w:val="20B67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8" w15:restartNumberingAfterBreak="0">
    <w:nsid w:val="0FC248F0"/>
    <w:multiLevelType w:val="multilevel"/>
    <w:tmpl w:val="BB287142"/>
    <w:lvl w:ilvl="0">
      <w:start w:val="1"/>
      <w:numFmt w:val="decimal"/>
      <w:lvlText w:val="%1."/>
      <w:lvlJc w:val="left"/>
      <w:pPr>
        <w:ind w:left="360" w:hanging="360"/>
      </w:pPr>
      <w:rPr>
        <w:rFonts w:eastAsia="宋体" w:hint="default"/>
        <w:color w:val="auto"/>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FD47518"/>
    <w:multiLevelType w:val="hybridMultilevel"/>
    <w:tmpl w:val="CC2403DC"/>
    <w:lvl w:ilvl="0" w:tplc="F10273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6A5A94"/>
    <w:multiLevelType w:val="hybridMultilevel"/>
    <w:tmpl w:val="C62E46A4"/>
    <w:lvl w:ilvl="0" w:tplc="089CBEA8">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2" w15:restartNumberingAfterBreak="0">
    <w:nsid w:val="1E821F42"/>
    <w:multiLevelType w:val="hybridMultilevel"/>
    <w:tmpl w:val="0060AEF6"/>
    <w:lvl w:ilvl="0" w:tplc="04090019">
      <w:start w:val="1"/>
      <w:numFmt w:val="lowerLetter"/>
      <w:lvlText w:val="%1."/>
      <w:lvlJc w:val="left"/>
      <w:pPr>
        <w:ind w:left="144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1F2E6FF6"/>
    <w:multiLevelType w:val="hybridMultilevel"/>
    <w:tmpl w:val="E2BCC27C"/>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76513F"/>
    <w:multiLevelType w:val="hybridMultilevel"/>
    <w:tmpl w:val="6834FC56"/>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2BF3772"/>
    <w:multiLevelType w:val="hybridMultilevel"/>
    <w:tmpl w:val="7234C3D8"/>
    <w:lvl w:ilvl="0" w:tplc="F4365D7C">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7" w15:restartNumberingAfterBreak="0">
    <w:nsid w:val="255A2AA4"/>
    <w:multiLevelType w:val="hybridMultilevel"/>
    <w:tmpl w:val="20B67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C16023"/>
    <w:multiLevelType w:val="hybridMultilevel"/>
    <w:tmpl w:val="6EB6CE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3123E7"/>
    <w:multiLevelType w:val="multilevel"/>
    <w:tmpl w:val="7B2CD562"/>
    <w:numStyleLink w:val="ListNumbers"/>
  </w:abstractNum>
  <w:abstractNum w:abstractNumId="20" w15:restartNumberingAfterBreak="0">
    <w:nsid w:val="29E27070"/>
    <w:multiLevelType w:val="hybridMultilevel"/>
    <w:tmpl w:val="7DA4781E"/>
    <w:lvl w:ilvl="0" w:tplc="F9EA425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A5036"/>
    <w:multiLevelType w:val="hybridMultilevel"/>
    <w:tmpl w:val="15441248"/>
    <w:lvl w:ilvl="0" w:tplc="7DEC3364">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8C5A59"/>
    <w:multiLevelType w:val="hybridMultilevel"/>
    <w:tmpl w:val="BABC2D32"/>
    <w:lvl w:ilvl="0" w:tplc="F4365D7C">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4111EC5"/>
    <w:multiLevelType w:val="hybridMultilevel"/>
    <w:tmpl w:val="20B67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9E5138"/>
    <w:multiLevelType w:val="hybridMultilevel"/>
    <w:tmpl w:val="41D4CE4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3FA27D4E"/>
    <w:multiLevelType w:val="hybridMultilevel"/>
    <w:tmpl w:val="6EB6CE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9"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30" w15:restartNumberingAfterBreak="0">
    <w:nsid w:val="51F97D20"/>
    <w:multiLevelType w:val="hybridMultilevel"/>
    <w:tmpl w:val="58C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CB544BF"/>
    <w:multiLevelType w:val="hybridMultilevel"/>
    <w:tmpl w:val="3440E2B0"/>
    <w:lvl w:ilvl="0" w:tplc="DF7AF0A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4" w15:restartNumberingAfterBreak="0">
    <w:nsid w:val="605D2D3D"/>
    <w:multiLevelType w:val="hybridMultilevel"/>
    <w:tmpl w:val="6B7A8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8B32A3"/>
    <w:multiLevelType w:val="hybridMultilevel"/>
    <w:tmpl w:val="20B67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BD5658"/>
    <w:multiLevelType w:val="hybridMultilevel"/>
    <w:tmpl w:val="57862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396B00"/>
    <w:multiLevelType w:val="hybridMultilevel"/>
    <w:tmpl w:val="409E4BDE"/>
    <w:lvl w:ilvl="0" w:tplc="F102732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901D39"/>
    <w:multiLevelType w:val="hybridMultilevel"/>
    <w:tmpl w:val="23F60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280A5B"/>
    <w:multiLevelType w:val="hybridMultilevel"/>
    <w:tmpl w:val="08E22EA4"/>
    <w:lvl w:ilvl="0" w:tplc="DF7AF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1"/>
  </w:num>
  <w:num w:numId="3">
    <w:abstractNumId w:val="16"/>
  </w:num>
  <w:num w:numId="4">
    <w:abstractNumId w:val="19"/>
  </w:num>
  <w:num w:numId="5">
    <w:abstractNumId w:val="38"/>
  </w:num>
  <w:num w:numId="6">
    <w:abstractNumId w:val="4"/>
  </w:num>
  <w:num w:numId="7">
    <w:abstractNumId w:val="40"/>
  </w:num>
  <w:num w:numId="8">
    <w:abstractNumId w:val="30"/>
  </w:num>
  <w:num w:numId="9">
    <w:abstractNumId w:val="13"/>
  </w:num>
  <w:num w:numId="10">
    <w:abstractNumId w:val="9"/>
  </w:num>
  <w:num w:numId="11">
    <w:abstractNumId w:val="22"/>
  </w:num>
  <w:num w:numId="12">
    <w:abstractNumId w:val="8"/>
  </w:num>
  <w:num w:numId="13">
    <w:abstractNumId w:val="15"/>
  </w:num>
  <w:num w:numId="14">
    <w:abstractNumId w:val="20"/>
  </w:num>
  <w:num w:numId="15">
    <w:abstractNumId w:val="21"/>
  </w:num>
  <w:num w:numId="16">
    <w:abstractNumId w:val="39"/>
  </w:num>
  <w:num w:numId="17">
    <w:abstractNumId w:val="10"/>
  </w:num>
  <w:num w:numId="18">
    <w:abstractNumId w:val="12"/>
    <w:lvlOverride w:ilvl="0">
      <w:startOverride w:val="1"/>
    </w:lvlOverride>
    <w:lvlOverride w:ilvl="1"/>
    <w:lvlOverride w:ilvl="2"/>
    <w:lvlOverride w:ilvl="3"/>
    <w:lvlOverride w:ilvl="4"/>
    <w:lvlOverride w:ilvl="5"/>
    <w:lvlOverride w:ilvl="6"/>
    <w:lvlOverride w:ilvl="7"/>
    <w:lvlOverride w:ilvl="8"/>
  </w:num>
  <w:num w:numId="19">
    <w:abstractNumId w:val="32"/>
  </w:num>
  <w:num w:numId="20">
    <w:abstractNumId w:val="23"/>
  </w:num>
  <w:num w:numId="21">
    <w:abstractNumId w:val="6"/>
  </w:num>
  <w:num w:numId="22">
    <w:abstractNumId w:val="0"/>
  </w:num>
  <w:num w:numId="23">
    <w:abstractNumId w:val="11"/>
  </w:num>
  <w:num w:numId="24">
    <w:abstractNumId w:val="29"/>
  </w:num>
  <w:num w:numId="25">
    <w:abstractNumId w:val="2"/>
  </w:num>
  <w:num w:numId="26">
    <w:abstractNumId w:val="28"/>
  </w:num>
  <w:num w:numId="27">
    <w:abstractNumId w:val="7"/>
  </w:num>
  <w:num w:numId="28">
    <w:abstractNumId w:val="1"/>
  </w:num>
  <w:num w:numId="29">
    <w:abstractNumId w:val="33"/>
  </w:num>
  <w:num w:numId="30">
    <w:abstractNumId w:val="26"/>
  </w:num>
  <w:num w:numId="31">
    <w:abstractNumId w:val="41"/>
  </w:num>
  <w:num w:numId="32">
    <w:abstractNumId w:val="0"/>
  </w:num>
  <w:num w:numId="33">
    <w:abstractNumId w:val="7"/>
  </w:num>
  <w:num w:numId="34">
    <w:abstractNumId w:val="1"/>
  </w:num>
  <w:num w:numId="35">
    <w:abstractNumId w:val="33"/>
  </w:num>
  <w:num w:numId="36">
    <w:abstractNumId w:val="27"/>
  </w:num>
  <w:num w:numId="37">
    <w:abstractNumId w:val="5"/>
  </w:num>
  <w:num w:numId="38">
    <w:abstractNumId w:val="24"/>
  </w:num>
  <w:num w:numId="39">
    <w:abstractNumId w:val="37"/>
  </w:num>
  <w:num w:numId="40">
    <w:abstractNumId w:val="25"/>
  </w:num>
  <w:num w:numId="41">
    <w:abstractNumId w:val="14"/>
  </w:num>
  <w:num w:numId="42">
    <w:abstractNumId w:val="34"/>
  </w:num>
  <w:num w:numId="43">
    <w:abstractNumId w:val="36"/>
  </w:num>
  <w:num w:numId="44">
    <w:abstractNumId w:val="35"/>
  </w:num>
  <w:num w:numId="45">
    <w:abstractNumId w:val="3"/>
  </w:num>
  <w:num w:numId="46">
    <w:abstractNumId w:val="17"/>
  </w:num>
  <w:num w:numId="47">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388"/>
    <w:rsid w:val="00000556"/>
    <w:rsid w:val="00000819"/>
    <w:rsid w:val="00000A5F"/>
    <w:rsid w:val="00000F98"/>
    <w:rsid w:val="0000147E"/>
    <w:rsid w:val="00001678"/>
    <w:rsid w:val="00001835"/>
    <w:rsid w:val="0000285D"/>
    <w:rsid w:val="00003A81"/>
    <w:rsid w:val="00003BAC"/>
    <w:rsid w:val="000041D4"/>
    <w:rsid w:val="000045AC"/>
    <w:rsid w:val="00004657"/>
    <w:rsid w:val="00005659"/>
    <w:rsid w:val="00005981"/>
    <w:rsid w:val="00006775"/>
    <w:rsid w:val="00006972"/>
    <w:rsid w:val="00006FEA"/>
    <w:rsid w:val="00007792"/>
    <w:rsid w:val="00010EC1"/>
    <w:rsid w:val="00011305"/>
    <w:rsid w:val="00011393"/>
    <w:rsid w:val="00011D6B"/>
    <w:rsid w:val="0001267C"/>
    <w:rsid w:val="000126F5"/>
    <w:rsid w:val="00012946"/>
    <w:rsid w:val="00012EB8"/>
    <w:rsid w:val="000130AC"/>
    <w:rsid w:val="00013F15"/>
    <w:rsid w:val="0001568B"/>
    <w:rsid w:val="00015CF0"/>
    <w:rsid w:val="00016491"/>
    <w:rsid w:val="000168CE"/>
    <w:rsid w:val="0001703F"/>
    <w:rsid w:val="000171C9"/>
    <w:rsid w:val="00017AA6"/>
    <w:rsid w:val="00017D2F"/>
    <w:rsid w:val="00020405"/>
    <w:rsid w:val="0002079A"/>
    <w:rsid w:val="0002081B"/>
    <w:rsid w:val="00020A8A"/>
    <w:rsid w:val="00020D58"/>
    <w:rsid w:val="00020E2B"/>
    <w:rsid w:val="00021ABD"/>
    <w:rsid w:val="00021B21"/>
    <w:rsid w:val="0002265A"/>
    <w:rsid w:val="00022B36"/>
    <w:rsid w:val="00022F0A"/>
    <w:rsid w:val="0002308D"/>
    <w:rsid w:val="0002336D"/>
    <w:rsid w:val="000240AF"/>
    <w:rsid w:val="000249D3"/>
    <w:rsid w:val="00024BA4"/>
    <w:rsid w:val="00024DC6"/>
    <w:rsid w:val="000262F3"/>
    <w:rsid w:val="000265BC"/>
    <w:rsid w:val="0002667A"/>
    <w:rsid w:val="00026AE7"/>
    <w:rsid w:val="00026DC7"/>
    <w:rsid w:val="00030001"/>
    <w:rsid w:val="0003060F"/>
    <w:rsid w:val="00031248"/>
    <w:rsid w:val="00031410"/>
    <w:rsid w:val="000318E6"/>
    <w:rsid w:val="0003211B"/>
    <w:rsid w:val="000327B2"/>
    <w:rsid w:val="00033468"/>
    <w:rsid w:val="00033F8E"/>
    <w:rsid w:val="00034212"/>
    <w:rsid w:val="000350CF"/>
    <w:rsid w:val="00035686"/>
    <w:rsid w:val="000356F7"/>
    <w:rsid w:val="0003652B"/>
    <w:rsid w:val="00037DEE"/>
    <w:rsid w:val="00041424"/>
    <w:rsid w:val="0004147B"/>
    <w:rsid w:val="000420DE"/>
    <w:rsid w:val="00042DAD"/>
    <w:rsid w:val="00043B48"/>
    <w:rsid w:val="000443AF"/>
    <w:rsid w:val="0004481B"/>
    <w:rsid w:val="00044C06"/>
    <w:rsid w:val="00044C6D"/>
    <w:rsid w:val="00046AF5"/>
    <w:rsid w:val="0004718D"/>
    <w:rsid w:val="00050D82"/>
    <w:rsid w:val="000512B9"/>
    <w:rsid w:val="000516BE"/>
    <w:rsid w:val="0005191B"/>
    <w:rsid w:val="00051932"/>
    <w:rsid w:val="00051A89"/>
    <w:rsid w:val="00052506"/>
    <w:rsid w:val="00053158"/>
    <w:rsid w:val="000537B7"/>
    <w:rsid w:val="00054C71"/>
    <w:rsid w:val="00055E54"/>
    <w:rsid w:val="00055FF2"/>
    <w:rsid w:val="00056C34"/>
    <w:rsid w:val="00056EB0"/>
    <w:rsid w:val="00057080"/>
    <w:rsid w:val="000605B3"/>
    <w:rsid w:val="000606B5"/>
    <w:rsid w:val="0006089F"/>
    <w:rsid w:val="00062286"/>
    <w:rsid w:val="00062CD8"/>
    <w:rsid w:val="00063429"/>
    <w:rsid w:val="00063734"/>
    <w:rsid w:val="00063BCB"/>
    <w:rsid w:val="00064C5C"/>
    <w:rsid w:val="000659FC"/>
    <w:rsid w:val="00066019"/>
    <w:rsid w:val="00067869"/>
    <w:rsid w:val="000678B9"/>
    <w:rsid w:val="000713E6"/>
    <w:rsid w:val="00071818"/>
    <w:rsid w:val="00072032"/>
    <w:rsid w:val="000736BD"/>
    <w:rsid w:val="00073A2A"/>
    <w:rsid w:val="00073EA5"/>
    <w:rsid w:val="00073EC1"/>
    <w:rsid w:val="00074359"/>
    <w:rsid w:val="0007598B"/>
    <w:rsid w:val="00075C49"/>
    <w:rsid w:val="0007617D"/>
    <w:rsid w:val="00076790"/>
    <w:rsid w:val="00076A0E"/>
    <w:rsid w:val="00076DE5"/>
    <w:rsid w:val="00080104"/>
    <w:rsid w:val="00080137"/>
    <w:rsid w:val="00080546"/>
    <w:rsid w:val="00080662"/>
    <w:rsid w:val="000806C3"/>
    <w:rsid w:val="00080956"/>
    <w:rsid w:val="00080A20"/>
    <w:rsid w:val="00080F14"/>
    <w:rsid w:val="00082431"/>
    <w:rsid w:val="00082E57"/>
    <w:rsid w:val="00083A87"/>
    <w:rsid w:val="0008430E"/>
    <w:rsid w:val="000846A6"/>
    <w:rsid w:val="0008485C"/>
    <w:rsid w:val="00086234"/>
    <w:rsid w:val="00086555"/>
    <w:rsid w:val="00086940"/>
    <w:rsid w:val="00086AB3"/>
    <w:rsid w:val="00086C64"/>
    <w:rsid w:val="00086CE6"/>
    <w:rsid w:val="000870AB"/>
    <w:rsid w:val="00087781"/>
    <w:rsid w:val="0009062A"/>
    <w:rsid w:val="0009077B"/>
    <w:rsid w:val="000911B4"/>
    <w:rsid w:val="0009146D"/>
    <w:rsid w:val="000927C3"/>
    <w:rsid w:val="00093C6F"/>
    <w:rsid w:val="0009477F"/>
    <w:rsid w:val="00094E39"/>
    <w:rsid w:val="000957BB"/>
    <w:rsid w:val="00095BD8"/>
    <w:rsid w:val="00095C6C"/>
    <w:rsid w:val="00095D64"/>
    <w:rsid w:val="0009698C"/>
    <w:rsid w:val="00097226"/>
    <w:rsid w:val="000977D9"/>
    <w:rsid w:val="000A0426"/>
    <w:rsid w:val="000A0BE5"/>
    <w:rsid w:val="000A1A83"/>
    <w:rsid w:val="000A2250"/>
    <w:rsid w:val="000A237C"/>
    <w:rsid w:val="000A256F"/>
    <w:rsid w:val="000A3565"/>
    <w:rsid w:val="000A3798"/>
    <w:rsid w:val="000A3AE7"/>
    <w:rsid w:val="000A3C26"/>
    <w:rsid w:val="000A3D21"/>
    <w:rsid w:val="000A4674"/>
    <w:rsid w:val="000A5155"/>
    <w:rsid w:val="000A52B0"/>
    <w:rsid w:val="000A56C2"/>
    <w:rsid w:val="000A6257"/>
    <w:rsid w:val="000A642B"/>
    <w:rsid w:val="000A642D"/>
    <w:rsid w:val="000A655C"/>
    <w:rsid w:val="000A6BE6"/>
    <w:rsid w:val="000A6F26"/>
    <w:rsid w:val="000A7543"/>
    <w:rsid w:val="000A7E6A"/>
    <w:rsid w:val="000B017D"/>
    <w:rsid w:val="000B05D7"/>
    <w:rsid w:val="000B0C75"/>
    <w:rsid w:val="000B0EEC"/>
    <w:rsid w:val="000B1AB0"/>
    <w:rsid w:val="000B1ACF"/>
    <w:rsid w:val="000B20C4"/>
    <w:rsid w:val="000B23D1"/>
    <w:rsid w:val="000B288B"/>
    <w:rsid w:val="000B2C24"/>
    <w:rsid w:val="000B2C38"/>
    <w:rsid w:val="000B3DB6"/>
    <w:rsid w:val="000B587A"/>
    <w:rsid w:val="000B5F31"/>
    <w:rsid w:val="000B7438"/>
    <w:rsid w:val="000B7ADD"/>
    <w:rsid w:val="000C164D"/>
    <w:rsid w:val="000C19FB"/>
    <w:rsid w:val="000C4461"/>
    <w:rsid w:val="000C4574"/>
    <w:rsid w:val="000C4C4E"/>
    <w:rsid w:val="000C50B2"/>
    <w:rsid w:val="000C5434"/>
    <w:rsid w:val="000C5511"/>
    <w:rsid w:val="000C584C"/>
    <w:rsid w:val="000C5EFD"/>
    <w:rsid w:val="000C6060"/>
    <w:rsid w:val="000C68A7"/>
    <w:rsid w:val="000C6AD7"/>
    <w:rsid w:val="000C6B2C"/>
    <w:rsid w:val="000C6D75"/>
    <w:rsid w:val="000C74F9"/>
    <w:rsid w:val="000C7D57"/>
    <w:rsid w:val="000D0293"/>
    <w:rsid w:val="000D2514"/>
    <w:rsid w:val="000D36C1"/>
    <w:rsid w:val="000D38E5"/>
    <w:rsid w:val="000D40BA"/>
    <w:rsid w:val="000D4284"/>
    <w:rsid w:val="000D428A"/>
    <w:rsid w:val="000D49ED"/>
    <w:rsid w:val="000D49FE"/>
    <w:rsid w:val="000D4AFE"/>
    <w:rsid w:val="000D4B4D"/>
    <w:rsid w:val="000D544F"/>
    <w:rsid w:val="000D5624"/>
    <w:rsid w:val="000D6214"/>
    <w:rsid w:val="000D6B55"/>
    <w:rsid w:val="000D6E5F"/>
    <w:rsid w:val="000D7CA0"/>
    <w:rsid w:val="000D7DE0"/>
    <w:rsid w:val="000D7E08"/>
    <w:rsid w:val="000E00D2"/>
    <w:rsid w:val="000E12E4"/>
    <w:rsid w:val="000E22A7"/>
    <w:rsid w:val="000E2958"/>
    <w:rsid w:val="000E2FA0"/>
    <w:rsid w:val="000E33BD"/>
    <w:rsid w:val="000E37C3"/>
    <w:rsid w:val="000E397B"/>
    <w:rsid w:val="000E5ECA"/>
    <w:rsid w:val="000E70C3"/>
    <w:rsid w:val="000E7D5F"/>
    <w:rsid w:val="000F064E"/>
    <w:rsid w:val="000F0817"/>
    <w:rsid w:val="000F0CAC"/>
    <w:rsid w:val="000F21B2"/>
    <w:rsid w:val="000F24A4"/>
    <w:rsid w:val="000F2ED8"/>
    <w:rsid w:val="000F305A"/>
    <w:rsid w:val="000F33F4"/>
    <w:rsid w:val="000F385D"/>
    <w:rsid w:val="000F38FB"/>
    <w:rsid w:val="000F39D2"/>
    <w:rsid w:val="000F4833"/>
    <w:rsid w:val="000F4C33"/>
    <w:rsid w:val="000F4CA0"/>
    <w:rsid w:val="000F4DCE"/>
    <w:rsid w:val="000F5B83"/>
    <w:rsid w:val="000F64E6"/>
    <w:rsid w:val="000F69C6"/>
    <w:rsid w:val="000F6A7C"/>
    <w:rsid w:val="000F7434"/>
    <w:rsid w:val="001003C1"/>
    <w:rsid w:val="00100D2A"/>
    <w:rsid w:val="001011FE"/>
    <w:rsid w:val="00101378"/>
    <w:rsid w:val="00101590"/>
    <w:rsid w:val="001022BF"/>
    <w:rsid w:val="00102898"/>
    <w:rsid w:val="00102A27"/>
    <w:rsid w:val="00102BBD"/>
    <w:rsid w:val="00102FAE"/>
    <w:rsid w:val="00103145"/>
    <w:rsid w:val="00103159"/>
    <w:rsid w:val="00103501"/>
    <w:rsid w:val="00103882"/>
    <w:rsid w:val="00103E3D"/>
    <w:rsid w:val="00104124"/>
    <w:rsid w:val="001041C7"/>
    <w:rsid w:val="0010477B"/>
    <w:rsid w:val="001048D5"/>
    <w:rsid w:val="00105722"/>
    <w:rsid w:val="0010586A"/>
    <w:rsid w:val="001062B8"/>
    <w:rsid w:val="001069A7"/>
    <w:rsid w:val="00106D9E"/>
    <w:rsid w:val="00107BB0"/>
    <w:rsid w:val="001104B2"/>
    <w:rsid w:val="00110947"/>
    <w:rsid w:val="001120D9"/>
    <w:rsid w:val="00112C5B"/>
    <w:rsid w:val="00112C9D"/>
    <w:rsid w:val="0011355F"/>
    <w:rsid w:val="00113B3E"/>
    <w:rsid w:val="00113FD9"/>
    <w:rsid w:val="00114D98"/>
    <w:rsid w:val="0011622A"/>
    <w:rsid w:val="00120CC9"/>
    <w:rsid w:val="001210B2"/>
    <w:rsid w:val="001214BA"/>
    <w:rsid w:val="00121AF3"/>
    <w:rsid w:val="00122384"/>
    <w:rsid w:val="00122491"/>
    <w:rsid w:val="001227AE"/>
    <w:rsid w:val="00123290"/>
    <w:rsid w:val="001235A7"/>
    <w:rsid w:val="00123FE9"/>
    <w:rsid w:val="001247D3"/>
    <w:rsid w:val="00124CDE"/>
    <w:rsid w:val="00124E4A"/>
    <w:rsid w:val="00124ED7"/>
    <w:rsid w:val="00125613"/>
    <w:rsid w:val="00125E9F"/>
    <w:rsid w:val="001262F2"/>
    <w:rsid w:val="0012637C"/>
    <w:rsid w:val="0013069A"/>
    <w:rsid w:val="001315B9"/>
    <w:rsid w:val="0013169C"/>
    <w:rsid w:val="0013182D"/>
    <w:rsid w:val="00131C1D"/>
    <w:rsid w:val="001321EA"/>
    <w:rsid w:val="00132C80"/>
    <w:rsid w:val="00132F59"/>
    <w:rsid w:val="0013308D"/>
    <w:rsid w:val="001333D1"/>
    <w:rsid w:val="00133EE9"/>
    <w:rsid w:val="001343F7"/>
    <w:rsid w:val="00134B24"/>
    <w:rsid w:val="00135175"/>
    <w:rsid w:val="001354F1"/>
    <w:rsid w:val="00135782"/>
    <w:rsid w:val="0013657F"/>
    <w:rsid w:val="00136A6C"/>
    <w:rsid w:val="0013715F"/>
    <w:rsid w:val="00137A78"/>
    <w:rsid w:val="00137CC7"/>
    <w:rsid w:val="001403A2"/>
    <w:rsid w:val="0014202E"/>
    <w:rsid w:val="00142236"/>
    <w:rsid w:val="00142759"/>
    <w:rsid w:val="0014343A"/>
    <w:rsid w:val="001436C9"/>
    <w:rsid w:val="00143954"/>
    <w:rsid w:val="00143CC1"/>
    <w:rsid w:val="0014472B"/>
    <w:rsid w:val="0014527A"/>
    <w:rsid w:val="00145643"/>
    <w:rsid w:val="00145983"/>
    <w:rsid w:val="001470E8"/>
    <w:rsid w:val="00147207"/>
    <w:rsid w:val="001500F7"/>
    <w:rsid w:val="0015072E"/>
    <w:rsid w:val="0015085C"/>
    <w:rsid w:val="00150B94"/>
    <w:rsid w:val="00150D91"/>
    <w:rsid w:val="00150DC7"/>
    <w:rsid w:val="00150F05"/>
    <w:rsid w:val="001514FE"/>
    <w:rsid w:val="00152A32"/>
    <w:rsid w:val="001538E8"/>
    <w:rsid w:val="001540F7"/>
    <w:rsid w:val="00154B65"/>
    <w:rsid w:val="00154C00"/>
    <w:rsid w:val="001552B1"/>
    <w:rsid w:val="00155420"/>
    <w:rsid w:val="00156591"/>
    <w:rsid w:val="001570F6"/>
    <w:rsid w:val="00160625"/>
    <w:rsid w:val="00162432"/>
    <w:rsid w:val="001627AF"/>
    <w:rsid w:val="00164055"/>
    <w:rsid w:val="00164078"/>
    <w:rsid w:val="001641C2"/>
    <w:rsid w:val="00164556"/>
    <w:rsid w:val="00164BA9"/>
    <w:rsid w:val="00164C10"/>
    <w:rsid w:val="00164EC8"/>
    <w:rsid w:val="001654D6"/>
    <w:rsid w:val="001659FC"/>
    <w:rsid w:val="00165C3F"/>
    <w:rsid w:val="001671EE"/>
    <w:rsid w:val="001674A8"/>
    <w:rsid w:val="00167524"/>
    <w:rsid w:val="00170A65"/>
    <w:rsid w:val="0017103E"/>
    <w:rsid w:val="00171382"/>
    <w:rsid w:val="0017205C"/>
    <w:rsid w:val="00173E7B"/>
    <w:rsid w:val="001741AD"/>
    <w:rsid w:val="001742E6"/>
    <w:rsid w:val="00175249"/>
    <w:rsid w:val="001763C9"/>
    <w:rsid w:val="001767BA"/>
    <w:rsid w:val="001774EB"/>
    <w:rsid w:val="00177527"/>
    <w:rsid w:val="00177FA8"/>
    <w:rsid w:val="00180A8C"/>
    <w:rsid w:val="00180E4F"/>
    <w:rsid w:val="0018120D"/>
    <w:rsid w:val="00181AC7"/>
    <w:rsid w:val="00181D80"/>
    <w:rsid w:val="001831A8"/>
    <w:rsid w:val="00183965"/>
    <w:rsid w:val="00183D6D"/>
    <w:rsid w:val="001851EC"/>
    <w:rsid w:val="001858B2"/>
    <w:rsid w:val="0018656A"/>
    <w:rsid w:val="001865B8"/>
    <w:rsid w:val="00186C20"/>
    <w:rsid w:val="00187B63"/>
    <w:rsid w:val="00187C49"/>
    <w:rsid w:val="001904AA"/>
    <w:rsid w:val="001913E8"/>
    <w:rsid w:val="00192271"/>
    <w:rsid w:val="001928E6"/>
    <w:rsid w:val="00192F0F"/>
    <w:rsid w:val="00193444"/>
    <w:rsid w:val="00193662"/>
    <w:rsid w:val="00193A9F"/>
    <w:rsid w:val="0019457E"/>
    <w:rsid w:val="00195014"/>
    <w:rsid w:val="00195336"/>
    <w:rsid w:val="001961ED"/>
    <w:rsid w:val="001969E5"/>
    <w:rsid w:val="00197278"/>
    <w:rsid w:val="00197FB4"/>
    <w:rsid w:val="001A0A50"/>
    <w:rsid w:val="001A0FA0"/>
    <w:rsid w:val="001A19FC"/>
    <w:rsid w:val="001A1F47"/>
    <w:rsid w:val="001A27B4"/>
    <w:rsid w:val="001A28B1"/>
    <w:rsid w:val="001A3FA0"/>
    <w:rsid w:val="001A45BD"/>
    <w:rsid w:val="001A59A7"/>
    <w:rsid w:val="001A5EDB"/>
    <w:rsid w:val="001A76C5"/>
    <w:rsid w:val="001A7919"/>
    <w:rsid w:val="001B1813"/>
    <w:rsid w:val="001B1F72"/>
    <w:rsid w:val="001B1FE2"/>
    <w:rsid w:val="001B27AF"/>
    <w:rsid w:val="001B281F"/>
    <w:rsid w:val="001B2C8C"/>
    <w:rsid w:val="001B5584"/>
    <w:rsid w:val="001B57A6"/>
    <w:rsid w:val="001B5833"/>
    <w:rsid w:val="001B77FA"/>
    <w:rsid w:val="001C02ED"/>
    <w:rsid w:val="001C0343"/>
    <w:rsid w:val="001C03FA"/>
    <w:rsid w:val="001C0B92"/>
    <w:rsid w:val="001C1215"/>
    <w:rsid w:val="001C14B2"/>
    <w:rsid w:val="001C1FBB"/>
    <w:rsid w:val="001C28D1"/>
    <w:rsid w:val="001C37C6"/>
    <w:rsid w:val="001C3A93"/>
    <w:rsid w:val="001C4590"/>
    <w:rsid w:val="001C4F1C"/>
    <w:rsid w:val="001C50C9"/>
    <w:rsid w:val="001C51AE"/>
    <w:rsid w:val="001C5668"/>
    <w:rsid w:val="001C5F26"/>
    <w:rsid w:val="001C6731"/>
    <w:rsid w:val="001C6AEB"/>
    <w:rsid w:val="001C7CF4"/>
    <w:rsid w:val="001D0052"/>
    <w:rsid w:val="001D040F"/>
    <w:rsid w:val="001D1C93"/>
    <w:rsid w:val="001D1E21"/>
    <w:rsid w:val="001D21CC"/>
    <w:rsid w:val="001D23CA"/>
    <w:rsid w:val="001D2B57"/>
    <w:rsid w:val="001D2C3C"/>
    <w:rsid w:val="001D30CB"/>
    <w:rsid w:val="001D3336"/>
    <w:rsid w:val="001D43BF"/>
    <w:rsid w:val="001D473F"/>
    <w:rsid w:val="001D47E4"/>
    <w:rsid w:val="001D56D0"/>
    <w:rsid w:val="001D6880"/>
    <w:rsid w:val="001D6CE6"/>
    <w:rsid w:val="001D766C"/>
    <w:rsid w:val="001D7794"/>
    <w:rsid w:val="001E1308"/>
    <w:rsid w:val="001E17B4"/>
    <w:rsid w:val="001E2326"/>
    <w:rsid w:val="001E2861"/>
    <w:rsid w:val="001E2E4B"/>
    <w:rsid w:val="001E32C1"/>
    <w:rsid w:val="001E35D0"/>
    <w:rsid w:val="001E4451"/>
    <w:rsid w:val="001E48B7"/>
    <w:rsid w:val="001E52E2"/>
    <w:rsid w:val="001E60C9"/>
    <w:rsid w:val="001E7C43"/>
    <w:rsid w:val="001F0670"/>
    <w:rsid w:val="001F069B"/>
    <w:rsid w:val="001F0B04"/>
    <w:rsid w:val="001F0B93"/>
    <w:rsid w:val="001F0EAB"/>
    <w:rsid w:val="001F1177"/>
    <w:rsid w:val="001F153F"/>
    <w:rsid w:val="001F1715"/>
    <w:rsid w:val="001F21DA"/>
    <w:rsid w:val="001F2361"/>
    <w:rsid w:val="001F27A5"/>
    <w:rsid w:val="001F3330"/>
    <w:rsid w:val="001F34E8"/>
    <w:rsid w:val="001F4E70"/>
    <w:rsid w:val="001F4ECA"/>
    <w:rsid w:val="001F5046"/>
    <w:rsid w:val="001F5138"/>
    <w:rsid w:val="001F546F"/>
    <w:rsid w:val="001F58BE"/>
    <w:rsid w:val="001F6C12"/>
    <w:rsid w:val="001F6CC0"/>
    <w:rsid w:val="001F7546"/>
    <w:rsid w:val="001F7B28"/>
    <w:rsid w:val="002006F6"/>
    <w:rsid w:val="00201E0B"/>
    <w:rsid w:val="0020204B"/>
    <w:rsid w:val="002022B2"/>
    <w:rsid w:val="00202706"/>
    <w:rsid w:val="00203145"/>
    <w:rsid w:val="0020337D"/>
    <w:rsid w:val="0020395C"/>
    <w:rsid w:val="00204218"/>
    <w:rsid w:val="002044D7"/>
    <w:rsid w:val="00204D1C"/>
    <w:rsid w:val="00204F05"/>
    <w:rsid w:val="002056D8"/>
    <w:rsid w:val="00205FFA"/>
    <w:rsid w:val="0020608B"/>
    <w:rsid w:val="002071B7"/>
    <w:rsid w:val="00207312"/>
    <w:rsid w:val="00207E3C"/>
    <w:rsid w:val="0021077C"/>
    <w:rsid w:val="00210D74"/>
    <w:rsid w:val="00210EB4"/>
    <w:rsid w:val="00211405"/>
    <w:rsid w:val="00211D18"/>
    <w:rsid w:val="002120D7"/>
    <w:rsid w:val="002126A3"/>
    <w:rsid w:val="00212946"/>
    <w:rsid w:val="002129E5"/>
    <w:rsid w:val="002139DC"/>
    <w:rsid w:val="00214025"/>
    <w:rsid w:val="0021512A"/>
    <w:rsid w:val="00216850"/>
    <w:rsid w:val="00216D7A"/>
    <w:rsid w:val="00216E06"/>
    <w:rsid w:val="00217064"/>
    <w:rsid w:val="00217134"/>
    <w:rsid w:val="00217572"/>
    <w:rsid w:val="00220202"/>
    <w:rsid w:val="00220301"/>
    <w:rsid w:val="002206A4"/>
    <w:rsid w:val="0022090A"/>
    <w:rsid w:val="002209D0"/>
    <w:rsid w:val="00220F04"/>
    <w:rsid w:val="002214B8"/>
    <w:rsid w:val="00221A89"/>
    <w:rsid w:val="002223A8"/>
    <w:rsid w:val="002235C3"/>
    <w:rsid w:val="00223BF1"/>
    <w:rsid w:val="0022449A"/>
    <w:rsid w:val="00225281"/>
    <w:rsid w:val="002258F4"/>
    <w:rsid w:val="00225BA3"/>
    <w:rsid w:val="00226AE4"/>
    <w:rsid w:val="00226FC0"/>
    <w:rsid w:val="002274FD"/>
    <w:rsid w:val="00227605"/>
    <w:rsid w:val="00227A33"/>
    <w:rsid w:val="00230B50"/>
    <w:rsid w:val="00230C8C"/>
    <w:rsid w:val="00231CAE"/>
    <w:rsid w:val="00231F8B"/>
    <w:rsid w:val="00232AFF"/>
    <w:rsid w:val="002332E4"/>
    <w:rsid w:val="00233CB1"/>
    <w:rsid w:val="00233EED"/>
    <w:rsid w:val="00234221"/>
    <w:rsid w:val="00234BB1"/>
    <w:rsid w:val="0023537E"/>
    <w:rsid w:val="00235A09"/>
    <w:rsid w:val="00235FB6"/>
    <w:rsid w:val="00236BF8"/>
    <w:rsid w:val="002370D8"/>
    <w:rsid w:val="002375BB"/>
    <w:rsid w:val="002378E0"/>
    <w:rsid w:val="00237A94"/>
    <w:rsid w:val="002401FE"/>
    <w:rsid w:val="0024026F"/>
    <w:rsid w:val="002403F6"/>
    <w:rsid w:val="00240D49"/>
    <w:rsid w:val="002411C8"/>
    <w:rsid w:val="00241A3B"/>
    <w:rsid w:val="0024250F"/>
    <w:rsid w:val="002426D0"/>
    <w:rsid w:val="00242CEF"/>
    <w:rsid w:val="00242D18"/>
    <w:rsid w:val="002435BC"/>
    <w:rsid w:val="00245CE7"/>
    <w:rsid w:val="0024624D"/>
    <w:rsid w:val="00246B1B"/>
    <w:rsid w:val="00246E03"/>
    <w:rsid w:val="00246E34"/>
    <w:rsid w:val="00246F91"/>
    <w:rsid w:val="00247434"/>
    <w:rsid w:val="00247A89"/>
    <w:rsid w:val="00247E26"/>
    <w:rsid w:val="0025006D"/>
    <w:rsid w:val="00250190"/>
    <w:rsid w:val="0025041B"/>
    <w:rsid w:val="002509FB"/>
    <w:rsid w:val="00250B57"/>
    <w:rsid w:val="0025102C"/>
    <w:rsid w:val="0025109C"/>
    <w:rsid w:val="00251359"/>
    <w:rsid w:val="00252497"/>
    <w:rsid w:val="002524A8"/>
    <w:rsid w:val="00252518"/>
    <w:rsid w:val="00253ACC"/>
    <w:rsid w:val="00253F86"/>
    <w:rsid w:val="00253F9E"/>
    <w:rsid w:val="002541D7"/>
    <w:rsid w:val="002552E6"/>
    <w:rsid w:val="00255B91"/>
    <w:rsid w:val="00255F9C"/>
    <w:rsid w:val="0025697E"/>
    <w:rsid w:val="00257298"/>
    <w:rsid w:val="0025752C"/>
    <w:rsid w:val="00257A57"/>
    <w:rsid w:val="0026001F"/>
    <w:rsid w:val="0026009A"/>
    <w:rsid w:val="00260DB7"/>
    <w:rsid w:val="0026146A"/>
    <w:rsid w:val="002616E6"/>
    <w:rsid w:val="002619D3"/>
    <w:rsid w:val="00262E29"/>
    <w:rsid w:val="00263326"/>
    <w:rsid w:val="00263DBA"/>
    <w:rsid w:val="00264B8F"/>
    <w:rsid w:val="002655A7"/>
    <w:rsid w:val="002659C9"/>
    <w:rsid w:val="00265C6E"/>
    <w:rsid w:val="002668E6"/>
    <w:rsid w:val="00266E21"/>
    <w:rsid w:val="002675DC"/>
    <w:rsid w:val="00267AD3"/>
    <w:rsid w:val="002700AD"/>
    <w:rsid w:val="002708AA"/>
    <w:rsid w:val="00270F07"/>
    <w:rsid w:val="002712A5"/>
    <w:rsid w:val="00271C5C"/>
    <w:rsid w:val="0027275F"/>
    <w:rsid w:val="00272859"/>
    <w:rsid w:val="002754E9"/>
    <w:rsid w:val="00275A55"/>
    <w:rsid w:val="0027641C"/>
    <w:rsid w:val="0027670D"/>
    <w:rsid w:val="002769B8"/>
    <w:rsid w:val="00277332"/>
    <w:rsid w:val="0027774E"/>
    <w:rsid w:val="00277753"/>
    <w:rsid w:val="00277820"/>
    <w:rsid w:val="00277A15"/>
    <w:rsid w:val="00277CE4"/>
    <w:rsid w:val="0028068E"/>
    <w:rsid w:val="00280F00"/>
    <w:rsid w:val="00280FA7"/>
    <w:rsid w:val="0028138C"/>
    <w:rsid w:val="00281B04"/>
    <w:rsid w:val="00282801"/>
    <w:rsid w:val="00283F26"/>
    <w:rsid w:val="0028468F"/>
    <w:rsid w:val="00284D94"/>
    <w:rsid w:val="002853FF"/>
    <w:rsid w:val="00286333"/>
    <w:rsid w:val="00286668"/>
    <w:rsid w:val="00286BE8"/>
    <w:rsid w:val="002873AF"/>
    <w:rsid w:val="002878D4"/>
    <w:rsid w:val="00287FB8"/>
    <w:rsid w:val="00290EDF"/>
    <w:rsid w:val="00290F39"/>
    <w:rsid w:val="00290F62"/>
    <w:rsid w:val="002914AD"/>
    <w:rsid w:val="002919D6"/>
    <w:rsid w:val="002928B7"/>
    <w:rsid w:val="0029323D"/>
    <w:rsid w:val="002936C9"/>
    <w:rsid w:val="0029372D"/>
    <w:rsid w:val="002949EE"/>
    <w:rsid w:val="002958D1"/>
    <w:rsid w:val="002968F3"/>
    <w:rsid w:val="00297566"/>
    <w:rsid w:val="0029776C"/>
    <w:rsid w:val="00297B50"/>
    <w:rsid w:val="00297BA3"/>
    <w:rsid w:val="00297F77"/>
    <w:rsid w:val="002A0181"/>
    <w:rsid w:val="002A032E"/>
    <w:rsid w:val="002A06D9"/>
    <w:rsid w:val="002A0A0E"/>
    <w:rsid w:val="002A0F22"/>
    <w:rsid w:val="002A1C8E"/>
    <w:rsid w:val="002A1E71"/>
    <w:rsid w:val="002A3890"/>
    <w:rsid w:val="002A4FE3"/>
    <w:rsid w:val="002A5DE6"/>
    <w:rsid w:val="002A6D62"/>
    <w:rsid w:val="002A6DD9"/>
    <w:rsid w:val="002A76ED"/>
    <w:rsid w:val="002A7BDE"/>
    <w:rsid w:val="002A7D0C"/>
    <w:rsid w:val="002A7FA0"/>
    <w:rsid w:val="002B0B57"/>
    <w:rsid w:val="002B1DCF"/>
    <w:rsid w:val="002B28F0"/>
    <w:rsid w:val="002B3F36"/>
    <w:rsid w:val="002B407E"/>
    <w:rsid w:val="002B431C"/>
    <w:rsid w:val="002B485C"/>
    <w:rsid w:val="002B63CB"/>
    <w:rsid w:val="002B670D"/>
    <w:rsid w:val="002B6829"/>
    <w:rsid w:val="002B6D70"/>
    <w:rsid w:val="002B702B"/>
    <w:rsid w:val="002B71B1"/>
    <w:rsid w:val="002C09C9"/>
    <w:rsid w:val="002C1ABD"/>
    <w:rsid w:val="002C34FC"/>
    <w:rsid w:val="002C3F46"/>
    <w:rsid w:val="002C4B4A"/>
    <w:rsid w:val="002C4CC5"/>
    <w:rsid w:val="002C5094"/>
    <w:rsid w:val="002C5095"/>
    <w:rsid w:val="002C51EE"/>
    <w:rsid w:val="002C570F"/>
    <w:rsid w:val="002C586E"/>
    <w:rsid w:val="002C5AAD"/>
    <w:rsid w:val="002C6233"/>
    <w:rsid w:val="002C6C47"/>
    <w:rsid w:val="002C6C9B"/>
    <w:rsid w:val="002C6E2A"/>
    <w:rsid w:val="002C77DB"/>
    <w:rsid w:val="002D00E4"/>
    <w:rsid w:val="002D0462"/>
    <w:rsid w:val="002D1D95"/>
    <w:rsid w:val="002D1DBA"/>
    <w:rsid w:val="002D201C"/>
    <w:rsid w:val="002D2C4B"/>
    <w:rsid w:val="002D300A"/>
    <w:rsid w:val="002D3202"/>
    <w:rsid w:val="002D42F9"/>
    <w:rsid w:val="002D4766"/>
    <w:rsid w:val="002D51B5"/>
    <w:rsid w:val="002D52BF"/>
    <w:rsid w:val="002D6168"/>
    <w:rsid w:val="002D6699"/>
    <w:rsid w:val="002D6F60"/>
    <w:rsid w:val="002D71F9"/>
    <w:rsid w:val="002D7E38"/>
    <w:rsid w:val="002E02CB"/>
    <w:rsid w:val="002E02ED"/>
    <w:rsid w:val="002E0322"/>
    <w:rsid w:val="002E1BB9"/>
    <w:rsid w:val="002E22D9"/>
    <w:rsid w:val="002E2623"/>
    <w:rsid w:val="002E26F0"/>
    <w:rsid w:val="002E317F"/>
    <w:rsid w:val="002E4030"/>
    <w:rsid w:val="002E46BD"/>
    <w:rsid w:val="002E47C2"/>
    <w:rsid w:val="002E4D15"/>
    <w:rsid w:val="002E4FA4"/>
    <w:rsid w:val="002E6611"/>
    <w:rsid w:val="002E6901"/>
    <w:rsid w:val="002E690C"/>
    <w:rsid w:val="002E7D6A"/>
    <w:rsid w:val="002F0111"/>
    <w:rsid w:val="002F08B7"/>
    <w:rsid w:val="002F0D79"/>
    <w:rsid w:val="002F13BC"/>
    <w:rsid w:val="002F1B15"/>
    <w:rsid w:val="002F22FC"/>
    <w:rsid w:val="002F27A1"/>
    <w:rsid w:val="002F2AEE"/>
    <w:rsid w:val="002F3D12"/>
    <w:rsid w:val="002F4066"/>
    <w:rsid w:val="002F4A27"/>
    <w:rsid w:val="002F4C01"/>
    <w:rsid w:val="002F4E34"/>
    <w:rsid w:val="002F55FC"/>
    <w:rsid w:val="002F66B6"/>
    <w:rsid w:val="002F6BD6"/>
    <w:rsid w:val="002F7416"/>
    <w:rsid w:val="002F757C"/>
    <w:rsid w:val="002F7FF2"/>
    <w:rsid w:val="003006C7"/>
    <w:rsid w:val="00301451"/>
    <w:rsid w:val="00301AC2"/>
    <w:rsid w:val="00301C4E"/>
    <w:rsid w:val="0030249D"/>
    <w:rsid w:val="00302A19"/>
    <w:rsid w:val="00302B93"/>
    <w:rsid w:val="00302E13"/>
    <w:rsid w:val="00303504"/>
    <w:rsid w:val="00303680"/>
    <w:rsid w:val="00304074"/>
    <w:rsid w:val="00304D23"/>
    <w:rsid w:val="00305124"/>
    <w:rsid w:val="003052D7"/>
    <w:rsid w:val="00305612"/>
    <w:rsid w:val="00305AA7"/>
    <w:rsid w:val="0030633B"/>
    <w:rsid w:val="0030664C"/>
    <w:rsid w:val="00307233"/>
    <w:rsid w:val="003077D1"/>
    <w:rsid w:val="00307DCF"/>
    <w:rsid w:val="00310606"/>
    <w:rsid w:val="00311676"/>
    <w:rsid w:val="00312218"/>
    <w:rsid w:val="0031226E"/>
    <w:rsid w:val="003124FF"/>
    <w:rsid w:val="003128DB"/>
    <w:rsid w:val="00312F4D"/>
    <w:rsid w:val="00313940"/>
    <w:rsid w:val="00313C93"/>
    <w:rsid w:val="00314F91"/>
    <w:rsid w:val="00315971"/>
    <w:rsid w:val="00315E56"/>
    <w:rsid w:val="00316202"/>
    <w:rsid w:val="00317CC1"/>
    <w:rsid w:val="003203E1"/>
    <w:rsid w:val="0032159C"/>
    <w:rsid w:val="003215C4"/>
    <w:rsid w:val="0032192C"/>
    <w:rsid w:val="00322315"/>
    <w:rsid w:val="00323230"/>
    <w:rsid w:val="00323E98"/>
    <w:rsid w:val="003241A2"/>
    <w:rsid w:val="0032605A"/>
    <w:rsid w:val="0032671C"/>
    <w:rsid w:val="00327A03"/>
    <w:rsid w:val="00330341"/>
    <w:rsid w:val="00330EC5"/>
    <w:rsid w:val="00331E7F"/>
    <w:rsid w:val="00332559"/>
    <w:rsid w:val="00332AE5"/>
    <w:rsid w:val="0033314E"/>
    <w:rsid w:val="0033484E"/>
    <w:rsid w:val="00334A75"/>
    <w:rsid w:val="00334C66"/>
    <w:rsid w:val="00334C6B"/>
    <w:rsid w:val="003353DE"/>
    <w:rsid w:val="00335707"/>
    <w:rsid w:val="003358FE"/>
    <w:rsid w:val="003359D2"/>
    <w:rsid w:val="00336186"/>
    <w:rsid w:val="0033667D"/>
    <w:rsid w:val="00337C5F"/>
    <w:rsid w:val="00337FAC"/>
    <w:rsid w:val="00340199"/>
    <w:rsid w:val="00340302"/>
    <w:rsid w:val="00341812"/>
    <w:rsid w:val="003426E4"/>
    <w:rsid w:val="00342A67"/>
    <w:rsid w:val="00342F89"/>
    <w:rsid w:val="00343045"/>
    <w:rsid w:val="003434C1"/>
    <w:rsid w:val="00343C42"/>
    <w:rsid w:val="00345169"/>
    <w:rsid w:val="00346B21"/>
    <w:rsid w:val="00346C0F"/>
    <w:rsid w:val="00347079"/>
    <w:rsid w:val="00347B51"/>
    <w:rsid w:val="00350631"/>
    <w:rsid w:val="00350F6D"/>
    <w:rsid w:val="003513F7"/>
    <w:rsid w:val="00351E31"/>
    <w:rsid w:val="00352FED"/>
    <w:rsid w:val="0035353B"/>
    <w:rsid w:val="00353C45"/>
    <w:rsid w:val="0035479B"/>
    <w:rsid w:val="00354F02"/>
    <w:rsid w:val="003552EC"/>
    <w:rsid w:val="003553A3"/>
    <w:rsid w:val="0035554B"/>
    <w:rsid w:val="00355A7E"/>
    <w:rsid w:val="00355AA9"/>
    <w:rsid w:val="00356349"/>
    <w:rsid w:val="00356DB5"/>
    <w:rsid w:val="00356F8A"/>
    <w:rsid w:val="0035715E"/>
    <w:rsid w:val="003573FC"/>
    <w:rsid w:val="0035743A"/>
    <w:rsid w:val="00357A4B"/>
    <w:rsid w:val="00357E65"/>
    <w:rsid w:val="003602F5"/>
    <w:rsid w:val="0036039C"/>
    <w:rsid w:val="003614B0"/>
    <w:rsid w:val="003621A4"/>
    <w:rsid w:val="00362629"/>
    <w:rsid w:val="00362ABC"/>
    <w:rsid w:val="0036360F"/>
    <w:rsid w:val="00363A9D"/>
    <w:rsid w:val="003644C1"/>
    <w:rsid w:val="00364756"/>
    <w:rsid w:val="003647A0"/>
    <w:rsid w:val="00364AA3"/>
    <w:rsid w:val="00365F9E"/>
    <w:rsid w:val="0036604A"/>
    <w:rsid w:val="00366A41"/>
    <w:rsid w:val="0036739E"/>
    <w:rsid w:val="00367960"/>
    <w:rsid w:val="00367A15"/>
    <w:rsid w:val="00370221"/>
    <w:rsid w:val="00371977"/>
    <w:rsid w:val="00371FD7"/>
    <w:rsid w:val="0037220B"/>
    <w:rsid w:val="0037257C"/>
    <w:rsid w:val="00372AEC"/>
    <w:rsid w:val="00373086"/>
    <w:rsid w:val="00373147"/>
    <w:rsid w:val="003736C2"/>
    <w:rsid w:val="0037406D"/>
    <w:rsid w:val="003743D5"/>
    <w:rsid w:val="00374993"/>
    <w:rsid w:val="00374CEE"/>
    <w:rsid w:val="00376959"/>
    <w:rsid w:val="00377092"/>
    <w:rsid w:val="00377FE2"/>
    <w:rsid w:val="003801CB"/>
    <w:rsid w:val="003802A4"/>
    <w:rsid w:val="003802C3"/>
    <w:rsid w:val="0038101D"/>
    <w:rsid w:val="0038124E"/>
    <w:rsid w:val="00381DCC"/>
    <w:rsid w:val="003822AF"/>
    <w:rsid w:val="00382356"/>
    <w:rsid w:val="00382A40"/>
    <w:rsid w:val="00382E43"/>
    <w:rsid w:val="00382FE0"/>
    <w:rsid w:val="00383376"/>
    <w:rsid w:val="00383872"/>
    <w:rsid w:val="00383B32"/>
    <w:rsid w:val="00383F56"/>
    <w:rsid w:val="0038579B"/>
    <w:rsid w:val="0038597D"/>
    <w:rsid w:val="00385CCA"/>
    <w:rsid w:val="00385D49"/>
    <w:rsid w:val="00386A3B"/>
    <w:rsid w:val="00386A8D"/>
    <w:rsid w:val="00386DA5"/>
    <w:rsid w:val="003872A7"/>
    <w:rsid w:val="003879A8"/>
    <w:rsid w:val="003901B5"/>
    <w:rsid w:val="0039072F"/>
    <w:rsid w:val="00391119"/>
    <w:rsid w:val="00391630"/>
    <w:rsid w:val="00391994"/>
    <w:rsid w:val="00391AA2"/>
    <w:rsid w:val="003921BC"/>
    <w:rsid w:val="00392567"/>
    <w:rsid w:val="00392798"/>
    <w:rsid w:val="00392A9A"/>
    <w:rsid w:val="00393472"/>
    <w:rsid w:val="00394196"/>
    <w:rsid w:val="00394803"/>
    <w:rsid w:val="00394E77"/>
    <w:rsid w:val="00397791"/>
    <w:rsid w:val="003978BF"/>
    <w:rsid w:val="003A04B8"/>
    <w:rsid w:val="003A0963"/>
    <w:rsid w:val="003A0D38"/>
    <w:rsid w:val="003A2F64"/>
    <w:rsid w:val="003A30C1"/>
    <w:rsid w:val="003A36CE"/>
    <w:rsid w:val="003A383C"/>
    <w:rsid w:val="003A398F"/>
    <w:rsid w:val="003A3DBE"/>
    <w:rsid w:val="003A47CC"/>
    <w:rsid w:val="003A56CE"/>
    <w:rsid w:val="003A673B"/>
    <w:rsid w:val="003A6863"/>
    <w:rsid w:val="003A6D6F"/>
    <w:rsid w:val="003A6F83"/>
    <w:rsid w:val="003A737D"/>
    <w:rsid w:val="003A7BB0"/>
    <w:rsid w:val="003B04A6"/>
    <w:rsid w:val="003B0943"/>
    <w:rsid w:val="003B0BD4"/>
    <w:rsid w:val="003B0F58"/>
    <w:rsid w:val="003B11E7"/>
    <w:rsid w:val="003B1A33"/>
    <w:rsid w:val="003B1B11"/>
    <w:rsid w:val="003B2270"/>
    <w:rsid w:val="003B2C12"/>
    <w:rsid w:val="003B2F0C"/>
    <w:rsid w:val="003B308D"/>
    <w:rsid w:val="003B3226"/>
    <w:rsid w:val="003B32C1"/>
    <w:rsid w:val="003B409D"/>
    <w:rsid w:val="003B421E"/>
    <w:rsid w:val="003B4354"/>
    <w:rsid w:val="003B44A5"/>
    <w:rsid w:val="003B4A65"/>
    <w:rsid w:val="003B535B"/>
    <w:rsid w:val="003B5CF5"/>
    <w:rsid w:val="003B5DE3"/>
    <w:rsid w:val="003B658A"/>
    <w:rsid w:val="003B6CCF"/>
    <w:rsid w:val="003B7A52"/>
    <w:rsid w:val="003B7A73"/>
    <w:rsid w:val="003B7CE0"/>
    <w:rsid w:val="003B7D3C"/>
    <w:rsid w:val="003B7E0B"/>
    <w:rsid w:val="003C0B45"/>
    <w:rsid w:val="003C0C15"/>
    <w:rsid w:val="003C0DBC"/>
    <w:rsid w:val="003C13BB"/>
    <w:rsid w:val="003C29A3"/>
    <w:rsid w:val="003C40B2"/>
    <w:rsid w:val="003C45CA"/>
    <w:rsid w:val="003C4E23"/>
    <w:rsid w:val="003C55C2"/>
    <w:rsid w:val="003C6675"/>
    <w:rsid w:val="003C6EC1"/>
    <w:rsid w:val="003D03B0"/>
    <w:rsid w:val="003D0E88"/>
    <w:rsid w:val="003D13E8"/>
    <w:rsid w:val="003D1807"/>
    <w:rsid w:val="003D1D3F"/>
    <w:rsid w:val="003D210D"/>
    <w:rsid w:val="003D2468"/>
    <w:rsid w:val="003D2BF7"/>
    <w:rsid w:val="003D2DEE"/>
    <w:rsid w:val="003D3094"/>
    <w:rsid w:val="003D3373"/>
    <w:rsid w:val="003D3687"/>
    <w:rsid w:val="003D44BA"/>
    <w:rsid w:val="003D46B6"/>
    <w:rsid w:val="003D4B50"/>
    <w:rsid w:val="003D4D48"/>
    <w:rsid w:val="003D5E5F"/>
    <w:rsid w:val="003D65B2"/>
    <w:rsid w:val="003D767D"/>
    <w:rsid w:val="003E07E7"/>
    <w:rsid w:val="003E130C"/>
    <w:rsid w:val="003E16C0"/>
    <w:rsid w:val="003E217F"/>
    <w:rsid w:val="003E299D"/>
    <w:rsid w:val="003E2BF5"/>
    <w:rsid w:val="003E3091"/>
    <w:rsid w:val="003E31A4"/>
    <w:rsid w:val="003E31A6"/>
    <w:rsid w:val="003E43B6"/>
    <w:rsid w:val="003E4F96"/>
    <w:rsid w:val="003E5A52"/>
    <w:rsid w:val="003E75BC"/>
    <w:rsid w:val="003E7DBD"/>
    <w:rsid w:val="003F04E1"/>
    <w:rsid w:val="003F0765"/>
    <w:rsid w:val="003F1AEC"/>
    <w:rsid w:val="003F2ABB"/>
    <w:rsid w:val="003F30F0"/>
    <w:rsid w:val="003F4127"/>
    <w:rsid w:val="003F4B27"/>
    <w:rsid w:val="003F530A"/>
    <w:rsid w:val="003F59B8"/>
    <w:rsid w:val="003F6626"/>
    <w:rsid w:val="003F6DFC"/>
    <w:rsid w:val="003F7044"/>
    <w:rsid w:val="003F7337"/>
    <w:rsid w:val="003F764F"/>
    <w:rsid w:val="003F785F"/>
    <w:rsid w:val="003F7A97"/>
    <w:rsid w:val="003F7ECC"/>
    <w:rsid w:val="00400157"/>
    <w:rsid w:val="004002DA"/>
    <w:rsid w:val="004004FA"/>
    <w:rsid w:val="004018CA"/>
    <w:rsid w:val="00401F07"/>
    <w:rsid w:val="00402A46"/>
    <w:rsid w:val="0040319F"/>
    <w:rsid w:val="00403446"/>
    <w:rsid w:val="00403D08"/>
    <w:rsid w:val="00403FA1"/>
    <w:rsid w:val="0040455B"/>
    <w:rsid w:val="00404BBC"/>
    <w:rsid w:val="0040553E"/>
    <w:rsid w:val="00405A20"/>
    <w:rsid w:val="00405D2F"/>
    <w:rsid w:val="004064B9"/>
    <w:rsid w:val="00406721"/>
    <w:rsid w:val="00406853"/>
    <w:rsid w:val="00406CD4"/>
    <w:rsid w:val="0040768E"/>
    <w:rsid w:val="0040779D"/>
    <w:rsid w:val="004106C1"/>
    <w:rsid w:val="00411013"/>
    <w:rsid w:val="00411D04"/>
    <w:rsid w:val="00411DD9"/>
    <w:rsid w:val="0041286B"/>
    <w:rsid w:val="0041355A"/>
    <w:rsid w:val="004138C7"/>
    <w:rsid w:val="00414064"/>
    <w:rsid w:val="00414452"/>
    <w:rsid w:val="00414E7F"/>
    <w:rsid w:val="00415E67"/>
    <w:rsid w:val="00416EBD"/>
    <w:rsid w:val="00417711"/>
    <w:rsid w:val="0042100A"/>
    <w:rsid w:val="00421997"/>
    <w:rsid w:val="00421FBD"/>
    <w:rsid w:val="004224BF"/>
    <w:rsid w:val="00422C62"/>
    <w:rsid w:val="00422D84"/>
    <w:rsid w:val="004232A0"/>
    <w:rsid w:val="0042336B"/>
    <w:rsid w:val="0042459A"/>
    <w:rsid w:val="0042463D"/>
    <w:rsid w:val="00424C42"/>
    <w:rsid w:val="00425132"/>
    <w:rsid w:val="00425488"/>
    <w:rsid w:val="00425589"/>
    <w:rsid w:val="00426602"/>
    <w:rsid w:val="00426A19"/>
    <w:rsid w:val="00426E6D"/>
    <w:rsid w:val="0042721E"/>
    <w:rsid w:val="0042792E"/>
    <w:rsid w:val="00427F1F"/>
    <w:rsid w:val="00430505"/>
    <w:rsid w:val="00431362"/>
    <w:rsid w:val="00431478"/>
    <w:rsid w:val="0043167C"/>
    <w:rsid w:val="00431C5B"/>
    <w:rsid w:val="0043266A"/>
    <w:rsid w:val="004332C3"/>
    <w:rsid w:val="00433AFC"/>
    <w:rsid w:val="00433B46"/>
    <w:rsid w:val="004342AD"/>
    <w:rsid w:val="00435062"/>
    <w:rsid w:val="00435B77"/>
    <w:rsid w:val="00435F29"/>
    <w:rsid w:val="004360C8"/>
    <w:rsid w:val="004364B1"/>
    <w:rsid w:val="0043697F"/>
    <w:rsid w:val="00436C63"/>
    <w:rsid w:val="00437099"/>
    <w:rsid w:val="004403E2"/>
    <w:rsid w:val="004413E4"/>
    <w:rsid w:val="0044148F"/>
    <w:rsid w:val="00441629"/>
    <w:rsid w:val="004421A8"/>
    <w:rsid w:val="0044246D"/>
    <w:rsid w:val="00442F80"/>
    <w:rsid w:val="0044373A"/>
    <w:rsid w:val="004437D2"/>
    <w:rsid w:val="00443E30"/>
    <w:rsid w:val="00444058"/>
    <w:rsid w:val="00444092"/>
    <w:rsid w:val="00444A89"/>
    <w:rsid w:val="004455FD"/>
    <w:rsid w:val="00445819"/>
    <w:rsid w:val="00445AE2"/>
    <w:rsid w:val="00445EF0"/>
    <w:rsid w:val="00446B3B"/>
    <w:rsid w:val="004477B5"/>
    <w:rsid w:val="00447A5C"/>
    <w:rsid w:val="00447A94"/>
    <w:rsid w:val="00447D98"/>
    <w:rsid w:val="004504C2"/>
    <w:rsid w:val="0045053C"/>
    <w:rsid w:val="00450876"/>
    <w:rsid w:val="00451554"/>
    <w:rsid w:val="0045198D"/>
    <w:rsid w:val="0045268C"/>
    <w:rsid w:val="00452B1C"/>
    <w:rsid w:val="00452E43"/>
    <w:rsid w:val="00453095"/>
    <w:rsid w:val="004540D0"/>
    <w:rsid w:val="00455689"/>
    <w:rsid w:val="00455E16"/>
    <w:rsid w:val="004560A6"/>
    <w:rsid w:val="00456588"/>
    <w:rsid w:val="00456919"/>
    <w:rsid w:val="004569E0"/>
    <w:rsid w:val="00460D65"/>
    <w:rsid w:val="00460F05"/>
    <w:rsid w:val="00461C94"/>
    <w:rsid w:val="00461DAF"/>
    <w:rsid w:val="00462980"/>
    <w:rsid w:val="0046341C"/>
    <w:rsid w:val="00463697"/>
    <w:rsid w:val="00465666"/>
    <w:rsid w:val="00466D41"/>
    <w:rsid w:val="00467126"/>
    <w:rsid w:val="00467C78"/>
    <w:rsid w:val="00472171"/>
    <w:rsid w:val="004721F7"/>
    <w:rsid w:val="004728EB"/>
    <w:rsid w:val="004729B5"/>
    <w:rsid w:val="0047318B"/>
    <w:rsid w:val="004731B9"/>
    <w:rsid w:val="00473374"/>
    <w:rsid w:val="004733C8"/>
    <w:rsid w:val="0047351B"/>
    <w:rsid w:val="00473E9E"/>
    <w:rsid w:val="004744BA"/>
    <w:rsid w:val="0047510C"/>
    <w:rsid w:val="00475149"/>
    <w:rsid w:val="0047661C"/>
    <w:rsid w:val="00477576"/>
    <w:rsid w:val="00477805"/>
    <w:rsid w:val="00477B8D"/>
    <w:rsid w:val="0048041C"/>
    <w:rsid w:val="00481FE9"/>
    <w:rsid w:val="00483B91"/>
    <w:rsid w:val="00484A2A"/>
    <w:rsid w:val="00484E6F"/>
    <w:rsid w:val="00484EA1"/>
    <w:rsid w:val="00484F14"/>
    <w:rsid w:val="00485020"/>
    <w:rsid w:val="00485058"/>
    <w:rsid w:val="004853D3"/>
    <w:rsid w:val="004861B6"/>
    <w:rsid w:val="00486292"/>
    <w:rsid w:val="0048662B"/>
    <w:rsid w:val="00487AD9"/>
    <w:rsid w:val="00487D97"/>
    <w:rsid w:val="004903B6"/>
    <w:rsid w:val="00490B14"/>
    <w:rsid w:val="00491009"/>
    <w:rsid w:val="00492A09"/>
    <w:rsid w:val="0049312A"/>
    <w:rsid w:val="00493BE5"/>
    <w:rsid w:val="0049415E"/>
    <w:rsid w:val="00495863"/>
    <w:rsid w:val="00495C39"/>
    <w:rsid w:val="00496682"/>
    <w:rsid w:val="00496797"/>
    <w:rsid w:val="00496A38"/>
    <w:rsid w:val="00496DE3"/>
    <w:rsid w:val="00497FEF"/>
    <w:rsid w:val="004A10E3"/>
    <w:rsid w:val="004A138A"/>
    <w:rsid w:val="004A1C6D"/>
    <w:rsid w:val="004A21FB"/>
    <w:rsid w:val="004A2507"/>
    <w:rsid w:val="004A2CBF"/>
    <w:rsid w:val="004A3408"/>
    <w:rsid w:val="004A49B4"/>
    <w:rsid w:val="004A568D"/>
    <w:rsid w:val="004A57AA"/>
    <w:rsid w:val="004A5AA1"/>
    <w:rsid w:val="004A644E"/>
    <w:rsid w:val="004A6923"/>
    <w:rsid w:val="004A69F1"/>
    <w:rsid w:val="004A6A9A"/>
    <w:rsid w:val="004A70C1"/>
    <w:rsid w:val="004A75B8"/>
    <w:rsid w:val="004A79DB"/>
    <w:rsid w:val="004B06C4"/>
    <w:rsid w:val="004B1085"/>
    <w:rsid w:val="004B20DB"/>
    <w:rsid w:val="004B256E"/>
    <w:rsid w:val="004B3102"/>
    <w:rsid w:val="004B3134"/>
    <w:rsid w:val="004B34FD"/>
    <w:rsid w:val="004B3D91"/>
    <w:rsid w:val="004B4D07"/>
    <w:rsid w:val="004B53EF"/>
    <w:rsid w:val="004B5F20"/>
    <w:rsid w:val="004B665C"/>
    <w:rsid w:val="004B7971"/>
    <w:rsid w:val="004C0083"/>
    <w:rsid w:val="004C0945"/>
    <w:rsid w:val="004C1E8C"/>
    <w:rsid w:val="004C1FE5"/>
    <w:rsid w:val="004C2D20"/>
    <w:rsid w:val="004C2EF1"/>
    <w:rsid w:val="004C32A2"/>
    <w:rsid w:val="004C47EA"/>
    <w:rsid w:val="004C5244"/>
    <w:rsid w:val="004C52B3"/>
    <w:rsid w:val="004C5D3F"/>
    <w:rsid w:val="004C6BCA"/>
    <w:rsid w:val="004C6CB9"/>
    <w:rsid w:val="004C7568"/>
    <w:rsid w:val="004D0191"/>
    <w:rsid w:val="004D0DF2"/>
    <w:rsid w:val="004D1663"/>
    <w:rsid w:val="004D1F0E"/>
    <w:rsid w:val="004D2B8A"/>
    <w:rsid w:val="004D44BA"/>
    <w:rsid w:val="004D5202"/>
    <w:rsid w:val="004D54B3"/>
    <w:rsid w:val="004D5BE8"/>
    <w:rsid w:val="004D6E2D"/>
    <w:rsid w:val="004D7C7D"/>
    <w:rsid w:val="004E08B4"/>
    <w:rsid w:val="004E08DE"/>
    <w:rsid w:val="004E0CBB"/>
    <w:rsid w:val="004E1676"/>
    <w:rsid w:val="004E19F2"/>
    <w:rsid w:val="004E1A1D"/>
    <w:rsid w:val="004E1B7F"/>
    <w:rsid w:val="004E209E"/>
    <w:rsid w:val="004E40E2"/>
    <w:rsid w:val="004E40F0"/>
    <w:rsid w:val="004E4270"/>
    <w:rsid w:val="004E47E2"/>
    <w:rsid w:val="004E4B70"/>
    <w:rsid w:val="004E4D0B"/>
    <w:rsid w:val="004E4FAA"/>
    <w:rsid w:val="004E5502"/>
    <w:rsid w:val="004E56F6"/>
    <w:rsid w:val="004E570E"/>
    <w:rsid w:val="004E5A5D"/>
    <w:rsid w:val="004E5F65"/>
    <w:rsid w:val="004E6461"/>
    <w:rsid w:val="004E6B25"/>
    <w:rsid w:val="004E6FE5"/>
    <w:rsid w:val="004E7236"/>
    <w:rsid w:val="004E7950"/>
    <w:rsid w:val="004E7D49"/>
    <w:rsid w:val="004F0DB4"/>
    <w:rsid w:val="004F1312"/>
    <w:rsid w:val="004F14CE"/>
    <w:rsid w:val="004F163B"/>
    <w:rsid w:val="004F1B47"/>
    <w:rsid w:val="004F2720"/>
    <w:rsid w:val="004F27AD"/>
    <w:rsid w:val="004F3029"/>
    <w:rsid w:val="004F3AEF"/>
    <w:rsid w:val="004F414A"/>
    <w:rsid w:val="004F504E"/>
    <w:rsid w:val="004F5FF0"/>
    <w:rsid w:val="004F6528"/>
    <w:rsid w:val="004F6722"/>
    <w:rsid w:val="004F6F0F"/>
    <w:rsid w:val="004F70C3"/>
    <w:rsid w:val="004F74DE"/>
    <w:rsid w:val="00500198"/>
    <w:rsid w:val="00500250"/>
    <w:rsid w:val="0050043C"/>
    <w:rsid w:val="0050074B"/>
    <w:rsid w:val="005010AA"/>
    <w:rsid w:val="005010FA"/>
    <w:rsid w:val="00501D61"/>
    <w:rsid w:val="005022CF"/>
    <w:rsid w:val="005028C2"/>
    <w:rsid w:val="0050407D"/>
    <w:rsid w:val="00504E45"/>
    <w:rsid w:val="00504F0F"/>
    <w:rsid w:val="00505139"/>
    <w:rsid w:val="005052ED"/>
    <w:rsid w:val="005053D0"/>
    <w:rsid w:val="005056E2"/>
    <w:rsid w:val="00505C65"/>
    <w:rsid w:val="00506129"/>
    <w:rsid w:val="0050634F"/>
    <w:rsid w:val="0050667C"/>
    <w:rsid w:val="005067F1"/>
    <w:rsid w:val="00506A18"/>
    <w:rsid w:val="0050740A"/>
    <w:rsid w:val="005075B2"/>
    <w:rsid w:val="00510B7E"/>
    <w:rsid w:val="0051120A"/>
    <w:rsid w:val="0051128C"/>
    <w:rsid w:val="00511BDF"/>
    <w:rsid w:val="0051207A"/>
    <w:rsid w:val="0051209F"/>
    <w:rsid w:val="00512788"/>
    <w:rsid w:val="00512B1E"/>
    <w:rsid w:val="0051319C"/>
    <w:rsid w:val="00513994"/>
    <w:rsid w:val="00513A3C"/>
    <w:rsid w:val="00515056"/>
    <w:rsid w:val="005157F1"/>
    <w:rsid w:val="00515B82"/>
    <w:rsid w:val="00515C76"/>
    <w:rsid w:val="00515C98"/>
    <w:rsid w:val="00516300"/>
    <w:rsid w:val="0051641A"/>
    <w:rsid w:val="00516441"/>
    <w:rsid w:val="0051712F"/>
    <w:rsid w:val="00517B28"/>
    <w:rsid w:val="00520866"/>
    <w:rsid w:val="005208F4"/>
    <w:rsid w:val="00520981"/>
    <w:rsid w:val="0052199B"/>
    <w:rsid w:val="00522395"/>
    <w:rsid w:val="005226CF"/>
    <w:rsid w:val="00523739"/>
    <w:rsid w:val="0052380E"/>
    <w:rsid w:val="005247B6"/>
    <w:rsid w:val="00524EC0"/>
    <w:rsid w:val="005253E7"/>
    <w:rsid w:val="0052636B"/>
    <w:rsid w:val="0052668D"/>
    <w:rsid w:val="00526A5E"/>
    <w:rsid w:val="00527839"/>
    <w:rsid w:val="00527D16"/>
    <w:rsid w:val="0053091E"/>
    <w:rsid w:val="005309F9"/>
    <w:rsid w:val="00531036"/>
    <w:rsid w:val="00532134"/>
    <w:rsid w:val="00532CD2"/>
    <w:rsid w:val="0053376C"/>
    <w:rsid w:val="005339BC"/>
    <w:rsid w:val="00533D7B"/>
    <w:rsid w:val="0053456B"/>
    <w:rsid w:val="005349A8"/>
    <w:rsid w:val="00534A3A"/>
    <w:rsid w:val="005354C0"/>
    <w:rsid w:val="0053566A"/>
    <w:rsid w:val="00535910"/>
    <w:rsid w:val="005360BB"/>
    <w:rsid w:val="005364DC"/>
    <w:rsid w:val="00536B97"/>
    <w:rsid w:val="00536C86"/>
    <w:rsid w:val="00537BB3"/>
    <w:rsid w:val="00537F2F"/>
    <w:rsid w:val="00537FD4"/>
    <w:rsid w:val="005408EB"/>
    <w:rsid w:val="00540E7B"/>
    <w:rsid w:val="00540E7E"/>
    <w:rsid w:val="00540F03"/>
    <w:rsid w:val="005418B0"/>
    <w:rsid w:val="00542A61"/>
    <w:rsid w:val="00542C7C"/>
    <w:rsid w:val="00542E87"/>
    <w:rsid w:val="005436CD"/>
    <w:rsid w:val="00543BFF"/>
    <w:rsid w:val="00543DB1"/>
    <w:rsid w:val="0054493E"/>
    <w:rsid w:val="00544B31"/>
    <w:rsid w:val="00544F3B"/>
    <w:rsid w:val="005451A1"/>
    <w:rsid w:val="005452D8"/>
    <w:rsid w:val="005453F1"/>
    <w:rsid w:val="005459B3"/>
    <w:rsid w:val="00545D9A"/>
    <w:rsid w:val="00545F5A"/>
    <w:rsid w:val="005460B5"/>
    <w:rsid w:val="0054611D"/>
    <w:rsid w:val="00546D53"/>
    <w:rsid w:val="00547354"/>
    <w:rsid w:val="00547C68"/>
    <w:rsid w:val="005500CB"/>
    <w:rsid w:val="00550B50"/>
    <w:rsid w:val="0055118C"/>
    <w:rsid w:val="00551198"/>
    <w:rsid w:val="005513D4"/>
    <w:rsid w:val="005513E0"/>
    <w:rsid w:val="005519B1"/>
    <w:rsid w:val="00551E65"/>
    <w:rsid w:val="00553941"/>
    <w:rsid w:val="00553E5E"/>
    <w:rsid w:val="00554D54"/>
    <w:rsid w:val="0055577A"/>
    <w:rsid w:val="00555C70"/>
    <w:rsid w:val="0055622E"/>
    <w:rsid w:val="005565CB"/>
    <w:rsid w:val="00557066"/>
    <w:rsid w:val="00557BE1"/>
    <w:rsid w:val="00560FC2"/>
    <w:rsid w:val="00561CC9"/>
    <w:rsid w:val="00561CE8"/>
    <w:rsid w:val="00561EA0"/>
    <w:rsid w:val="0056225A"/>
    <w:rsid w:val="00562FD6"/>
    <w:rsid w:val="0056387A"/>
    <w:rsid w:val="005638D5"/>
    <w:rsid w:val="00563A05"/>
    <w:rsid w:val="00563B64"/>
    <w:rsid w:val="00564D0E"/>
    <w:rsid w:val="00565C00"/>
    <w:rsid w:val="00565F60"/>
    <w:rsid w:val="00566AB9"/>
    <w:rsid w:val="00566C24"/>
    <w:rsid w:val="00566C35"/>
    <w:rsid w:val="005707A1"/>
    <w:rsid w:val="00570EE7"/>
    <w:rsid w:val="005718E2"/>
    <w:rsid w:val="00571AC3"/>
    <w:rsid w:val="00571CFE"/>
    <w:rsid w:val="00571F88"/>
    <w:rsid w:val="0057265A"/>
    <w:rsid w:val="00572741"/>
    <w:rsid w:val="00572A89"/>
    <w:rsid w:val="00573026"/>
    <w:rsid w:val="00573256"/>
    <w:rsid w:val="00573273"/>
    <w:rsid w:val="0057334B"/>
    <w:rsid w:val="0057468F"/>
    <w:rsid w:val="00574B9B"/>
    <w:rsid w:val="00574E30"/>
    <w:rsid w:val="00575321"/>
    <w:rsid w:val="0057559A"/>
    <w:rsid w:val="00575636"/>
    <w:rsid w:val="0057584C"/>
    <w:rsid w:val="0057584D"/>
    <w:rsid w:val="005760B9"/>
    <w:rsid w:val="005766D2"/>
    <w:rsid w:val="00576E01"/>
    <w:rsid w:val="00577BAD"/>
    <w:rsid w:val="00577ECB"/>
    <w:rsid w:val="0058059A"/>
    <w:rsid w:val="00580676"/>
    <w:rsid w:val="005807B1"/>
    <w:rsid w:val="005810B3"/>
    <w:rsid w:val="00582388"/>
    <w:rsid w:val="00582423"/>
    <w:rsid w:val="00582E48"/>
    <w:rsid w:val="005834E6"/>
    <w:rsid w:val="005840F1"/>
    <w:rsid w:val="005841D0"/>
    <w:rsid w:val="0058475E"/>
    <w:rsid w:val="00585FD8"/>
    <w:rsid w:val="005870D3"/>
    <w:rsid w:val="0058734D"/>
    <w:rsid w:val="005876CF"/>
    <w:rsid w:val="005902DE"/>
    <w:rsid w:val="0059078F"/>
    <w:rsid w:val="005907C8"/>
    <w:rsid w:val="00590EDE"/>
    <w:rsid w:val="0059120E"/>
    <w:rsid w:val="0059182F"/>
    <w:rsid w:val="00591E8F"/>
    <w:rsid w:val="00592C39"/>
    <w:rsid w:val="00593071"/>
    <w:rsid w:val="00593EB5"/>
    <w:rsid w:val="005952CB"/>
    <w:rsid w:val="00595817"/>
    <w:rsid w:val="00595E82"/>
    <w:rsid w:val="00595FA5"/>
    <w:rsid w:val="005969B1"/>
    <w:rsid w:val="00597F04"/>
    <w:rsid w:val="00597F11"/>
    <w:rsid w:val="005A082B"/>
    <w:rsid w:val="005A15B9"/>
    <w:rsid w:val="005A1955"/>
    <w:rsid w:val="005A1B0E"/>
    <w:rsid w:val="005A1EB9"/>
    <w:rsid w:val="005A1F44"/>
    <w:rsid w:val="005A2091"/>
    <w:rsid w:val="005A45EE"/>
    <w:rsid w:val="005A49AD"/>
    <w:rsid w:val="005A4CE4"/>
    <w:rsid w:val="005A4E76"/>
    <w:rsid w:val="005A5552"/>
    <w:rsid w:val="005A5909"/>
    <w:rsid w:val="005A659D"/>
    <w:rsid w:val="005A6CB7"/>
    <w:rsid w:val="005A6FE4"/>
    <w:rsid w:val="005B06CA"/>
    <w:rsid w:val="005B0915"/>
    <w:rsid w:val="005B0B21"/>
    <w:rsid w:val="005B0B28"/>
    <w:rsid w:val="005B0B8A"/>
    <w:rsid w:val="005B0EB0"/>
    <w:rsid w:val="005B11A0"/>
    <w:rsid w:val="005B27F8"/>
    <w:rsid w:val="005B2812"/>
    <w:rsid w:val="005B32C6"/>
    <w:rsid w:val="005B43CD"/>
    <w:rsid w:val="005B4722"/>
    <w:rsid w:val="005B62F1"/>
    <w:rsid w:val="005B6EAD"/>
    <w:rsid w:val="005B7B82"/>
    <w:rsid w:val="005C07AF"/>
    <w:rsid w:val="005C0865"/>
    <w:rsid w:val="005C15D8"/>
    <w:rsid w:val="005C1775"/>
    <w:rsid w:val="005C1A2A"/>
    <w:rsid w:val="005C22F6"/>
    <w:rsid w:val="005C28D7"/>
    <w:rsid w:val="005C2A1D"/>
    <w:rsid w:val="005C2ACB"/>
    <w:rsid w:val="005C2AD4"/>
    <w:rsid w:val="005C31C9"/>
    <w:rsid w:val="005C3CE8"/>
    <w:rsid w:val="005C3D24"/>
    <w:rsid w:val="005C3FD4"/>
    <w:rsid w:val="005C44E1"/>
    <w:rsid w:val="005C47F7"/>
    <w:rsid w:val="005C4BA8"/>
    <w:rsid w:val="005C56E1"/>
    <w:rsid w:val="005C5880"/>
    <w:rsid w:val="005C6198"/>
    <w:rsid w:val="005C6936"/>
    <w:rsid w:val="005C6C23"/>
    <w:rsid w:val="005C6F34"/>
    <w:rsid w:val="005C7D41"/>
    <w:rsid w:val="005C7FA4"/>
    <w:rsid w:val="005D0C75"/>
    <w:rsid w:val="005D1101"/>
    <w:rsid w:val="005D1268"/>
    <w:rsid w:val="005D15E6"/>
    <w:rsid w:val="005D1ACB"/>
    <w:rsid w:val="005D1B92"/>
    <w:rsid w:val="005D268C"/>
    <w:rsid w:val="005D2B6B"/>
    <w:rsid w:val="005D2E30"/>
    <w:rsid w:val="005D3C4E"/>
    <w:rsid w:val="005D3D32"/>
    <w:rsid w:val="005D4145"/>
    <w:rsid w:val="005D4237"/>
    <w:rsid w:val="005D5091"/>
    <w:rsid w:val="005D6484"/>
    <w:rsid w:val="005D6A06"/>
    <w:rsid w:val="005D6AF9"/>
    <w:rsid w:val="005D73F2"/>
    <w:rsid w:val="005E05A6"/>
    <w:rsid w:val="005E08C9"/>
    <w:rsid w:val="005E0C9E"/>
    <w:rsid w:val="005E0D71"/>
    <w:rsid w:val="005E1A0B"/>
    <w:rsid w:val="005E1E01"/>
    <w:rsid w:val="005E20DD"/>
    <w:rsid w:val="005E21DF"/>
    <w:rsid w:val="005E2363"/>
    <w:rsid w:val="005E2C21"/>
    <w:rsid w:val="005E33BC"/>
    <w:rsid w:val="005E3525"/>
    <w:rsid w:val="005E35AD"/>
    <w:rsid w:val="005E3F0D"/>
    <w:rsid w:val="005E472C"/>
    <w:rsid w:val="005E48D5"/>
    <w:rsid w:val="005E4C9B"/>
    <w:rsid w:val="005E52B9"/>
    <w:rsid w:val="005E5639"/>
    <w:rsid w:val="005E5BAF"/>
    <w:rsid w:val="005E5F7E"/>
    <w:rsid w:val="005E6A02"/>
    <w:rsid w:val="005E6B54"/>
    <w:rsid w:val="005E6C90"/>
    <w:rsid w:val="005F05A1"/>
    <w:rsid w:val="005F067F"/>
    <w:rsid w:val="005F068B"/>
    <w:rsid w:val="005F074E"/>
    <w:rsid w:val="005F0C44"/>
    <w:rsid w:val="005F110A"/>
    <w:rsid w:val="005F145C"/>
    <w:rsid w:val="005F261B"/>
    <w:rsid w:val="005F3163"/>
    <w:rsid w:val="005F32F3"/>
    <w:rsid w:val="005F391B"/>
    <w:rsid w:val="005F5954"/>
    <w:rsid w:val="005F5B81"/>
    <w:rsid w:val="005F69A1"/>
    <w:rsid w:val="005F6DC6"/>
    <w:rsid w:val="005F7AFB"/>
    <w:rsid w:val="00600372"/>
    <w:rsid w:val="006007B5"/>
    <w:rsid w:val="00600B92"/>
    <w:rsid w:val="006021D9"/>
    <w:rsid w:val="00602BA5"/>
    <w:rsid w:val="00603480"/>
    <w:rsid w:val="00603543"/>
    <w:rsid w:val="006038A8"/>
    <w:rsid w:val="00603E30"/>
    <w:rsid w:val="00605CE8"/>
    <w:rsid w:val="00605D63"/>
    <w:rsid w:val="00606431"/>
    <w:rsid w:val="00606B55"/>
    <w:rsid w:val="006071F3"/>
    <w:rsid w:val="00607D36"/>
    <w:rsid w:val="006103D7"/>
    <w:rsid w:val="006109E2"/>
    <w:rsid w:val="00612150"/>
    <w:rsid w:val="0061274C"/>
    <w:rsid w:val="00612928"/>
    <w:rsid w:val="00613187"/>
    <w:rsid w:val="00613F78"/>
    <w:rsid w:val="006148F0"/>
    <w:rsid w:val="0061568B"/>
    <w:rsid w:val="00615EAF"/>
    <w:rsid w:val="00617E3D"/>
    <w:rsid w:val="00620888"/>
    <w:rsid w:val="00620C6D"/>
    <w:rsid w:val="00620F0D"/>
    <w:rsid w:val="006214E5"/>
    <w:rsid w:val="0062183E"/>
    <w:rsid w:val="00621A69"/>
    <w:rsid w:val="00621C79"/>
    <w:rsid w:val="00622010"/>
    <w:rsid w:val="00622A24"/>
    <w:rsid w:val="00622C09"/>
    <w:rsid w:val="00623025"/>
    <w:rsid w:val="006237DC"/>
    <w:rsid w:val="00623A4E"/>
    <w:rsid w:val="00623C3C"/>
    <w:rsid w:val="00623EF3"/>
    <w:rsid w:val="00624229"/>
    <w:rsid w:val="00624F8E"/>
    <w:rsid w:val="00625767"/>
    <w:rsid w:val="00626096"/>
    <w:rsid w:val="00626FFF"/>
    <w:rsid w:val="006271FD"/>
    <w:rsid w:val="0062778B"/>
    <w:rsid w:val="00627A07"/>
    <w:rsid w:val="00630236"/>
    <w:rsid w:val="006303B9"/>
    <w:rsid w:val="006303D8"/>
    <w:rsid w:val="00631432"/>
    <w:rsid w:val="006314C1"/>
    <w:rsid w:val="00631514"/>
    <w:rsid w:val="00631A37"/>
    <w:rsid w:val="00631F2A"/>
    <w:rsid w:val="0063219A"/>
    <w:rsid w:val="00632708"/>
    <w:rsid w:val="00632977"/>
    <w:rsid w:val="006329C8"/>
    <w:rsid w:val="00633139"/>
    <w:rsid w:val="006335A7"/>
    <w:rsid w:val="006339F9"/>
    <w:rsid w:val="00633DFE"/>
    <w:rsid w:val="00634B58"/>
    <w:rsid w:val="006356B5"/>
    <w:rsid w:val="00637604"/>
    <w:rsid w:val="0064061F"/>
    <w:rsid w:val="00641859"/>
    <w:rsid w:val="00641AD2"/>
    <w:rsid w:val="006425AF"/>
    <w:rsid w:val="00643296"/>
    <w:rsid w:val="0064347C"/>
    <w:rsid w:val="00643D76"/>
    <w:rsid w:val="00644C4A"/>
    <w:rsid w:val="00644EF7"/>
    <w:rsid w:val="006461BA"/>
    <w:rsid w:val="00646259"/>
    <w:rsid w:val="006462A0"/>
    <w:rsid w:val="0064702B"/>
    <w:rsid w:val="00647B79"/>
    <w:rsid w:val="00650302"/>
    <w:rsid w:val="00650B6F"/>
    <w:rsid w:val="0065161A"/>
    <w:rsid w:val="00652CD3"/>
    <w:rsid w:val="00653FF4"/>
    <w:rsid w:val="006545FE"/>
    <w:rsid w:val="006546D3"/>
    <w:rsid w:val="00654CB8"/>
    <w:rsid w:val="00654D55"/>
    <w:rsid w:val="00654E8F"/>
    <w:rsid w:val="00654FA3"/>
    <w:rsid w:val="00655058"/>
    <w:rsid w:val="00657BE2"/>
    <w:rsid w:val="00657F8E"/>
    <w:rsid w:val="00657FB8"/>
    <w:rsid w:val="00660928"/>
    <w:rsid w:val="0066190E"/>
    <w:rsid w:val="00661E50"/>
    <w:rsid w:val="0066382B"/>
    <w:rsid w:val="00663B5D"/>
    <w:rsid w:val="006642F7"/>
    <w:rsid w:val="00664AA1"/>
    <w:rsid w:val="00665015"/>
    <w:rsid w:val="00665269"/>
    <w:rsid w:val="006656A8"/>
    <w:rsid w:val="00665A42"/>
    <w:rsid w:val="006665D0"/>
    <w:rsid w:val="00666774"/>
    <w:rsid w:val="00667B4D"/>
    <w:rsid w:val="00667E72"/>
    <w:rsid w:val="00670387"/>
    <w:rsid w:val="006708F3"/>
    <w:rsid w:val="006709BE"/>
    <w:rsid w:val="00670AB2"/>
    <w:rsid w:val="0067139A"/>
    <w:rsid w:val="0067152D"/>
    <w:rsid w:val="00672430"/>
    <w:rsid w:val="00673375"/>
    <w:rsid w:val="00673921"/>
    <w:rsid w:val="006744B5"/>
    <w:rsid w:val="006751EF"/>
    <w:rsid w:val="00675559"/>
    <w:rsid w:val="00675AF6"/>
    <w:rsid w:val="00675B96"/>
    <w:rsid w:val="0067698A"/>
    <w:rsid w:val="00677287"/>
    <w:rsid w:val="00677EDC"/>
    <w:rsid w:val="006802A7"/>
    <w:rsid w:val="0068060C"/>
    <w:rsid w:val="00680DE8"/>
    <w:rsid w:val="00681173"/>
    <w:rsid w:val="00681296"/>
    <w:rsid w:val="00681607"/>
    <w:rsid w:val="00681BE8"/>
    <w:rsid w:val="00683733"/>
    <w:rsid w:val="006839D2"/>
    <w:rsid w:val="00684DB3"/>
    <w:rsid w:val="006850C4"/>
    <w:rsid w:val="006857F5"/>
    <w:rsid w:val="00685D76"/>
    <w:rsid w:val="0068728B"/>
    <w:rsid w:val="006876A5"/>
    <w:rsid w:val="00687F58"/>
    <w:rsid w:val="00687FF9"/>
    <w:rsid w:val="00690367"/>
    <w:rsid w:val="006905DE"/>
    <w:rsid w:val="00690F43"/>
    <w:rsid w:val="00692DF4"/>
    <w:rsid w:val="00692F45"/>
    <w:rsid w:val="0069308E"/>
    <w:rsid w:val="006931AD"/>
    <w:rsid w:val="00693F96"/>
    <w:rsid w:val="00694016"/>
    <w:rsid w:val="00694AA7"/>
    <w:rsid w:val="00695480"/>
    <w:rsid w:val="006958D0"/>
    <w:rsid w:val="006959A2"/>
    <w:rsid w:val="006960B9"/>
    <w:rsid w:val="00696549"/>
    <w:rsid w:val="00696E6B"/>
    <w:rsid w:val="00697762"/>
    <w:rsid w:val="006A06AC"/>
    <w:rsid w:val="006A18A7"/>
    <w:rsid w:val="006A2AEF"/>
    <w:rsid w:val="006A4587"/>
    <w:rsid w:val="006A469C"/>
    <w:rsid w:val="006A495D"/>
    <w:rsid w:val="006A4C41"/>
    <w:rsid w:val="006A509B"/>
    <w:rsid w:val="006A55E2"/>
    <w:rsid w:val="006A5DCA"/>
    <w:rsid w:val="006A5E58"/>
    <w:rsid w:val="006A5F91"/>
    <w:rsid w:val="006A6332"/>
    <w:rsid w:val="006A665D"/>
    <w:rsid w:val="006A66A9"/>
    <w:rsid w:val="006A6709"/>
    <w:rsid w:val="006A7132"/>
    <w:rsid w:val="006B0182"/>
    <w:rsid w:val="006B0784"/>
    <w:rsid w:val="006B0909"/>
    <w:rsid w:val="006B0915"/>
    <w:rsid w:val="006B0E03"/>
    <w:rsid w:val="006B0FDF"/>
    <w:rsid w:val="006B10A4"/>
    <w:rsid w:val="006B1F6F"/>
    <w:rsid w:val="006B38C4"/>
    <w:rsid w:val="006B42A1"/>
    <w:rsid w:val="006B438B"/>
    <w:rsid w:val="006B4F31"/>
    <w:rsid w:val="006B5103"/>
    <w:rsid w:val="006B5B0D"/>
    <w:rsid w:val="006B602D"/>
    <w:rsid w:val="006B635F"/>
    <w:rsid w:val="006B68AA"/>
    <w:rsid w:val="006B6E87"/>
    <w:rsid w:val="006B708B"/>
    <w:rsid w:val="006B77A7"/>
    <w:rsid w:val="006B7A7A"/>
    <w:rsid w:val="006C00DA"/>
    <w:rsid w:val="006C07FA"/>
    <w:rsid w:val="006C0E22"/>
    <w:rsid w:val="006C1838"/>
    <w:rsid w:val="006C191C"/>
    <w:rsid w:val="006C1D56"/>
    <w:rsid w:val="006C1E37"/>
    <w:rsid w:val="006C2CD5"/>
    <w:rsid w:val="006C2DA3"/>
    <w:rsid w:val="006C398B"/>
    <w:rsid w:val="006C3C51"/>
    <w:rsid w:val="006C41B5"/>
    <w:rsid w:val="006C50C0"/>
    <w:rsid w:val="006C558E"/>
    <w:rsid w:val="006C5804"/>
    <w:rsid w:val="006C5ED8"/>
    <w:rsid w:val="006C6280"/>
    <w:rsid w:val="006C655B"/>
    <w:rsid w:val="006C749B"/>
    <w:rsid w:val="006C79E0"/>
    <w:rsid w:val="006C7FC5"/>
    <w:rsid w:val="006D054C"/>
    <w:rsid w:val="006D14FF"/>
    <w:rsid w:val="006D2ABB"/>
    <w:rsid w:val="006D3016"/>
    <w:rsid w:val="006D37A2"/>
    <w:rsid w:val="006D39FB"/>
    <w:rsid w:val="006D59D2"/>
    <w:rsid w:val="006D615B"/>
    <w:rsid w:val="006D6FE5"/>
    <w:rsid w:val="006D79E8"/>
    <w:rsid w:val="006E0D47"/>
    <w:rsid w:val="006E0DD5"/>
    <w:rsid w:val="006E0E81"/>
    <w:rsid w:val="006E18AE"/>
    <w:rsid w:val="006E1AEF"/>
    <w:rsid w:val="006E240C"/>
    <w:rsid w:val="006E2872"/>
    <w:rsid w:val="006E2CCD"/>
    <w:rsid w:val="006E3658"/>
    <w:rsid w:val="006E3D4B"/>
    <w:rsid w:val="006E4D2A"/>
    <w:rsid w:val="006E5655"/>
    <w:rsid w:val="006E6755"/>
    <w:rsid w:val="006E67D0"/>
    <w:rsid w:val="006E6DE4"/>
    <w:rsid w:val="006E745F"/>
    <w:rsid w:val="006F0B28"/>
    <w:rsid w:val="006F0F7A"/>
    <w:rsid w:val="006F107E"/>
    <w:rsid w:val="006F12E6"/>
    <w:rsid w:val="006F2170"/>
    <w:rsid w:val="006F2A91"/>
    <w:rsid w:val="006F3372"/>
    <w:rsid w:val="006F52B7"/>
    <w:rsid w:val="006F58A3"/>
    <w:rsid w:val="006F5B25"/>
    <w:rsid w:val="006F6A0A"/>
    <w:rsid w:val="006F6DC6"/>
    <w:rsid w:val="006F6F1A"/>
    <w:rsid w:val="006F6FA3"/>
    <w:rsid w:val="0070061A"/>
    <w:rsid w:val="00700789"/>
    <w:rsid w:val="007007CE"/>
    <w:rsid w:val="007012DD"/>
    <w:rsid w:val="00702DE1"/>
    <w:rsid w:val="007035FB"/>
    <w:rsid w:val="00704141"/>
    <w:rsid w:val="007044A0"/>
    <w:rsid w:val="007051B7"/>
    <w:rsid w:val="0070548C"/>
    <w:rsid w:val="007065B1"/>
    <w:rsid w:val="0070685C"/>
    <w:rsid w:val="00706959"/>
    <w:rsid w:val="00706C3F"/>
    <w:rsid w:val="00707090"/>
    <w:rsid w:val="00707692"/>
    <w:rsid w:val="00707D66"/>
    <w:rsid w:val="00710245"/>
    <w:rsid w:val="00710AB6"/>
    <w:rsid w:val="00710D1D"/>
    <w:rsid w:val="007113E9"/>
    <w:rsid w:val="0071154A"/>
    <w:rsid w:val="00711BD5"/>
    <w:rsid w:val="00711F03"/>
    <w:rsid w:val="00711F14"/>
    <w:rsid w:val="00712282"/>
    <w:rsid w:val="007132EE"/>
    <w:rsid w:val="007142EF"/>
    <w:rsid w:val="007147EF"/>
    <w:rsid w:val="007150FA"/>
    <w:rsid w:val="007167F4"/>
    <w:rsid w:val="00716AF5"/>
    <w:rsid w:val="00716C2F"/>
    <w:rsid w:val="0072118D"/>
    <w:rsid w:val="00722D4C"/>
    <w:rsid w:val="00722E96"/>
    <w:rsid w:val="00723348"/>
    <w:rsid w:val="007234DE"/>
    <w:rsid w:val="007263CD"/>
    <w:rsid w:val="00727091"/>
    <w:rsid w:val="0072787A"/>
    <w:rsid w:val="007306A3"/>
    <w:rsid w:val="00730AAA"/>
    <w:rsid w:val="00730D0B"/>
    <w:rsid w:val="0073146C"/>
    <w:rsid w:val="00731609"/>
    <w:rsid w:val="00731B9E"/>
    <w:rsid w:val="00731BFB"/>
    <w:rsid w:val="0073272E"/>
    <w:rsid w:val="00732EF0"/>
    <w:rsid w:val="007332DF"/>
    <w:rsid w:val="0073335B"/>
    <w:rsid w:val="0073340E"/>
    <w:rsid w:val="00733627"/>
    <w:rsid w:val="0073372B"/>
    <w:rsid w:val="007341B1"/>
    <w:rsid w:val="00734E92"/>
    <w:rsid w:val="007355BC"/>
    <w:rsid w:val="007362D1"/>
    <w:rsid w:val="007369B9"/>
    <w:rsid w:val="00737965"/>
    <w:rsid w:val="00737C58"/>
    <w:rsid w:val="0074016D"/>
    <w:rsid w:val="00740220"/>
    <w:rsid w:val="007407BB"/>
    <w:rsid w:val="007427ED"/>
    <w:rsid w:val="00742BFF"/>
    <w:rsid w:val="007433E8"/>
    <w:rsid w:val="007434BA"/>
    <w:rsid w:val="00743561"/>
    <w:rsid w:val="00743CB9"/>
    <w:rsid w:val="00744761"/>
    <w:rsid w:val="007462F1"/>
    <w:rsid w:val="00746BB9"/>
    <w:rsid w:val="00746C7A"/>
    <w:rsid w:val="007478BE"/>
    <w:rsid w:val="00751093"/>
    <w:rsid w:val="0075297A"/>
    <w:rsid w:val="0075324D"/>
    <w:rsid w:val="00753486"/>
    <w:rsid w:val="0075400F"/>
    <w:rsid w:val="0075419E"/>
    <w:rsid w:val="0075434F"/>
    <w:rsid w:val="007548DE"/>
    <w:rsid w:val="00755373"/>
    <w:rsid w:val="0075648E"/>
    <w:rsid w:val="00761062"/>
    <w:rsid w:val="00761C3F"/>
    <w:rsid w:val="00761C6D"/>
    <w:rsid w:val="0076289E"/>
    <w:rsid w:val="00762A6C"/>
    <w:rsid w:val="007630A8"/>
    <w:rsid w:val="007631EA"/>
    <w:rsid w:val="007644EF"/>
    <w:rsid w:val="00765255"/>
    <w:rsid w:val="0076540C"/>
    <w:rsid w:val="0076558D"/>
    <w:rsid w:val="00765D70"/>
    <w:rsid w:val="00766747"/>
    <w:rsid w:val="00766813"/>
    <w:rsid w:val="00766D08"/>
    <w:rsid w:val="00766E3D"/>
    <w:rsid w:val="00767B3C"/>
    <w:rsid w:val="00770054"/>
    <w:rsid w:val="00770D06"/>
    <w:rsid w:val="00770DAF"/>
    <w:rsid w:val="00770DD2"/>
    <w:rsid w:val="00771009"/>
    <w:rsid w:val="0077101A"/>
    <w:rsid w:val="00771805"/>
    <w:rsid w:val="0077272F"/>
    <w:rsid w:val="0077306A"/>
    <w:rsid w:val="007731EC"/>
    <w:rsid w:val="007733F8"/>
    <w:rsid w:val="00774C8B"/>
    <w:rsid w:val="00774D37"/>
    <w:rsid w:val="0077600F"/>
    <w:rsid w:val="00776356"/>
    <w:rsid w:val="0077714C"/>
    <w:rsid w:val="007774CA"/>
    <w:rsid w:val="007776B3"/>
    <w:rsid w:val="00777D1F"/>
    <w:rsid w:val="00777D60"/>
    <w:rsid w:val="00777E06"/>
    <w:rsid w:val="00777F63"/>
    <w:rsid w:val="0078064E"/>
    <w:rsid w:val="00781829"/>
    <w:rsid w:val="00782FD3"/>
    <w:rsid w:val="007834A1"/>
    <w:rsid w:val="007850E8"/>
    <w:rsid w:val="00785496"/>
    <w:rsid w:val="00785F00"/>
    <w:rsid w:val="00786A1A"/>
    <w:rsid w:val="00786ECC"/>
    <w:rsid w:val="00787BA9"/>
    <w:rsid w:val="007903F7"/>
    <w:rsid w:val="00790B4D"/>
    <w:rsid w:val="00790DA8"/>
    <w:rsid w:val="00791073"/>
    <w:rsid w:val="00791E0D"/>
    <w:rsid w:val="00792041"/>
    <w:rsid w:val="007924DB"/>
    <w:rsid w:val="007933CD"/>
    <w:rsid w:val="007934A8"/>
    <w:rsid w:val="00793B14"/>
    <w:rsid w:val="00794631"/>
    <w:rsid w:val="007948ED"/>
    <w:rsid w:val="0079496E"/>
    <w:rsid w:val="00794F06"/>
    <w:rsid w:val="007951A6"/>
    <w:rsid w:val="0079576F"/>
    <w:rsid w:val="0079598C"/>
    <w:rsid w:val="007959C6"/>
    <w:rsid w:val="00795A4E"/>
    <w:rsid w:val="00795DA4"/>
    <w:rsid w:val="007965EA"/>
    <w:rsid w:val="0079705A"/>
    <w:rsid w:val="00797389"/>
    <w:rsid w:val="00797AB1"/>
    <w:rsid w:val="007A01E8"/>
    <w:rsid w:val="007A0E68"/>
    <w:rsid w:val="007A1E9C"/>
    <w:rsid w:val="007A20CD"/>
    <w:rsid w:val="007A21AE"/>
    <w:rsid w:val="007A31D3"/>
    <w:rsid w:val="007A3DEA"/>
    <w:rsid w:val="007A4A26"/>
    <w:rsid w:val="007A4FB6"/>
    <w:rsid w:val="007A5FAC"/>
    <w:rsid w:val="007A61E8"/>
    <w:rsid w:val="007A632D"/>
    <w:rsid w:val="007A75DE"/>
    <w:rsid w:val="007A78D4"/>
    <w:rsid w:val="007A7BFB"/>
    <w:rsid w:val="007B0C4B"/>
    <w:rsid w:val="007B0DC9"/>
    <w:rsid w:val="007B0FFD"/>
    <w:rsid w:val="007B1201"/>
    <w:rsid w:val="007B1DE1"/>
    <w:rsid w:val="007B2AB5"/>
    <w:rsid w:val="007B2E18"/>
    <w:rsid w:val="007B2FBA"/>
    <w:rsid w:val="007B3ABC"/>
    <w:rsid w:val="007B3E22"/>
    <w:rsid w:val="007B4524"/>
    <w:rsid w:val="007B4960"/>
    <w:rsid w:val="007B5CC8"/>
    <w:rsid w:val="007B5E20"/>
    <w:rsid w:val="007B5F58"/>
    <w:rsid w:val="007B602B"/>
    <w:rsid w:val="007B6995"/>
    <w:rsid w:val="007B6D5C"/>
    <w:rsid w:val="007B73A6"/>
    <w:rsid w:val="007B78CC"/>
    <w:rsid w:val="007B7B7C"/>
    <w:rsid w:val="007C022E"/>
    <w:rsid w:val="007C02BC"/>
    <w:rsid w:val="007C07F2"/>
    <w:rsid w:val="007C1D2E"/>
    <w:rsid w:val="007C2B02"/>
    <w:rsid w:val="007C319C"/>
    <w:rsid w:val="007C35F8"/>
    <w:rsid w:val="007C53AB"/>
    <w:rsid w:val="007C56D3"/>
    <w:rsid w:val="007C6327"/>
    <w:rsid w:val="007C667D"/>
    <w:rsid w:val="007C66A6"/>
    <w:rsid w:val="007C6F5B"/>
    <w:rsid w:val="007C7670"/>
    <w:rsid w:val="007D0699"/>
    <w:rsid w:val="007D0B66"/>
    <w:rsid w:val="007D174E"/>
    <w:rsid w:val="007D1A2B"/>
    <w:rsid w:val="007D1C79"/>
    <w:rsid w:val="007D2451"/>
    <w:rsid w:val="007D29FE"/>
    <w:rsid w:val="007D356D"/>
    <w:rsid w:val="007D3A4B"/>
    <w:rsid w:val="007D3DF4"/>
    <w:rsid w:val="007D4026"/>
    <w:rsid w:val="007D4E67"/>
    <w:rsid w:val="007D519B"/>
    <w:rsid w:val="007D58B0"/>
    <w:rsid w:val="007D5F1B"/>
    <w:rsid w:val="007D6077"/>
    <w:rsid w:val="007D6C97"/>
    <w:rsid w:val="007D6DCE"/>
    <w:rsid w:val="007D6EFE"/>
    <w:rsid w:val="007E0444"/>
    <w:rsid w:val="007E10CD"/>
    <w:rsid w:val="007E126A"/>
    <w:rsid w:val="007E16E6"/>
    <w:rsid w:val="007E1C04"/>
    <w:rsid w:val="007E25FA"/>
    <w:rsid w:val="007E33C6"/>
    <w:rsid w:val="007E34C0"/>
    <w:rsid w:val="007E3703"/>
    <w:rsid w:val="007E3815"/>
    <w:rsid w:val="007E6928"/>
    <w:rsid w:val="007E6B0A"/>
    <w:rsid w:val="007E6C65"/>
    <w:rsid w:val="007E7233"/>
    <w:rsid w:val="007E7AA4"/>
    <w:rsid w:val="007F06A5"/>
    <w:rsid w:val="007F14FB"/>
    <w:rsid w:val="007F1720"/>
    <w:rsid w:val="007F173F"/>
    <w:rsid w:val="007F18CC"/>
    <w:rsid w:val="007F2273"/>
    <w:rsid w:val="007F2C8B"/>
    <w:rsid w:val="007F2CF7"/>
    <w:rsid w:val="007F2EAF"/>
    <w:rsid w:val="007F308E"/>
    <w:rsid w:val="007F3E12"/>
    <w:rsid w:val="007F4820"/>
    <w:rsid w:val="007F4B61"/>
    <w:rsid w:val="007F56ED"/>
    <w:rsid w:val="007F6E06"/>
    <w:rsid w:val="007F7447"/>
    <w:rsid w:val="00800910"/>
    <w:rsid w:val="00800F98"/>
    <w:rsid w:val="00801106"/>
    <w:rsid w:val="0080121C"/>
    <w:rsid w:val="008018EB"/>
    <w:rsid w:val="00801FDD"/>
    <w:rsid w:val="008028E6"/>
    <w:rsid w:val="00802D04"/>
    <w:rsid w:val="00802F7D"/>
    <w:rsid w:val="008030F0"/>
    <w:rsid w:val="008033FE"/>
    <w:rsid w:val="008034E6"/>
    <w:rsid w:val="008041BC"/>
    <w:rsid w:val="0080455E"/>
    <w:rsid w:val="00804653"/>
    <w:rsid w:val="00804AF8"/>
    <w:rsid w:val="00804BA3"/>
    <w:rsid w:val="008054BB"/>
    <w:rsid w:val="008054DD"/>
    <w:rsid w:val="0080559C"/>
    <w:rsid w:val="00805B96"/>
    <w:rsid w:val="008066F5"/>
    <w:rsid w:val="0080703C"/>
    <w:rsid w:val="00807C2C"/>
    <w:rsid w:val="008103C8"/>
    <w:rsid w:val="00810707"/>
    <w:rsid w:val="00811268"/>
    <w:rsid w:val="00811338"/>
    <w:rsid w:val="00811B29"/>
    <w:rsid w:val="0081363E"/>
    <w:rsid w:val="0081363F"/>
    <w:rsid w:val="00813A4B"/>
    <w:rsid w:val="00813CFF"/>
    <w:rsid w:val="00814672"/>
    <w:rsid w:val="00814D51"/>
    <w:rsid w:val="00814F06"/>
    <w:rsid w:val="00815385"/>
    <w:rsid w:val="00815C10"/>
    <w:rsid w:val="00815E07"/>
    <w:rsid w:val="008166C7"/>
    <w:rsid w:val="008174AE"/>
    <w:rsid w:val="00817A1E"/>
    <w:rsid w:val="008212D5"/>
    <w:rsid w:val="00821808"/>
    <w:rsid w:val="00821E51"/>
    <w:rsid w:val="00822474"/>
    <w:rsid w:val="00822AC2"/>
    <w:rsid w:val="008241B1"/>
    <w:rsid w:val="00824AF6"/>
    <w:rsid w:val="00824B5F"/>
    <w:rsid w:val="00826199"/>
    <w:rsid w:val="008279EA"/>
    <w:rsid w:val="00827E82"/>
    <w:rsid w:val="00830D33"/>
    <w:rsid w:val="0083244B"/>
    <w:rsid w:val="0083270A"/>
    <w:rsid w:val="00832CAF"/>
    <w:rsid w:val="00832E0C"/>
    <w:rsid w:val="008337A5"/>
    <w:rsid w:val="00833B95"/>
    <w:rsid w:val="0083425D"/>
    <w:rsid w:val="008349C7"/>
    <w:rsid w:val="00834EC9"/>
    <w:rsid w:val="00834FDF"/>
    <w:rsid w:val="00835B53"/>
    <w:rsid w:val="00835BC1"/>
    <w:rsid w:val="00835F75"/>
    <w:rsid w:val="00835F93"/>
    <w:rsid w:val="0083632A"/>
    <w:rsid w:val="00836548"/>
    <w:rsid w:val="00836553"/>
    <w:rsid w:val="008375C6"/>
    <w:rsid w:val="0083763C"/>
    <w:rsid w:val="00840A01"/>
    <w:rsid w:val="00841017"/>
    <w:rsid w:val="00841222"/>
    <w:rsid w:val="00843379"/>
    <w:rsid w:val="008437BB"/>
    <w:rsid w:val="00843AB4"/>
    <w:rsid w:val="00844223"/>
    <w:rsid w:val="00844EA4"/>
    <w:rsid w:val="00845192"/>
    <w:rsid w:val="00847855"/>
    <w:rsid w:val="008478D3"/>
    <w:rsid w:val="008478D6"/>
    <w:rsid w:val="00847FCE"/>
    <w:rsid w:val="00850149"/>
    <w:rsid w:val="008501DB"/>
    <w:rsid w:val="0085027D"/>
    <w:rsid w:val="008506A7"/>
    <w:rsid w:val="00850798"/>
    <w:rsid w:val="00850961"/>
    <w:rsid w:val="00850C1A"/>
    <w:rsid w:val="008512E5"/>
    <w:rsid w:val="0085157A"/>
    <w:rsid w:val="00851F7F"/>
    <w:rsid w:val="00852121"/>
    <w:rsid w:val="00852432"/>
    <w:rsid w:val="00852991"/>
    <w:rsid w:val="00852AB2"/>
    <w:rsid w:val="00852B5A"/>
    <w:rsid w:val="00852B89"/>
    <w:rsid w:val="00853958"/>
    <w:rsid w:val="00854200"/>
    <w:rsid w:val="0085430C"/>
    <w:rsid w:val="0085438C"/>
    <w:rsid w:val="00854B02"/>
    <w:rsid w:val="00855100"/>
    <w:rsid w:val="008552FB"/>
    <w:rsid w:val="00855841"/>
    <w:rsid w:val="00855E38"/>
    <w:rsid w:val="008570AA"/>
    <w:rsid w:val="008613D2"/>
    <w:rsid w:val="00861707"/>
    <w:rsid w:val="008619B4"/>
    <w:rsid w:val="00861E76"/>
    <w:rsid w:val="0086262A"/>
    <w:rsid w:val="008626B5"/>
    <w:rsid w:val="00862BFF"/>
    <w:rsid w:val="008630E6"/>
    <w:rsid w:val="00863312"/>
    <w:rsid w:val="00863714"/>
    <w:rsid w:val="0086384E"/>
    <w:rsid w:val="00863B8F"/>
    <w:rsid w:val="00863D2F"/>
    <w:rsid w:val="00863D3C"/>
    <w:rsid w:val="00863E52"/>
    <w:rsid w:val="00864802"/>
    <w:rsid w:val="00864E7C"/>
    <w:rsid w:val="008655FB"/>
    <w:rsid w:val="00865730"/>
    <w:rsid w:val="00865B7A"/>
    <w:rsid w:val="00866008"/>
    <w:rsid w:val="00866534"/>
    <w:rsid w:val="00866BA2"/>
    <w:rsid w:val="008672A5"/>
    <w:rsid w:val="00867554"/>
    <w:rsid w:val="0087097A"/>
    <w:rsid w:val="00871143"/>
    <w:rsid w:val="0087116B"/>
    <w:rsid w:val="0087263B"/>
    <w:rsid w:val="008726D4"/>
    <w:rsid w:val="00872C9F"/>
    <w:rsid w:val="00872CC3"/>
    <w:rsid w:val="008735AD"/>
    <w:rsid w:val="00874369"/>
    <w:rsid w:val="008747A2"/>
    <w:rsid w:val="00874D76"/>
    <w:rsid w:val="0087578E"/>
    <w:rsid w:val="00876650"/>
    <w:rsid w:val="00876734"/>
    <w:rsid w:val="00876D03"/>
    <w:rsid w:val="00876E28"/>
    <w:rsid w:val="00877585"/>
    <w:rsid w:val="00877AF8"/>
    <w:rsid w:val="00877E21"/>
    <w:rsid w:val="0088052B"/>
    <w:rsid w:val="00880586"/>
    <w:rsid w:val="0088161B"/>
    <w:rsid w:val="00881635"/>
    <w:rsid w:val="00881C81"/>
    <w:rsid w:val="00882280"/>
    <w:rsid w:val="008827B6"/>
    <w:rsid w:val="00882E9B"/>
    <w:rsid w:val="008833DB"/>
    <w:rsid w:val="008847A5"/>
    <w:rsid w:val="00885417"/>
    <w:rsid w:val="00885F20"/>
    <w:rsid w:val="00886423"/>
    <w:rsid w:val="00886693"/>
    <w:rsid w:val="008868A4"/>
    <w:rsid w:val="00886D60"/>
    <w:rsid w:val="00887AA5"/>
    <w:rsid w:val="00887B31"/>
    <w:rsid w:val="00890656"/>
    <w:rsid w:val="00890CA7"/>
    <w:rsid w:val="008921B8"/>
    <w:rsid w:val="008929C9"/>
    <w:rsid w:val="00893663"/>
    <w:rsid w:val="0089368A"/>
    <w:rsid w:val="00893A1B"/>
    <w:rsid w:val="00893AF1"/>
    <w:rsid w:val="00894449"/>
    <w:rsid w:val="00894815"/>
    <w:rsid w:val="008948BF"/>
    <w:rsid w:val="00896807"/>
    <w:rsid w:val="008970A2"/>
    <w:rsid w:val="00897A04"/>
    <w:rsid w:val="00897FFB"/>
    <w:rsid w:val="008A0872"/>
    <w:rsid w:val="008A1B5C"/>
    <w:rsid w:val="008A27BC"/>
    <w:rsid w:val="008A33DF"/>
    <w:rsid w:val="008A3ABA"/>
    <w:rsid w:val="008A4D38"/>
    <w:rsid w:val="008A5121"/>
    <w:rsid w:val="008A548D"/>
    <w:rsid w:val="008A568F"/>
    <w:rsid w:val="008A593D"/>
    <w:rsid w:val="008A5B3D"/>
    <w:rsid w:val="008A5C0F"/>
    <w:rsid w:val="008A5D03"/>
    <w:rsid w:val="008A71E5"/>
    <w:rsid w:val="008A72B6"/>
    <w:rsid w:val="008A7F28"/>
    <w:rsid w:val="008B00ED"/>
    <w:rsid w:val="008B05F2"/>
    <w:rsid w:val="008B096E"/>
    <w:rsid w:val="008B1CF2"/>
    <w:rsid w:val="008B30DF"/>
    <w:rsid w:val="008B32EE"/>
    <w:rsid w:val="008B3434"/>
    <w:rsid w:val="008B3A7C"/>
    <w:rsid w:val="008B4351"/>
    <w:rsid w:val="008B4D3B"/>
    <w:rsid w:val="008B55CB"/>
    <w:rsid w:val="008B5FEA"/>
    <w:rsid w:val="008B6D0C"/>
    <w:rsid w:val="008B7212"/>
    <w:rsid w:val="008B77A4"/>
    <w:rsid w:val="008C01DB"/>
    <w:rsid w:val="008C07DE"/>
    <w:rsid w:val="008C19F8"/>
    <w:rsid w:val="008C22A0"/>
    <w:rsid w:val="008C2DF0"/>
    <w:rsid w:val="008C3B1E"/>
    <w:rsid w:val="008C3C62"/>
    <w:rsid w:val="008C4188"/>
    <w:rsid w:val="008C5246"/>
    <w:rsid w:val="008C53FA"/>
    <w:rsid w:val="008C55F0"/>
    <w:rsid w:val="008C5B2B"/>
    <w:rsid w:val="008C65AE"/>
    <w:rsid w:val="008C6C8A"/>
    <w:rsid w:val="008C747B"/>
    <w:rsid w:val="008D01E0"/>
    <w:rsid w:val="008D0E17"/>
    <w:rsid w:val="008D110C"/>
    <w:rsid w:val="008D2205"/>
    <w:rsid w:val="008D2A46"/>
    <w:rsid w:val="008D2F1C"/>
    <w:rsid w:val="008D3573"/>
    <w:rsid w:val="008D35F1"/>
    <w:rsid w:val="008D366C"/>
    <w:rsid w:val="008D3AAC"/>
    <w:rsid w:val="008D3EDC"/>
    <w:rsid w:val="008D50FA"/>
    <w:rsid w:val="008D5C6B"/>
    <w:rsid w:val="008D6323"/>
    <w:rsid w:val="008D64B6"/>
    <w:rsid w:val="008D6858"/>
    <w:rsid w:val="008D722C"/>
    <w:rsid w:val="008D7291"/>
    <w:rsid w:val="008D734B"/>
    <w:rsid w:val="008D7EF5"/>
    <w:rsid w:val="008D7FA0"/>
    <w:rsid w:val="008E01EF"/>
    <w:rsid w:val="008E0325"/>
    <w:rsid w:val="008E04C7"/>
    <w:rsid w:val="008E21A0"/>
    <w:rsid w:val="008E2405"/>
    <w:rsid w:val="008E2FBF"/>
    <w:rsid w:val="008E3795"/>
    <w:rsid w:val="008E5160"/>
    <w:rsid w:val="008E5B8C"/>
    <w:rsid w:val="008E67B2"/>
    <w:rsid w:val="008E761A"/>
    <w:rsid w:val="008F0271"/>
    <w:rsid w:val="008F053D"/>
    <w:rsid w:val="008F1D6D"/>
    <w:rsid w:val="008F266E"/>
    <w:rsid w:val="008F3227"/>
    <w:rsid w:val="008F3AD6"/>
    <w:rsid w:val="008F548C"/>
    <w:rsid w:val="008F6135"/>
    <w:rsid w:val="008F618D"/>
    <w:rsid w:val="008F6275"/>
    <w:rsid w:val="008F7101"/>
    <w:rsid w:val="008F7169"/>
    <w:rsid w:val="008F79F1"/>
    <w:rsid w:val="009005FA"/>
    <w:rsid w:val="00900BFE"/>
    <w:rsid w:val="00900D81"/>
    <w:rsid w:val="00901BD0"/>
    <w:rsid w:val="00901DB7"/>
    <w:rsid w:val="00902814"/>
    <w:rsid w:val="00903295"/>
    <w:rsid w:val="009033B0"/>
    <w:rsid w:val="00903F38"/>
    <w:rsid w:val="00904BCB"/>
    <w:rsid w:val="009052FA"/>
    <w:rsid w:val="009057C8"/>
    <w:rsid w:val="00906AAC"/>
    <w:rsid w:val="00907100"/>
    <w:rsid w:val="00907CCA"/>
    <w:rsid w:val="009100C2"/>
    <w:rsid w:val="0091020F"/>
    <w:rsid w:val="00910B4B"/>
    <w:rsid w:val="00910D88"/>
    <w:rsid w:val="00911318"/>
    <w:rsid w:val="009114E5"/>
    <w:rsid w:val="00911A5F"/>
    <w:rsid w:val="00911DE3"/>
    <w:rsid w:val="0091216F"/>
    <w:rsid w:val="0091259B"/>
    <w:rsid w:val="009130F2"/>
    <w:rsid w:val="00913D81"/>
    <w:rsid w:val="0091484C"/>
    <w:rsid w:val="00914CD0"/>
    <w:rsid w:val="00915890"/>
    <w:rsid w:val="0091634E"/>
    <w:rsid w:val="00916CF6"/>
    <w:rsid w:val="00916F86"/>
    <w:rsid w:val="0091700D"/>
    <w:rsid w:val="0092040A"/>
    <w:rsid w:val="00921708"/>
    <w:rsid w:val="00921F6B"/>
    <w:rsid w:val="00923690"/>
    <w:rsid w:val="00924023"/>
    <w:rsid w:val="00924084"/>
    <w:rsid w:val="009251FD"/>
    <w:rsid w:val="009254F1"/>
    <w:rsid w:val="00925905"/>
    <w:rsid w:val="00925BD9"/>
    <w:rsid w:val="009261E1"/>
    <w:rsid w:val="0092639F"/>
    <w:rsid w:val="009275F4"/>
    <w:rsid w:val="00927F5C"/>
    <w:rsid w:val="00930353"/>
    <w:rsid w:val="00930694"/>
    <w:rsid w:val="00931066"/>
    <w:rsid w:val="00931CC0"/>
    <w:rsid w:val="00931DF3"/>
    <w:rsid w:val="00932840"/>
    <w:rsid w:val="00932988"/>
    <w:rsid w:val="0093335B"/>
    <w:rsid w:val="00933D35"/>
    <w:rsid w:val="0093430A"/>
    <w:rsid w:val="00934F49"/>
    <w:rsid w:val="00935508"/>
    <w:rsid w:val="0093615D"/>
    <w:rsid w:val="009363A1"/>
    <w:rsid w:val="00936C37"/>
    <w:rsid w:val="00937374"/>
    <w:rsid w:val="00940167"/>
    <w:rsid w:val="009409D3"/>
    <w:rsid w:val="00941327"/>
    <w:rsid w:val="0094174B"/>
    <w:rsid w:val="0094237A"/>
    <w:rsid w:val="009439F7"/>
    <w:rsid w:val="00943F5A"/>
    <w:rsid w:val="00943FEE"/>
    <w:rsid w:val="00944358"/>
    <w:rsid w:val="00944400"/>
    <w:rsid w:val="00945755"/>
    <w:rsid w:val="00945A97"/>
    <w:rsid w:val="00945B09"/>
    <w:rsid w:val="00946137"/>
    <w:rsid w:val="0094657E"/>
    <w:rsid w:val="009471F9"/>
    <w:rsid w:val="00947333"/>
    <w:rsid w:val="00950005"/>
    <w:rsid w:val="00950605"/>
    <w:rsid w:val="00950AE9"/>
    <w:rsid w:val="00950B80"/>
    <w:rsid w:val="00950CBC"/>
    <w:rsid w:val="00951763"/>
    <w:rsid w:val="00952675"/>
    <w:rsid w:val="009527AB"/>
    <w:rsid w:val="00952D5C"/>
    <w:rsid w:val="00954008"/>
    <w:rsid w:val="0095422F"/>
    <w:rsid w:val="009545B7"/>
    <w:rsid w:val="0095504D"/>
    <w:rsid w:val="0095598A"/>
    <w:rsid w:val="009559DC"/>
    <w:rsid w:val="00956C78"/>
    <w:rsid w:val="00956D18"/>
    <w:rsid w:val="009575C9"/>
    <w:rsid w:val="0095765D"/>
    <w:rsid w:val="009602E2"/>
    <w:rsid w:val="009604A4"/>
    <w:rsid w:val="00960963"/>
    <w:rsid w:val="00961298"/>
    <w:rsid w:val="0096383B"/>
    <w:rsid w:val="009645FD"/>
    <w:rsid w:val="00966499"/>
    <w:rsid w:val="0096667F"/>
    <w:rsid w:val="00966FD8"/>
    <w:rsid w:val="009703C9"/>
    <w:rsid w:val="00970724"/>
    <w:rsid w:val="0097087D"/>
    <w:rsid w:val="00970924"/>
    <w:rsid w:val="00970C5C"/>
    <w:rsid w:val="00970E16"/>
    <w:rsid w:val="009713F0"/>
    <w:rsid w:val="00971901"/>
    <w:rsid w:val="00971AE9"/>
    <w:rsid w:val="00971E77"/>
    <w:rsid w:val="00971F6E"/>
    <w:rsid w:val="009723BB"/>
    <w:rsid w:val="0097243E"/>
    <w:rsid w:val="00972492"/>
    <w:rsid w:val="0097342D"/>
    <w:rsid w:val="009735E8"/>
    <w:rsid w:val="00973C7C"/>
    <w:rsid w:val="0097470B"/>
    <w:rsid w:val="00974AD9"/>
    <w:rsid w:val="00974CA2"/>
    <w:rsid w:val="00975552"/>
    <w:rsid w:val="0097617D"/>
    <w:rsid w:val="0097668F"/>
    <w:rsid w:val="0097673F"/>
    <w:rsid w:val="00976815"/>
    <w:rsid w:val="00976BFC"/>
    <w:rsid w:val="00976E27"/>
    <w:rsid w:val="00977051"/>
    <w:rsid w:val="00977599"/>
    <w:rsid w:val="0097759D"/>
    <w:rsid w:val="009776F0"/>
    <w:rsid w:val="009777FD"/>
    <w:rsid w:val="009800D2"/>
    <w:rsid w:val="00980552"/>
    <w:rsid w:val="00980D0F"/>
    <w:rsid w:val="00980ECA"/>
    <w:rsid w:val="00980ED9"/>
    <w:rsid w:val="00981A0A"/>
    <w:rsid w:val="00982235"/>
    <w:rsid w:val="0098272B"/>
    <w:rsid w:val="00982CC0"/>
    <w:rsid w:val="00982F56"/>
    <w:rsid w:val="009835AE"/>
    <w:rsid w:val="009839DA"/>
    <w:rsid w:val="0098452E"/>
    <w:rsid w:val="009852BB"/>
    <w:rsid w:val="00986164"/>
    <w:rsid w:val="009876CB"/>
    <w:rsid w:val="00987C24"/>
    <w:rsid w:val="009905CA"/>
    <w:rsid w:val="0099153B"/>
    <w:rsid w:val="009918E2"/>
    <w:rsid w:val="0099262D"/>
    <w:rsid w:val="0099305F"/>
    <w:rsid w:val="0099322D"/>
    <w:rsid w:val="0099338C"/>
    <w:rsid w:val="00993611"/>
    <w:rsid w:val="00993DBD"/>
    <w:rsid w:val="00993DF4"/>
    <w:rsid w:val="0099431B"/>
    <w:rsid w:val="009949BE"/>
    <w:rsid w:val="00994D15"/>
    <w:rsid w:val="00995461"/>
    <w:rsid w:val="00995BC4"/>
    <w:rsid w:val="00995C0D"/>
    <w:rsid w:val="009960F8"/>
    <w:rsid w:val="00996A61"/>
    <w:rsid w:val="009976E5"/>
    <w:rsid w:val="009978FA"/>
    <w:rsid w:val="00997923"/>
    <w:rsid w:val="00997A16"/>
    <w:rsid w:val="009A00C6"/>
    <w:rsid w:val="009A04DC"/>
    <w:rsid w:val="009A1DDB"/>
    <w:rsid w:val="009A1EA6"/>
    <w:rsid w:val="009A1EAF"/>
    <w:rsid w:val="009A2782"/>
    <w:rsid w:val="009A3123"/>
    <w:rsid w:val="009A31BE"/>
    <w:rsid w:val="009A341A"/>
    <w:rsid w:val="009A3526"/>
    <w:rsid w:val="009A37E7"/>
    <w:rsid w:val="009A3A36"/>
    <w:rsid w:val="009A4DC6"/>
    <w:rsid w:val="009A5548"/>
    <w:rsid w:val="009A6465"/>
    <w:rsid w:val="009A6D3D"/>
    <w:rsid w:val="009B1E4B"/>
    <w:rsid w:val="009B229F"/>
    <w:rsid w:val="009B24AB"/>
    <w:rsid w:val="009B2626"/>
    <w:rsid w:val="009B301C"/>
    <w:rsid w:val="009B36D4"/>
    <w:rsid w:val="009B4534"/>
    <w:rsid w:val="009B5C5D"/>
    <w:rsid w:val="009B7EB1"/>
    <w:rsid w:val="009C03E4"/>
    <w:rsid w:val="009C165E"/>
    <w:rsid w:val="009C1F66"/>
    <w:rsid w:val="009C27C9"/>
    <w:rsid w:val="009C314B"/>
    <w:rsid w:val="009C3856"/>
    <w:rsid w:val="009C4079"/>
    <w:rsid w:val="009C46DA"/>
    <w:rsid w:val="009C4774"/>
    <w:rsid w:val="009C4BEF"/>
    <w:rsid w:val="009C4C72"/>
    <w:rsid w:val="009C5566"/>
    <w:rsid w:val="009C67F3"/>
    <w:rsid w:val="009C6B34"/>
    <w:rsid w:val="009C7511"/>
    <w:rsid w:val="009C7C7D"/>
    <w:rsid w:val="009D1183"/>
    <w:rsid w:val="009D2760"/>
    <w:rsid w:val="009D2A80"/>
    <w:rsid w:val="009D2E5C"/>
    <w:rsid w:val="009D345D"/>
    <w:rsid w:val="009D38DB"/>
    <w:rsid w:val="009D3CEC"/>
    <w:rsid w:val="009D3D4F"/>
    <w:rsid w:val="009D426A"/>
    <w:rsid w:val="009D4C4E"/>
    <w:rsid w:val="009D5BA8"/>
    <w:rsid w:val="009D64CB"/>
    <w:rsid w:val="009D6AAF"/>
    <w:rsid w:val="009D70CC"/>
    <w:rsid w:val="009D7634"/>
    <w:rsid w:val="009D7F94"/>
    <w:rsid w:val="009E0031"/>
    <w:rsid w:val="009E0201"/>
    <w:rsid w:val="009E0BDF"/>
    <w:rsid w:val="009E11C5"/>
    <w:rsid w:val="009E29EC"/>
    <w:rsid w:val="009E2B50"/>
    <w:rsid w:val="009E2CE6"/>
    <w:rsid w:val="009E2DDE"/>
    <w:rsid w:val="009E35EA"/>
    <w:rsid w:val="009E55DA"/>
    <w:rsid w:val="009E5861"/>
    <w:rsid w:val="009E598D"/>
    <w:rsid w:val="009E5F55"/>
    <w:rsid w:val="009E65D1"/>
    <w:rsid w:val="009E7879"/>
    <w:rsid w:val="009E78F2"/>
    <w:rsid w:val="009E7910"/>
    <w:rsid w:val="009E7AD2"/>
    <w:rsid w:val="009F02FB"/>
    <w:rsid w:val="009F2162"/>
    <w:rsid w:val="009F2348"/>
    <w:rsid w:val="009F3F6F"/>
    <w:rsid w:val="009F4051"/>
    <w:rsid w:val="009F410C"/>
    <w:rsid w:val="009F503C"/>
    <w:rsid w:val="009F5543"/>
    <w:rsid w:val="009F5AED"/>
    <w:rsid w:val="009F6B20"/>
    <w:rsid w:val="009F6DBB"/>
    <w:rsid w:val="009F75B7"/>
    <w:rsid w:val="009F7F5F"/>
    <w:rsid w:val="00A00A5F"/>
    <w:rsid w:val="00A00EAE"/>
    <w:rsid w:val="00A01355"/>
    <w:rsid w:val="00A013F7"/>
    <w:rsid w:val="00A02364"/>
    <w:rsid w:val="00A025CE"/>
    <w:rsid w:val="00A03C4D"/>
    <w:rsid w:val="00A047E6"/>
    <w:rsid w:val="00A04C30"/>
    <w:rsid w:val="00A04DE7"/>
    <w:rsid w:val="00A0542D"/>
    <w:rsid w:val="00A05E0D"/>
    <w:rsid w:val="00A05FFC"/>
    <w:rsid w:val="00A06DDB"/>
    <w:rsid w:val="00A07662"/>
    <w:rsid w:val="00A10536"/>
    <w:rsid w:val="00A1097E"/>
    <w:rsid w:val="00A11915"/>
    <w:rsid w:val="00A11F93"/>
    <w:rsid w:val="00A130B4"/>
    <w:rsid w:val="00A1368B"/>
    <w:rsid w:val="00A14249"/>
    <w:rsid w:val="00A14503"/>
    <w:rsid w:val="00A14546"/>
    <w:rsid w:val="00A149EC"/>
    <w:rsid w:val="00A14A8B"/>
    <w:rsid w:val="00A14BC7"/>
    <w:rsid w:val="00A150D4"/>
    <w:rsid w:val="00A15859"/>
    <w:rsid w:val="00A15D7F"/>
    <w:rsid w:val="00A16040"/>
    <w:rsid w:val="00A1651E"/>
    <w:rsid w:val="00A1657D"/>
    <w:rsid w:val="00A16ADF"/>
    <w:rsid w:val="00A16BA7"/>
    <w:rsid w:val="00A16BBF"/>
    <w:rsid w:val="00A16EF2"/>
    <w:rsid w:val="00A17A8A"/>
    <w:rsid w:val="00A17DF0"/>
    <w:rsid w:val="00A202B1"/>
    <w:rsid w:val="00A215A9"/>
    <w:rsid w:val="00A22225"/>
    <w:rsid w:val="00A225AD"/>
    <w:rsid w:val="00A22FA3"/>
    <w:rsid w:val="00A230AF"/>
    <w:rsid w:val="00A2360A"/>
    <w:rsid w:val="00A2379B"/>
    <w:rsid w:val="00A23C09"/>
    <w:rsid w:val="00A23CE7"/>
    <w:rsid w:val="00A240F5"/>
    <w:rsid w:val="00A25312"/>
    <w:rsid w:val="00A25DD2"/>
    <w:rsid w:val="00A26613"/>
    <w:rsid w:val="00A26ABB"/>
    <w:rsid w:val="00A26F11"/>
    <w:rsid w:val="00A30779"/>
    <w:rsid w:val="00A31587"/>
    <w:rsid w:val="00A3206E"/>
    <w:rsid w:val="00A32381"/>
    <w:rsid w:val="00A342DC"/>
    <w:rsid w:val="00A34493"/>
    <w:rsid w:val="00A34603"/>
    <w:rsid w:val="00A34939"/>
    <w:rsid w:val="00A34E15"/>
    <w:rsid w:val="00A34E2E"/>
    <w:rsid w:val="00A34E48"/>
    <w:rsid w:val="00A35AA6"/>
    <w:rsid w:val="00A35DCB"/>
    <w:rsid w:val="00A366C6"/>
    <w:rsid w:val="00A36A6D"/>
    <w:rsid w:val="00A36DEE"/>
    <w:rsid w:val="00A374AE"/>
    <w:rsid w:val="00A37A71"/>
    <w:rsid w:val="00A37F81"/>
    <w:rsid w:val="00A400FB"/>
    <w:rsid w:val="00A40A2B"/>
    <w:rsid w:val="00A40BC1"/>
    <w:rsid w:val="00A413A2"/>
    <w:rsid w:val="00A41962"/>
    <w:rsid w:val="00A42A43"/>
    <w:rsid w:val="00A42BB4"/>
    <w:rsid w:val="00A43DE5"/>
    <w:rsid w:val="00A440EF"/>
    <w:rsid w:val="00A44599"/>
    <w:rsid w:val="00A446F1"/>
    <w:rsid w:val="00A44797"/>
    <w:rsid w:val="00A44A90"/>
    <w:rsid w:val="00A44BE6"/>
    <w:rsid w:val="00A44E69"/>
    <w:rsid w:val="00A45B01"/>
    <w:rsid w:val="00A4614D"/>
    <w:rsid w:val="00A4627B"/>
    <w:rsid w:val="00A466D9"/>
    <w:rsid w:val="00A46A1C"/>
    <w:rsid w:val="00A472FA"/>
    <w:rsid w:val="00A4791B"/>
    <w:rsid w:val="00A47F69"/>
    <w:rsid w:val="00A501CA"/>
    <w:rsid w:val="00A50ADF"/>
    <w:rsid w:val="00A50C5F"/>
    <w:rsid w:val="00A516A7"/>
    <w:rsid w:val="00A522F3"/>
    <w:rsid w:val="00A52349"/>
    <w:rsid w:val="00A5260C"/>
    <w:rsid w:val="00A52BC2"/>
    <w:rsid w:val="00A53241"/>
    <w:rsid w:val="00A54F75"/>
    <w:rsid w:val="00A55194"/>
    <w:rsid w:val="00A555CB"/>
    <w:rsid w:val="00A56C21"/>
    <w:rsid w:val="00A56DC2"/>
    <w:rsid w:val="00A57DD8"/>
    <w:rsid w:val="00A60131"/>
    <w:rsid w:val="00A61C33"/>
    <w:rsid w:val="00A61CCA"/>
    <w:rsid w:val="00A6205F"/>
    <w:rsid w:val="00A6236A"/>
    <w:rsid w:val="00A62B55"/>
    <w:rsid w:val="00A631FA"/>
    <w:rsid w:val="00A63EE8"/>
    <w:rsid w:val="00A63F6E"/>
    <w:rsid w:val="00A643E0"/>
    <w:rsid w:val="00A64815"/>
    <w:rsid w:val="00A649F8"/>
    <w:rsid w:val="00A64C74"/>
    <w:rsid w:val="00A64C99"/>
    <w:rsid w:val="00A64DE1"/>
    <w:rsid w:val="00A6506D"/>
    <w:rsid w:val="00A6509D"/>
    <w:rsid w:val="00A650F5"/>
    <w:rsid w:val="00A65561"/>
    <w:rsid w:val="00A65B28"/>
    <w:rsid w:val="00A65F29"/>
    <w:rsid w:val="00A65F72"/>
    <w:rsid w:val="00A661D7"/>
    <w:rsid w:val="00A66346"/>
    <w:rsid w:val="00A66B78"/>
    <w:rsid w:val="00A66F0B"/>
    <w:rsid w:val="00A66F8C"/>
    <w:rsid w:val="00A6722B"/>
    <w:rsid w:val="00A67741"/>
    <w:rsid w:val="00A701CA"/>
    <w:rsid w:val="00A70CD7"/>
    <w:rsid w:val="00A7124A"/>
    <w:rsid w:val="00A71D80"/>
    <w:rsid w:val="00A722C6"/>
    <w:rsid w:val="00A72451"/>
    <w:rsid w:val="00A729B8"/>
    <w:rsid w:val="00A73550"/>
    <w:rsid w:val="00A735E0"/>
    <w:rsid w:val="00A73700"/>
    <w:rsid w:val="00A742B7"/>
    <w:rsid w:val="00A7603A"/>
    <w:rsid w:val="00A76144"/>
    <w:rsid w:val="00A76E02"/>
    <w:rsid w:val="00A77504"/>
    <w:rsid w:val="00A77A6A"/>
    <w:rsid w:val="00A77DCB"/>
    <w:rsid w:val="00A801BB"/>
    <w:rsid w:val="00A80283"/>
    <w:rsid w:val="00A803A2"/>
    <w:rsid w:val="00A807CD"/>
    <w:rsid w:val="00A81019"/>
    <w:rsid w:val="00A81EC2"/>
    <w:rsid w:val="00A8264F"/>
    <w:rsid w:val="00A82DCF"/>
    <w:rsid w:val="00A82ED6"/>
    <w:rsid w:val="00A83200"/>
    <w:rsid w:val="00A83ECD"/>
    <w:rsid w:val="00A83FC8"/>
    <w:rsid w:val="00A84972"/>
    <w:rsid w:val="00A85F3F"/>
    <w:rsid w:val="00A863C7"/>
    <w:rsid w:val="00A86557"/>
    <w:rsid w:val="00A87B14"/>
    <w:rsid w:val="00A87B87"/>
    <w:rsid w:val="00A87CEB"/>
    <w:rsid w:val="00A905D1"/>
    <w:rsid w:val="00A90E61"/>
    <w:rsid w:val="00A91E64"/>
    <w:rsid w:val="00A92CDD"/>
    <w:rsid w:val="00A93C34"/>
    <w:rsid w:val="00A942EC"/>
    <w:rsid w:val="00A943EA"/>
    <w:rsid w:val="00A94424"/>
    <w:rsid w:val="00A94940"/>
    <w:rsid w:val="00A94A19"/>
    <w:rsid w:val="00A95373"/>
    <w:rsid w:val="00A95C5B"/>
    <w:rsid w:val="00A9658B"/>
    <w:rsid w:val="00A96720"/>
    <w:rsid w:val="00A968A3"/>
    <w:rsid w:val="00A96B8D"/>
    <w:rsid w:val="00A96D9D"/>
    <w:rsid w:val="00A97097"/>
    <w:rsid w:val="00A973F5"/>
    <w:rsid w:val="00AA00F6"/>
    <w:rsid w:val="00AA0D0F"/>
    <w:rsid w:val="00AA1582"/>
    <w:rsid w:val="00AA1894"/>
    <w:rsid w:val="00AA1D9E"/>
    <w:rsid w:val="00AA2F74"/>
    <w:rsid w:val="00AA3246"/>
    <w:rsid w:val="00AA38AC"/>
    <w:rsid w:val="00AA3D81"/>
    <w:rsid w:val="00AA4579"/>
    <w:rsid w:val="00AA4A2C"/>
    <w:rsid w:val="00AA500A"/>
    <w:rsid w:val="00AA51C3"/>
    <w:rsid w:val="00AA61A5"/>
    <w:rsid w:val="00AA6A13"/>
    <w:rsid w:val="00AA6B4E"/>
    <w:rsid w:val="00AA6E56"/>
    <w:rsid w:val="00AA7089"/>
    <w:rsid w:val="00AA70AC"/>
    <w:rsid w:val="00AA7383"/>
    <w:rsid w:val="00AB0155"/>
    <w:rsid w:val="00AB0AF6"/>
    <w:rsid w:val="00AB0F13"/>
    <w:rsid w:val="00AB15B2"/>
    <w:rsid w:val="00AB18ED"/>
    <w:rsid w:val="00AB1BAE"/>
    <w:rsid w:val="00AB2119"/>
    <w:rsid w:val="00AB223C"/>
    <w:rsid w:val="00AB2843"/>
    <w:rsid w:val="00AB3378"/>
    <w:rsid w:val="00AB37F7"/>
    <w:rsid w:val="00AB3980"/>
    <w:rsid w:val="00AB3E57"/>
    <w:rsid w:val="00AB427A"/>
    <w:rsid w:val="00AB5386"/>
    <w:rsid w:val="00AB57D7"/>
    <w:rsid w:val="00AB58F1"/>
    <w:rsid w:val="00AB602F"/>
    <w:rsid w:val="00AB6898"/>
    <w:rsid w:val="00AB7003"/>
    <w:rsid w:val="00AB79EB"/>
    <w:rsid w:val="00AC168F"/>
    <w:rsid w:val="00AC1922"/>
    <w:rsid w:val="00AC2433"/>
    <w:rsid w:val="00AC2533"/>
    <w:rsid w:val="00AC26D1"/>
    <w:rsid w:val="00AC3170"/>
    <w:rsid w:val="00AC3F7D"/>
    <w:rsid w:val="00AC40BD"/>
    <w:rsid w:val="00AC416A"/>
    <w:rsid w:val="00AC4751"/>
    <w:rsid w:val="00AC4782"/>
    <w:rsid w:val="00AC561E"/>
    <w:rsid w:val="00AC576E"/>
    <w:rsid w:val="00AC5AA7"/>
    <w:rsid w:val="00AC6563"/>
    <w:rsid w:val="00AC6745"/>
    <w:rsid w:val="00AC6898"/>
    <w:rsid w:val="00AC6B71"/>
    <w:rsid w:val="00AC6E1D"/>
    <w:rsid w:val="00AD00AB"/>
    <w:rsid w:val="00AD04E4"/>
    <w:rsid w:val="00AD0978"/>
    <w:rsid w:val="00AD2DEE"/>
    <w:rsid w:val="00AD35F6"/>
    <w:rsid w:val="00AD3FA1"/>
    <w:rsid w:val="00AD4DA9"/>
    <w:rsid w:val="00AD4F30"/>
    <w:rsid w:val="00AD51B7"/>
    <w:rsid w:val="00AD5819"/>
    <w:rsid w:val="00AD67C6"/>
    <w:rsid w:val="00AD6F48"/>
    <w:rsid w:val="00AE09C6"/>
    <w:rsid w:val="00AE11E4"/>
    <w:rsid w:val="00AE14AC"/>
    <w:rsid w:val="00AE1745"/>
    <w:rsid w:val="00AE25EF"/>
    <w:rsid w:val="00AE2625"/>
    <w:rsid w:val="00AE2C87"/>
    <w:rsid w:val="00AE3E14"/>
    <w:rsid w:val="00AE4742"/>
    <w:rsid w:val="00AE4824"/>
    <w:rsid w:val="00AE49C5"/>
    <w:rsid w:val="00AE5084"/>
    <w:rsid w:val="00AE532D"/>
    <w:rsid w:val="00AE69DB"/>
    <w:rsid w:val="00AE6AD1"/>
    <w:rsid w:val="00AE6D2B"/>
    <w:rsid w:val="00AE70A3"/>
    <w:rsid w:val="00AE72BB"/>
    <w:rsid w:val="00AE7E97"/>
    <w:rsid w:val="00AF0822"/>
    <w:rsid w:val="00AF0A03"/>
    <w:rsid w:val="00AF0D24"/>
    <w:rsid w:val="00AF0F25"/>
    <w:rsid w:val="00AF1A64"/>
    <w:rsid w:val="00AF22D2"/>
    <w:rsid w:val="00AF24DA"/>
    <w:rsid w:val="00AF25CC"/>
    <w:rsid w:val="00AF295D"/>
    <w:rsid w:val="00AF2AB8"/>
    <w:rsid w:val="00AF2B1F"/>
    <w:rsid w:val="00AF2F5A"/>
    <w:rsid w:val="00AF2F80"/>
    <w:rsid w:val="00AF4E36"/>
    <w:rsid w:val="00AF5A6C"/>
    <w:rsid w:val="00AF5C66"/>
    <w:rsid w:val="00AF623A"/>
    <w:rsid w:val="00AF6923"/>
    <w:rsid w:val="00AF6BC9"/>
    <w:rsid w:val="00AF6ED6"/>
    <w:rsid w:val="00AF7939"/>
    <w:rsid w:val="00B00DFE"/>
    <w:rsid w:val="00B00EBB"/>
    <w:rsid w:val="00B01C36"/>
    <w:rsid w:val="00B026EA"/>
    <w:rsid w:val="00B04504"/>
    <w:rsid w:val="00B05907"/>
    <w:rsid w:val="00B063E5"/>
    <w:rsid w:val="00B0747F"/>
    <w:rsid w:val="00B07739"/>
    <w:rsid w:val="00B1044D"/>
    <w:rsid w:val="00B107A3"/>
    <w:rsid w:val="00B110DB"/>
    <w:rsid w:val="00B1255D"/>
    <w:rsid w:val="00B12817"/>
    <w:rsid w:val="00B1371F"/>
    <w:rsid w:val="00B13A33"/>
    <w:rsid w:val="00B13CFB"/>
    <w:rsid w:val="00B1403E"/>
    <w:rsid w:val="00B14049"/>
    <w:rsid w:val="00B1488F"/>
    <w:rsid w:val="00B148B4"/>
    <w:rsid w:val="00B157C2"/>
    <w:rsid w:val="00B15A6E"/>
    <w:rsid w:val="00B16414"/>
    <w:rsid w:val="00B16F8A"/>
    <w:rsid w:val="00B171A0"/>
    <w:rsid w:val="00B20C22"/>
    <w:rsid w:val="00B20C7E"/>
    <w:rsid w:val="00B2284B"/>
    <w:rsid w:val="00B23794"/>
    <w:rsid w:val="00B23C46"/>
    <w:rsid w:val="00B23C8A"/>
    <w:rsid w:val="00B2423A"/>
    <w:rsid w:val="00B2527B"/>
    <w:rsid w:val="00B2593E"/>
    <w:rsid w:val="00B264D2"/>
    <w:rsid w:val="00B265F4"/>
    <w:rsid w:val="00B26ED4"/>
    <w:rsid w:val="00B27D5B"/>
    <w:rsid w:val="00B301D9"/>
    <w:rsid w:val="00B308BF"/>
    <w:rsid w:val="00B326E8"/>
    <w:rsid w:val="00B32A49"/>
    <w:rsid w:val="00B32E73"/>
    <w:rsid w:val="00B350A7"/>
    <w:rsid w:val="00B353FB"/>
    <w:rsid w:val="00B35A7D"/>
    <w:rsid w:val="00B364D3"/>
    <w:rsid w:val="00B36526"/>
    <w:rsid w:val="00B36741"/>
    <w:rsid w:val="00B375C1"/>
    <w:rsid w:val="00B4015A"/>
    <w:rsid w:val="00B4045D"/>
    <w:rsid w:val="00B40902"/>
    <w:rsid w:val="00B41066"/>
    <w:rsid w:val="00B4182A"/>
    <w:rsid w:val="00B41D11"/>
    <w:rsid w:val="00B41DA9"/>
    <w:rsid w:val="00B42445"/>
    <w:rsid w:val="00B42761"/>
    <w:rsid w:val="00B42E05"/>
    <w:rsid w:val="00B43753"/>
    <w:rsid w:val="00B43E43"/>
    <w:rsid w:val="00B44493"/>
    <w:rsid w:val="00B44729"/>
    <w:rsid w:val="00B4587A"/>
    <w:rsid w:val="00B46AFA"/>
    <w:rsid w:val="00B46D87"/>
    <w:rsid w:val="00B471FB"/>
    <w:rsid w:val="00B47636"/>
    <w:rsid w:val="00B4770B"/>
    <w:rsid w:val="00B47D71"/>
    <w:rsid w:val="00B5022F"/>
    <w:rsid w:val="00B511D7"/>
    <w:rsid w:val="00B5136F"/>
    <w:rsid w:val="00B520D6"/>
    <w:rsid w:val="00B52252"/>
    <w:rsid w:val="00B526BD"/>
    <w:rsid w:val="00B52803"/>
    <w:rsid w:val="00B52DA3"/>
    <w:rsid w:val="00B52F18"/>
    <w:rsid w:val="00B53181"/>
    <w:rsid w:val="00B539EB"/>
    <w:rsid w:val="00B53A31"/>
    <w:rsid w:val="00B53F34"/>
    <w:rsid w:val="00B556FD"/>
    <w:rsid w:val="00B56A0C"/>
    <w:rsid w:val="00B572F1"/>
    <w:rsid w:val="00B57F43"/>
    <w:rsid w:val="00B6017E"/>
    <w:rsid w:val="00B60A29"/>
    <w:rsid w:val="00B6177E"/>
    <w:rsid w:val="00B623DF"/>
    <w:rsid w:val="00B629FC"/>
    <w:rsid w:val="00B62DE1"/>
    <w:rsid w:val="00B62E3E"/>
    <w:rsid w:val="00B63732"/>
    <w:rsid w:val="00B63EF3"/>
    <w:rsid w:val="00B64144"/>
    <w:rsid w:val="00B64B15"/>
    <w:rsid w:val="00B6547F"/>
    <w:rsid w:val="00B65A02"/>
    <w:rsid w:val="00B65F7A"/>
    <w:rsid w:val="00B662C1"/>
    <w:rsid w:val="00B6667F"/>
    <w:rsid w:val="00B66A22"/>
    <w:rsid w:val="00B67A70"/>
    <w:rsid w:val="00B67C7E"/>
    <w:rsid w:val="00B709E4"/>
    <w:rsid w:val="00B7172C"/>
    <w:rsid w:val="00B718AB"/>
    <w:rsid w:val="00B719B8"/>
    <w:rsid w:val="00B71E71"/>
    <w:rsid w:val="00B729F5"/>
    <w:rsid w:val="00B7304F"/>
    <w:rsid w:val="00B7342A"/>
    <w:rsid w:val="00B737D9"/>
    <w:rsid w:val="00B73D20"/>
    <w:rsid w:val="00B74360"/>
    <w:rsid w:val="00B75DE1"/>
    <w:rsid w:val="00B76B8D"/>
    <w:rsid w:val="00B76F41"/>
    <w:rsid w:val="00B80CBD"/>
    <w:rsid w:val="00B81526"/>
    <w:rsid w:val="00B81D1D"/>
    <w:rsid w:val="00B81E8C"/>
    <w:rsid w:val="00B82A40"/>
    <w:rsid w:val="00B8309F"/>
    <w:rsid w:val="00B8311D"/>
    <w:rsid w:val="00B83561"/>
    <w:rsid w:val="00B838BC"/>
    <w:rsid w:val="00B83B7E"/>
    <w:rsid w:val="00B84934"/>
    <w:rsid w:val="00B850E9"/>
    <w:rsid w:val="00B86541"/>
    <w:rsid w:val="00B8662E"/>
    <w:rsid w:val="00B871B3"/>
    <w:rsid w:val="00B90020"/>
    <w:rsid w:val="00B9032E"/>
    <w:rsid w:val="00B91043"/>
    <w:rsid w:val="00B9156A"/>
    <w:rsid w:val="00B9199E"/>
    <w:rsid w:val="00B92827"/>
    <w:rsid w:val="00B932BA"/>
    <w:rsid w:val="00B93997"/>
    <w:rsid w:val="00B94839"/>
    <w:rsid w:val="00B9495F"/>
    <w:rsid w:val="00B94C7B"/>
    <w:rsid w:val="00B94EE6"/>
    <w:rsid w:val="00B95819"/>
    <w:rsid w:val="00B96216"/>
    <w:rsid w:val="00B96F34"/>
    <w:rsid w:val="00B96F5E"/>
    <w:rsid w:val="00B972F5"/>
    <w:rsid w:val="00BA01CF"/>
    <w:rsid w:val="00BA0651"/>
    <w:rsid w:val="00BA1076"/>
    <w:rsid w:val="00BA185A"/>
    <w:rsid w:val="00BA19C4"/>
    <w:rsid w:val="00BA1D83"/>
    <w:rsid w:val="00BA2246"/>
    <w:rsid w:val="00BA25FF"/>
    <w:rsid w:val="00BA2F9C"/>
    <w:rsid w:val="00BA47C6"/>
    <w:rsid w:val="00BA4EC0"/>
    <w:rsid w:val="00BA4FF7"/>
    <w:rsid w:val="00BA50BA"/>
    <w:rsid w:val="00BA5873"/>
    <w:rsid w:val="00BA631F"/>
    <w:rsid w:val="00BA6E76"/>
    <w:rsid w:val="00BA718D"/>
    <w:rsid w:val="00BA7A3F"/>
    <w:rsid w:val="00BB10DA"/>
    <w:rsid w:val="00BB1349"/>
    <w:rsid w:val="00BB18FD"/>
    <w:rsid w:val="00BB1B60"/>
    <w:rsid w:val="00BB2955"/>
    <w:rsid w:val="00BB2B08"/>
    <w:rsid w:val="00BB42DF"/>
    <w:rsid w:val="00BB446F"/>
    <w:rsid w:val="00BB4EE7"/>
    <w:rsid w:val="00BB4F67"/>
    <w:rsid w:val="00BB5192"/>
    <w:rsid w:val="00BB6A69"/>
    <w:rsid w:val="00BB724A"/>
    <w:rsid w:val="00BB75D3"/>
    <w:rsid w:val="00BB7AE7"/>
    <w:rsid w:val="00BB7C81"/>
    <w:rsid w:val="00BC0913"/>
    <w:rsid w:val="00BC0A30"/>
    <w:rsid w:val="00BC0D24"/>
    <w:rsid w:val="00BC2784"/>
    <w:rsid w:val="00BC2A25"/>
    <w:rsid w:val="00BC2B82"/>
    <w:rsid w:val="00BC2F89"/>
    <w:rsid w:val="00BC30DD"/>
    <w:rsid w:val="00BC3299"/>
    <w:rsid w:val="00BC335F"/>
    <w:rsid w:val="00BC3831"/>
    <w:rsid w:val="00BC3FC2"/>
    <w:rsid w:val="00BC4580"/>
    <w:rsid w:val="00BC4820"/>
    <w:rsid w:val="00BC4D80"/>
    <w:rsid w:val="00BC590B"/>
    <w:rsid w:val="00BC5CBD"/>
    <w:rsid w:val="00BC64E8"/>
    <w:rsid w:val="00BC6756"/>
    <w:rsid w:val="00BC6D77"/>
    <w:rsid w:val="00BC7588"/>
    <w:rsid w:val="00BD07D5"/>
    <w:rsid w:val="00BD09BA"/>
    <w:rsid w:val="00BD1ADF"/>
    <w:rsid w:val="00BD3BED"/>
    <w:rsid w:val="00BD3C42"/>
    <w:rsid w:val="00BD3DF2"/>
    <w:rsid w:val="00BD3E2D"/>
    <w:rsid w:val="00BD43AE"/>
    <w:rsid w:val="00BD442A"/>
    <w:rsid w:val="00BD48F4"/>
    <w:rsid w:val="00BD4DF2"/>
    <w:rsid w:val="00BD5535"/>
    <w:rsid w:val="00BD5796"/>
    <w:rsid w:val="00BD5855"/>
    <w:rsid w:val="00BD5C78"/>
    <w:rsid w:val="00BD5D02"/>
    <w:rsid w:val="00BD5D41"/>
    <w:rsid w:val="00BD7381"/>
    <w:rsid w:val="00BD7DD4"/>
    <w:rsid w:val="00BD7EA7"/>
    <w:rsid w:val="00BE09B2"/>
    <w:rsid w:val="00BE1A9B"/>
    <w:rsid w:val="00BE1DEC"/>
    <w:rsid w:val="00BE2ADA"/>
    <w:rsid w:val="00BE2E65"/>
    <w:rsid w:val="00BE2E88"/>
    <w:rsid w:val="00BE38CD"/>
    <w:rsid w:val="00BE4007"/>
    <w:rsid w:val="00BE45F4"/>
    <w:rsid w:val="00BE49B7"/>
    <w:rsid w:val="00BE5367"/>
    <w:rsid w:val="00BE78D5"/>
    <w:rsid w:val="00BE7B06"/>
    <w:rsid w:val="00BE7F03"/>
    <w:rsid w:val="00BF063B"/>
    <w:rsid w:val="00BF1C95"/>
    <w:rsid w:val="00BF215F"/>
    <w:rsid w:val="00BF32AE"/>
    <w:rsid w:val="00BF3351"/>
    <w:rsid w:val="00BF3796"/>
    <w:rsid w:val="00BF428F"/>
    <w:rsid w:val="00BF4674"/>
    <w:rsid w:val="00BF4BEB"/>
    <w:rsid w:val="00BF569C"/>
    <w:rsid w:val="00BF5F49"/>
    <w:rsid w:val="00BF618F"/>
    <w:rsid w:val="00BF6961"/>
    <w:rsid w:val="00BF78E8"/>
    <w:rsid w:val="00BF7C1E"/>
    <w:rsid w:val="00C00D1E"/>
    <w:rsid w:val="00C00F5F"/>
    <w:rsid w:val="00C012A4"/>
    <w:rsid w:val="00C01486"/>
    <w:rsid w:val="00C02239"/>
    <w:rsid w:val="00C02EE3"/>
    <w:rsid w:val="00C0328D"/>
    <w:rsid w:val="00C03312"/>
    <w:rsid w:val="00C033C5"/>
    <w:rsid w:val="00C03698"/>
    <w:rsid w:val="00C040D4"/>
    <w:rsid w:val="00C04272"/>
    <w:rsid w:val="00C048C2"/>
    <w:rsid w:val="00C0491D"/>
    <w:rsid w:val="00C04E5D"/>
    <w:rsid w:val="00C06915"/>
    <w:rsid w:val="00C07481"/>
    <w:rsid w:val="00C07B0D"/>
    <w:rsid w:val="00C1040B"/>
    <w:rsid w:val="00C10E4E"/>
    <w:rsid w:val="00C11587"/>
    <w:rsid w:val="00C116FA"/>
    <w:rsid w:val="00C12648"/>
    <w:rsid w:val="00C128C3"/>
    <w:rsid w:val="00C12ADC"/>
    <w:rsid w:val="00C12BDD"/>
    <w:rsid w:val="00C12F3C"/>
    <w:rsid w:val="00C130F3"/>
    <w:rsid w:val="00C137DC"/>
    <w:rsid w:val="00C1384B"/>
    <w:rsid w:val="00C13933"/>
    <w:rsid w:val="00C14370"/>
    <w:rsid w:val="00C1455D"/>
    <w:rsid w:val="00C147F1"/>
    <w:rsid w:val="00C154E1"/>
    <w:rsid w:val="00C16012"/>
    <w:rsid w:val="00C160CD"/>
    <w:rsid w:val="00C16DE3"/>
    <w:rsid w:val="00C20033"/>
    <w:rsid w:val="00C201E8"/>
    <w:rsid w:val="00C209B0"/>
    <w:rsid w:val="00C20A16"/>
    <w:rsid w:val="00C20B59"/>
    <w:rsid w:val="00C20C06"/>
    <w:rsid w:val="00C21D39"/>
    <w:rsid w:val="00C22001"/>
    <w:rsid w:val="00C22264"/>
    <w:rsid w:val="00C234A4"/>
    <w:rsid w:val="00C23746"/>
    <w:rsid w:val="00C24208"/>
    <w:rsid w:val="00C24838"/>
    <w:rsid w:val="00C24F27"/>
    <w:rsid w:val="00C261E1"/>
    <w:rsid w:val="00C264CF"/>
    <w:rsid w:val="00C26847"/>
    <w:rsid w:val="00C3177D"/>
    <w:rsid w:val="00C3207C"/>
    <w:rsid w:val="00C3293D"/>
    <w:rsid w:val="00C32A4D"/>
    <w:rsid w:val="00C32BBA"/>
    <w:rsid w:val="00C32F97"/>
    <w:rsid w:val="00C330A0"/>
    <w:rsid w:val="00C330E9"/>
    <w:rsid w:val="00C3356D"/>
    <w:rsid w:val="00C347E7"/>
    <w:rsid w:val="00C3499D"/>
    <w:rsid w:val="00C36691"/>
    <w:rsid w:val="00C369D2"/>
    <w:rsid w:val="00C36CE4"/>
    <w:rsid w:val="00C36F07"/>
    <w:rsid w:val="00C37070"/>
    <w:rsid w:val="00C371C6"/>
    <w:rsid w:val="00C377D0"/>
    <w:rsid w:val="00C410CD"/>
    <w:rsid w:val="00C41A14"/>
    <w:rsid w:val="00C41B8D"/>
    <w:rsid w:val="00C4366D"/>
    <w:rsid w:val="00C43C77"/>
    <w:rsid w:val="00C43CCB"/>
    <w:rsid w:val="00C44376"/>
    <w:rsid w:val="00C4449C"/>
    <w:rsid w:val="00C44C3B"/>
    <w:rsid w:val="00C4575C"/>
    <w:rsid w:val="00C45A8D"/>
    <w:rsid w:val="00C45AB3"/>
    <w:rsid w:val="00C4627C"/>
    <w:rsid w:val="00C4691B"/>
    <w:rsid w:val="00C46DD6"/>
    <w:rsid w:val="00C4705A"/>
    <w:rsid w:val="00C470E0"/>
    <w:rsid w:val="00C4783A"/>
    <w:rsid w:val="00C47CB0"/>
    <w:rsid w:val="00C47DF5"/>
    <w:rsid w:val="00C5016E"/>
    <w:rsid w:val="00C501FD"/>
    <w:rsid w:val="00C50796"/>
    <w:rsid w:val="00C517DF"/>
    <w:rsid w:val="00C519E7"/>
    <w:rsid w:val="00C51D40"/>
    <w:rsid w:val="00C52D56"/>
    <w:rsid w:val="00C52F48"/>
    <w:rsid w:val="00C53C2C"/>
    <w:rsid w:val="00C549BB"/>
    <w:rsid w:val="00C56E07"/>
    <w:rsid w:val="00C575B1"/>
    <w:rsid w:val="00C603A4"/>
    <w:rsid w:val="00C6093B"/>
    <w:rsid w:val="00C60B9C"/>
    <w:rsid w:val="00C610E6"/>
    <w:rsid w:val="00C63545"/>
    <w:rsid w:val="00C63772"/>
    <w:rsid w:val="00C64184"/>
    <w:rsid w:val="00C642AC"/>
    <w:rsid w:val="00C6543B"/>
    <w:rsid w:val="00C654C3"/>
    <w:rsid w:val="00C667F4"/>
    <w:rsid w:val="00C67228"/>
    <w:rsid w:val="00C6722C"/>
    <w:rsid w:val="00C67D85"/>
    <w:rsid w:val="00C70367"/>
    <w:rsid w:val="00C70420"/>
    <w:rsid w:val="00C70489"/>
    <w:rsid w:val="00C7066F"/>
    <w:rsid w:val="00C70732"/>
    <w:rsid w:val="00C708BF"/>
    <w:rsid w:val="00C71BEC"/>
    <w:rsid w:val="00C723F0"/>
    <w:rsid w:val="00C74164"/>
    <w:rsid w:val="00C75112"/>
    <w:rsid w:val="00C7574E"/>
    <w:rsid w:val="00C75788"/>
    <w:rsid w:val="00C75894"/>
    <w:rsid w:val="00C758DD"/>
    <w:rsid w:val="00C76CF3"/>
    <w:rsid w:val="00C7716E"/>
    <w:rsid w:val="00C77A17"/>
    <w:rsid w:val="00C77DBE"/>
    <w:rsid w:val="00C80087"/>
    <w:rsid w:val="00C806D1"/>
    <w:rsid w:val="00C80DBA"/>
    <w:rsid w:val="00C83EA6"/>
    <w:rsid w:val="00C84990"/>
    <w:rsid w:val="00C84B5D"/>
    <w:rsid w:val="00C84BBF"/>
    <w:rsid w:val="00C852F7"/>
    <w:rsid w:val="00C87094"/>
    <w:rsid w:val="00C870D1"/>
    <w:rsid w:val="00C872AE"/>
    <w:rsid w:val="00C8747F"/>
    <w:rsid w:val="00C87647"/>
    <w:rsid w:val="00C90EE0"/>
    <w:rsid w:val="00C9101E"/>
    <w:rsid w:val="00C92ACD"/>
    <w:rsid w:val="00C9364E"/>
    <w:rsid w:val="00C93ECD"/>
    <w:rsid w:val="00C940C4"/>
    <w:rsid w:val="00C944F5"/>
    <w:rsid w:val="00C946F3"/>
    <w:rsid w:val="00C948DA"/>
    <w:rsid w:val="00C94BBB"/>
    <w:rsid w:val="00C94DB0"/>
    <w:rsid w:val="00C956EA"/>
    <w:rsid w:val="00C95810"/>
    <w:rsid w:val="00C95AD2"/>
    <w:rsid w:val="00C95C14"/>
    <w:rsid w:val="00C961C4"/>
    <w:rsid w:val="00C968ED"/>
    <w:rsid w:val="00C97560"/>
    <w:rsid w:val="00CA0821"/>
    <w:rsid w:val="00CA0E7B"/>
    <w:rsid w:val="00CA0FB0"/>
    <w:rsid w:val="00CA1CE9"/>
    <w:rsid w:val="00CA243C"/>
    <w:rsid w:val="00CA2530"/>
    <w:rsid w:val="00CA2E69"/>
    <w:rsid w:val="00CA307C"/>
    <w:rsid w:val="00CA3634"/>
    <w:rsid w:val="00CA3B0A"/>
    <w:rsid w:val="00CA4612"/>
    <w:rsid w:val="00CA50D1"/>
    <w:rsid w:val="00CA51F8"/>
    <w:rsid w:val="00CA551B"/>
    <w:rsid w:val="00CA597F"/>
    <w:rsid w:val="00CA5A65"/>
    <w:rsid w:val="00CA638D"/>
    <w:rsid w:val="00CA7476"/>
    <w:rsid w:val="00CA756D"/>
    <w:rsid w:val="00CA773A"/>
    <w:rsid w:val="00CA7791"/>
    <w:rsid w:val="00CA7AB0"/>
    <w:rsid w:val="00CA7F55"/>
    <w:rsid w:val="00CB00A0"/>
    <w:rsid w:val="00CB0130"/>
    <w:rsid w:val="00CB27A6"/>
    <w:rsid w:val="00CB2F5E"/>
    <w:rsid w:val="00CB4532"/>
    <w:rsid w:val="00CB495C"/>
    <w:rsid w:val="00CB63EC"/>
    <w:rsid w:val="00CB659D"/>
    <w:rsid w:val="00CB6BDA"/>
    <w:rsid w:val="00CB6CD8"/>
    <w:rsid w:val="00CB7A3C"/>
    <w:rsid w:val="00CB7C17"/>
    <w:rsid w:val="00CB7EDC"/>
    <w:rsid w:val="00CC0E03"/>
    <w:rsid w:val="00CC0EE5"/>
    <w:rsid w:val="00CC1F2C"/>
    <w:rsid w:val="00CC2403"/>
    <w:rsid w:val="00CC2547"/>
    <w:rsid w:val="00CC2C04"/>
    <w:rsid w:val="00CC2DFC"/>
    <w:rsid w:val="00CC2EA8"/>
    <w:rsid w:val="00CC3D75"/>
    <w:rsid w:val="00CC4D24"/>
    <w:rsid w:val="00CC51E3"/>
    <w:rsid w:val="00CC5332"/>
    <w:rsid w:val="00CC5583"/>
    <w:rsid w:val="00CC6035"/>
    <w:rsid w:val="00CC6326"/>
    <w:rsid w:val="00CC6CEF"/>
    <w:rsid w:val="00CC6DEF"/>
    <w:rsid w:val="00CC76C6"/>
    <w:rsid w:val="00CC786D"/>
    <w:rsid w:val="00CC7D0C"/>
    <w:rsid w:val="00CD0B74"/>
    <w:rsid w:val="00CD0ED6"/>
    <w:rsid w:val="00CD1560"/>
    <w:rsid w:val="00CD178B"/>
    <w:rsid w:val="00CD1FF7"/>
    <w:rsid w:val="00CD261B"/>
    <w:rsid w:val="00CD2793"/>
    <w:rsid w:val="00CD28AB"/>
    <w:rsid w:val="00CD2A02"/>
    <w:rsid w:val="00CD4CE4"/>
    <w:rsid w:val="00CD5068"/>
    <w:rsid w:val="00CD5144"/>
    <w:rsid w:val="00CD54D7"/>
    <w:rsid w:val="00CD5711"/>
    <w:rsid w:val="00CD660C"/>
    <w:rsid w:val="00CD692E"/>
    <w:rsid w:val="00CD6BDE"/>
    <w:rsid w:val="00CD70BC"/>
    <w:rsid w:val="00CE0966"/>
    <w:rsid w:val="00CE0A8B"/>
    <w:rsid w:val="00CE0E42"/>
    <w:rsid w:val="00CE0EEC"/>
    <w:rsid w:val="00CE1E76"/>
    <w:rsid w:val="00CE2BED"/>
    <w:rsid w:val="00CE3059"/>
    <w:rsid w:val="00CE331E"/>
    <w:rsid w:val="00CE34AA"/>
    <w:rsid w:val="00CE3570"/>
    <w:rsid w:val="00CE36D1"/>
    <w:rsid w:val="00CE3926"/>
    <w:rsid w:val="00CE39B1"/>
    <w:rsid w:val="00CE3D40"/>
    <w:rsid w:val="00CE3ECB"/>
    <w:rsid w:val="00CE4ED9"/>
    <w:rsid w:val="00CE512A"/>
    <w:rsid w:val="00CE540A"/>
    <w:rsid w:val="00CE54B2"/>
    <w:rsid w:val="00CE5E85"/>
    <w:rsid w:val="00CE6FF2"/>
    <w:rsid w:val="00CF072E"/>
    <w:rsid w:val="00CF0ABE"/>
    <w:rsid w:val="00CF103F"/>
    <w:rsid w:val="00CF501A"/>
    <w:rsid w:val="00CF62DC"/>
    <w:rsid w:val="00CF6707"/>
    <w:rsid w:val="00CF69C6"/>
    <w:rsid w:val="00CF69E9"/>
    <w:rsid w:val="00CF78BE"/>
    <w:rsid w:val="00CF7C35"/>
    <w:rsid w:val="00D0036D"/>
    <w:rsid w:val="00D004AE"/>
    <w:rsid w:val="00D00BD3"/>
    <w:rsid w:val="00D013E7"/>
    <w:rsid w:val="00D01544"/>
    <w:rsid w:val="00D0159A"/>
    <w:rsid w:val="00D01C1D"/>
    <w:rsid w:val="00D02254"/>
    <w:rsid w:val="00D027A5"/>
    <w:rsid w:val="00D028D7"/>
    <w:rsid w:val="00D02BB3"/>
    <w:rsid w:val="00D0322A"/>
    <w:rsid w:val="00D03777"/>
    <w:rsid w:val="00D04C0F"/>
    <w:rsid w:val="00D0567F"/>
    <w:rsid w:val="00D05DE4"/>
    <w:rsid w:val="00D06294"/>
    <w:rsid w:val="00D069EA"/>
    <w:rsid w:val="00D07395"/>
    <w:rsid w:val="00D10748"/>
    <w:rsid w:val="00D1074F"/>
    <w:rsid w:val="00D10BA2"/>
    <w:rsid w:val="00D10E1F"/>
    <w:rsid w:val="00D1119F"/>
    <w:rsid w:val="00D112B9"/>
    <w:rsid w:val="00D11365"/>
    <w:rsid w:val="00D12D84"/>
    <w:rsid w:val="00D1373D"/>
    <w:rsid w:val="00D13B4A"/>
    <w:rsid w:val="00D141B7"/>
    <w:rsid w:val="00D14304"/>
    <w:rsid w:val="00D1466F"/>
    <w:rsid w:val="00D153FD"/>
    <w:rsid w:val="00D15E9F"/>
    <w:rsid w:val="00D16205"/>
    <w:rsid w:val="00D17328"/>
    <w:rsid w:val="00D174F8"/>
    <w:rsid w:val="00D17540"/>
    <w:rsid w:val="00D17A59"/>
    <w:rsid w:val="00D17D39"/>
    <w:rsid w:val="00D17D6C"/>
    <w:rsid w:val="00D2057F"/>
    <w:rsid w:val="00D22512"/>
    <w:rsid w:val="00D226A2"/>
    <w:rsid w:val="00D2343E"/>
    <w:rsid w:val="00D236DC"/>
    <w:rsid w:val="00D23BCA"/>
    <w:rsid w:val="00D23FE3"/>
    <w:rsid w:val="00D24624"/>
    <w:rsid w:val="00D24C38"/>
    <w:rsid w:val="00D24EEA"/>
    <w:rsid w:val="00D25113"/>
    <w:rsid w:val="00D252FF"/>
    <w:rsid w:val="00D254A6"/>
    <w:rsid w:val="00D258BE"/>
    <w:rsid w:val="00D26555"/>
    <w:rsid w:val="00D271F9"/>
    <w:rsid w:val="00D27403"/>
    <w:rsid w:val="00D27911"/>
    <w:rsid w:val="00D27981"/>
    <w:rsid w:val="00D27DBE"/>
    <w:rsid w:val="00D30E85"/>
    <w:rsid w:val="00D311F5"/>
    <w:rsid w:val="00D32031"/>
    <w:rsid w:val="00D33F7C"/>
    <w:rsid w:val="00D34A62"/>
    <w:rsid w:val="00D34CA8"/>
    <w:rsid w:val="00D35248"/>
    <w:rsid w:val="00D360EE"/>
    <w:rsid w:val="00D3650D"/>
    <w:rsid w:val="00D366C8"/>
    <w:rsid w:val="00D366FB"/>
    <w:rsid w:val="00D36E4D"/>
    <w:rsid w:val="00D36F70"/>
    <w:rsid w:val="00D37033"/>
    <w:rsid w:val="00D37FF6"/>
    <w:rsid w:val="00D40EA3"/>
    <w:rsid w:val="00D41ECE"/>
    <w:rsid w:val="00D43D6B"/>
    <w:rsid w:val="00D43D94"/>
    <w:rsid w:val="00D440B5"/>
    <w:rsid w:val="00D441FB"/>
    <w:rsid w:val="00D444B5"/>
    <w:rsid w:val="00D44550"/>
    <w:rsid w:val="00D45603"/>
    <w:rsid w:val="00D45AA3"/>
    <w:rsid w:val="00D45C22"/>
    <w:rsid w:val="00D4681E"/>
    <w:rsid w:val="00D46CE3"/>
    <w:rsid w:val="00D4717B"/>
    <w:rsid w:val="00D4755F"/>
    <w:rsid w:val="00D47578"/>
    <w:rsid w:val="00D47A8E"/>
    <w:rsid w:val="00D47D9A"/>
    <w:rsid w:val="00D502AB"/>
    <w:rsid w:val="00D50A2C"/>
    <w:rsid w:val="00D516BB"/>
    <w:rsid w:val="00D5316C"/>
    <w:rsid w:val="00D533C1"/>
    <w:rsid w:val="00D53DB3"/>
    <w:rsid w:val="00D53E25"/>
    <w:rsid w:val="00D54371"/>
    <w:rsid w:val="00D54588"/>
    <w:rsid w:val="00D54D60"/>
    <w:rsid w:val="00D55406"/>
    <w:rsid w:val="00D5554D"/>
    <w:rsid w:val="00D557CC"/>
    <w:rsid w:val="00D558BD"/>
    <w:rsid w:val="00D55F6B"/>
    <w:rsid w:val="00D56090"/>
    <w:rsid w:val="00D562F7"/>
    <w:rsid w:val="00D575BA"/>
    <w:rsid w:val="00D5777D"/>
    <w:rsid w:val="00D5797F"/>
    <w:rsid w:val="00D60096"/>
    <w:rsid w:val="00D609CE"/>
    <w:rsid w:val="00D6147B"/>
    <w:rsid w:val="00D62085"/>
    <w:rsid w:val="00D628ED"/>
    <w:rsid w:val="00D631C8"/>
    <w:rsid w:val="00D632CD"/>
    <w:rsid w:val="00D647DD"/>
    <w:rsid w:val="00D64A95"/>
    <w:rsid w:val="00D64C0A"/>
    <w:rsid w:val="00D6522D"/>
    <w:rsid w:val="00D66A41"/>
    <w:rsid w:val="00D66B00"/>
    <w:rsid w:val="00D66B6D"/>
    <w:rsid w:val="00D677C7"/>
    <w:rsid w:val="00D67B28"/>
    <w:rsid w:val="00D7021B"/>
    <w:rsid w:val="00D71132"/>
    <w:rsid w:val="00D713D3"/>
    <w:rsid w:val="00D714DF"/>
    <w:rsid w:val="00D71670"/>
    <w:rsid w:val="00D71AA1"/>
    <w:rsid w:val="00D7204B"/>
    <w:rsid w:val="00D73BAB"/>
    <w:rsid w:val="00D74268"/>
    <w:rsid w:val="00D748A0"/>
    <w:rsid w:val="00D74C8D"/>
    <w:rsid w:val="00D75406"/>
    <w:rsid w:val="00D75AAF"/>
    <w:rsid w:val="00D767C9"/>
    <w:rsid w:val="00D76AF2"/>
    <w:rsid w:val="00D76F0E"/>
    <w:rsid w:val="00D77956"/>
    <w:rsid w:val="00D77CC5"/>
    <w:rsid w:val="00D80779"/>
    <w:rsid w:val="00D80CC2"/>
    <w:rsid w:val="00D817D9"/>
    <w:rsid w:val="00D81C92"/>
    <w:rsid w:val="00D81E1E"/>
    <w:rsid w:val="00D820E2"/>
    <w:rsid w:val="00D82329"/>
    <w:rsid w:val="00D82431"/>
    <w:rsid w:val="00D827D0"/>
    <w:rsid w:val="00D846E8"/>
    <w:rsid w:val="00D849F5"/>
    <w:rsid w:val="00D84BE9"/>
    <w:rsid w:val="00D851CD"/>
    <w:rsid w:val="00D85DB0"/>
    <w:rsid w:val="00D86095"/>
    <w:rsid w:val="00D86187"/>
    <w:rsid w:val="00D86774"/>
    <w:rsid w:val="00D86959"/>
    <w:rsid w:val="00D86A79"/>
    <w:rsid w:val="00D86C06"/>
    <w:rsid w:val="00D87984"/>
    <w:rsid w:val="00D87BA5"/>
    <w:rsid w:val="00D90AD6"/>
    <w:rsid w:val="00D91D2B"/>
    <w:rsid w:val="00D926F7"/>
    <w:rsid w:val="00D928FB"/>
    <w:rsid w:val="00D92C25"/>
    <w:rsid w:val="00D93D23"/>
    <w:rsid w:val="00D95353"/>
    <w:rsid w:val="00D9545E"/>
    <w:rsid w:val="00D9597F"/>
    <w:rsid w:val="00D95F26"/>
    <w:rsid w:val="00D96515"/>
    <w:rsid w:val="00D96938"/>
    <w:rsid w:val="00D9753F"/>
    <w:rsid w:val="00D97844"/>
    <w:rsid w:val="00D97DEB"/>
    <w:rsid w:val="00DA0889"/>
    <w:rsid w:val="00DA0B1C"/>
    <w:rsid w:val="00DA14F1"/>
    <w:rsid w:val="00DA18BD"/>
    <w:rsid w:val="00DA1B3F"/>
    <w:rsid w:val="00DA1FB8"/>
    <w:rsid w:val="00DA3F1F"/>
    <w:rsid w:val="00DA45D5"/>
    <w:rsid w:val="00DA48D9"/>
    <w:rsid w:val="00DA4960"/>
    <w:rsid w:val="00DA4E09"/>
    <w:rsid w:val="00DA5151"/>
    <w:rsid w:val="00DA5C72"/>
    <w:rsid w:val="00DA618E"/>
    <w:rsid w:val="00DA61A6"/>
    <w:rsid w:val="00DA6241"/>
    <w:rsid w:val="00DA6396"/>
    <w:rsid w:val="00DA6763"/>
    <w:rsid w:val="00DA688B"/>
    <w:rsid w:val="00DA68F9"/>
    <w:rsid w:val="00DA72B8"/>
    <w:rsid w:val="00DB0702"/>
    <w:rsid w:val="00DB0D7F"/>
    <w:rsid w:val="00DB12D8"/>
    <w:rsid w:val="00DB191E"/>
    <w:rsid w:val="00DB36D9"/>
    <w:rsid w:val="00DB373F"/>
    <w:rsid w:val="00DB37F0"/>
    <w:rsid w:val="00DB3B36"/>
    <w:rsid w:val="00DB4843"/>
    <w:rsid w:val="00DB57DE"/>
    <w:rsid w:val="00DB5E26"/>
    <w:rsid w:val="00DB64B1"/>
    <w:rsid w:val="00DB6657"/>
    <w:rsid w:val="00DB7500"/>
    <w:rsid w:val="00DB750E"/>
    <w:rsid w:val="00DB77E0"/>
    <w:rsid w:val="00DB7AAD"/>
    <w:rsid w:val="00DC04A1"/>
    <w:rsid w:val="00DC08F3"/>
    <w:rsid w:val="00DC134E"/>
    <w:rsid w:val="00DC21A1"/>
    <w:rsid w:val="00DC29B4"/>
    <w:rsid w:val="00DC2A37"/>
    <w:rsid w:val="00DC3382"/>
    <w:rsid w:val="00DC343F"/>
    <w:rsid w:val="00DC40EB"/>
    <w:rsid w:val="00DC40FF"/>
    <w:rsid w:val="00DC4814"/>
    <w:rsid w:val="00DC54F4"/>
    <w:rsid w:val="00DC5DCE"/>
    <w:rsid w:val="00DC6189"/>
    <w:rsid w:val="00DC7256"/>
    <w:rsid w:val="00DC7BF9"/>
    <w:rsid w:val="00DD02A4"/>
    <w:rsid w:val="00DD0457"/>
    <w:rsid w:val="00DD05EF"/>
    <w:rsid w:val="00DD1B3F"/>
    <w:rsid w:val="00DD1E81"/>
    <w:rsid w:val="00DD23AC"/>
    <w:rsid w:val="00DD2803"/>
    <w:rsid w:val="00DD2AA6"/>
    <w:rsid w:val="00DD2E1E"/>
    <w:rsid w:val="00DD33C0"/>
    <w:rsid w:val="00DD3416"/>
    <w:rsid w:val="00DD348E"/>
    <w:rsid w:val="00DD459E"/>
    <w:rsid w:val="00DD4F99"/>
    <w:rsid w:val="00DD6549"/>
    <w:rsid w:val="00DD7338"/>
    <w:rsid w:val="00DD7BFE"/>
    <w:rsid w:val="00DD7F99"/>
    <w:rsid w:val="00DE0601"/>
    <w:rsid w:val="00DE0C72"/>
    <w:rsid w:val="00DE0F50"/>
    <w:rsid w:val="00DE22A8"/>
    <w:rsid w:val="00DE2450"/>
    <w:rsid w:val="00DE2692"/>
    <w:rsid w:val="00DE3095"/>
    <w:rsid w:val="00DE41C4"/>
    <w:rsid w:val="00DE47DB"/>
    <w:rsid w:val="00DE4D7E"/>
    <w:rsid w:val="00DE597F"/>
    <w:rsid w:val="00DE639E"/>
    <w:rsid w:val="00DE6828"/>
    <w:rsid w:val="00DE6E6D"/>
    <w:rsid w:val="00DE6F02"/>
    <w:rsid w:val="00DE75DA"/>
    <w:rsid w:val="00DE79C6"/>
    <w:rsid w:val="00DE7AAC"/>
    <w:rsid w:val="00DE7FB4"/>
    <w:rsid w:val="00DF0246"/>
    <w:rsid w:val="00DF0336"/>
    <w:rsid w:val="00DF0441"/>
    <w:rsid w:val="00DF06F3"/>
    <w:rsid w:val="00DF0D74"/>
    <w:rsid w:val="00DF1002"/>
    <w:rsid w:val="00DF1C6E"/>
    <w:rsid w:val="00DF306C"/>
    <w:rsid w:val="00DF30FF"/>
    <w:rsid w:val="00DF33C6"/>
    <w:rsid w:val="00DF3597"/>
    <w:rsid w:val="00DF3F02"/>
    <w:rsid w:val="00DF448E"/>
    <w:rsid w:val="00DF45D9"/>
    <w:rsid w:val="00DF50B1"/>
    <w:rsid w:val="00DF5FF3"/>
    <w:rsid w:val="00DF621E"/>
    <w:rsid w:val="00DF6722"/>
    <w:rsid w:val="00DF6C2E"/>
    <w:rsid w:val="00DF6CCE"/>
    <w:rsid w:val="00DF7CC9"/>
    <w:rsid w:val="00E002C0"/>
    <w:rsid w:val="00E00D8B"/>
    <w:rsid w:val="00E01011"/>
    <w:rsid w:val="00E01E1E"/>
    <w:rsid w:val="00E025C2"/>
    <w:rsid w:val="00E0299F"/>
    <w:rsid w:val="00E02C58"/>
    <w:rsid w:val="00E02C69"/>
    <w:rsid w:val="00E037C3"/>
    <w:rsid w:val="00E039FD"/>
    <w:rsid w:val="00E04622"/>
    <w:rsid w:val="00E0504A"/>
    <w:rsid w:val="00E05727"/>
    <w:rsid w:val="00E067A5"/>
    <w:rsid w:val="00E06AD5"/>
    <w:rsid w:val="00E06B40"/>
    <w:rsid w:val="00E06BC9"/>
    <w:rsid w:val="00E07A8A"/>
    <w:rsid w:val="00E100A8"/>
    <w:rsid w:val="00E10239"/>
    <w:rsid w:val="00E10473"/>
    <w:rsid w:val="00E10A77"/>
    <w:rsid w:val="00E1152E"/>
    <w:rsid w:val="00E115D7"/>
    <w:rsid w:val="00E116C4"/>
    <w:rsid w:val="00E11F84"/>
    <w:rsid w:val="00E123DB"/>
    <w:rsid w:val="00E12748"/>
    <w:rsid w:val="00E13732"/>
    <w:rsid w:val="00E13A4A"/>
    <w:rsid w:val="00E13F96"/>
    <w:rsid w:val="00E14A5D"/>
    <w:rsid w:val="00E14BDF"/>
    <w:rsid w:val="00E15299"/>
    <w:rsid w:val="00E15D5A"/>
    <w:rsid w:val="00E15F34"/>
    <w:rsid w:val="00E16629"/>
    <w:rsid w:val="00E17160"/>
    <w:rsid w:val="00E2055C"/>
    <w:rsid w:val="00E208A5"/>
    <w:rsid w:val="00E21C6D"/>
    <w:rsid w:val="00E2299A"/>
    <w:rsid w:val="00E229AE"/>
    <w:rsid w:val="00E231AB"/>
    <w:rsid w:val="00E23B92"/>
    <w:rsid w:val="00E24022"/>
    <w:rsid w:val="00E242C2"/>
    <w:rsid w:val="00E2436D"/>
    <w:rsid w:val="00E246CA"/>
    <w:rsid w:val="00E24705"/>
    <w:rsid w:val="00E2497C"/>
    <w:rsid w:val="00E24B0A"/>
    <w:rsid w:val="00E24CE1"/>
    <w:rsid w:val="00E25678"/>
    <w:rsid w:val="00E25902"/>
    <w:rsid w:val="00E271E6"/>
    <w:rsid w:val="00E2768D"/>
    <w:rsid w:val="00E30B2C"/>
    <w:rsid w:val="00E31436"/>
    <w:rsid w:val="00E315E4"/>
    <w:rsid w:val="00E31FB1"/>
    <w:rsid w:val="00E3239B"/>
    <w:rsid w:val="00E32F34"/>
    <w:rsid w:val="00E335B0"/>
    <w:rsid w:val="00E336C5"/>
    <w:rsid w:val="00E339DA"/>
    <w:rsid w:val="00E33ED8"/>
    <w:rsid w:val="00E34D2E"/>
    <w:rsid w:val="00E34E20"/>
    <w:rsid w:val="00E3542C"/>
    <w:rsid w:val="00E35982"/>
    <w:rsid w:val="00E368A1"/>
    <w:rsid w:val="00E36D57"/>
    <w:rsid w:val="00E374A8"/>
    <w:rsid w:val="00E37E44"/>
    <w:rsid w:val="00E40045"/>
    <w:rsid w:val="00E41E84"/>
    <w:rsid w:val="00E41F88"/>
    <w:rsid w:val="00E42352"/>
    <w:rsid w:val="00E4316D"/>
    <w:rsid w:val="00E43869"/>
    <w:rsid w:val="00E43958"/>
    <w:rsid w:val="00E439F9"/>
    <w:rsid w:val="00E44351"/>
    <w:rsid w:val="00E44B7F"/>
    <w:rsid w:val="00E45236"/>
    <w:rsid w:val="00E454F3"/>
    <w:rsid w:val="00E45613"/>
    <w:rsid w:val="00E468B4"/>
    <w:rsid w:val="00E4692D"/>
    <w:rsid w:val="00E46C06"/>
    <w:rsid w:val="00E46CB3"/>
    <w:rsid w:val="00E472E8"/>
    <w:rsid w:val="00E47573"/>
    <w:rsid w:val="00E4778B"/>
    <w:rsid w:val="00E477E8"/>
    <w:rsid w:val="00E50580"/>
    <w:rsid w:val="00E50711"/>
    <w:rsid w:val="00E50BAF"/>
    <w:rsid w:val="00E51591"/>
    <w:rsid w:val="00E5236E"/>
    <w:rsid w:val="00E53B10"/>
    <w:rsid w:val="00E53E83"/>
    <w:rsid w:val="00E5421B"/>
    <w:rsid w:val="00E549E5"/>
    <w:rsid w:val="00E54A24"/>
    <w:rsid w:val="00E54B77"/>
    <w:rsid w:val="00E55ECC"/>
    <w:rsid w:val="00E569C8"/>
    <w:rsid w:val="00E57063"/>
    <w:rsid w:val="00E57361"/>
    <w:rsid w:val="00E5758D"/>
    <w:rsid w:val="00E57E48"/>
    <w:rsid w:val="00E60314"/>
    <w:rsid w:val="00E6074A"/>
    <w:rsid w:val="00E60786"/>
    <w:rsid w:val="00E608C0"/>
    <w:rsid w:val="00E60D1B"/>
    <w:rsid w:val="00E63418"/>
    <w:rsid w:val="00E6342C"/>
    <w:rsid w:val="00E63666"/>
    <w:rsid w:val="00E6372B"/>
    <w:rsid w:val="00E63B74"/>
    <w:rsid w:val="00E64321"/>
    <w:rsid w:val="00E64AAD"/>
    <w:rsid w:val="00E650A7"/>
    <w:rsid w:val="00E658FA"/>
    <w:rsid w:val="00E665CE"/>
    <w:rsid w:val="00E66A97"/>
    <w:rsid w:val="00E66D09"/>
    <w:rsid w:val="00E66F64"/>
    <w:rsid w:val="00E676EB"/>
    <w:rsid w:val="00E67B09"/>
    <w:rsid w:val="00E70568"/>
    <w:rsid w:val="00E70608"/>
    <w:rsid w:val="00E70730"/>
    <w:rsid w:val="00E70C43"/>
    <w:rsid w:val="00E71BB7"/>
    <w:rsid w:val="00E71CB1"/>
    <w:rsid w:val="00E728D2"/>
    <w:rsid w:val="00E72A28"/>
    <w:rsid w:val="00E72BC1"/>
    <w:rsid w:val="00E73646"/>
    <w:rsid w:val="00E73B3C"/>
    <w:rsid w:val="00E74A02"/>
    <w:rsid w:val="00E74D3A"/>
    <w:rsid w:val="00E7537C"/>
    <w:rsid w:val="00E75CC8"/>
    <w:rsid w:val="00E75F68"/>
    <w:rsid w:val="00E76930"/>
    <w:rsid w:val="00E76C26"/>
    <w:rsid w:val="00E77993"/>
    <w:rsid w:val="00E81A77"/>
    <w:rsid w:val="00E82AD5"/>
    <w:rsid w:val="00E82AE4"/>
    <w:rsid w:val="00E82C93"/>
    <w:rsid w:val="00E82F93"/>
    <w:rsid w:val="00E831BA"/>
    <w:rsid w:val="00E84859"/>
    <w:rsid w:val="00E84B17"/>
    <w:rsid w:val="00E84DAB"/>
    <w:rsid w:val="00E84F13"/>
    <w:rsid w:val="00E85A65"/>
    <w:rsid w:val="00E85AAB"/>
    <w:rsid w:val="00E85B57"/>
    <w:rsid w:val="00E863DB"/>
    <w:rsid w:val="00E8657E"/>
    <w:rsid w:val="00E8660D"/>
    <w:rsid w:val="00E86FC4"/>
    <w:rsid w:val="00E9062E"/>
    <w:rsid w:val="00E90709"/>
    <w:rsid w:val="00E9132F"/>
    <w:rsid w:val="00E91475"/>
    <w:rsid w:val="00E9149F"/>
    <w:rsid w:val="00E92045"/>
    <w:rsid w:val="00E92D5C"/>
    <w:rsid w:val="00E92FDF"/>
    <w:rsid w:val="00E93761"/>
    <w:rsid w:val="00E9376B"/>
    <w:rsid w:val="00E947E9"/>
    <w:rsid w:val="00E94BCA"/>
    <w:rsid w:val="00E95082"/>
    <w:rsid w:val="00E9512F"/>
    <w:rsid w:val="00E96665"/>
    <w:rsid w:val="00E96723"/>
    <w:rsid w:val="00E96985"/>
    <w:rsid w:val="00E96C3C"/>
    <w:rsid w:val="00E96FE0"/>
    <w:rsid w:val="00E971EE"/>
    <w:rsid w:val="00E976D0"/>
    <w:rsid w:val="00E976D6"/>
    <w:rsid w:val="00E979F9"/>
    <w:rsid w:val="00EA022A"/>
    <w:rsid w:val="00EA0305"/>
    <w:rsid w:val="00EA0916"/>
    <w:rsid w:val="00EA1953"/>
    <w:rsid w:val="00EA1BDE"/>
    <w:rsid w:val="00EA1DFC"/>
    <w:rsid w:val="00EA1F15"/>
    <w:rsid w:val="00EA23F5"/>
    <w:rsid w:val="00EA34F4"/>
    <w:rsid w:val="00EA385F"/>
    <w:rsid w:val="00EA52BD"/>
    <w:rsid w:val="00EA5818"/>
    <w:rsid w:val="00EA5E98"/>
    <w:rsid w:val="00EA6036"/>
    <w:rsid w:val="00EA6EB8"/>
    <w:rsid w:val="00EA789F"/>
    <w:rsid w:val="00EA7E49"/>
    <w:rsid w:val="00EB0896"/>
    <w:rsid w:val="00EB09A9"/>
    <w:rsid w:val="00EB0BC5"/>
    <w:rsid w:val="00EB115E"/>
    <w:rsid w:val="00EB139D"/>
    <w:rsid w:val="00EB1540"/>
    <w:rsid w:val="00EB1642"/>
    <w:rsid w:val="00EB19DE"/>
    <w:rsid w:val="00EB1E30"/>
    <w:rsid w:val="00EB2852"/>
    <w:rsid w:val="00EB292D"/>
    <w:rsid w:val="00EB29C7"/>
    <w:rsid w:val="00EB337A"/>
    <w:rsid w:val="00EB33FF"/>
    <w:rsid w:val="00EB3887"/>
    <w:rsid w:val="00EB592B"/>
    <w:rsid w:val="00EB616F"/>
    <w:rsid w:val="00EB621C"/>
    <w:rsid w:val="00EB6934"/>
    <w:rsid w:val="00EB6F90"/>
    <w:rsid w:val="00EB7374"/>
    <w:rsid w:val="00EB7C32"/>
    <w:rsid w:val="00EC0287"/>
    <w:rsid w:val="00EC06A5"/>
    <w:rsid w:val="00EC0C29"/>
    <w:rsid w:val="00EC224C"/>
    <w:rsid w:val="00EC231F"/>
    <w:rsid w:val="00EC2564"/>
    <w:rsid w:val="00EC2ED4"/>
    <w:rsid w:val="00EC3265"/>
    <w:rsid w:val="00EC4A8B"/>
    <w:rsid w:val="00EC4D41"/>
    <w:rsid w:val="00EC5036"/>
    <w:rsid w:val="00EC697C"/>
    <w:rsid w:val="00EC6CFE"/>
    <w:rsid w:val="00EC7201"/>
    <w:rsid w:val="00EC7B20"/>
    <w:rsid w:val="00ED0745"/>
    <w:rsid w:val="00ED08BF"/>
    <w:rsid w:val="00ED0E5F"/>
    <w:rsid w:val="00ED1025"/>
    <w:rsid w:val="00ED35C4"/>
    <w:rsid w:val="00ED3696"/>
    <w:rsid w:val="00ED3AE4"/>
    <w:rsid w:val="00ED3BE0"/>
    <w:rsid w:val="00ED5553"/>
    <w:rsid w:val="00ED5868"/>
    <w:rsid w:val="00ED58DC"/>
    <w:rsid w:val="00ED6D0F"/>
    <w:rsid w:val="00ED7187"/>
    <w:rsid w:val="00ED75D7"/>
    <w:rsid w:val="00EE0CCD"/>
    <w:rsid w:val="00EE12E9"/>
    <w:rsid w:val="00EE1CB5"/>
    <w:rsid w:val="00EE259C"/>
    <w:rsid w:val="00EE31DA"/>
    <w:rsid w:val="00EE37F3"/>
    <w:rsid w:val="00EE5A1E"/>
    <w:rsid w:val="00EE5AE0"/>
    <w:rsid w:val="00EE5E57"/>
    <w:rsid w:val="00EE65AF"/>
    <w:rsid w:val="00EE65B7"/>
    <w:rsid w:val="00EE7373"/>
    <w:rsid w:val="00EE75B0"/>
    <w:rsid w:val="00EE7672"/>
    <w:rsid w:val="00EF0692"/>
    <w:rsid w:val="00EF0719"/>
    <w:rsid w:val="00EF11B3"/>
    <w:rsid w:val="00EF166C"/>
    <w:rsid w:val="00EF2673"/>
    <w:rsid w:val="00EF3020"/>
    <w:rsid w:val="00EF32E9"/>
    <w:rsid w:val="00EF35FC"/>
    <w:rsid w:val="00EF3BCD"/>
    <w:rsid w:val="00EF4D95"/>
    <w:rsid w:val="00EF5374"/>
    <w:rsid w:val="00EF53B5"/>
    <w:rsid w:val="00EF6F64"/>
    <w:rsid w:val="00EF7D6F"/>
    <w:rsid w:val="00EF7DFF"/>
    <w:rsid w:val="00F006DC"/>
    <w:rsid w:val="00F010AD"/>
    <w:rsid w:val="00F014B3"/>
    <w:rsid w:val="00F0211E"/>
    <w:rsid w:val="00F02565"/>
    <w:rsid w:val="00F0339C"/>
    <w:rsid w:val="00F03D63"/>
    <w:rsid w:val="00F03E72"/>
    <w:rsid w:val="00F04620"/>
    <w:rsid w:val="00F04968"/>
    <w:rsid w:val="00F049CA"/>
    <w:rsid w:val="00F060FF"/>
    <w:rsid w:val="00F061E0"/>
    <w:rsid w:val="00F066FF"/>
    <w:rsid w:val="00F0671B"/>
    <w:rsid w:val="00F06843"/>
    <w:rsid w:val="00F07234"/>
    <w:rsid w:val="00F07BFE"/>
    <w:rsid w:val="00F107FE"/>
    <w:rsid w:val="00F11015"/>
    <w:rsid w:val="00F11623"/>
    <w:rsid w:val="00F11A3C"/>
    <w:rsid w:val="00F11C24"/>
    <w:rsid w:val="00F11D96"/>
    <w:rsid w:val="00F12221"/>
    <w:rsid w:val="00F12BDC"/>
    <w:rsid w:val="00F142A4"/>
    <w:rsid w:val="00F14367"/>
    <w:rsid w:val="00F145A3"/>
    <w:rsid w:val="00F14620"/>
    <w:rsid w:val="00F154BB"/>
    <w:rsid w:val="00F159A3"/>
    <w:rsid w:val="00F15C0D"/>
    <w:rsid w:val="00F163A2"/>
    <w:rsid w:val="00F164DE"/>
    <w:rsid w:val="00F16A28"/>
    <w:rsid w:val="00F16C40"/>
    <w:rsid w:val="00F17987"/>
    <w:rsid w:val="00F17AC7"/>
    <w:rsid w:val="00F17F3B"/>
    <w:rsid w:val="00F2046D"/>
    <w:rsid w:val="00F20A13"/>
    <w:rsid w:val="00F21FB2"/>
    <w:rsid w:val="00F22460"/>
    <w:rsid w:val="00F22538"/>
    <w:rsid w:val="00F2283C"/>
    <w:rsid w:val="00F23E1A"/>
    <w:rsid w:val="00F25313"/>
    <w:rsid w:val="00F2618E"/>
    <w:rsid w:val="00F26A2D"/>
    <w:rsid w:val="00F302DE"/>
    <w:rsid w:val="00F304B0"/>
    <w:rsid w:val="00F31ACE"/>
    <w:rsid w:val="00F3294E"/>
    <w:rsid w:val="00F32A59"/>
    <w:rsid w:val="00F32C77"/>
    <w:rsid w:val="00F32DE9"/>
    <w:rsid w:val="00F3373B"/>
    <w:rsid w:val="00F33CF5"/>
    <w:rsid w:val="00F33EC7"/>
    <w:rsid w:val="00F344E0"/>
    <w:rsid w:val="00F34A6D"/>
    <w:rsid w:val="00F34BD2"/>
    <w:rsid w:val="00F34C96"/>
    <w:rsid w:val="00F355A1"/>
    <w:rsid w:val="00F355DC"/>
    <w:rsid w:val="00F3571F"/>
    <w:rsid w:val="00F358EF"/>
    <w:rsid w:val="00F35A7A"/>
    <w:rsid w:val="00F35EDE"/>
    <w:rsid w:val="00F363B0"/>
    <w:rsid w:val="00F36785"/>
    <w:rsid w:val="00F367AF"/>
    <w:rsid w:val="00F36F99"/>
    <w:rsid w:val="00F37547"/>
    <w:rsid w:val="00F3765C"/>
    <w:rsid w:val="00F37D08"/>
    <w:rsid w:val="00F403AC"/>
    <w:rsid w:val="00F40BF6"/>
    <w:rsid w:val="00F41406"/>
    <w:rsid w:val="00F415CF"/>
    <w:rsid w:val="00F429E2"/>
    <w:rsid w:val="00F4300A"/>
    <w:rsid w:val="00F4300D"/>
    <w:rsid w:val="00F45259"/>
    <w:rsid w:val="00F4527C"/>
    <w:rsid w:val="00F46206"/>
    <w:rsid w:val="00F4622A"/>
    <w:rsid w:val="00F46821"/>
    <w:rsid w:val="00F47059"/>
    <w:rsid w:val="00F474FC"/>
    <w:rsid w:val="00F478AC"/>
    <w:rsid w:val="00F47A55"/>
    <w:rsid w:val="00F5044F"/>
    <w:rsid w:val="00F507FE"/>
    <w:rsid w:val="00F50931"/>
    <w:rsid w:val="00F50A97"/>
    <w:rsid w:val="00F50B1F"/>
    <w:rsid w:val="00F5101B"/>
    <w:rsid w:val="00F51763"/>
    <w:rsid w:val="00F517CE"/>
    <w:rsid w:val="00F521C5"/>
    <w:rsid w:val="00F52E0B"/>
    <w:rsid w:val="00F5359C"/>
    <w:rsid w:val="00F535BF"/>
    <w:rsid w:val="00F53C97"/>
    <w:rsid w:val="00F53D38"/>
    <w:rsid w:val="00F542A5"/>
    <w:rsid w:val="00F54432"/>
    <w:rsid w:val="00F54AC2"/>
    <w:rsid w:val="00F54DA5"/>
    <w:rsid w:val="00F550EA"/>
    <w:rsid w:val="00F55A73"/>
    <w:rsid w:val="00F55E2B"/>
    <w:rsid w:val="00F56F9F"/>
    <w:rsid w:val="00F57D96"/>
    <w:rsid w:val="00F60DBC"/>
    <w:rsid w:val="00F61233"/>
    <w:rsid w:val="00F62606"/>
    <w:rsid w:val="00F62C9C"/>
    <w:rsid w:val="00F63732"/>
    <w:rsid w:val="00F63B0C"/>
    <w:rsid w:val="00F63E2A"/>
    <w:rsid w:val="00F6410F"/>
    <w:rsid w:val="00F65815"/>
    <w:rsid w:val="00F65C7E"/>
    <w:rsid w:val="00F65DF3"/>
    <w:rsid w:val="00F66174"/>
    <w:rsid w:val="00F67EFA"/>
    <w:rsid w:val="00F7004E"/>
    <w:rsid w:val="00F7065B"/>
    <w:rsid w:val="00F70828"/>
    <w:rsid w:val="00F71EAC"/>
    <w:rsid w:val="00F72336"/>
    <w:rsid w:val="00F727D1"/>
    <w:rsid w:val="00F727F0"/>
    <w:rsid w:val="00F733A2"/>
    <w:rsid w:val="00F739A4"/>
    <w:rsid w:val="00F74566"/>
    <w:rsid w:val="00F74673"/>
    <w:rsid w:val="00F75159"/>
    <w:rsid w:val="00F75F0E"/>
    <w:rsid w:val="00F76291"/>
    <w:rsid w:val="00F767C7"/>
    <w:rsid w:val="00F76927"/>
    <w:rsid w:val="00F77F4F"/>
    <w:rsid w:val="00F8022F"/>
    <w:rsid w:val="00F80F9F"/>
    <w:rsid w:val="00F8147C"/>
    <w:rsid w:val="00F824D5"/>
    <w:rsid w:val="00F82A69"/>
    <w:rsid w:val="00F836D2"/>
    <w:rsid w:val="00F84F0F"/>
    <w:rsid w:val="00F850F9"/>
    <w:rsid w:val="00F864DD"/>
    <w:rsid w:val="00F86506"/>
    <w:rsid w:val="00F86CB1"/>
    <w:rsid w:val="00F870E4"/>
    <w:rsid w:val="00F87142"/>
    <w:rsid w:val="00F871C1"/>
    <w:rsid w:val="00F878C2"/>
    <w:rsid w:val="00F90D23"/>
    <w:rsid w:val="00F90F2B"/>
    <w:rsid w:val="00F914A6"/>
    <w:rsid w:val="00F91531"/>
    <w:rsid w:val="00F9156B"/>
    <w:rsid w:val="00F91992"/>
    <w:rsid w:val="00F91C45"/>
    <w:rsid w:val="00F9249C"/>
    <w:rsid w:val="00F939AD"/>
    <w:rsid w:val="00F93C9F"/>
    <w:rsid w:val="00F93DB3"/>
    <w:rsid w:val="00F93E9A"/>
    <w:rsid w:val="00F947D5"/>
    <w:rsid w:val="00F956AD"/>
    <w:rsid w:val="00F95EA3"/>
    <w:rsid w:val="00F96C0A"/>
    <w:rsid w:val="00F96FF3"/>
    <w:rsid w:val="00F9766A"/>
    <w:rsid w:val="00F9775C"/>
    <w:rsid w:val="00F97944"/>
    <w:rsid w:val="00F97D7E"/>
    <w:rsid w:val="00F97FB4"/>
    <w:rsid w:val="00FA03FA"/>
    <w:rsid w:val="00FA048F"/>
    <w:rsid w:val="00FA09F3"/>
    <w:rsid w:val="00FA0A7C"/>
    <w:rsid w:val="00FA0C9E"/>
    <w:rsid w:val="00FA200F"/>
    <w:rsid w:val="00FA23A0"/>
    <w:rsid w:val="00FA337F"/>
    <w:rsid w:val="00FA367B"/>
    <w:rsid w:val="00FA42E7"/>
    <w:rsid w:val="00FA637B"/>
    <w:rsid w:val="00FA63E7"/>
    <w:rsid w:val="00FA6831"/>
    <w:rsid w:val="00FA6994"/>
    <w:rsid w:val="00FA7616"/>
    <w:rsid w:val="00FB04B5"/>
    <w:rsid w:val="00FB10F4"/>
    <w:rsid w:val="00FB158E"/>
    <w:rsid w:val="00FB163E"/>
    <w:rsid w:val="00FB2497"/>
    <w:rsid w:val="00FB2F75"/>
    <w:rsid w:val="00FB33D2"/>
    <w:rsid w:val="00FB420A"/>
    <w:rsid w:val="00FB47C6"/>
    <w:rsid w:val="00FB4954"/>
    <w:rsid w:val="00FB4CF5"/>
    <w:rsid w:val="00FB5810"/>
    <w:rsid w:val="00FB5A9E"/>
    <w:rsid w:val="00FB5B93"/>
    <w:rsid w:val="00FB5E39"/>
    <w:rsid w:val="00FB69C8"/>
    <w:rsid w:val="00FB6B21"/>
    <w:rsid w:val="00FB6EC2"/>
    <w:rsid w:val="00FB7850"/>
    <w:rsid w:val="00FB7C5E"/>
    <w:rsid w:val="00FC0FBF"/>
    <w:rsid w:val="00FC27A9"/>
    <w:rsid w:val="00FC2823"/>
    <w:rsid w:val="00FC2B91"/>
    <w:rsid w:val="00FC2CDB"/>
    <w:rsid w:val="00FC2FF5"/>
    <w:rsid w:val="00FC319C"/>
    <w:rsid w:val="00FC327D"/>
    <w:rsid w:val="00FC33F4"/>
    <w:rsid w:val="00FC35E5"/>
    <w:rsid w:val="00FC3602"/>
    <w:rsid w:val="00FC44F1"/>
    <w:rsid w:val="00FC4977"/>
    <w:rsid w:val="00FC4E6F"/>
    <w:rsid w:val="00FC4FE5"/>
    <w:rsid w:val="00FC5A31"/>
    <w:rsid w:val="00FC60A4"/>
    <w:rsid w:val="00FC6200"/>
    <w:rsid w:val="00FC62B4"/>
    <w:rsid w:val="00FC6383"/>
    <w:rsid w:val="00FC664A"/>
    <w:rsid w:val="00FC6821"/>
    <w:rsid w:val="00FC6E3D"/>
    <w:rsid w:val="00FC76D5"/>
    <w:rsid w:val="00FD051B"/>
    <w:rsid w:val="00FD162F"/>
    <w:rsid w:val="00FD1AC2"/>
    <w:rsid w:val="00FD1E1A"/>
    <w:rsid w:val="00FD1E1F"/>
    <w:rsid w:val="00FD1E37"/>
    <w:rsid w:val="00FD2AF1"/>
    <w:rsid w:val="00FD2B76"/>
    <w:rsid w:val="00FD2CB9"/>
    <w:rsid w:val="00FD2E59"/>
    <w:rsid w:val="00FD3259"/>
    <w:rsid w:val="00FD43C2"/>
    <w:rsid w:val="00FD5430"/>
    <w:rsid w:val="00FD571F"/>
    <w:rsid w:val="00FD594D"/>
    <w:rsid w:val="00FD5983"/>
    <w:rsid w:val="00FD60B7"/>
    <w:rsid w:val="00FD65F8"/>
    <w:rsid w:val="00FD78ED"/>
    <w:rsid w:val="00FD7E91"/>
    <w:rsid w:val="00FE0D20"/>
    <w:rsid w:val="00FE1692"/>
    <w:rsid w:val="00FE1FEA"/>
    <w:rsid w:val="00FE2345"/>
    <w:rsid w:val="00FE27D4"/>
    <w:rsid w:val="00FE34C3"/>
    <w:rsid w:val="00FE432F"/>
    <w:rsid w:val="00FE4C50"/>
    <w:rsid w:val="00FE4CE1"/>
    <w:rsid w:val="00FE5354"/>
    <w:rsid w:val="00FE5374"/>
    <w:rsid w:val="00FE5A76"/>
    <w:rsid w:val="00FE7557"/>
    <w:rsid w:val="00FE7B6C"/>
    <w:rsid w:val="00FF0A38"/>
    <w:rsid w:val="00FF0B3B"/>
    <w:rsid w:val="00FF0D3B"/>
    <w:rsid w:val="00FF1DDB"/>
    <w:rsid w:val="00FF2BB6"/>
    <w:rsid w:val="00FF3532"/>
    <w:rsid w:val="00FF3B72"/>
    <w:rsid w:val="00FF4240"/>
    <w:rsid w:val="00FF42B6"/>
    <w:rsid w:val="00FF4A83"/>
    <w:rsid w:val="00FF536E"/>
    <w:rsid w:val="00FF55B9"/>
    <w:rsid w:val="00FF59DE"/>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70480B27-258C-4439-839B-7F0FF066B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624F8E"/>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qFormat/>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TFChar">
    <w:name w:val="TF Char"/>
    <w:link w:val="TF"/>
    <w:qFormat/>
    <w:rsid w:val="00D85DB0"/>
    <w:rPr>
      <w:rFonts w:ascii="Arial" w:hAnsi="Arial"/>
      <w:b/>
      <w:sz w:val="22"/>
    </w:rPr>
  </w:style>
  <w:style w:type="paragraph" w:customStyle="1" w:styleId="Comments-red">
    <w:name w:val="Comments-red"/>
    <w:basedOn w:val="Normal"/>
    <w:qFormat/>
    <w:rsid w:val="001B5584"/>
    <w:pPr>
      <w:overflowPunct/>
      <w:autoSpaceDE/>
      <w:autoSpaceDN/>
      <w:adjustRightInd/>
      <w:spacing w:before="40" w:after="0" w:line="240" w:lineRule="auto"/>
      <w:jc w:val="left"/>
      <w:textAlignment w:val="auto"/>
    </w:pPr>
    <w:rPr>
      <w:rFonts w:ascii="Arial" w:eastAsia="MS Mincho" w:hAnsi="Arial"/>
      <w:i/>
      <w:color w:val="FF0000"/>
      <w:sz w:val="18"/>
      <w:szCs w:val="24"/>
      <w:lang w:val="en-GB" w:eastAsia="en-GB"/>
    </w:rPr>
  </w:style>
  <w:style w:type="character" w:customStyle="1" w:styleId="Heading2Char">
    <w:name w:val="Heading 2 Char"/>
    <w:aliases w:val="H2 Char1,h2 Char,DO NOT USE_h2 Char,h21 Char,Heading 2 3GPP Char"/>
    <w:basedOn w:val="DefaultParagraphFont"/>
    <w:link w:val="Heading2"/>
    <w:uiPriority w:val="9"/>
    <w:rsid w:val="00EB1642"/>
    <w:rPr>
      <w:rFonts w:ascii="Arial" w:hAnsi="Arial"/>
      <w:sz w:val="32"/>
      <w:lang w:val="en-GB" w:eastAsia="ja-JP"/>
    </w:rPr>
  </w:style>
  <w:style w:type="character" w:customStyle="1" w:styleId="Heading3Char">
    <w:name w:val="Heading 3 Char"/>
    <w:aliases w:val="Heading 3 3GPP Char"/>
    <w:basedOn w:val="DefaultParagraphFont"/>
    <w:link w:val="Heading3"/>
    <w:rsid w:val="00EB1642"/>
    <w:rPr>
      <w:rFonts w:ascii="Arial" w:hAnsi="Arial"/>
      <w:sz w:val="28"/>
      <w:lang w:val="en-GB" w:eastAsia="ja-JP"/>
    </w:rPr>
  </w:style>
  <w:style w:type="character" w:customStyle="1" w:styleId="CRCoverPageZchn">
    <w:name w:val="CR Cover Page Zchn"/>
    <w:link w:val="CRCoverPage"/>
    <w:locked/>
    <w:rsid w:val="00BE7F03"/>
    <w:rPr>
      <w:rFonts w:ascii="Arial" w:hAnsi="Arial" w:cs="Arial"/>
      <w:lang w:val="en-GB" w:eastAsia="en-US"/>
    </w:rPr>
  </w:style>
  <w:style w:type="paragraph" w:customStyle="1" w:styleId="CRCoverPage">
    <w:name w:val="CR Cover Page"/>
    <w:link w:val="CRCoverPageZchn"/>
    <w:qFormat/>
    <w:rsid w:val="00BE7F03"/>
    <w:pPr>
      <w:spacing w:after="120"/>
    </w:pPr>
    <w:rPr>
      <w:rFonts w:ascii="Arial" w:hAnsi="Arial" w:cs="Arial"/>
      <w:lang w:val="en-GB" w:eastAsia="en-US"/>
    </w:rPr>
  </w:style>
  <w:style w:type="character" w:customStyle="1" w:styleId="CommentTextChar">
    <w:name w:val="Comment Text Char"/>
    <w:link w:val="CommentText"/>
    <w:uiPriority w:val="99"/>
    <w:qFormat/>
    <w:rsid w:val="00123FE9"/>
    <w:rPr>
      <w:sz w:val="22"/>
    </w:rPr>
  </w:style>
  <w:style w:type="paragraph" w:customStyle="1" w:styleId="BoldComments">
    <w:name w:val="Bold Comments"/>
    <w:basedOn w:val="Normal"/>
    <w:link w:val="BoldCommentsChar"/>
    <w:qFormat/>
    <w:rsid w:val="00696E6B"/>
    <w:pPr>
      <w:overflowPunct/>
      <w:autoSpaceDE/>
      <w:autoSpaceDN/>
      <w:adjustRightInd/>
      <w:spacing w:before="240" w:after="60" w:line="240" w:lineRule="auto"/>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696E6B"/>
    <w:rPr>
      <w:rFonts w:ascii="Arial" w:eastAsia="MS Mincho" w:hAnsi="Arial"/>
      <w:b/>
      <w:szCs w:val="24"/>
      <w:lang w:val="x-none" w:eastAsia="x-none"/>
    </w:rPr>
  </w:style>
  <w:style w:type="paragraph" w:customStyle="1" w:styleId="Comments">
    <w:name w:val="Comments"/>
    <w:basedOn w:val="Normal"/>
    <w:link w:val="CommentsChar"/>
    <w:qFormat/>
    <w:rsid w:val="00C24838"/>
    <w:pPr>
      <w:overflowPunct/>
      <w:autoSpaceDE/>
      <w:autoSpaceDN/>
      <w:adjustRightInd/>
      <w:spacing w:before="40" w:after="0" w:line="240" w:lineRule="auto"/>
      <w:jc w:val="left"/>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C24838"/>
    <w:rPr>
      <w:rFonts w:ascii="Arial" w:eastAsia="MS Mincho" w:hAnsi="Arial"/>
      <w:i/>
      <w:noProof/>
      <w:sz w:val="18"/>
      <w:szCs w:val="24"/>
      <w:lang w:val="en-GB" w:eastAsia="en-GB"/>
    </w:rPr>
  </w:style>
  <w:style w:type="character" w:styleId="Strong">
    <w:name w:val="Strong"/>
    <w:uiPriority w:val="22"/>
    <w:qFormat/>
    <w:rsid w:val="00C961C4"/>
    <w:rPr>
      <w:b/>
      <w:bCs/>
    </w:rPr>
  </w:style>
  <w:style w:type="character" w:customStyle="1" w:styleId="apple-converted-space">
    <w:name w:val="apple-converted-space"/>
    <w:basedOn w:val="DefaultParagraphFont"/>
    <w:qFormat/>
    <w:rsid w:val="00FC76D5"/>
  </w:style>
  <w:style w:type="character" w:customStyle="1" w:styleId="HeaderChar">
    <w:name w:val="Header Char"/>
    <w:link w:val="Header"/>
    <w:uiPriority w:val="99"/>
    <w:rsid w:val="0068160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5273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69379114">
      <w:bodyDiv w:val="1"/>
      <w:marLeft w:val="0"/>
      <w:marRight w:val="0"/>
      <w:marTop w:val="0"/>
      <w:marBottom w:val="0"/>
      <w:divBdr>
        <w:top w:val="none" w:sz="0" w:space="0" w:color="auto"/>
        <w:left w:val="none" w:sz="0" w:space="0" w:color="auto"/>
        <w:bottom w:val="none" w:sz="0" w:space="0" w:color="auto"/>
        <w:right w:val="none" w:sz="0" w:space="0" w:color="auto"/>
      </w:divBdr>
    </w:div>
    <w:div w:id="398871876">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32831795">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7990450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69176761">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9147930">
      <w:bodyDiv w:val="1"/>
      <w:marLeft w:val="0"/>
      <w:marRight w:val="0"/>
      <w:marTop w:val="0"/>
      <w:marBottom w:val="0"/>
      <w:divBdr>
        <w:top w:val="none" w:sz="0" w:space="0" w:color="auto"/>
        <w:left w:val="none" w:sz="0" w:space="0" w:color="auto"/>
        <w:bottom w:val="none" w:sz="0" w:space="0" w:color="auto"/>
        <w:right w:val="none" w:sz="0" w:space="0" w:color="auto"/>
      </w:divBdr>
    </w:div>
    <w:div w:id="1311204006">
      <w:bodyDiv w:val="1"/>
      <w:marLeft w:val="0"/>
      <w:marRight w:val="0"/>
      <w:marTop w:val="0"/>
      <w:marBottom w:val="0"/>
      <w:divBdr>
        <w:top w:val="none" w:sz="0" w:space="0" w:color="auto"/>
        <w:left w:val="none" w:sz="0" w:space="0" w:color="auto"/>
        <w:bottom w:val="none" w:sz="0" w:space="0" w:color="auto"/>
        <w:right w:val="none" w:sz="0" w:space="0" w:color="auto"/>
      </w:divBdr>
    </w:div>
    <w:div w:id="1368985968">
      <w:bodyDiv w:val="1"/>
      <w:marLeft w:val="0"/>
      <w:marRight w:val="0"/>
      <w:marTop w:val="0"/>
      <w:marBottom w:val="0"/>
      <w:divBdr>
        <w:top w:val="none" w:sz="0" w:space="0" w:color="auto"/>
        <w:left w:val="none" w:sz="0" w:space="0" w:color="auto"/>
        <w:bottom w:val="none" w:sz="0" w:space="0" w:color="auto"/>
        <w:right w:val="none" w:sz="0" w:space="0" w:color="auto"/>
      </w:divBdr>
    </w:div>
    <w:div w:id="1426733160">
      <w:bodyDiv w:val="1"/>
      <w:marLeft w:val="0"/>
      <w:marRight w:val="0"/>
      <w:marTop w:val="0"/>
      <w:marBottom w:val="0"/>
      <w:divBdr>
        <w:top w:val="none" w:sz="0" w:space="0" w:color="auto"/>
        <w:left w:val="none" w:sz="0" w:space="0" w:color="auto"/>
        <w:bottom w:val="none" w:sz="0" w:space="0" w:color="auto"/>
        <w:right w:val="none" w:sz="0" w:space="0" w:color="auto"/>
      </w:divBdr>
    </w:div>
    <w:div w:id="1621494601">
      <w:bodyDiv w:val="1"/>
      <w:marLeft w:val="0"/>
      <w:marRight w:val="0"/>
      <w:marTop w:val="0"/>
      <w:marBottom w:val="0"/>
      <w:divBdr>
        <w:top w:val="none" w:sz="0" w:space="0" w:color="auto"/>
        <w:left w:val="none" w:sz="0" w:space="0" w:color="auto"/>
        <w:bottom w:val="none" w:sz="0" w:space="0" w:color="auto"/>
        <w:right w:val="none" w:sz="0" w:space="0" w:color="auto"/>
      </w:divBdr>
    </w:div>
    <w:div w:id="17576772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9466160">
      <w:bodyDiv w:val="1"/>
      <w:marLeft w:val="0"/>
      <w:marRight w:val="0"/>
      <w:marTop w:val="0"/>
      <w:marBottom w:val="0"/>
      <w:divBdr>
        <w:top w:val="none" w:sz="0" w:space="0" w:color="auto"/>
        <w:left w:val="none" w:sz="0" w:space="0" w:color="auto"/>
        <w:bottom w:val="none" w:sz="0" w:space="0" w:color="auto"/>
        <w:right w:val="none" w:sz="0" w:space="0" w:color="auto"/>
      </w:divBdr>
    </w:div>
    <w:div w:id="1797945149">
      <w:bodyDiv w:val="1"/>
      <w:marLeft w:val="0"/>
      <w:marRight w:val="0"/>
      <w:marTop w:val="0"/>
      <w:marBottom w:val="0"/>
      <w:divBdr>
        <w:top w:val="none" w:sz="0" w:space="0" w:color="auto"/>
        <w:left w:val="none" w:sz="0" w:space="0" w:color="auto"/>
        <w:bottom w:val="none" w:sz="0" w:space="0" w:color="auto"/>
        <w:right w:val="none" w:sz="0" w:space="0" w:color="auto"/>
      </w:divBdr>
    </w:div>
    <w:div w:id="1905986431">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91859685">
      <w:bodyDiv w:val="1"/>
      <w:marLeft w:val="0"/>
      <w:marRight w:val="0"/>
      <w:marTop w:val="0"/>
      <w:marBottom w:val="0"/>
      <w:divBdr>
        <w:top w:val="none" w:sz="0" w:space="0" w:color="auto"/>
        <w:left w:val="none" w:sz="0" w:space="0" w:color="auto"/>
        <w:bottom w:val="none" w:sz="0" w:space="0" w:color="auto"/>
        <w:right w:val="none" w:sz="0" w:space="0" w:color="auto"/>
      </w:divBdr>
    </w:div>
    <w:div w:id="2006544390">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3968768">
      <w:bodyDiv w:val="1"/>
      <w:marLeft w:val="0"/>
      <w:marRight w:val="0"/>
      <w:marTop w:val="0"/>
      <w:marBottom w:val="0"/>
      <w:divBdr>
        <w:top w:val="none" w:sz="0" w:space="0" w:color="auto"/>
        <w:left w:val="none" w:sz="0" w:space="0" w:color="auto"/>
        <w:bottom w:val="none" w:sz="0" w:space="0" w:color="auto"/>
        <w:right w:val="none" w:sz="0" w:space="0" w:color="auto"/>
      </w:divBdr>
    </w:div>
    <w:div w:id="2058237350">
      <w:bodyDiv w:val="1"/>
      <w:marLeft w:val="0"/>
      <w:marRight w:val="0"/>
      <w:marTop w:val="0"/>
      <w:marBottom w:val="0"/>
      <w:divBdr>
        <w:top w:val="none" w:sz="0" w:space="0" w:color="auto"/>
        <w:left w:val="none" w:sz="0" w:space="0" w:color="auto"/>
        <w:bottom w:val="none" w:sz="0" w:space="0" w:color="auto"/>
        <w:right w:val="none" w:sz="0" w:space="0" w:color="auto"/>
      </w:divBdr>
    </w:div>
    <w:div w:id="206039646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BB41359C445E4A8B5223DF7CBA77B0" ma:contentTypeVersion="0" ma:contentTypeDescription="Create a new document." ma:contentTypeScope="" ma:versionID="438f8dc1d6fae65b8d8d1495c93a1b3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458F4-7F38-4881-A60A-0957E081B2E3}">
  <ds:schemaRefs>
    <ds:schemaRef ds:uri="http://purl.org/dc/terms/"/>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elements/1.1/"/>
  </ds:schemaRefs>
</ds:datastoreItem>
</file>

<file path=customXml/itemProps2.xml><?xml version="1.0" encoding="utf-8"?>
<ds:datastoreItem xmlns:ds="http://schemas.openxmlformats.org/officeDocument/2006/customXml" ds:itemID="{F71C5DC2-5648-4EF2-83FF-0B7089D4CF03}">
  <ds:schemaRefs>
    <ds:schemaRef ds:uri="http://schemas.microsoft.com/sharepoint/v3/contenttype/forms"/>
  </ds:schemaRefs>
</ds:datastoreItem>
</file>

<file path=customXml/itemProps3.xml><?xml version="1.0" encoding="utf-8"?>
<ds:datastoreItem xmlns:ds="http://schemas.openxmlformats.org/officeDocument/2006/customXml" ds:itemID="{21210FAE-5642-4003-979D-880513A64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90C0F8F-89CE-4912-8AAB-71F42D1C6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3184</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2</cp:revision>
  <cp:lastPrinted>2019-02-06T17:41:00Z</cp:lastPrinted>
  <dcterms:created xsi:type="dcterms:W3CDTF">2021-08-06T05:41:00Z</dcterms:created>
  <dcterms:modified xsi:type="dcterms:W3CDTF">2021-08-06T05:41:00Z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(3)zDpiltUxKIpjfEfpVahZBerRz8Q8Q+ftGvGAGBGk3FfUQH1pPsZ/Z6msXF5aUFctl9C+Fpn0
bwlQZRgVSNSeMVCKgLwYeMZ3bLZLqVxTFyxjWcpjNp4kqynfO+GiCFwxYM15MWUlPXu8gNno
+6QVLGH/SkNzZJjB4kVNel9ARlxdH9w5UuGU8b6h14mx7jJnZOVvrdNaWq6JphNr3ajo5hZs
YvQ7QyCt7fCzbMl6XI</vt:lpwstr>
  </property>
  <property fmtid="{D5CDD505-2E9C-101B-9397-08002B2CF9AE}" pid="4" name="_2015_ms_pID_7253431">
    <vt:lpwstr>S19HL1g7sz4oOqZCVOb6Eo92vHD3mO3fN0diL/jMyd68K+H5HOyfBM
bmZfBiJSLeSqxF3pWYiIRIvmWJOyrlUYRHbyV15O268Mc9YvBGLYQAFryexWc2nwhV8+/4P+
aOy7n7okN9S5/YRd6eXMKwBjwDhIk0yOOOT4FDcKF8saCMO+1z86bcZax5ZvtlcjKJuwetc6
TeTOqnnqCOHdjAnk+ug9DQ3ekzH1GugXithI</vt:lpwstr>
  </property>
  <property fmtid="{D5CDD505-2E9C-101B-9397-08002B2CF9AE}" pid="5" name="_2015_ms_pID_7253432">
    <vt:lpwstr>rTPzBbO38j3VXZxQX4/5olI=</vt:lpwstr>
  </property>
  <property fmtid="{D5CDD505-2E9C-101B-9397-08002B2CF9AE}" pid="6" name="ContentTypeId">
    <vt:lpwstr>0x010100BBBB41359C445E4A8B5223DF7CBA77B0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1620263997</vt:lpwstr>
  </property>
</Properties>
</file>