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7990" w:rsidRDefault="00C706CE">
      <w:pPr>
        <w:pStyle w:val="CRCoverPage"/>
        <w:tabs>
          <w:tab w:val="right" w:pos="9639"/>
        </w:tabs>
        <w:spacing w:after="0"/>
        <w:jc w:val="both"/>
        <w:rPr>
          <w:rFonts w:eastAsia="宋体"/>
          <w:b/>
          <w:i/>
          <w:sz w:val="28"/>
          <w:lang w:val="en-US" w:eastAsia="zh-CN"/>
        </w:rPr>
      </w:pPr>
      <w:r>
        <w:rPr>
          <w:b/>
          <w:sz w:val="24"/>
        </w:rPr>
        <w:t>3GPP TSG-RAN WG2 Meeting #1</w:t>
      </w:r>
      <w:r>
        <w:rPr>
          <w:rFonts w:eastAsia="宋体" w:hint="eastAsia"/>
          <w:b/>
          <w:sz w:val="24"/>
          <w:lang w:val="en-US" w:eastAsia="zh-CN"/>
        </w:rPr>
        <w:t>15</w:t>
      </w:r>
      <w:r>
        <w:rPr>
          <w:b/>
          <w:sz w:val="24"/>
        </w:rPr>
        <w:tab/>
      </w:r>
      <w:r>
        <w:rPr>
          <w:rFonts w:eastAsia="宋体" w:hint="eastAsia"/>
          <w:b/>
          <w:sz w:val="24"/>
          <w:lang w:val="en-US" w:eastAsia="zh-CN"/>
        </w:rPr>
        <w:t xml:space="preserve">   </w:t>
      </w:r>
      <w:r>
        <w:rPr>
          <w:b/>
          <w:i/>
          <w:sz w:val="28"/>
        </w:rPr>
        <w:t>R2-</w:t>
      </w:r>
      <w:r>
        <w:rPr>
          <w:rFonts w:eastAsia="宋体" w:hint="eastAsia"/>
          <w:b/>
          <w:i/>
          <w:sz w:val="28"/>
          <w:lang w:val="en-US" w:eastAsia="zh-CN"/>
        </w:rPr>
        <w:t>2108182</w:t>
      </w:r>
    </w:p>
    <w:p w:rsidR="00137990" w:rsidRDefault="00C706CE">
      <w:pPr>
        <w:pStyle w:val="CRCoverPage"/>
        <w:tabs>
          <w:tab w:val="right" w:pos="9639"/>
        </w:tabs>
        <w:spacing w:after="0"/>
        <w:jc w:val="both"/>
        <w:rPr>
          <w:b/>
          <w:sz w:val="24"/>
          <w:szCs w:val="22"/>
          <w:lang w:val="en-US"/>
        </w:rPr>
      </w:pPr>
      <w:r>
        <w:rPr>
          <w:b/>
          <w:sz w:val="24"/>
          <w:szCs w:val="22"/>
          <w:lang w:val="de-DE" w:eastAsia="zh-CN"/>
        </w:rPr>
        <w:t>Online,</w:t>
      </w:r>
      <w:r>
        <w:rPr>
          <w:rFonts w:hint="eastAsia"/>
          <w:b/>
          <w:sz w:val="24"/>
          <w:szCs w:val="22"/>
          <w:lang w:val="en-US" w:eastAsia="zh-CN"/>
        </w:rPr>
        <w:t xml:space="preserve"> Aug</w:t>
      </w:r>
      <w:r>
        <w:rPr>
          <w:b/>
          <w:sz w:val="24"/>
          <w:szCs w:val="22"/>
          <w:lang w:val="de-DE" w:eastAsia="zh-CN"/>
        </w:rPr>
        <w:t xml:space="preserve"> </w:t>
      </w:r>
      <w:r>
        <w:rPr>
          <w:rFonts w:hint="eastAsia"/>
          <w:b/>
          <w:sz w:val="24"/>
          <w:szCs w:val="22"/>
          <w:lang w:val="en-US" w:eastAsia="zh-CN"/>
        </w:rPr>
        <w:t>16</w:t>
      </w:r>
      <w:r>
        <w:rPr>
          <w:b/>
          <w:sz w:val="24"/>
          <w:szCs w:val="22"/>
          <w:lang w:val="de-DE" w:eastAsia="zh-CN"/>
        </w:rPr>
        <w:t>th -</w:t>
      </w:r>
      <w:r>
        <w:rPr>
          <w:rFonts w:hint="eastAsia"/>
          <w:b/>
          <w:sz w:val="24"/>
          <w:szCs w:val="22"/>
          <w:lang w:val="en-US" w:eastAsia="zh-CN"/>
        </w:rPr>
        <w:t xml:space="preserve"> Aug 27</w:t>
      </w:r>
      <w:r>
        <w:rPr>
          <w:b/>
          <w:sz w:val="24"/>
          <w:szCs w:val="22"/>
          <w:lang w:val="de-DE" w:eastAsia="zh-CN"/>
        </w:rPr>
        <w:t>th, 202</w:t>
      </w:r>
      <w:r>
        <w:rPr>
          <w:rFonts w:hint="eastAsia"/>
          <w:b/>
          <w:sz w:val="24"/>
          <w:szCs w:val="22"/>
          <w:lang w:val="en-US" w:eastAsia="zh-CN"/>
        </w:rPr>
        <w:t>1</w:t>
      </w:r>
    </w:p>
    <w:p w:rsidR="00137990" w:rsidRDefault="00137990">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137990" w:rsidRDefault="00C706CE">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137990" w:rsidRDefault="00C706CE">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bookmarkStart w:id="0" w:name="OLE_LINK2"/>
      <w:r>
        <w:rPr>
          <w:rFonts w:ascii="Arial" w:hAnsi="Arial" w:cs="Arial" w:hint="eastAsia"/>
          <w:b/>
          <w:bCs/>
          <w:snapToGrid w:val="0"/>
          <w:kern w:val="0"/>
          <w:sz w:val="24"/>
        </w:rPr>
        <w:t>Further consideration on the remaining issues of scheduling Gap</w:t>
      </w:r>
    </w:p>
    <w:bookmarkEnd w:id="0"/>
    <w:p w:rsidR="00137990" w:rsidRDefault="00C706CE">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t>8.3.3</w:t>
      </w:r>
    </w:p>
    <w:p w:rsidR="00137990" w:rsidRDefault="00C706CE">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137990" w:rsidRDefault="00C706CE">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137990" w:rsidRDefault="00C706CE">
      <w:r>
        <w:rPr>
          <w:rFonts w:hint="eastAsia"/>
        </w:rPr>
        <w:t>About the network switching, one email discussion is left to discuss the scheduling gap [1]. However according to the companies</w:t>
      </w:r>
      <w:r>
        <w:t>’</w:t>
      </w:r>
      <w:r>
        <w:rPr>
          <w:rFonts w:hint="eastAsia"/>
        </w:rPr>
        <w:t xml:space="preserve"> feedback, there are different views on which kind of the scheduling gap shall </w:t>
      </w:r>
      <w:r w:rsidR="00D000CC">
        <w:rPr>
          <w:rFonts w:hint="eastAsia"/>
        </w:rPr>
        <w:t>be adopted for the SI receiving</w:t>
      </w:r>
      <w:r w:rsidR="00D000CC">
        <w:t>.</w:t>
      </w:r>
      <w:r w:rsidR="00D000CC">
        <w:rPr>
          <w:rFonts w:hint="eastAsia"/>
        </w:rPr>
        <w:t xml:space="preserve"> B</w:t>
      </w:r>
      <w:r>
        <w:rPr>
          <w:rFonts w:hint="eastAsia"/>
        </w:rPr>
        <w:t>esides, several companies also ask questions on how to process the network switch for the EN-DC case. In this paper, we will further discuss these two issues one by one.</w:t>
      </w:r>
    </w:p>
    <w:p w:rsidR="00137990" w:rsidRDefault="00C706CE">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137990" w:rsidRDefault="00C706CE">
      <w:pPr>
        <w:pStyle w:val="2"/>
        <w:numPr>
          <w:ilvl w:val="2"/>
          <w:numId w:val="0"/>
        </w:numPr>
        <w:tabs>
          <w:tab w:val="clear" w:pos="432"/>
          <w:tab w:val="left" w:pos="720"/>
        </w:tabs>
        <w:rPr>
          <w:b w:val="0"/>
          <w:bCs w:val="0"/>
          <w:sz w:val="28"/>
          <w:szCs w:val="28"/>
          <w:lang w:val="en-US"/>
        </w:rPr>
      </w:pPr>
      <w:r>
        <w:rPr>
          <w:rFonts w:hint="eastAsia"/>
          <w:b w:val="0"/>
          <w:bCs w:val="0"/>
          <w:sz w:val="28"/>
          <w:szCs w:val="28"/>
          <w:lang w:val="en-US"/>
        </w:rPr>
        <w:t>2.1 Gap types for the SI receiving</w:t>
      </w:r>
    </w:p>
    <w:p w:rsidR="00665C9A" w:rsidRPr="00665C9A" w:rsidRDefault="00665C9A" w:rsidP="00665C9A">
      <w:r>
        <w:rPr>
          <w:rFonts w:hint="eastAsia"/>
        </w:rPr>
        <w:t xml:space="preserve">About </w:t>
      </w:r>
      <w:r>
        <w:t>the</w:t>
      </w:r>
      <w:r>
        <w:rPr>
          <w:rFonts w:hint="eastAsia"/>
        </w:rPr>
        <w:t xml:space="preserve"> </w:t>
      </w:r>
      <w:r>
        <w:t>scheduling Gap for the SI receiving</w:t>
      </w:r>
      <w:r w:rsidR="00D000CC">
        <w:t xml:space="preserve"> </w:t>
      </w:r>
      <w:r w:rsidR="00D000CC">
        <w:t>and on-demand SI request</w:t>
      </w:r>
      <w:r>
        <w:t>, in the email discussion of [1], companies have different views on which gap type shall be adopted. In this chapter we give our further analysis on this issue, we first analyze the SI receiving, then discuss the on-demand SI request.</w:t>
      </w:r>
    </w:p>
    <w:p w:rsidR="00665C9A" w:rsidRDefault="00665C9A" w:rsidP="00665C9A">
      <w:pPr>
        <w:pStyle w:val="3"/>
        <w:numPr>
          <w:ilvl w:val="2"/>
          <w:numId w:val="0"/>
        </w:numPr>
        <w:rPr>
          <w:b w:val="0"/>
          <w:bCs w:val="0"/>
          <w:sz w:val="28"/>
          <w:szCs w:val="28"/>
          <w:lang w:val="en-US"/>
        </w:rPr>
      </w:pPr>
      <w:r>
        <w:rPr>
          <w:rFonts w:hint="eastAsia"/>
          <w:b w:val="0"/>
          <w:bCs w:val="0"/>
          <w:sz w:val="28"/>
          <w:szCs w:val="28"/>
          <w:lang w:val="en-US"/>
        </w:rPr>
        <w:t xml:space="preserve">2.2.1 </w:t>
      </w:r>
      <w:r>
        <w:rPr>
          <w:b w:val="0"/>
          <w:bCs w:val="0"/>
          <w:sz w:val="28"/>
          <w:szCs w:val="28"/>
          <w:lang w:val="en-US"/>
        </w:rPr>
        <w:t>SI receiving</w:t>
      </w:r>
    </w:p>
    <w:p w:rsidR="00D274B1" w:rsidRDefault="00C22100">
      <w:r>
        <w:t>SI receiving is need when the</w:t>
      </w:r>
      <w:r w:rsidR="00C706CE">
        <w:rPr>
          <w:rFonts w:hint="eastAsia"/>
        </w:rPr>
        <w:t xml:space="preserve"> UE execute cell selection/Reselection at network B</w:t>
      </w:r>
      <w:r w:rsidR="00D000CC">
        <w:t xml:space="preserve"> or when there is a system information modification</w:t>
      </w:r>
      <w:r>
        <w:t>. For the c</w:t>
      </w:r>
      <w:r w:rsidR="00C706CE">
        <w:rPr>
          <w:rFonts w:hint="eastAsia"/>
        </w:rPr>
        <w:t>ell selection, the UE need to read at least MIB/SIB1 to confirm whether this cell can b</w:t>
      </w:r>
      <w:r w:rsidR="003D5265">
        <w:rPr>
          <w:rFonts w:hint="eastAsia"/>
        </w:rPr>
        <w:t>e camped. For the cell reselecti</w:t>
      </w:r>
      <w:r w:rsidR="00C706CE">
        <w:rPr>
          <w:rFonts w:hint="eastAsia"/>
        </w:rPr>
        <w:t>on, once the UE detect a strongest/highest ranked cell on a certain frequency, the UE need to read the MIB/SIB1 to confirm whether this strongest/highest ranked cell can be taken as the candidate re-selection cell. Thus the MIB/SIB1 reading is necessary for the cell selection/Reselection. For the OSI reading, it happens when the UE has c</w:t>
      </w:r>
      <w:r>
        <w:t>a</w:t>
      </w:r>
      <w:r w:rsidR="00C706CE">
        <w:rPr>
          <w:rFonts w:hint="eastAsia"/>
        </w:rPr>
        <w:t>mped on a certain cell</w:t>
      </w:r>
      <w:r>
        <w:t xml:space="preserve"> or when the system Information modified</w:t>
      </w:r>
      <w:r w:rsidR="00A94B5C">
        <w:rPr>
          <w:rFonts w:hint="eastAsia"/>
        </w:rPr>
        <w:t xml:space="preserve">. </w:t>
      </w:r>
      <w:r w:rsidR="00D274B1">
        <w:t xml:space="preserve">Considering that the UE </w:t>
      </w:r>
      <w:r w:rsidR="00D000CC">
        <w:t>can get</w:t>
      </w:r>
      <w:r w:rsidR="00D274B1">
        <w:t xml:space="preserve"> the MIB during the SSB </w:t>
      </w:r>
      <w:r w:rsidR="00D000CC">
        <w:t xml:space="preserve">detection and </w:t>
      </w:r>
      <w:r w:rsidR="00D274B1">
        <w:t xml:space="preserve">measurement, </w:t>
      </w:r>
      <w:r w:rsidR="00D000CC">
        <w:t xml:space="preserve">here </w:t>
      </w:r>
      <w:r w:rsidR="00D274B1">
        <w:t>we focus on the SIB1</w:t>
      </w:r>
      <w:r w:rsidR="00A94B5C">
        <w:t xml:space="preserve"> and OSI</w:t>
      </w:r>
      <w:r w:rsidR="00D274B1">
        <w:t xml:space="preserve"> receiving. We take the Fig 1 as an example</w:t>
      </w:r>
      <w:r w:rsidR="00D274B1">
        <w:rPr>
          <w:rFonts w:hint="eastAsia"/>
        </w:rPr>
        <w:t>:</w:t>
      </w:r>
    </w:p>
    <w:p w:rsidR="00D274B1" w:rsidRDefault="00A94B5C" w:rsidP="00D274B1">
      <w:pPr>
        <w:jc w:val="center"/>
        <w:rPr>
          <w:rFonts w:eastAsia="宋体"/>
          <w:color w:val="FF0000"/>
          <w:szCs w:val="21"/>
        </w:rPr>
      </w:pPr>
      <w:r>
        <w:object w:dxaOrig="16200" w:dyaOrig="1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56.25pt" o:ole="">
            <v:imagedata r:id="rId9" o:title=""/>
          </v:shape>
          <o:OLEObject Type="Embed" ProgID="Visio.Drawing.15" ShapeID="_x0000_i1025" DrawAspect="Content" ObjectID="_1689758222" r:id="rId10"/>
        </w:object>
      </w:r>
    </w:p>
    <w:p w:rsidR="00D274B1" w:rsidRDefault="00D274B1" w:rsidP="00D274B1">
      <w:pPr>
        <w:jc w:val="center"/>
        <w:rPr>
          <w:b/>
          <w:bCs/>
        </w:rPr>
      </w:pPr>
      <w:r>
        <w:rPr>
          <w:rFonts w:hint="eastAsia"/>
          <w:b/>
          <w:bCs/>
        </w:rPr>
        <w:lastRenderedPageBreak/>
        <w:t xml:space="preserve">Fig </w:t>
      </w:r>
      <w:r w:rsidR="00A94B5C">
        <w:rPr>
          <w:b/>
          <w:bCs/>
        </w:rPr>
        <w:t>1</w:t>
      </w:r>
      <w:r>
        <w:rPr>
          <w:rFonts w:hint="eastAsia"/>
          <w:b/>
          <w:bCs/>
        </w:rPr>
        <w:t xml:space="preserve">: </w:t>
      </w:r>
      <w:r w:rsidR="00A94B5C">
        <w:rPr>
          <w:b/>
          <w:bCs/>
        </w:rPr>
        <w:t xml:space="preserve">SIB1 and </w:t>
      </w:r>
      <w:r>
        <w:rPr>
          <w:rFonts w:hint="eastAsia"/>
          <w:b/>
          <w:bCs/>
        </w:rPr>
        <w:t>SI Reception</w:t>
      </w:r>
    </w:p>
    <w:p w:rsidR="00D274B1" w:rsidRDefault="00F71CAC">
      <w:r>
        <w:rPr>
          <w:rFonts w:hint="eastAsia"/>
        </w:rPr>
        <w:t xml:space="preserve">We </w:t>
      </w:r>
      <w:r>
        <w:t>assume</w:t>
      </w:r>
      <w:r>
        <w:rPr>
          <w:rFonts w:hint="eastAsia"/>
        </w:rPr>
        <w:t xml:space="preserve"> </w:t>
      </w:r>
      <w:r>
        <w:t>that the period of the SIB1/SI1 is 160ms, while the period of the SI2 is 320ms, and the SI window length is 10ms.</w:t>
      </w:r>
    </w:p>
    <w:tbl>
      <w:tblPr>
        <w:tblStyle w:val="af5"/>
        <w:tblW w:w="0" w:type="auto"/>
        <w:tblLook w:val="04A0" w:firstRow="1" w:lastRow="0" w:firstColumn="1" w:lastColumn="0" w:noHBand="0" w:noVBand="1"/>
      </w:tblPr>
      <w:tblGrid>
        <w:gridCol w:w="9771"/>
      </w:tblGrid>
      <w:tr w:rsidR="00F71CAC" w:rsidTr="00F71CAC">
        <w:tc>
          <w:tcPr>
            <w:tcW w:w="9771" w:type="dxa"/>
          </w:tcPr>
          <w:p w:rsidR="00F71CAC" w:rsidRPr="00D000CC" w:rsidRDefault="00F71CAC" w:rsidP="00F71CAC">
            <w:pPr>
              <w:pStyle w:val="PL"/>
              <w:ind w:firstLine="330"/>
              <w:rPr>
                <w:rFonts w:ascii="Times New Roman" w:hAnsi="Times New Roman"/>
              </w:rPr>
            </w:pPr>
            <w:proofErr w:type="spellStart"/>
            <w:r w:rsidRPr="00F71CAC">
              <w:rPr>
                <w:rFonts w:ascii="Times New Roman" w:hAnsi="Times New Roman"/>
              </w:rPr>
              <w:t>si-WindowLength</w:t>
            </w:r>
            <w:proofErr w:type="spellEnd"/>
            <w:r w:rsidRPr="00F71CAC">
              <w:rPr>
                <w:rFonts w:ascii="Times New Roman" w:hAnsi="Times New Roman"/>
              </w:rPr>
              <w:t xml:space="preserve">                     </w:t>
            </w:r>
            <w:r w:rsidRPr="00F71CAC">
              <w:rPr>
                <w:rFonts w:ascii="Times New Roman" w:hAnsi="Times New Roman"/>
                <w:color w:val="993366"/>
              </w:rPr>
              <w:t>ENUMERATED</w:t>
            </w:r>
            <w:r w:rsidRPr="00F71CAC">
              <w:rPr>
                <w:rFonts w:ascii="Times New Roman" w:hAnsi="Times New Roman"/>
              </w:rPr>
              <w:t xml:space="preserve"> {s5, s10, s20, s40, s80, s16</w:t>
            </w:r>
            <w:r w:rsidRPr="00D000CC">
              <w:rPr>
                <w:rFonts w:ascii="Times New Roman" w:hAnsi="Times New Roman"/>
              </w:rPr>
              <w:t xml:space="preserve">0, </w:t>
            </w:r>
            <w:r w:rsidRPr="00D000CC">
              <w:rPr>
                <w:rFonts w:ascii="Times New Roman" w:hAnsi="Times New Roman"/>
                <w:bCs/>
              </w:rPr>
              <w:t>s320</w:t>
            </w:r>
            <w:r w:rsidRPr="00D000CC">
              <w:rPr>
                <w:rFonts w:ascii="Times New Roman" w:hAnsi="Times New Roman"/>
              </w:rPr>
              <w:t xml:space="preserve">, s640, </w:t>
            </w:r>
            <w:r w:rsidRPr="00D000CC">
              <w:rPr>
                <w:rFonts w:ascii="Times New Roman" w:hAnsi="Times New Roman"/>
                <w:bCs/>
              </w:rPr>
              <w:t>s1280}</w:t>
            </w:r>
            <w:r w:rsidRPr="00D000CC">
              <w:rPr>
                <w:rFonts w:ascii="Times New Roman" w:hAnsi="Times New Roman"/>
              </w:rPr>
              <w:t>,</w:t>
            </w:r>
          </w:p>
          <w:p w:rsidR="00F71CAC" w:rsidRPr="00F71CAC" w:rsidRDefault="00F71CAC" w:rsidP="00F71CAC">
            <w:pPr>
              <w:pStyle w:val="PL"/>
              <w:ind w:firstLine="330"/>
            </w:pPr>
            <w:proofErr w:type="spellStart"/>
            <w:r w:rsidRPr="00F71CAC">
              <w:rPr>
                <w:rFonts w:ascii="Times New Roman" w:hAnsi="Times New Roman"/>
              </w:rPr>
              <w:t>si</w:t>
            </w:r>
            <w:proofErr w:type="spellEnd"/>
            <w:r w:rsidRPr="00F71CAC">
              <w:rPr>
                <w:rFonts w:ascii="Times New Roman" w:hAnsi="Times New Roman"/>
              </w:rPr>
              <w:t xml:space="preserve">-Periodicity                      </w:t>
            </w:r>
            <w:r>
              <w:rPr>
                <w:rFonts w:ascii="Times New Roman" w:hAnsi="Times New Roman"/>
              </w:rPr>
              <w:t xml:space="preserve">   </w:t>
            </w:r>
            <w:r w:rsidRPr="00F71CAC">
              <w:rPr>
                <w:rFonts w:ascii="Times New Roman" w:hAnsi="Times New Roman"/>
                <w:color w:val="993366"/>
              </w:rPr>
              <w:t>ENUMERATED</w:t>
            </w:r>
            <w:r w:rsidRPr="00F71CAC">
              <w:rPr>
                <w:rFonts w:ascii="Times New Roman" w:hAnsi="Times New Roman"/>
              </w:rPr>
              <w:t xml:space="preserve"> {rf8, rf16, rf32, rf64, rf128, rf256, rf512}</w:t>
            </w:r>
          </w:p>
        </w:tc>
      </w:tr>
    </w:tbl>
    <w:p w:rsidR="00F71CAC" w:rsidRDefault="00F71CAC">
      <w:r>
        <w:t xml:space="preserve">For the case with high SINR, the UE may only need to receive the SIB1/SI1/SI2 once. However, for the case with low SINR, the UE may need to receive the SIB1/SI1/SI2 for several times. </w:t>
      </w:r>
    </w:p>
    <w:p w:rsidR="00F71CAC" w:rsidRDefault="00F71CAC">
      <w:r w:rsidRPr="00F71CAC">
        <w:rPr>
          <w:rFonts w:hint="eastAsia"/>
          <w:b/>
        </w:rPr>
        <w:t>Observation 1</w:t>
      </w:r>
      <w:r w:rsidRPr="00F71CAC">
        <w:rPr>
          <w:b/>
        </w:rPr>
        <w:t xml:space="preserve">: For the case with low SINR, the UE may need to </w:t>
      </w:r>
      <w:r>
        <w:rPr>
          <w:b/>
        </w:rPr>
        <w:t>detect</w:t>
      </w:r>
      <w:r w:rsidRPr="00F71CAC">
        <w:rPr>
          <w:b/>
        </w:rPr>
        <w:t xml:space="preserve"> the SIB1/SI1/SI2 </w:t>
      </w:r>
      <w:r>
        <w:rPr>
          <w:b/>
        </w:rPr>
        <w:t>windows for several times before successfully decoding.</w:t>
      </w:r>
    </w:p>
    <w:p w:rsidR="00F71CAC" w:rsidRDefault="00F71CAC">
      <w:r>
        <w:t>Based on this we further discuss which kind of the scheduling Gap shall be adopted</w:t>
      </w:r>
      <w:r>
        <w:rPr>
          <w:rFonts w:hint="eastAsia"/>
        </w:rPr>
        <w:t>.</w:t>
      </w:r>
    </w:p>
    <w:p w:rsidR="00F71CAC" w:rsidRDefault="00F71CAC" w:rsidP="00F71CAC">
      <w:pPr>
        <w:pStyle w:val="ListParagraph1"/>
        <w:numPr>
          <w:ilvl w:val="0"/>
          <w:numId w:val="6"/>
        </w:numPr>
        <w:spacing w:after="120"/>
        <w:rPr>
          <w:b/>
          <w:bCs/>
          <w:sz w:val="20"/>
          <w:szCs w:val="20"/>
        </w:rPr>
      </w:pPr>
      <w:r>
        <w:rPr>
          <w:rFonts w:hint="eastAsia"/>
          <w:b/>
          <w:bCs/>
          <w:sz w:val="20"/>
          <w:szCs w:val="20"/>
        </w:rPr>
        <w:t>Gap Type 1</w:t>
      </w:r>
      <w:r>
        <w:rPr>
          <w:b/>
          <w:bCs/>
          <w:sz w:val="20"/>
          <w:szCs w:val="20"/>
        </w:rPr>
        <w:t>a</w:t>
      </w:r>
      <w:r>
        <w:rPr>
          <w:rFonts w:hint="eastAsia"/>
          <w:b/>
          <w:bCs/>
          <w:sz w:val="20"/>
          <w:szCs w:val="20"/>
        </w:rPr>
        <w:t xml:space="preserve">: Autonomous </w:t>
      </w:r>
      <w:r>
        <w:rPr>
          <w:b/>
          <w:bCs/>
          <w:sz w:val="20"/>
          <w:szCs w:val="20"/>
        </w:rPr>
        <w:t>g</w:t>
      </w:r>
      <w:r>
        <w:rPr>
          <w:rFonts w:hint="eastAsia"/>
          <w:b/>
          <w:bCs/>
          <w:sz w:val="20"/>
          <w:szCs w:val="20"/>
        </w:rPr>
        <w:t>ap</w:t>
      </w:r>
    </w:p>
    <w:p w:rsidR="00F71CAC" w:rsidRDefault="00F71CAC" w:rsidP="00F71CAC">
      <w:pPr>
        <w:pStyle w:val="ListParagraph1"/>
        <w:numPr>
          <w:ilvl w:val="1"/>
          <w:numId w:val="6"/>
        </w:numPr>
        <w:spacing w:after="120"/>
        <w:ind w:left="820" w:hanging="400"/>
        <w:rPr>
          <w:sz w:val="20"/>
          <w:szCs w:val="20"/>
        </w:rPr>
      </w:pPr>
      <w:r>
        <w:rPr>
          <w:sz w:val="20"/>
          <w:szCs w:val="20"/>
        </w:rPr>
        <w:t>S</w:t>
      </w:r>
      <w:r>
        <w:rPr>
          <w:rFonts w:hint="eastAsia"/>
          <w:sz w:val="20"/>
          <w:szCs w:val="20"/>
        </w:rPr>
        <w:t xml:space="preserve">imilar to the </w:t>
      </w:r>
      <w:r>
        <w:rPr>
          <w:sz w:val="20"/>
          <w:szCs w:val="20"/>
        </w:rPr>
        <w:t>a</w:t>
      </w:r>
      <w:r>
        <w:rPr>
          <w:rFonts w:hint="eastAsia"/>
          <w:sz w:val="20"/>
          <w:szCs w:val="20"/>
        </w:rPr>
        <w:t xml:space="preserve">utonomous </w:t>
      </w:r>
      <w:r>
        <w:rPr>
          <w:sz w:val="20"/>
          <w:szCs w:val="20"/>
        </w:rPr>
        <w:t>g</w:t>
      </w:r>
      <w:r>
        <w:rPr>
          <w:rFonts w:hint="eastAsia"/>
          <w:sz w:val="20"/>
          <w:szCs w:val="20"/>
        </w:rPr>
        <w:t xml:space="preserve">ap </w:t>
      </w:r>
      <w:r>
        <w:rPr>
          <w:sz w:val="20"/>
          <w:szCs w:val="20"/>
        </w:rPr>
        <w:t xml:space="preserve">defined </w:t>
      </w:r>
      <w:r>
        <w:rPr>
          <w:rFonts w:hint="eastAsia"/>
          <w:sz w:val="20"/>
          <w:szCs w:val="20"/>
        </w:rPr>
        <w:t>for CGI reporting;</w:t>
      </w:r>
      <w:r>
        <w:rPr>
          <w:sz w:val="20"/>
          <w:szCs w:val="20"/>
        </w:rPr>
        <w:t xml:space="preserve"> network does not know the exact time occasions (within gap duration) that UE switches to network B, as long as UE fulfills the minimum transmission requirement. </w:t>
      </w:r>
      <w:r>
        <w:rPr>
          <w:rFonts w:hint="eastAsia"/>
          <w:sz w:val="20"/>
          <w:szCs w:val="20"/>
        </w:rPr>
        <w:t xml:space="preserve"> </w:t>
      </w:r>
    </w:p>
    <w:p w:rsidR="00F71CAC" w:rsidRDefault="00F71CAC" w:rsidP="00F71CAC">
      <w:pPr>
        <w:pStyle w:val="ListParagraph1"/>
        <w:numPr>
          <w:ilvl w:val="0"/>
          <w:numId w:val="6"/>
        </w:numPr>
        <w:spacing w:after="120"/>
        <w:rPr>
          <w:b/>
          <w:bCs/>
          <w:sz w:val="20"/>
          <w:szCs w:val="20"/>
        </w:rPr>
      </w:pPr>
      <w:r>
        <w:rPr>
          <w:rFonts w:hint="eastAsia"/>
          <w:b/>
          <w:bCs/>
          <w:sz w:val="20"/>
          <w:szCs w:val="20"/>
        </w:rPr>
        <w:t xml:space="preserve">Gap Type </w:t>
      </w:r>
      <w:r>
        <w:rPr>
          <w:b/>
          <w:bCs/>
          <w:sz w:val="20"/>
          <w:szCs w:val="20"/>
        </w:rPr>
        <w:t>2a</w:t>
      </w:r>
      <w:r>
        <w:rPr>
          <w:rFonts w:hint="eastAsia"/>
          <w:b/>
          <w:bCs/>
          <w:sz w:val="20"/>
          <w:szCs w:val="20"/>
        </w:rPr>
        <w:t xml:space="preserve">: </w:t>
      </w:r>
      <w:r>
        <w:rPr>
          <w:b/>
          <w:bCs/>
          <w:sz w:val="20"/>
          <w:szCs w:val="20"/>
        </w:rPr>
        <w:t>Normal</w:t>
      </w:r>
      <w:r>
        <w:rPr>
          <w:rFonts w:hint="eastAsia"/>
          <w:b/>
          <w:bCs/>
          <w:sz w:val="20"/>
          <w:szCs w:val="20"/>
        </w:rPr>
        <w:t xml:space="preserve"> </w:t>
      </w:r>
      <w:r>
        <w:rPr>
          <w:b/>
          <w:bCs/>
          <w:sz w:val="20"/>
          <w:szCs w:val="20"/>
        </w:rPr>
        <w:t>periodical g</w:t>
      </w:r>
      <w:r>
        <w:rPr>
          <w:rFonts w:hint="eastAsia"/>
          <w:b/>
          <w:bCs/>
          <w:sz w:val="20"/>
          <w:szCs w:val="20"/>
        </w:rPr>
        <w:t>ap</w:t>
      </w:r>
    </w:p>
    <w:p w:rsidR="00F71CAC" w:rsidRDefault="00F71CAC" w:rsidP="00F71CAC">
      <w:pPr>
        <w:pStyle w:val="ListParagraph1"/>
        <w:numPr>
          <w:ilvl w:val="1"/>
          <w:numId w:val="6"/>
        </w:numPr>
        <w:spacing w:after="120"/>
        <w:ind w:left="820" w:hanging="400"/>
        <w:rPr>
          <w:sz w:val="20"/>
          <w:szCs w:val="20"/>
        </w:rPr>
      </w:pPr>
      <w:r>
        <w:rPr>
          <w:rFonts w:hint="eastAsia"/>
          <w:sz w:val="20"/>
          <w:szCs w:val="20"/>
        </w:rPr>
        <w:t xml:space="preserve">UE </w:t>
      </w:r>
      <w:r>
        <w:rPr>
          <w:sz w:val="20"/>
          <w:szCs w:val="20"/>
        </w:rPr>
        <w:t xml:space="preserve">does not transmit or receive during </w:t>
      </w:r>
      <w:r>
        <w:rPr>
          <w:rFonts w:hint="eastAsia"/>
          <w:sz w:val="20"/>
          <w:szCs w:val="20"/>
        </w:rPr>
        <w:t xml:space="preserve">the periodical </w:t>
      </w:r>
      <w:r>
        <w:rPr>
          <w:sz w:val="20"/>
          <w:szCs w:val="20"/>
        </w:rPr>
        <w:t>g</w:t>
      </w:r>
      <w:r>
        <w:rPr>
          <w:rFonts w:hint="eastAsia"/>
          <w:sz w:val="20"/>
          <w:szCs w:val="20"/>
        </w:rPr>
        <w:t>ap</w:t>
      </w:r>
      <w:r>
        <w:rPr>
          <w:sz w:val="20"/>
          <w:szCs w:val="20"/>
        </w:rPr>
        <w:t xml:space="preserve"> duration</w:t>
      </w:r>
      <w:r>
        <w:rPr>
          <w:rFonts w:hint="eastAsia"/>
          <w:sz w:val="20"/>
          <w:szCs w:val="20"/>
        </w:rPr>
        <w:t>;</w:t>
      </w:r>
    </w:p>
    <w:p w:rsidR="00F71CAC" w:rsidRDefault="00F71CAC" w:rsidP="00F71CAC">
      <w:pPr>
        <w:pStyle w:val="ListParagraph1"/>
        <w:numPr>
          <w:ilvl w:val="0"/>
          <w:numId w:val="6"/>
        </w:numPr>
        <w:spacing w:after="120"/>
        <w:rPr>
          <w:b/>
          <w:bCs/>
          <w:sz w:val="20"/>
          <w:szCs w:val="20"/>
        </w:rPr>
      </w:pPr>
      <w:r>
        <w:rPr>
          <w:rFonts w:hint="eastAsia"/>
          <w:b/>
          <w:bCs/>
          <w:sz w:val="20"/>
          <w:szCs w:val="20"/>
        </w:rPr>
        <w:t xml:space="preserve">Gap Type 2b: Normal aperiodical </w:t>
      </w:r>
      <w:r>
        <w:rPr>
          <w:b/>
          <w:bCs/>
          <w:sz w:val="20"/>
          <w:szCs w:val="20"/>
        </w:rPr>
        <w:t>g</w:t>
      </w:r>
      <w:r>
        <w:rPr>
          <w:rFonts w:hint="eastAsia"/>
          <w:b/>
          <w:bCs/>
          <w:sz w:val="20"/>
          <w:szCs w:val="20"/>
        </w:rPr>
        <w:t xml:space="preserve">ap </w:t>
      </w:r>
    </w:p>
    <w:p w:rsidR="00F71CAC" w:rsidRDefault="00F71CAC" w:rsidP="00F71CAC">
      <w:pPr>
        <w:pStyle w:val="ListParagraph1"/>
        <w:numPr>
          <w:ilvl w:val="1"/>
          <w:numId w:val="6"/>
        </w:numPr>
        <w:spacing w:after="120"/>
        <w:ind w:left="820" w:hanging="400"/>
        <w:rPr>
          <w:sz w:val="20"/>
          <w:szCs w:val="20"/>
        </w:rPr>
      </w:pPr>
      <w:r>
        <w:rPr>
          <w:rFonts w:hint="eastAsia"/>
          <w:sz w:val="20"/>
          <w:szCs w:val="20"/>
        </w:rPr>
        <w:t xml:space="preserve">UE </w:t>
      </w:r>
      <w:r>
        <w:rPr>
          <w:sz w:val="20"/>
          <w:szCs w:val="20"/>
        </w:rPr>
        <w:t xml:space="preserve">does not transmit or receive during </w:t>
      </w:r>
      <w:r>
        <w:rPr>
          <w:rFonts w:hint="eastAsia"/>
          <w:sz w:val="20"/>
          <w:szCs w:val="20"/>
        </w:rPr>
        <w:t xml:space="preserve">the aperiodical </w:t>
      </w:r>
      <w:r>
        <w:rPr>
          <w:sz w:val="20"/>
          <w:szCs w:val="20"/>
        </w:rPr>
        <w:t>g</w:t>
      </w:r>
      <w:r>
        <w:rPr>
          <w:rFonts w:hint="eastAsia"/>
          <w:sz w:val="20"/>
          <w:szCs w:val="20"/>
        </w:rPr>
        <w:t>ap</w:t>
      </w:r>
      <w:r>
        <w:rPr>
          <w:sz w:val="20"/>
          <w:szCs w:val="20"/>
        </w:rPr>
        <w:t xml:space="preserve"> duration</w:t>
      </w:r>
      <w:r>
        <w:rPr>
          <w:rFonts w:hint="eastAsia"/>
          <w:sz w:val="20"/>
          <w:szCs w:val="20"/>
        </w:rPr>
        <w:t>;</w:t>
      </w:r>
    </w:p>
    <w:p w:rsidR="003F7B7F" w:rsidRDefault="003F7B7F" w:rsidP="003F7B7F">
      <w:pPr>
        <w:pStyle w:val="ListParagraph1"/>
        <w:spacing w:after="120"/>
        <w:ind w:left="0"/>
        <w:rPr>
          <w:b/>
          <w:bCs/>
          <w:sz w:val="20"/>
          <w:szCs w:val="20"/>
          <w:u w:val="single"/>
        </w:rPr>
      </w:pPr>
    </w:p>
    <w:p w:rsidR="003F7B7F" w:rsidRPr="003F7B7F" w:rsidRDefault="003F7B7F" w:rsidP="003F7B7F">
      <w:pPr>
        <w:pStyle w:val="ListParagraph1"/>
        <w:spacing w:after="120"/>
        <w:ind w:left="0"/>
        <w:rPr>
          <w:b/>
          <w:bCs/>
          <w:sz w:val="21"/>
          <w:szCs w:val="21"/>
          <w:u w:val="single"/>
        </w:rPr>
      </w:pPr>
      <w:r w:rsidRPr="003F7B7F">
        <w:rPr>
          <w:rFonts w:hint="eastAsia"/>
          <w:b/>
          <w:bCs/>
          <w:sz w:val="21"/>
          <w:szCs w:val="21"/>
          <w:u w:val="single"/>
        </w:rPr>
        <w:t>Gap Type 1</w:t>
      </w:r>
      <w:r w:rsidRPr="003F7B7F">
        <w:rPr>
          <w:b/>
          <w:bCs/>
          <w:sz w:val="21"/>
          <w:szCs w:val="21"/>
          <w:u w:val="single"/>
        </w:rPr>
        <w:t>a</w:t>
      </w:r>
      <w:r w:rsidRPr="003F7B7F">
        <w:rPr>
          <w:rFonts w:hint="eastAsia"/>
          <w:b/>
          <w:bCs/>
          <w:sz w:val="21"/>
          <w:szCs w:val="21"/>
          <w:u w:val="single"/>
        </w:rPr>
        <w:t xml:space="preserve">: Autonomous </w:t>
      </w:r>
      <w:r w:rsidRPr="003F7B7F">
        <w:rPr>
          <w:b/>
          <w:bCs/>
          <w:sz w:val="21"/>
          <w:szCs w:val="21"/>
          <w:u w:val="single"/>
        </w:rPr>
        <w:t>g</w:t>
      </w:r>
      <w:r w:rsidRPr="003F7B7F">
        <w:rPr>
          <w:rFonts w:hint="eastAsia"/>
          <w:b/>
          <w:bCs/>
          <w:sz w:val="21"/>
          <w:szCs w:val="21"/>
          <w:u w:val="single"/>
        </w:rPr>
        <w:t>ap</w:t>
      </w:r>
    </w:p>
    <w:p w:rsidR="003F7B7F" w:rsidRDefault="003F7B7F" w:rsidP="003F7B7F">
      <w:r>
        <w:rPr>
          <w:rFonts w:hint="eastAsia"/>
        </w:rPr>
        <w:t xml:space="preserve">The autonomous Gap has been adopted to the CGI reporting, once the UE receive an </w:t>
      </w:r>
      <w:r>
        <w:t>“</w:t>
      </w:r>
      <w:proofErr w:type="spellStart"/>
      <w:r>
        <w:rPr>
          <w:rFonts w:hint="eastAsia"/>
        </w:rPr>
        <w:t>useAutonomousGap</w:t>
      </w:r>
      <w:proofErr w:type="spellEnd"/>
      <w:r>
        <w:t>”</w:t>
      </w:r>
      <w:r>
        <w:rPr>
          <w:rFonts w:hint="eastAsia"/>
        </w:rPr>
        <w:t xml:space="preserve"> indication, the UE start the T321 and detect the MIB/SIB1 of the corresponded cell, once the CGI info has received, the UE will stop the T321 and send the measurement Report to the network.</w:t>
      </w:r>
    </w:p>
    <w:tbl>
      <w:tblPr>
        <w:tblStyle w:val="af5"/>
        <w:tblW w:w="0" w:type="auto"/>
        <w:tblLook w:val="04A0" w:firstRow="1" w:lastRow="0" w:firstColumn="1" w:lastColumn="0" w:noHBand="0" w:noVBand="1"/>
      </w:tblPr>
      <w:tblGrid>
        <w:gridCol w:w="9771"/>
      </w:tblGrid>
      <w:tr w:rsidR="003F7B7F" w:rsidTr="00F70D2A">
        <w:tc>
          <w:tcPr>
            <w:tcW w:w="9997" w:type="dxa"/>
          </w:tcPr>
          <w:p w:rsidR="003F7B7F" w:rsidRDefault="003F7B7F" w:rsidP="00F70D2A">
            <w:pPr>
              <w:pStyle w:val="B2"/>
            </w:pPr>
            <w:r>
              <w:t>2&gt;</w:t>
            </w:r>
            <w:r>
              <w:tab/>
              <w:t xml:space="preserve">if </w:t>
            </w:r>
            <w:proofErr w:type="spellStart"/>
            <w:r>
              <w:rPr>
                <w:i/>
              </w:rPr>
              <w:t>reportType</w:t>
            </w:r>
            <w:proofErr w:type="spellEnd"/>
            <w:r>
              <w:t xml:space="preserve"> is set to </w:t>
            </w:r>
            <w:proofErr w:type="spellStart"/>
            <w:r>
              <w:rPr>
                <w:i/>
              </w:rPr>
              <w:t>reportCGI</w:t>
            </w:r>
            <w:proofErr w:type="spellEnd"/>
            <w:r>
              <w:t>:</w:t>
            </w:r>
          </w:p>
          <w:p w:rsidR="003F7B7F" w:rsidRDefault="003F7B7F" w:rsidP="00F70D2A">
            <w:pPr>
              <w:pStyle w:val="B3"/>
              <w:ind w:left="820" w:hanging="400"/>
            </w:pPr>
            <w:r>
              <w:t>3&gt;</w:t>
            </w:r>
            <w:r>
              <w:tab/>
              <w:t xml:space="preserve">if the UE acquired the </w:t>
            </w:r>
            <w:r>
              <w:rPr>
                <w:i/>
              </w:rPr>
              <w:t>SIB1</w:t>
            </w:r>
            <w:r>
              <w:t xml:space="preserve"> or </w:t>
            </w:r>
            <w:r>
              <w:rPr>
                <w:i/>
              </w:rPr>
              <w:t>SystemInformationBlockType1</w:t>
            </w:r>
            <w:r>
              <w:t xml:space="preserve"> for the requested cell; or</w:t>
            </w:r>
          </w:p>
          <w:p w:rsidR="003F7B7F" w:rsidRDefault="003F7B7F" w:rsidP="00F70D2A">
            <w:pPr>
              <w:pStyle w:val="B3"/>
              <w:ind w:left="820" w:hanging="400"/>
            </w:pPr>
            <w:r>
              <w:t>3&gt;</w:t>
            </w:r>
            <w:r>
              <w:tab/>
              <w:t xml:space="preserve">if the UE detects that the requested NR cell is not transmitting </w:t>
            </w:r>
            <w:r>
              <w:rPr>
                <w:i/>
              </w:rPr>
              <w:t xml:space="preserve">SIB1 </w:t>
            </w:r>
            <w:r>
              <w:t>(see TS 38.213 [13], clause 13):</w:t>
            </w:r>
          </w:p>
          <w:p w:rsidR="003F7B7F" w:rsidRDefault="003F7B7F" w:rsidP="00F70D2A">
            <w:pPr>
              <w:pStyle w:val="B4"/>
              <w:ind w:left="820" w:hanging="400"/>
            </w:pPr>
            <w:r>
              <w:t>4&gt;</w:t>
            </w:r>
            <w:r>
              <w:tab/>
              <w:t>stop timer T321;</w:t>
            </w:r>
          </w:p>
          <w:p w:rsidR="003F7B7F" w:rsidRDefault="003F7B7F" w:rsidP="00F70D2A">
            <w:pPr>
              <w:pStyle w:val="B4"/>
              <w:ind w:left="820" w:hanging="400"/>
            </w:pPr>
            <w:r>
              <w:t>4&gt;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rsidR="003F7B7F" w:rsidRDefault="003F7B7F" w:rsidP="00F70D2A">
            <w:pPr>
              <w:pStyle w:val="B4"/>
              <w:ind w:left="820" w:hanging="400"/>
            </w:pPr>
            <w:r>
              <w:t>4&gt;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rsidR="003F7B7F" w:rsidRDefault="003F7B7F" w:rsidP="00F70D2A">
            <w:pPr>
              <w:pStyle w:val="B4"/>
              <w:ind w:left="820" w:hanging="400"/>
              <w:rPr>
                <w:lang w:val="en-US" w:eastAsia="zh-CN"/>
              </w:rPr>
            </w:pPr>
            <w:r>
              <w:t>4&gt;</w:t>
            </w:r>
            <w:r>
              <w:tab/>
              <w:t>initiate the measurement reporting procedure, as specified in 5.5.5;</w:t>
            </w:r>
          </w:p>
        </w:tc>
      </w:tr>
    </w:tbl>
    <w:p w:rsidR="0043766D" w:rsidRDefault="003F7B7F" w:rsidP="003F7B7F">
      <w:r>
        <w:rPr>
          <w:rFonts w:hint="eastAsia"/>
        </w:rPr>
        <w:t>Similarly, the UE can send a request to the network to ask</w:t>
      </w:r>
      <w:r w:rsidR="0043766D">
        <w:t xml:space="preserve"> autonomous</w:t>
      </w:r>
      <w:r>
        <w:rPr>
          <w:rFonts w:hint="eastAsia"/>
        </w:rPr>
        <w:t xml:space="preserve"> gap for the </w:t>
      </w:r>
      <w:r w:rsidR="0043766D">
        <w:t>SIB1/SIs receiving</w:t>
      </w:r>
      <w:r>
        <w:rPr>
          <w:rFonts w:hint="eastAsia"/>
        </w:rPr>
        <w:t xml:space="preserve">, then the network can indicate </w:t>
      </w:r>
      <w:r>
        <w:t>“</w:t>
      </w:r>
      <w:proofErr w:type="spellStart"/>
      <w:r>
        <w:rPr>
          <w:rFonts w:hint="eastAsia"/>
        </w:rPr>
        <w:t>useAutonomousGap</w:t>
      </w:r>
      <w:proofErr w:type="spellEnd"/>
      <w:r>
        <w:t>”</w:t>
      </w:r>
      <w:r>
        <w:rPr>
          <w:rFonts w:hint="eastAsia"/>
        </w:rPr>
        <w:t xml:space="preserve">, </w:t>
      </w:r>
      <w:r w:rsidR="00D000CC">
        <w:t xml:space="preserve">and </w:t>
      </w:r>
      <w:r>
        <w:rPr>
          <w:rFonts w:hint="eastAsia"/>
        </w:rPr>
        <w:t xml:space="preserve">the UE can start the </w:t>
      </w:r>
      <w:r w:rsidR="0043766D">
        <w:t>SIB1/SIs</w:t>
      </w:r>
      <w:r>
        <w:rPr>
          <w:rFonts w:hint="eastAsia"/>
        </w:rPr>
        <w:t xml:space="preserve"> reading</w:t>
      </w:r>
      <w:r w:rsidR="00D000CC">
        <w:t>.</w:t>
      </w:r>
      <w:r w:rsidR="00D000CC">
        <w:rPr>
          <w:rFonts w:hint="eastAsia"/>
        </w:rPr>
        <w:t xml:space="preserve"> O</w:t>
      </w:r>
      <w:r>
        <w:rPr>
          <w:rFonts w:hint="eastAsia"/>
        </w:rPr>
        <w:t xml:space="preserve">nce the UE acquired the </w:t>
      </w:r>
      <w:r w:rsidR="0043766D">
        <w:t>SIB1/SIs</w:t>
      </w:r>
      <w:r>
        <w:rPr>
          <w:rFonts w:hint="eastAsia"/>
        </w:rPr>
        <w:t xml:space="preserve">, the UE can send an indication (e.g. early return) to the network. </w:t>
      </w:r>
      <w:r w:rsidR="0043766D">
        <w:t>With this scheme, the UE can indicate the preferred autonomous gap length based on the SIB1/SIs period and the SINR.</w:t>
      </w:r>
    </w:p>
    <w:p w:rsidR="0043766D" w:rsidRPr="00651671" w:rsidRDefault="0043766D" w:rsidP="00651671">
      <w:pPr>
        <w:pStyle w:val="ListParagraph1"/>
        <w:spacing w:after="120"/>
        <w:ind w:left="0"/>
        <w:rPr>
          <w:rFonts w:ascii="Times New Roman" w:eastAsiaTheme="minorEastAsia" w:hAnsi="Times New Roman"/>
          <w:b/>
          <w:kern w:val="2"/>
          <w:sz w:val="21"/>
        </w:rPr>
      </w:pPr>
      <w:r w:rsidRPr="00651671">
        <w:rPr>
          <w:rFonts w:ascii="Times New Roman" w:eastAsiaTheme="minorEastAsia" w:hAnsi="Times New Roman"/>
          <w:b/>
          <w:kern w:val="2"/>
          <w:sz w:val="21"/>
        </w:rPr>
        <w:lastRenderedPageBreak/>
        <w:t xml:space="preserve">Observation </w:t>
      </w:r>
      <w:r w:rsidR="008B0456">
        <w:rPr>
          <w:rFonts w:ascii="Times New Roman" w:eastAsiaTheme="minorEastAsia" w:hAnsi="Times New Roman"/>
          <w:b/>
          <w:kern w:val="2"/>
          <w:sz w:val="21"/>
        </w:rPr>
        <w:t>2</w:t>
      </w:r>
      <w:r w:rsidRPr="00651671">
        <w:rPr>
          <w:rFonts w:ascii="Times New Roman" w:eastAsiaTheme="minorEastAsia" w:hAnsi="Times New Roman"/>
          <w:b/>
          <w:kern w:val="2"/>
          <w:sz w:val="21"/>
        </w:rPr>
        <w:t xml:space="preserve">: </w:t>
      </w:r>
      <w:r w:rsidR="00651671" w:rsidRPr="00651671">
        <w:rPr>
          <w:rFonts w:ascii="Times New Roman" w:eastAsiaTheme="minorEastAsia" w:hAnsi="Times New Roman"/>
          <w:b/>
          <w:kern w:val="2"/>
          <w:sz w:val="21"/>
        </w:rPr>
        <w:t xml:space="preserve">For the </w:t>
      </w:r>
      <w:r w:rsidR="00651671" w:rsidRPr="00651671">
        <w:rPr>
          <w:rFonts w:ascii="Times New Roman" w:eastAsiaTheme="minorEastAsia" w:hAnsi="Times New Roman" w:hint="eastAsia"/>
          <w:b/>
          <w:kern w:val="2"/>
          <w:sz w:val="21"/>
        </w:rPr>
        <w:t>Gap Type 1</w:t>
      </w:r>
      <w:r w:rsidR="00651671" w:rsidRPr="00651671">
        <w:rPr>
          <w:rFonts w:ascii="Times New Roman" w:eastAsiaTheme="minorEastAsia" w:hAnsi="Times New Roman"/>
          <w:b/>
          <w:kern w:val="2"/>
          <w:sz w:val="21"/>
        </w:rPr>
        <w:t>a</w:t>
      </w:r>
      <w:r w:rsidR="00651671">
        <w:rPr>
          <w:rFonts w:ascii="Times New Roman" w:eastAsiaTheme="minorEastAsia" w:hAnsi="Times New Roman" w:hint="eastAsia"/>
          <w:b/>
          <w:kern w:val="2"/>
          <w:sz w:val="21"/>
        </w:rPr>
        <w:t xml:space="preserve"> with</w:t>
      </w:r>
      <w:r w:rsidR="00651671" w:rsidRPr="00651671">
        <w:rPr>
          <w:rFonts w:ascii="Times New Roman" w:eastAsiaTheme="minorEastAsia" w:hAnsi="Times New Roman" w:hint="eastAsia"/>
          <w:b/>
          <w:kern w:val="2"/>
          <w:sz w:val="21"/>
        </w:rPr>
        <w:t xml:space="preserve"> Autonomous </w:t>
      </w:r>
      <w:r w:rsidR="00651671" w:rsidRPr="00651671">
        <w:rPr>
          <w:rFonts w:ascii="Times New Roman" w:eastAsiaTheme="minorEastAsia" w:hAnsi="Times New Roman"/>
          <w:b/>
          <w:kern w:val="2"/>
          <w:sz w:val="21"/>
        </w:rPr>
        <w:t>g</w:t>
      </w:r>
      <w:r w:rsidR="00651671" w:rsidRPr="00651671">
        <w:rPr>
          <w:rFonts w:ascii="Times New Roman" w:eastAsiaTheme="minorEastAsia" w:hAnsi="Times New Roman" w:hint="eastAsia"/>
          <w:b/>
          <w:kern w:val="2"/>
          <w:sz w:val="21"/>
        </w:rPr>
        <w:t>ap</w:t>
      </w:r>
      <w:r w:rsidR="00651671">
        <w:rPr>
          <w:rFonts w:ascii="Times New Roman" w:eastAsiaTheme="minorEastAsia" w:hAnsi="Times New Roman"/>
          <w:b/>
          <w:kern w:val="2"/>
          <w:sz w:val="21"/>
        </w:rPr>
        <w:t>, t</w:t>
      </w:r>
      <w:r w:rsidRPr="00651671">
        <w:rPr>
          <w:rFonts w:ascii="Times New Roman" w:eastAsiaTheme="minorEastAsia" w:hAnsi="Times New Roman"/>
          <w:b/>
          <w:kern w:val="2"/>
          <w:sz w:val="21"/>
        </w:rPr>
        <w:t>he legacy autonomous Gap scheme can be reused with littler modification for the SI rece</w:t>
      </w:r>
      <w:r w:rsidR="00651671">
        <w:rPr>
          <w:rFonts w:ascii="Times New Roman" w:eastAsiaTheme="minorEastAsia" w:hAnsi="Times New Roman"/>
          <w:b/>
          <w:kern w:val="2"/>
          <w:sz w:val="21"/>
        </w:rPr>
        <w:t>i</w:t>
      </w:r>
      <w:r w:rsidRPr="00651671">
        <w:rPr>
          <w:rFonts w:ascii="Times New Roman" w:eastAsiaTheme="minorEastAsia" w:hAnsi="Times New Roman"/>
          <w:b/>
          <w:kern w:val="2"/>
          <w:sz w:val="21"/>
        </w:rPr>
        <w:t>ving.</w:t>
      </w:r>
    </w:p>
    <w:p w:rsidR="00F71CAC" w:rsidRPr="00651671" w:rsidRDefault="00F71CAC"/>
    <w:p w:rsidR="003F7B7F" w:rsidRDefault="003F7B7F" w:rsidP="003F7B7F">
      <w:pPr>
        <w:pStyle w:val="ListParagraph1"/>
        <w:spacing w:after="120"/>
        <w:ind w:left="0"/>
        <w:rPr>
          <w:b/>
          <w:bCs/>
          <w:sz w:val="21"/>
          <w:szCs w:val="21"/>
          <w:u w:val="single"/>
        </w:rPr>
      </w:pPr>
      <w:r w:rsidRPr="003F7B7F">
        <w:rPr>
          <w:rFonts w:hint="eastAsia"/>
          <w:b/>
          <w:bCs/>
          <w:sz w:val="21"/>
          <w:szCs w:val="21"/>
          <w:u w:val="single"/>
        </w:rPr>
        <w:t xml:space="preserve">Gap Type </w:t>
      </w:r>
      <w:r w:rsidRPr="003F7B7F">
        <w:rPr>
          <w:b/>
          <w:bCs/>
          <w:sz w:val="21"/>
          <w:szCs w:val="21"/>
          <w:u w:val="single"/>
        </w:rPr>
        <w:t>2a</w:t>
      </w:r>
      <w:r w:rsidRPr="003F7B7F">
        <w:rPr>
          <w:rFonts w:hint="eastAsia"/>
          <w:b/>
          <w:bCs/>
          <w:sz w:val="21"/>
          <w:szCs w:val="21"/>
          <w:u w:val="single"/>
        </w:rPr>
        <w:t xml:space="preserve">: </w:t>
      </w:r>
      <w:r w:rsidRPr="003F7B7F">
        <w:rPr>
          <w:b/>
          <w:bCs/>
          <w:sz w:val="21"/>
          <w:szCs w:val="21"/>
          <w:u w:val="single"/>
        </w:rPr>
        <w:t>Normal</w:t>
      </w:r>
      <w:r w:rsidRPr="003F7B7F">
        <w:rPr>
          <w:rFonts w:hint="eastAsia"/>
          <w:b/>
          <w:bCs/>
          <w:sz w:val="21"/>
          <w:szCs w:val="21"/>
          <w:u w:val="single"/>
        </w:rPr>
        <w:t xml:space="preserve"> </w:t>
      </w:r>
      <w:r w:rsidRPr="003F7B7F">
        <w:rPr>
          <w:b/>
          <w:bCs/>
          <w:sz w:val="21"/>
          <w:szCs w:val="21"/>
          <w:u w:val="single"/>
        </w:rPr>
        <w:t>periodical g</w:t>
      </w:r>
      <w:r w:rsidRPr="003F7B7F">
        <w:rPr>
          <w:rFonts w:hint="eastAsia"/>
          <w:b/>
          <w:bCs/>
          <w:sz w:val="21"/>
          <w:szCs w:val="21"/>
          <w:u w:val="single"/>
        </w:rPr>
        <w:t>ap</w:t>
      </w:r>
    </w:p>
    <w:p w:rsidR="0043766D" w:rsidRDefault="003F7B7F" w:rsidP="003F7B7F">
      <w:r>
        <w:rPr>
          <w:rFonts w:hint="eastAsia"/>
        </w:rPr>
        <w:t>With this scheme, the UE will send assistance information to the network for the network to assign the periodic gaps, then the UE wi</w:t>
      </w:r>
      <w:r w:rsidR="0043766D">
        <w:rPr>
          <w:rFonts w:hint="eastAsia"/>
        </w:rPr>
        <w:t>ll execute periodic leaving to receive SI</w:t>
      </w:r>
      <w:r w:rsidR="0043766D">
        <w:t>B1/SIs</w:t>
      </w:r>
      <w:r>
        <w:rPr>
          <w:rFonts w:hint="eastAsia"/>
        </w:rPr>
        <w:t>.</w:t>
      </w:r>
      <w:r w:rsidR="0043766D">
        <w:t xml:space="preserve"> However, there are two disadvantages:</w:t>
      </w:r>
    </w:p>
    <w:p w:rsidR="0043766D" w:rsidRDefault="0043766D" w:rsidP="0043766D">
      <w:pPr>
        <w:pStyle w:val="afe"/>
        <w:numPr>
          <w:ilvl w:val="0"/>
          <w:numId w:val="7"/>
        </w:numPr>
        <w:ind w:firstLineChars="0"/>
      </w:pPr>
      <w:r>
        <w:rPr>
          <w:rFonts w:hint="eastAsia"/>
        </w:rPr>
        <w:t>According to the email discussion in [</w:t>
      </w:r>
      <w:r>
        <w:t>1</w:t>
      </w:r>
      <w:r>
        <w:rPr>
          <w:rFonts w:hint="eastAsia"/>
        </w:rPr>
        <w:t>]</w:t>
      </w:r>
      <w:r>
        <w:t>, to reduce the complexity, most companies agree that at most 2 periodic gap patterns are allowed. Then these two periodic gap pattern</w:t>
      </w:r>
      <w:r w:rsidR="00651671">
        <w:t>s</w:t>
      </w:r>
      <w:r>
        <w:t xml:space="preserve"> may has been occupied by paging detection and the measurement. Then to include the SIB1/SI reading, the network may need to modify the existing gap pattern, e.g. </w:t>
      </w:r>
      <w:r w:rsidR="00651671">
        <w:t xml:space="preserve">configure a longer </w:t>
      </w:r>
      <w:r w:rsidR="00D000CC">
        <w:t xml:space="preserve">gap </w:t>
      </w:r>
      <w:r w:rsidR="00651671">
        <w:t>duration to cover the related SI window. Furthermore, it can’t guarantee that the network can always cover paging detection/Measurement/SI receiving with only 2</w:t>
      </w:r>
      <w:r w:rsidR="00651671" w:rsidRPr="00651671">
        <w:t xml:space="preserve"> </w:t>
      </w:r>
      <w:r w:rsidR="00651671">
        <w:t>periodic gap patterns.</w:t>
      </w:r>
    </w:p>
    <w:p w:rsidR="00651671" w:rsidRPr="00651671" w:rsidRDefault="00651671" w:rsidP="00651671">
      <w:pPr>
        <w:pStyle w:val="afe"/>
        <w:numPr>
          <w:ilvl w:val="0"/>
          <w:numId w:val="7"/>
        </w:numPr>
        <w:ind w:firstLineChars="0"/>
        <w:rPr>
          <w:b/>
          <w:bCs/>
        </w:rPr>
      </w:pPr>
      <w:r>
        <w:rPr>
          <w:rFonts w:hint="eastAsia"/>
        </w:rPr>
        <w:t>For that once the SIB1/S</w:t>
      </w:r>
      <w:r w:rsidR="00D000CC">
        <w:t>I</w:t>
      </w:r>
      <w:r>
        <w:rPr>
          <w:rFonts w:hint="eastAsia"/>
        </w:rPr>
        <w:t xml:space="preserve">s </w:t>
      </w:r>
      <w:r>
        <w:t xml:space="preserve">have been successfully decoded, </w:t>
      </w:r>
      <w:r w:rsidR="003F7B7F">
        <w:rPr>
          <w:rFonts w:hint="eastAsia"/>
        </w:rPr>
        <w:t>some additional mechanism may be need to indi</w:t>
      </w:r>
      <w:r w:rsidR="00D000CC">
        <w:rPr>
          <w:rFonts w:hint="eastAsia"/>
        </w:rPr>
        <w:t>cate stop of this periodic Gap assignment</w:t>
      </w:r>
      <w:r>
        <w:rPr>
          <w:rFonts w:hint="eastAsia"/>
        </w:rPr>
        <w:t>, then the network need to do the periodic gap</w:t>
      </w:r>
      <w:r w:rsidR="00D000CC">
        <w:t>s</w:t>
      </w:r>
      <w:r>
        <w:rPr>
          <w:rFonts w:hint="eastAsia"/>
        </w:rPr>
        <w:t xml:space="preserve"> reconfiguration.</w:t>
      </w:r>
    </w:p>
    <w:p w:rsidR="00651671" w:rsidRPr="00651671" w:rsidRDefault="00651671" w:rsidP="00651671">
      <w:pPr>
        <w:rPr>
          <w:b/>
        </w:rPr>
      </w:pPr>
      <w:r w:rsidRPr="00651671">
        <w:rPr>
          <w:b/>
        </w:rPr>
        <w:t xml:space="preserve">Observation </w:t>
      </w:r>
      <w:r w:rsidR="008B0456">
        <w:rPr>
          <w:b/>
        </w:rPr>
        <w:t>3</w:t>
      </w:r>
      <w:r w:rsidRPr="00651671">
        <w:rPr>
          <w:b/>
        </w:rPr>
        <w:t xml:space="preserve">: For the </w:t>
      </w:r>
      <w:r w:rsidRPr="00651671">
        <w:rPr>
          <w:rFonts w:hint="eastAsia"/>
          <w:b/>
        </w:rPr>
        <w:t xml:space="preserve">Gap Type </w:t>
      </w:r>
      <w:r w:rsidRPr="00651671">
        <w:rPr>
          <w:b/>
        </w:rPr>
        <w:t>2a</w:t>
      </w:r>
      <w:r w:rsidRPr="00651671">
        <w:rPr>
          <w:rFonts w:hint="eastAsia"/>
          <w:b/>
        </w:rPr>
        <w:t xml:space="preserve"> with </w:t>
      </w:r>
      <w:r w:rsidRPr="00651671">
        <w:rPr>
          <w:b/>
        </w:rPr>
        <w:t>periodic g</w:t>
      </w:r>
      <w:r w:rsidRPr="00651671">
        <w:rPr>
          <w:rFonts w:hint="eastAsia"/>
          <w:b/>
        </w:rPr>
        <w:t>ap</w:t>
      </w:r>
      <w:r w:rsidRPr="00651671">
        <w:rPr>
          <w:b/>
        </w:rPr>
        <w:t>, it can’t guarantee that the network can always cover paging detection/Measurement/SI receiving with only 2 periodic gap patterns</w:t>
      </w:r>
      <w:r>
        <w:rPr>
          <w:b/>
        </w:rPr>
        <w:t xml:space="preserve">. Furthermore, some additional mechanism maybe needed to indicate </w:t>
      </w:r>
      <w:r w:rsidR="00D000CC">
        <w:rPr>
          <w:b/>
        </w:rPr>
        <w:t xml:space="preserve">the </w:t>
      </w:r>
      <w:r>
        <w:rPr>
          <w:b/>
        </w:rPr>
        <w:t xml:space="preserve">stop of </w:t>
      </w:r>
      <w:r w:rsidR="00D000CC">
        <w:rPr>
          <w:b/>
        </w:rPr>
        <w:t xml:space="preserve">the </w:t>
      </w:r>
      <w:r w:rsidR="00C522E8">
        <w:rPr>
          <w:b/>
        </w:rPr>
        <w:t>gap</w:t>
      </w:r>
      <w:r w:rsidR="00D000CC">
        <w:rPr>
          <w:b/>
        </w:rPr>
        <w:t xml:space="preserve"> assignment</w:t>
      </w:r>
      <w:r w:rsidR="00C522E8">
        <w:rPr>
          <w:b/>
        </w:rPr>
        <w:t xml:space="preserve"> for the SI receiving.</w:t>
      </w:r>
    </w:p>
    <w:p w:rsidR="00651671" w:rsidRPr="00651671" w:rsidRDefault="00651671" w:rsidP="00651671">
      <w:pPr>
        <w:pStyle w:val="ListParagraph1"/>
        <w:spacing w:after="120"/>
        <w:ind w:left="0"/>
        <w:rPr>
          <w:b/>
        </w:rPr>
      </w:pPr>
    </w:p>
    <w:p w:rsidR="003F7B7F" w:rsidRDefault="003F7B7F" w:rsidP="003F7B7F">
      <w:pPr>
        <w:pStyle w:val="ListParagraph1"/>
        <w:spacing w:after="120"/>
        <w:ind w:left="0"/>
        <w:rPr>
          <w:b/>
          <w:bCs/>
          <w:sz w:val="21"/>
          <w:szCs w:val="21"/>
          <w:u w:val="single"/>
        </w:rPr>
      </w:pPr>
      <w:r w:rsidRPr="003F7B7F">
        <w:rPr>
          <w:rFonts w:hint="eastAsia"/>
          <w:b/>
          <w:bCs/>
          <w:sz w:val="21"/>
          <w:szCs w:val="21"/>
          <w:u w:val="single"/>
        </w:rPr>
        <w:t xml:space="preserve">Gap Type 2b: Normal aperiodical </w:t>
      </w:r>
      <w:r w:rsidRPr="003F7B7F">
        <w:rPr>
          <w:b/>
          <w:bCs/>
          <w:sz w:val="21"/>
          <w:szCs w:val="21"/>
          <w:u w:val="single"/>
        </w:rPr>
        <w:t>g</w:t>
      </w:r>
      <w:r w:rsidRPr="003F7B7F">
        <w:rPr>
          <w:rFonts w:hint="eastAsia"/>
          <w:b/>
          <w:bCs/>
          <w:sz w:val="21"/>
          <w:szCs w:val="21"/>
          <w:u w:val="single"/>
        </w:rPr>
        <w:t xml:space="preserve">ap </w:t>
      </w:r>
    </w:p>
    <w:p w:rsidR="00C522E8" w:rsidRDefault="00C522E8" w:rsidP="00C522E8">
      <w:r w:rsidRPr="00C522E8">
        <w:t>With this scheme</w:t>
      </w:r>
      <w:r>
        <w:t xml:space="preserve">, for the high SINR case, this scheme can work normally. The UE can request a gap with less than 160ms to receive SIB1/SI1/SI2. However, for the case with worse SINR, </w:t>
      </w:r>
      <w:r w:rsidR="00D000CC">
        <w:t xml:space="preserve">as shown in Fig2, </w:t>
      </w:r>
      <w:r>
        <w:t>with aperiodical gap scheme the UE may need to ask much longer scheduling gap</w:t>
      </w:r>
      <w:r w:rsidR="00D000CC">
        <w:t xml:space="preserve"> </w:t>
      </w:r>
      <w:r>
        <w:t>( e.g. longer than 320ms), otherwise, the UE may need to ask aperiodical gap (with short gap length, e.g. 160ms) several times. Obviously, both of them would introduce much interruption to the network A.</w:t>
      </w:r>
    </w:p>
    <w:p w:rsidR="00A4190E" w:rsidRPr="00A4190E" w:rsidRDefault="00A4190E" w:rsidP="00C522E8">
      <w:pPr>
        <w:rPr>
          <w:b/>
        </w:rPr>
      </w:pPr>
      <w:r w:rsidRPr="00A4190E">
        <w:rPr>
          <w:b/>
        </w:rPr>
        <w:t>Solution 1: One long aperiodic Gap</w:t>
      </w:r>
    </w:p>
    <w:p w:rsidR="00C522E8" w:rsidRDefault="00A4190E" w:rsidP="00A4190E">
      <w:pPr>
        <w:jc w:val="center"/>
      </w:pPr>
      <w:r>
        <w:object w:dxaOrig="13245" w:dyaOrig="2820">
          <v:shape id="_x0000_i1026" type="#_x0000_t75" style="width:489pt;height:104.25pt" o:ole="">
            <v:imagedata r:id="rId11" o:title=""/>
          </v:shape>
          <o:OLEObject Type="Embed" ProgID="Visio.Drawing.15" ShapeID="_x0000_i1026" DrawAspect="Content" ObjectID="_1689758223" r:id="rId12"/>
        </w:object>
      </w:r>
    </w:p>
    <w:p w:rsidR="00A4190E" w:rsidRPr="00A4190E" w:rsidRDefault="00A4190E" w:rsidP="00A4190E">
      <w:pPr>
        <w:rPr>
          <w:b/>
        </w:rPr>
      </w:pPr>
      <w:r w:rsidRPr="00A4190E">
        <w:rPr>
          <w:b/>
        </w:rPr>
        <w:t xml:space="preserve">Solution </w:t>
      </w:r>
      <w:r>
        <w:rPr>
          <w:b/>
        </w:rPr>
        <w:t>2</w:t>
      </w:r>
      <w:r w:rsidRPr="00A4190E">
        <w:rPr>
          <w:b/>
        </w:rPr>
        <w:t xml:space="preserve">: </w:t>
      </w:r>
      <w:r w:rsidR="006E7C37">
        <w:rPr>
          <w:b/>
        </w:rPr>
        <w:t xml:space="preserve">several </w:t>
      </w:r>
      <w:r w:rsidRPr="00A4190E">
        <w:rPr>
          <w:b/>
        </w:rPr>
        <w:t>aperiodic Gap</w:t>
      </w:r>
      <w:r w:rsidR="006E7C37">
        <w:rPr>
          <w:b/>
        </w:rPr>
        <w:t>s</w:t>
      </w:r>
    </w:p>
    <w:p w:rsidR="00C522E8" w:rsidRDefault="00C522E8" w:rsidP="00A4190E">
      <w:pPr>
        <w:rPr>
          <w:rFonts w:eastAsia="宋体"/>
          <w:color w:val="FF0000"/>
          <w:szCs w:val="21"/>
        </w:rPr>
      </w:pPr>
    </w:p>
    <w:p w:rsidR="00C522E8" w:rsidRDefault="00A4190E" w:rsidP="00C522E8">
      <w:r>
        <w:object w:dxaOrig="13245" w:dyaOrig="2820">
          <v:shape id="_x0000_i1027" type="#_x0000_t75" style="width:489pt;height:104.25pt" o:ole="">
            <v:imagedata r:id="rId13" o:title=""/>
          </v:shape>
          <o:OLEObject Type="Embed" ProgID="Visio.Drawing.15" ShapeID="_x0000_i1027" DrawAspect="Content" ObjectID="_1689758224" r:id="rId14"/>
        </w:object>
      </w:r>
    </w:p>
    <w:p w:rsidR="00D000CC" w:rsidRPr="00D000CC" w:rsidRDefault="00D000CC" w:rsidP="00D000CC">
      <w:pPr>
        <w:jc w:val="center"/>
        <w:rPr>
          <w:b/>
        </w:rPr>
      </w:pPr>
      <w:r w:rsidRPr="00D000CC">
        <w:rPr>
          <w:b/>
        </w:rPr>
        <w:t>Fig 2: Solutions with aperiodic Gap</w:t>
      </w:r>
      <w:r>
        <w:rPr>
          <w:b/>
        </w:rPr>
        <w:t xml:space="preserve"> for Lower SINR Case</w:t>
      </w:r>
    </w:p>
    <w:p w:rsidR="00C522E8" w:rsidRDefault="006E7C37" w:rsidP="00C522E8">
      <w:pPr>
        <w:rPr>
          <w:b/>
        </w:rPr>
      </w:pPr>
      <w:r w:rsidRPr="00651671">
        <w:rPr>
          <w:b/>
        </w:rPr>
        <w:t xml:space="preserve">Observation </w:t>
      </w:r>
      <w:r w:rsidR="008B0456">
        <w:rPr>
          <w:b/>
        </w:rPr>
        <w:t>4</w:t>
      </w:r>
      <w:r w:rsidRPr="00651671">
        <w:rPr>
          <w:b/>
        </w:rPr>
        <w:t>:</w:t>
      </w:r>
      <w:r>
        <w:rPr>
          <w:b/>
        </w:rPr>
        <w:t xml:space="preserve"> </w:t>
      </w:r>
      <w:r w:rsidRPr="00651671">
        <w:rPr>
          <w:b/>
        </w:rPr>
        <w:t xml:space="preserve">For the </w:t>
      </w:r>
      <w:r w:rsidRPr="00651671">
        <w:rPr>
          <w:rFonts w:hint="eastAsia"/>
          <w:b/>
        </w:rPr>
        <w:t xml:space="preserve">Gap Type </w:t>
      </w:r>
      <w:r w:rsidRPr="00651671">
        <w:rPr>
          <w:b/>
        </w:rPr>
        <w:t>2</w:t>
      </w:r>
      <w:r>
        <w:rPr>
          <w:b/>
        </w:rPr>
        <w:t xml:space="preserve">b </w:t>
      </w:r>
      <w:r w:rsidRPr="00651671">
        <w:rPr>
          <w:rFonts w:hint="eastAsia"/>
          <w:b/>
        </w:rPr>
        <w:t xml:space="preserve">with </w:t>
      </w:r>
      <w:r>
        <w:rPr>
          <w:b/>
        </w:rPr>
        <w:t>a</w:t>
      </w:r>
      <w:r w:rsidRPr="00651671">
        <w:rPr>
          <w:b/>
        </w:rPr>
        <w:t>periodic g</w:t>
      </w:r>
      <w:r w:rsidRPr="00651671">
        <w:rPr>
          <w:rFonts w:hint="eastAsia"/>
          <w:b/>
        </w:rPr>
        <w:t>ap</w:t>
      </w:r>
      <w:r w:rsidRPr="00651671">
        <w:rPr>
          <w:b/>
        </w:rPr>
        <w:t>,</w:t>
      </w:r>
      <w:r>
        <w:rPr>
          <w:b/>
        </w:rPr>
        <w:t xml:space="preserve"> it’s only suitable for the case with high SINR.</w:t>
      </w:r>
    </w:p>
    <w:p w:rsidR="006E7C37" w:rsidRDefault="006E7C37" w:rsidP="00C522E8">
      <w:r>
        <w:t xml:space="preserve">According to </w:t>
      </w:r>
      <w:r w:rsidRPr="006E7C37">
        <w:t>the Observation 1/2/3</w:t>
      </w:r>
      <w:r>
        <w:t xml:space="preserve">, we can see that the Gap Type 2b is not suitable for the case with the lower SINR, while the Gap Type 2a can’t guarantee that the network can always find </w:t>
      </w:r>
      <w:r w:rsidR="00D000CC">
        <w:t>2</w:t>
      </w:r>
      <w:r>
        <w:t xml:space="preserve"> suitable periodic gap patterns to cover the </w:t>
      </w:r>
      <w:r w:rsidR="00D000CC">
        <w:t>Paging/measurement/SI receiving. To solve these issues, t</w:t>
      </w:r>
      <w:r>
        <w:t>he legacy autonomous gap for the CGI reporting can be reused with littler modification for the SI receiving. Thus we get the first proposal as below:</w:t>
      </w:r>
    </w:p>
    <w:p w:rsidR="006E7C37" w:rsidRPr="006E7C37" w:rsidRDefault="006E7C37" w:rsidP="00C522E8">
      <w:pPr>
        <w:rPr>
          <w:b/>
        </w:rPr>
      </w:pPr>
      <w:r w:rsidRPr="006E7C37">
        <w:rPr>
          <w:b/>
        </w:rPr>
        <w:t xml:space="preserve">Proposal 1: To cover the SI receiving for both the lower and higher SINR cases, Autonomous Gap </w:t>
      </w:r>
      <w:r>
        <w:rPr>
          <w:b/>
        </w:rPr>
        <w:t xml:space="preserve">scheme </w:t>
      </w:r>
      <w:r w:rsidRPr="006E7C37">
        <w:rPr>
          <w:b/>
        </w:rPr>
        <w:t>shall be supported.</w:t>
      </w:r>
    </w:p>
    <w:p w:rsidR="00665C9A" w:rsidRDefault="00665C9A" w:rsidP="00665C9A">
      <w:pPr>
        <w:pStyle w:val="3"/>
        <w:numPr>
          <w:ilvl w:val="2"/>
          <w:numId w:val="0"/>
        </w:numPr>
        <w:rPr>
          <w:b w:val="0"/>
          <w:bCs w:val="0"/>
          <w:sz w:val="28"/>
          <w:szCs w:val="28"/>
          <w:lang w:val="en-US"/>
        </w:rPr>
      </w:pPr>
      <w:r>
        <w:rPr>
          <w:rFonts w:hint="eastAsia"/>
          <w:b w:val="0"/>
          <w:bCs w:val="0"/>
          <w:sz w:val="28"/>
          <w:szCs w:val="28"/>
          <w:lang w:val="en-US"/>
        </w:rPr>
        <w:t xml:space="preserve">2.2.2 </w:t>
      </w:r>
      <w:r w:rsidR="00D000CC">
        <w:rPr>
          <w:b w:val="0"/>
          <w:bCs w:val="0"/>
          <w:sz w:val="28"/>
          <w:szCs w:val="28"/>
          <w:lang w:val="en-US"/>
        </w:rPr>
        <w:t>on-</w:t>
      </w:r>
      <w:r>
        <w:rPr>
          <w:rFonts w:hint="eastAsia"/>
          <w:b w:val="0"/>
          <w:bCs w:val="0"/>
          <w:sz w:val="28"/>
          <w:szCs w:val="28"/>
          <w:lang w:val="en-US"/>
        </w:rPr>
        <w:t>demand SI-request</w:t>
      </w:r>
    </w:p>
    <w:p w:rsidR="00137990" w:rsidRDefault="00C706CE">
      <w:r>
        <w:rPr>
          <w:rFonts w:hint="eastAsia"/>
        </w:rPr>
        <w:t>For the SI request procedure, which would not happen periodically, thus aperiodic gap maybe needed for the SI request procedure. As discussed in the email discussion phase 1, first the UE can request an aperiodic Gap for the SI request procedure, whether the UE can use the autonomous Gap is FFS.</w:t>
      </w:r>
    </w:p>
    <w:p w:rsidR="006E7C37" w:rsidRDefault="00C706CE">
      <w:r>
        <w:rPr>
          <w:rFonts w:hint="eastAsia"/>
        </w:rPr>
        <w:t xml:space="preserve">For the autonomous Gap, </w:t>
      </w:r>
      <w:r w:rsidR="006E7C37">
        <w:t xml:space="preserve">if the proposal 1 </w:t>
      </w:r>
      <w:r w:rsidR="00BC1E2B">
        <w:t>was</w:t>
      </w:r>
      <w:r w:rsidR="006E7C37">
        <w:t xml:space="preserve"> agreed, the UE would support autonomous gap. Then just as most companies comments that the network side doesn’t need to know the purpose of the gap, thus there is also no need to limit the usage of the autonomous Gap. Furthermore, if the UE can also do SI request with autonomous gap, the UE can finish the SI request and SI receiving with in one autonomous Gap.</w:t>
      </w:r>
    </w:p>
    <w:p w:rsidR="006E7C37" w:rsidRPr="0003410A" w:rsidRDefault="00BC1E2B" w:rsidP="006E7C37">
      <w:pPr>
        <w:rPr>
          <w:b/>
        </w:rPr>
      </w:pPr>
      <w:r w:rsidRPr="0003410A">
        <w:rPr>
          <w:b/>
        </w:rPr>
        <w:t>Proposal 2:</w:t>
      </w:r>
      <w:r w:rsidR="006E7C37" w:rsidRPr="0003410A">
        <w:rPr>
          <w:b/>
        </w:rPr>
        <w:t xml:space="preserve"> If the proposal 1 </w:t>
      </w:r>
      <w:r w:rsidRPr="0003410A">
        <w:rPr>
          <w:b/>
        </w:rPr>
        <w:t>was</w:t>
      </w:r>
      <w:r w:rsidR="006E7C37" w:rsidRPr="0003410A">
        <w:rPr>
          <w:b/>
        </w:rPr>
        <w:t xml:space="preserve"> agreed, the UE can also do SI request with autonomous gap, </w:t>
      </w:r>
      <w:r w:rsidR="0003410A" w:rsidRPr="0003410A">
        <w:rPr>
          <w:b/>
        </w:rPr>
        <w:t>and then</w:t>
      </w:r>
      <w:r w:rsidRPr="0003410A">
        <w:rPr>
          <w:b/>
        </w:rPr>
        <w:t xml:space="preserve"> the</w:t>
      </w:r>
      <w:r w:rsidR="006E7C37" w:rsidRPr="0003410A">
        <w:rPr>
          <w:b/>
        </w:rPr>
        <w:t xml:space="preserve"> UE can finish the SI request and SI receiving within one autonomous Gap.</w:t>
      </w:r>
    </w:p>
    <w:p w:rsidR="00137990" w:rsidRDefault="00C706CE">
      <w:pPr>
        <w:pStyle w:val="2"/>
        <w:numPr>
          <w:ilvl w:val="2"/>
          <w:numId w:val="0"/>
        </w:numPr>
        <w:tabs>
          <w:tab w:val="clear" w:pos="432"/>
          <w:tab w:val="left" w:pos="720"/>
        </w:tabs>
        <w:rPr>
          <w:b w:val="0"/>
          <w:bCs w:val="0"/>
          <w:sz w:val="28"/>
          <w:szCs w:val="28"/>
          <w:lang w:val="en-US"/>
        </w:rPr>
      </w:pPr>
      <w:r>
        <w:rPr>
          <w:rFonts w:hint="eastAsia"/>
          <w:b w:val="0"/>
          <w:bCs w:val="0"/>
          <w:sz w:val="28"/>
          <w:szCs w:val="28"/>
          <w:lang w:val="en-US"/>
        </w:rPr>
        <w:t>2.2 Scheduling Gap process for the MR-DC case</w:t>
      </w:r>
    </w:p>
    <w:p w:rsidR="00137990" w:rsidRDefault="00C706CE">
      <w:r>
        <w:rPr>
          <w:rFonts w:hint="eastAsia"/>
        </w:rPr>
        <w:t xml:space="preserve">During the email discussion, </w:t>
      </w:r>
      <w:r w:rsidR="0003410A">
        <w:t>3</w:t>
      </w:r>
      <w:r>
        <w:rPr>
          <w:rFonts w:hint="eastAsia"/>
        </w:rPr>
        <w:t xml:space="preserve"> companies also mention the MR-DC case (e.g. EN-DC) for the scheduling Gap.</w:t>
      </w:r>
      <w:r w:rsidR="0003410A">
        <w:t xml:space="preserve"> Thus we’d like to give our understanding on the scheduling gap for the MR-DC case. </w:t>
      </w:r>
      <w:r>
        <w:t>On the MR-DC aspect, it was discussed during the drafting of the Rel-17 Multi-SIM WID</w:t>
      </w:r>
      <w:r w:rsidR="00D000CC">
        <w:t xml:space="preserve"> on</w:t>
      </w:r>
      <w:r>
        <w:t xml:space="preserve"> whether to consider MR-DC </w:t>
      </w:r>
      <w:r>
        <w:rPr>
          <w:rFonts w:hint="eastAsia"/>
        </w:rPr>
        <w:t>optimization</w:t>
      </w:r>
      <w:r>
        <w:t>, but it was not included in the scope.</w:t>
      </w:r>
      <w:r>
        <w:rPr>
          <w:rFonts w:hint="eastAsia"/>
        </w:rPr>
        <w:t xml:space="preserve"> </w:t>
      </w:r>
    </w:p>
    <w:p w:rsidR="00137990" w:rsidRDefault="00C706CE">
      <w:pPr>
        <w:rPr>
          <w:b/>
          <w:bCs/>
        </w:rPr>
      </w:pPr>
      <w:r>
        <w:rPr>
          <w:rFonts w:hint="eastAsia"/>
          <w:b/>
          <w:bCs/>
        </w:rPr>
        <w:t xml:space="preserve">Proposal </w:t>
      </w:r>
      <w:r w:rsidR="0003410A">
        <w:rPr>
          <w:b/>
          <w:bCs/>
        </w:rPr>
        <w:t>3</w:t>
      </w:r>
      <w:r>
        <w:rPr>
          <w:rFonts w:hint="eastAsia"/>
          <w:b/>
          <w:bCs/>
        </w:rPr>
        <w:t xml:space="preserve">:Ran2 confirm that the MR-DC related optimization was not included in the scope of R17 </w:t>
      </w:r>
      <w:r>
        <w:rPr>
          <w:b/>
          <w:bCs/>
        </w:rPr>
        <w:t>Multi-SIM WID</w:t>
      </w:r>
      <w:r>
        <w:rPr>
          <w:rFonts w:hint="eastAsia"/>
          <w:b/>
          <w:bCs/>
        </w:rPr>
        <w:t>.</w:t>
      </w:r>
    </w:p>
    <w:p w:rsidR="00137990" w:rsidRDefault="00C706CE">
      <w:r>
        <w:rPr>
          <w:rFonts w:hint="eastAsia"/>
        </w:rPr>
        <w:t>Furthermore, as described in the objective below:</w:t>
      </w:r>
    </w:p>
    <w:tbl>
      <w:tblPr>
        <w:tblStyle w:val="af5"/>
        <w:tblW w:w="0" w:type="auto"/>
        <w:tblLook w:val="04A0" w:firstRow="1" w:lastRow="0" w:firstColumn="1" w:lastColumn="0" w:noHBand="0" w:noVBand="1"/>
      </w:tblPr>
      <w:tblGrid>
        <w:gridCol w:w="9771"/>
      </w:tblGrid>
      <w:tr w:rsidR="00137990">
        <w:tc>
          <w:tcPr>
            <w:tcW w:w="9997" w:type="dxa"/>
          </w:tcPr>
          <w:p w:rsidR="00137990" w:rsidRDefault="00C706CE">
            <w:pPr>
              <w:rPr>
                <w:i/>
                <w:iCs/>
              </w:rPr>
            </w:pPr>
            <w:r>
              <w:rPr>
                <w:rFonts w:hint="eastAsia"/>
                <w:i/>
                <w:iCs/>
              </w:rPr>
              <w:lastRenderedPageBreak/>
              <w:t>Specify mechanism for UE to notify Network A of its switch from Network A (for MUSIM purpose) [RAN2]:</w:t>
            </w:r>
          </w:p>
          <w:p w:rsidR="00137990" w:rsidRDefault="00C706CE">
            <w:pPr>
              <w:rPr>
                <w:i/>
                <w:iCs/>
              </w:rPr>
            </w:pPr>
            <w:r>
              <w:rPr>
                <w:rFonts w:hint="eastAsia"/>
                <w:i/>
                <w:iCs/>
              </w:rPr>
              <w:t xml:space="preserve">    RAT Concurrency: </w:t>
            </w:r>
            <w:r>
              <w:rPr>
                <w:rFonts w:hint="eastAsia"/>
                <w:i/>
                <w:iCs/>
                <w:color w:val="FF0000"/>
              </w:rPr>
              <w:t>Network A is NR.</w:t>
            </w:r>
            <w:r>
              <w:rPr>
                <w:rFonts w:hint="eastAsia"/>
                <w:i/>
                <w:iCs/>
              </w:rPr>
              <w:t xml:space="preserve"> Network B can either be LTE or NR.</w:t>
            </w:r>
          </w:p>
          <w:p w:rsidR="00137990" w:rsidRDefault="00C706CE">
            <w:r>
              <w:rPr>
                <w:rFonts w:hint="eastAsia"/>
                <w:i/>
                <w:iCs/>
              </w:rPr>
              <w:t xml:space="preserve">    Applicable UE architecture: Single-Rx/Single-</w:t>
            </w:r>
            <w:proofErr w:type="spellStart"/>
            <w:r>
              <w:rPr>
                <w:rFonts w:hint="eastAsia"/>
                <w:i/>
                <w:iCs/>
              </w:rPr>
              <w:t>Tx</w:t>
            </w:r>
            <w:proofErr w:type="spellEnd"/>
            <w:r>
              <w:rPr>
                <w:rFonts w:hint="eastAsia"/>
                <w:i/>
                <w:iCs/>
              </w:rPr>
              <w:t>, Dual-Rx/Single-</w:t>
            </w:r>
            <w:proofErr w:type="spellStart"/>
            <w:r>
              <w:rPr>
                <w:rFonts w:hint="eastAsia"/>
                <w:i/>
                <w:iCs/>
              </w:rPr>
              <w:t>Tx</w:t>
            </w:r>
            <w:proofErr w:type="spellEnd"/>
          </w:p>
        </w:tc>
      </w:tr>
    </w:tbl>
    <w:p w:rsidR="00137990" w:rsidRDefault="00C706CE">
      <w:r>
        <w:rPr>
          <w:rFonts w:hint="eastAsia"/>
        </w:rPr>
        <w:t>In this WID, only the switching indication to the NR RAT was included. Then for the EN-DC case, if the UE send the switching indication to the MCG, it would have impact to</w:t>
      </w:r>
      <w:r w:rsidR="003D5265">
        <w:rPr>
          <w:rFonts w:hint="eastAsia"/>
        </w:rPr>
        <w:t xml:space="preserve"> the LTE RAT, which is outside </w:t>
      </w:r>
      <w:r>
        <w:rPr>
          <w:rFonts w:hint="eastAsia"/>
        </w:rPr>
        <w:t>o</w:t>
      </w:r>
      <w:r w:rsidR="003D5265">
        <w:t>f</w:t>
      </w:r>
      <w:r>
        <w:rPr>
          <w:rFonts w:hint="eastAsia"/>
        </w:rPr>
        <w:t xml:space="preserve"> the scope. If the UE send the switching indication to the SCG with NR RRC message, it would need some enhancement to the EN-DC, which is also out of this WID scope.</w:t>
      </w:r>
    </w:p>
    <w:p w:rsidR="00137990" w:rsidRDefault="00C706CE">
      <w:pPr>
        <w:rPr>
          <w:b/>
          <w:bCs/>
        </w:rPr>
      </w:pPr>
      <w:r>
        <w:rPr>
          <w:rFonts w:hint="eastAsia"/>
          <w:b/>
          <w:bCs/>
        </w:rPr>
        <w:t xml:space="preserve">Observation </w:t>
      </w:r>
      <w:r w:rsidR="008B0456">
        <w:rPr>
          <w:b/>
          <w:bCs/>
        </w:rPr>
        <w:t>5</w:t>
      </w:r>
      <w:r>
        <w:rPr>
          <w:rFonts w:hint="eastAsia"/>
          <w:b/>
          <w:bCs/>
        </w:rPr>
        <w:t xml:space="preserve">: </w:t>
      </w:r>
      <w:r w:rsidR="0003410A">
        <w:rPr>
          <w:b/>
          <w:bCs/>
        </w:rPr>
        <w:t>T</w:t>
      </w:r>
      <w:r>
        <w:rPr>
          <w:rFonts w:hint="eastAsia"/>
          <w:b/>
          <w:bCs/>
        </w:rPr>
        <w:t>he case that the UE works at EN-DC at network A was out of this WID scope.</w:t>
      </w:r>
    </w:p>
    <w:p w:rsidR="00137990" w:rsidRDefault="00C706CE">
      <w:r>
        <w:rPr>
          <w:rFonts w:hint="eastAsia"/>
        </w:rPr>
        <w:t>Besides the EN-DC, we need to further confirm other MR-DC, e.g. NE-DC, NR-DC.</w:t>
      </w:r>
    </w:p>
    <w:p w:rsidR="00137990" w:rsidRDefault="00C706CE">
      <w:r>
        <w:rPr>
          <w:rFonts w:hint="eastAsia"/>
        </w:rPr>
        <w:t>Now as discussed in the email discussion, only the per-UE gap was supported. The per UE gap means all of the serving cells would be affected by the scheduling gap, thus it means that once the MCG assign the scheduling gap, it shall also inform it to the SCG,</w:t>
      </w:r>
      <w:r w:rsidR="003D5265">
        <w:t xml:space="preserve"> t</w:t>
      </w:r>
      <w:r>
        <w:rPr>
          <w:rFonts w:hint="eastAsia"/>
        </w:rPr>
        <w:t>his would require some coordination enhancement between the MCG and SCG, however, as described in the proposal 1, an</w:t>
      </w:r>
      <w:bookmarkStart w:id="3" w:name="_GoBack"/>
      <w:bookmarkEnd w:id="3"/>
      <w:r>
        <w:rPr>
          <w:rFonts w:hint="eastAsia"/>
        </w:rPr>
        <w:t xml:space="preserve">y MR-DC related enhancement are not included in this WID scope. </w:t>
      </w:r>
    </w:p>
    <w:p w:rsidR="00137990" w:rsidRDefault="00C706CE">
      <w:pPr>
        <w:rPr>
          <w:b/>
          <w:bCs/>
        </w:rPr>
      </w:pPr>
      <w:r>
        <w:rPr>
          <w:rFonts w:hint="eastAsia"/>
          <w:b/>
          <w:bCs/>
        </w:rPr>
        <w:t xml:space="preserve">Observation </w:t>
      </w:r>
      <w:r w:rsidR="008B0456">
        <w:rPr>
          <w:b/>
          <w:bCs/>
        </w:rPr>
        <w:t>6</w:t>
      </w:r>
      <w:r>
        <w:rPr>
          <w:rFonts w:hint="eastAsia"/>
          <w:b/>
          <w:bCs/>
        </w:rPr>
        <w:t xml:space="preserve">: </w:t>
      </w:r>
      <w:r w:rsidR="008B0456">
        <w:rPr>
          <w:b/>
          <w:bCs/>
        </w:rPr>
        <w:t>With</w:t>
      </w:r>
      <w:r>
        <w:rPr>
          <w:rFonts w:hint="eastAsia"/>
          <w:b/>
          <w:bCs/>
        </w:rPr>
        <w:t xml:space="preserve"> per UE scheduling GAP, some coordination enhancement between the MCG and SCG would be required if the network keep the UE at DC state, which is out of this WID scope.</w:t>
      </w:r>
    </w:p>
    <w:p w:rsidR="00137990" w:rsidRDefault="00C706CE">
      <w:r>
        <w:rPr>
          <w:rFonts w:hint="eastAsia"/>
        </w:rPr>
        <w:t xml:space="preserve">Thus, once the UE require the scheduling Gap to leave network </w:t>
      </w:r>
      <w:proofErr w:type="gramStart"/>
      <w:r>
        <w:rPr>
          <w:rFonts w:hint="eastAsia"/>
        </w:rPr>
        <w:t>A</w:t>
      </w:r>
      <w:proofErr w:type="gramEnd"/>
      <w:r>
        <w:rPr>
          <w:rFonts w:hint="eastAsia"/>
        </w:rPr>
        <w:t>, it also means that the network A shall release SCG and enter into single connection state.</w:t>
      </w:r>
    </w:p>
    <w:p w:rsidR="00137990" w:rsidRDefault="00C706CE">
      <w:pPr>
        <w:rPr>
          <w:b/>
          <w:bCs/>
        </w:rPr>
      </w:pPr>
      <w:r>
        <w:rPr>
          <w:rFonts w:hint="eastAsia"/>
          <w:b/>
          <w:bCs/>
        </w:rPr>
        <w:t xml:space="preserve">Proposal </w:t>
      </w:r>
      <w:r w:rsidR="0003410A">
        <w:rPr>
          <w:b/>
          <w:bCs/>
        </w:rPr>
        <w:t>4</w:t>
      </w:r>
      <w:r>
        <w:rPr>
          <w:rFonts w:hint="eastAsia"/>
          <w:b/>
          <w:bCs/>
        </w:rPr>
        <w:t>: In Rel 17, once the network determine to assign the scheduling gap to the UE, the network need to release the SCG if have.</w:t>
      </w:r>
    </w:p>
    <w:p w:rsidR="00137990" w:rsidRDefault="00C706CE">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137990" w:rsidRDefault="00C706CE">
      <w:pPr>
        <w:spacing w:beforeLines="50" w:before="156"/>
      </w:pPr>
      <w:r>
        <w:rPr>
          <w:rFonts w:hint="eastAsia"/>
        </w:rPr>
        <w:t xml:space="preserve">With the above analysis, we have the following </w:t>
      </w:r>
      <w:r>
        <w:t>proposals</w:t>
      </w:r>
      <w:r>
        <w:rPr>
          <w:rFonts w:hint="eastAsia"/>
        </w:rPr>
        <w:t>:</w:t>
      </w:r>
    </w:p>
    <w:p w:rsidR="008B0456" w:rsidRDefault="008B0456" w:rsidP="008B0456">
      <w:r w:rsidRPr="00F71CAC">
        <w:rPr>
          <w:rFonts w:hint="eastAsia"/>
          <w:b/>
        </w:rPr>
        <w:t>Observation 1</w:t>
      </w:r>
      <w:r w:rsidRPr="00F71CAC">
        <w:rPr>
          <w:b/>
        </w:rPr>
        <w:t xml:space="preserve">: For the case with low SINR, the UE may need to </w:t>
      </w:r>
      <w:r>
        <w:rPr>
          <w:b/>
        </w:rPr>
        <w:t>detect</w:t>
      </w:r>
      <w:r w:rsidRPr="00F71CAC">
        <w:rPr>
          <w:b/>
        </w:rPr>
        <w:t xml:space="preserve"> the SIB1/SI1/SI2 </w:t>
      </w:r>
      <w:r>
        <w:rPr>
          <w:b/>
        </w:rPr>
        <w:t>windows for several times before successfully decoding.</w:t>
      </w:r>
    </w:p>
    <w:p w:rsidR="008B0456" w:rsidRPr="00651671" w:rsidRDefault="008B0456" w:rsidP="008B0456">
      <w:pPr>
        <w:pStyle w:val="ListParagraph1"/>
        <w:spacing w:after="120"/>
        <w:ind w:left="0"/>
        <w:rPr>
          <w:rFonts w:ascii="Times New Roman" w:eastAsiaTheme="minorEastAsia" w:hAnsi="Times New Roman"/>
          <w:b/>
          <w:kern w:val="2"/>
          <w:sz w:val="21"/>
        </w:rPr>
      </w:pPr>
      <w:r w:rsidRPr="00651671">
        <w:rPr>
          <w:rFonts w:ascii="Times New Roman" w:eastAsiaTheme="minorEastAsia" w:hAnsi="Times New Roman"/>
          <w:b/>
          <w:kern w:val="2"/>
          <w:sz w:val="21"/>
        </w:rPr>
        <w:t xml:space="preserve">Observation </w:t>
      </w:r>
      <w:r>
        <w:rPr>
          <w:rFonts w:ascii="Times New Roman" w:eastAsiaTheme="minorEastAsia" w:hAnsi="Times New Roman"/>
          <w:b/>
          <w:kern w:val="2"/>
          <w:sz w:val="21"/>
        </w:rPr>
        <w:t>2</w:t>
      </w:r>
      <w:r w:rsidRPr="00651671">
        <w:rPr>
          <w:rFonts w:ascii="Times New Roman" w:eastAsiaTheme="minorEastAsia" w:hAnsi="Times New Roman"/>
          <w:b/>
          <w:kern w:val="2"/>
          <w:sz w:val="21"/>
        </w:rPr>
        <w:t xml:space="preserve">: For the </w:t>
      </w:r>
      <w:r w:rsidRPr="00651671">
        <w:rPr>
          <w:rFonts w:ascii="Times New Roman" w:eastAsiaTheme="minorEastAsia" w:hAnsi="Times New Roman" w:hint="eastAsia"/>
          <w:b/>
          <w:kern w:val="2"/>
          <w:sz w:val="21"/>
        </w:rPr>
        <w:t>Gap Type 1</w:t>
      </w:r>
      <w:r w:rsidRPr="00651671">
        <w:rPr>
          <w:rFonts w:ascii="Times New Roman" w:eastAsiaTheme="minorEastAsia" w:hAnsi="Times New Roman"/>
          <w:b/>
          <w:kern w:val="2"/>
          <w:sz w:val="21"/>
        </w:rPr>
        <w:t>a</w:t>
      </w:r>
      <w:r>
        <w:rPr>
          <w:rFonts w:ascii="Times New Roman" w:eastAsiaTheme="minorEastAsia" w:hAnsi="Times New Roman" w:hint="eastAsia"/>
          <w:b/>
          <w:kern w:val="2"/>
          <w:sz w:val="21"/>
        </w:rPr>
        <w:t xml:space="preserve"> with</w:t>
      </w:r>
      <w:r w:rsidRPr="00651671">
        <w:rPr>
          <w:rFonts w:ascii="Times New Roman" w:eastAsiaTheme="minorEastAsia" w:hAnsi="Times New Roman" w:hint="eastAsia"/>
          <w:b/>
          <w:kern w:val="2"/>
          <w:sz w:val="21"/>
        </w:rPr>
        <w:t xml:space="preserve"> Autonomous </w:t>
      </w:r>
      <w:r w:rsidRPr="00651671">
        <w:rPr>
          <w:rFonts w:ascii="Times New Roman" w:eastAsiaTheme="minorEastAsia" w:hAnsi="Times New Roman"/>
          <w:b/>
          <w:kern w:val="2"/>
          <w:sz w:val="21"/>
        </w:rPr>
        <w:t>g</w:t>
      </w:r>
      <w:r w:rsidRPr="00651671">
        <w:rPr>
          <w:rFonts w:ascii="Times New Roman" w:eastAsiaTheme="minorEastAsia" w:hAnsi="Times New Roman" w:hint="eastAsia"/>
          <w:b/>
          <w:kern w:val="2"/>
          <w:sz w:val="21"/>
        </w:rPr>
        <w:t>ap</w:t>
      </w:r>
      <w:r>
        <w:rPr>
          <w:rFonts w:ascii="Times New Roman" w:eastAsiaTheme="minorEastAsia" w:hAnsi="Times New Roman"/>
          <w:b/>
          <w:kern w:val="2"/>
          <w:sz w:val="21"/>
        </w:rPr>
        <w:t>, t</w:t>
      </w:r>
      <w:r w:rsidRPr="00651671">
        <w:rPr>
          <w:rFonts w:ascii="Times New Roman" w:eastAsiaTheme="minorEastAsia" w:hAnsi="Times New Roman"/>
          <w:b/>
          <w:kern w:val="2"/>
          <w:sz w:val="21"/>
        </w:rPr>
        <w:t>he legacy autonomous Gap scheme can be reused with littler modification for the SI rece</w:t>
      </w:r>
      <w:r>
        <w:rPr>
          <w:rFonts w:ascii="Times New Roman" w:eastAsiaTheme="minorEastAsia" w:hAnsi="Times New Roman"/>
          <w:b/>
          <w:kern w:val="2"/>
          <w:sz w:val="21"/>
        </w:rPr>
        <w:t>i</w:t>
      </w:r>
      <w:r w:rsidRPr="00651671">
        <w:rPr>
          <w:rFonts w:ascii="Times New Roman" w:eastAsiaTheme="minorEastAsia" w:hAnsi="Times New Roman"/>
          <w:b/>
          <w:kern w:val="2"/>
          <w:sz w:val="21"/>
        </w:rPr>
        <w:t>ving.</w:t>
      </w:r>
    </w:p>
    <w:p w:rsidR="008B0456" w:rsidRPr="00651671" w:rsidRDefault="008B0456" w:rsidP="008B0456">
      <w:pPr>
        <w:rPr>
          <w:b/>
        </w:rPr>
      </w:pPr>
      <w:r w:rsidRPr="00651671">
        <w:rPr>
          <w:b/>
        </w:rPr>
        <w:t xml:space="preserve">Observation </w:t>
      </w:r>
      <w:r>
        <w:rPr>
          <w:b/>
        </w:rPr>
        <w:t>3</w:t>
      </w:r>
      <w:r w:rsidRPr="00651671">
        <w:rPr>
          <w:b/>
        </w:rPr>
        <w:t xml:space="preserve">: For the </w:t>
      </w:r>
      <w:r w:rsidRPr="00651671">
        <w:rPr>
          <w:rFonts w:hint="eastAsia"/>
          <w:b/>
        </w:rPr>
        <w:t xml:space="preserve">Gap Type </w:t>
      </w:r>
      <w:r w:rsidRPr="00651671">
        <w:rPr>
          <w:b/>
        </w:rPr>
        <w:t>2a</w:t>
      </w:r>
      <w:r w:rsidRPr="00651671">
        <w:rPr>
          <w:rFonts w:hint="eastAsia"/>
          <w:b/>
        </w:rPr>
        <w:t xml:space="preserve"> with </w:t>
      </w:r>
      <w:r w:rsidRPr="00651671">
        <w:rPr>
          <w:b/>
        </w:rPr>
        <w:t>periodic g</w:t>
      </w:r>
      <w:r w:rsidRPr="00651671">
        <w:rPr>
          <w:rFonts w:hint="eastAsia"/>
          <w:b/>
        </w:rPr>
        <w:t>ap</w:t>
      </w:r>
      <w:r w:rsidRPr="00651671">
        <w:rPr>
          <w:b/>
        </w:rPr>
        <w:t>, it can’t guarantee that the network can always cover paging detection/Measurement/SI receiving with only 2 periodic gap patterns</w:t>
      </w:r>
      <w:r>
        <w:rPr>
          <w:b/>
        </w:rPr>
        <w:t>. Furthermore, some additional mechanism maybe needed to indicate stop of gap for the SI receiving.</w:t>
      </w:r>
    </w:p>
    <w:p w:rsidR="008B0456" w:rsidRDefault="008B0456" w:rsidP="008B0456">
      <w:pPr>
        <w:rPr>
          <w:b/>
        </w:rPr>
      </w:pPr>
      <w:r w:rsidRPr="00651671">
        <w:rPr>
          <w:b/>
        </w:rPr>
        <w:t xml:space="preserve">Observation </w:t>
      </w:r>
      <w:r>
        <w:rPr>
          <w:b/>
        </w:rPr>
        <w:t>4</w:t>
      </w:r>
      <w:r w:rsidRPr="00651671">
        <w:rPr>
          <w:b/>
        </w:rPr>
        <w:t>:</w:t>
      </w:r>
      <w:r>
        <w:rPr>
          <w:b/>
        </w:rPr>
        <w:t xml:space="preserve"> </w:t>
      </w:r>
      <w:r w:rsidRPr="00651671">
        <w:rPr>
          <w:b/>
        </w:rPr>
        <w:t xml:space="preserve">For the </w:t>
      </w:r>
      <w:r w:rsidRPr="00651671">
        <w:rPr>
          <w:rFonts w:hint="eastAsia"/>
          <w:b/>
        </w:rPr>
        <w:t xml:space="preserve">Gap Type </w:t>
      </w:r>
      <w:r w:rsidRPr="00651671">
        <w:rPr>
          <w:b/>
        </w:rPr>
        <w:t>2</w:t>
      </w:r>
      <w:r>
        <w:rPr>
          <w:b/>
        </w:rPr>
        <w:t xml:space="preserve">b </w:t>
      </w:r>
      <w:r w:rsidRPr="00651671">
        <w:rPr>
          <w:rFonts w:hint="eastAsia"/>
          <w:b/>
        </w:rPr>
        <w:t xml:space="preserve">with </w:t>
      </w:r>
      <w:r>
        <w:rPr>
          <w:b/>
        </w:rPr>
        <w:t>a</w:t>
      </w:r>
      <w:r w:rsidRPr="00651671">
        <w:rPr>
          <w:b/>
        </w:rPr>
        <w:t>periodic g</w:t>
      </w:r>
      <w:r w:rsidRPr="00651671">
        <w:rPr>
          <w:rFonts w:hint="eastAsia"/>
          <w:b/>
        </w:rPr>
        <w:t>ap</w:t>
      </w:r>
      <w:r w:rsidRPr="00651671">
        <w:rPr>
          <w:b/>
        </w:rPr>
        <w:t>,</w:t>
      </w:r>
      <w:r>
        <w:rPr>
          <w:b/>
        </w:rPr>
        <w:t xml:space="preserve"> it’s only suitable for the case with high SINR.</w:t>
      </w:r>
    </w:p>
    <w:p w:rsidR="008B0456" w:rsidRPr="006E7C37" w:rsidRDefault="008B0456" w:rsidP="008B0456">
      <w:pPr>
        <w:rPr>
          <w:b/>
        </w:rPr>
      </w:pPr>
      <w:r w:rsidRPr="006E7C37">
        <w:rPr>
          <w:b/>
        </w:rPr>
        <w:t xml:space="preserve">Proposal 1: To cover the SI receiving for both the lower and higher SINR cases, Autonomous Gap </w:t>
      </w:r>
      <w:r>
        <w:rPr>
          <w:b/>
        </w:rPr>
        <w:t xml:space="preserve">scheme </w:t>
      </w:r>
      <w:r w:rsidRPr="006E7C37">
        <w:rPr>
          <w:b/>
        </w:rPr>
        <w:t>shall be supported.</w:t>
      </w:r>
    </w:p>
    <w:p w:rsidR="008B0456" w:rsidRPr="0003410A" w:rsidRDefault="008B0456" w:rsidP="008B0456">
      <w:pPr>
        <w:rPr>
          <w:b/>
        </w:rPr>
      </w:pPr>
      <w:r w:rsidRPr="0003410A">
        <w:rPr>
          <w:b/>
        </w:rPr>
        <w:t xml:space="preserve">Proposal 2: If the proposal 1 was agreed, the UE can also do SI request with autonomous gap, and then the UE </w:t>
      </w:r>
      <w:r w:rsidRPr="0003410A">
        <w:rPr>
          <w:b/>
        </w:rPr>
        <w:lastRenderedPageBreak/>
        <w:t>can finish the SI request and SI receiving within one autonomous Gap.</w:t>
      </w:r>
    </w:p>
    <w:p w:rsidR="008B0456" w:rsidRDefault="008B0456" w:rsidP="008B0456">
      <w:pPr>
        <w:rPr>
          <w:b/>
          <w:bCs/>
        </w:rPr>
      </w:pPr>
      <w:r>
        <w:rPr>
          <w:rFonts w:hint="eastAsia"/>
          <w:b/>
          <w:bCs/>
        </w:rPr>
        <w:t xml:space="preserve">Proposal </w:t>
      </w:r>
      <w:r>
        <w:rPr>
          <w:b/>
          <w:bCs/>
        </w:rPr>
        <w:t>3</w:t>
      </w:r>
      <w:r>
        <w:rPr>
          <w:rFonts w:hint="eastAsia"/>
          <w:b/>
          <w:bCs/>
        </w:rPr>
        <w:t xml:space="preserve">:Ran2 confirm that the MR-DC related optimization was not included in the scope of R17 </w:t>
      </w:r>
      <w:r>
        <w:rPr>
          <w:b/>
          <w:bCs/>
        </w:rPr>
        <w:t>Multi-SIM WID</w:t>
      </w:r>
      <w:r>
        <w:rPr>
          <w:rFonts w:hint="eastAsia"/>
          <w:b/>
          <w:bCs/>
        </w:rPr>
        <w:t>.</w:t>
      </w:r>
    </w:p>
    <w:p w:rsidR="008B0456" w:rsidRDefault="008B0456" w:rsidP="008B0456">
      <w:pPr>
        <w:rPr>
          <w:b/>
          <w:bCs/>
        </w:rPr>
      </w:pPr>
      <w:r>
        <w:rPr>
          <w:rFonts w:hint="eastAsia"/>
          <w:b/>
          <w:bCs/>
        </w:rPr>
        <w:t xml:space="preserve">Observation </w:t>
      </w:r>
      <w:r>
        <w:rPr>
          <w:b/>
          <w:bCs/>
        </w:rPr>
        <w:t>5</w:t>
      </w:r>
      <w:r>
        <w:rPr>
          <w:rFonts w:hint="eastAsia"/>
          <w:b/>
          <w:bCs/>
        </w:rPr>
        <w:t xml:space="preserve">: </w:t>
      </w:r>
      <w:r>
        <w:rPr>
          <w:b/>
          <w:bCs/>
        </w:rPr>
        <w:t>T</w:t>
      </w:r>
      <w:r>
        <w:rPr>
          <w:rFonts w:hint="eastAsia"/>
          <w:b/>
          <w:bCs/>
        </w:rPr>
        <w:t>he case that the UE works at EN-DC at network A was out of this WID scope.</w:t>
      </w:r>
    </w:p>
    <w:p w:rsidR="008B0456" w:rsidRDefault="008B0456" w:rsidP="008B0456">
      <w:pPr>
        <w:rPr>
          <w:b/>
          <w:bCs/>
        </w:rPr>
      </w:pPr>
      <w:r>
        <w:rPr>
          <w:rFonts w:hint="eastAsia"/>
          <w:b/>
          <w:bCs/>
        </w:rPr>
        <w:t xml:space="preserve">Observation </w:t>
      </w:r>
      <w:r>
        <w:rPr>
          <w:b/>
          <w:bCs/>
        </w:rPr>
        <w:t>6</w:t>
      </w:r>
      <w:r>
        <w:rPr>
          <w:rFonts w:hint="eastAsia"/>
          <w:b/>
          <w:bCs/>
        </w:rPr>
        <w:t xml:space="preserve">: </w:t>
      </w:r>
      <w:r>
        <w:rPr>
          <w:b/>
          <w:bCs/>
        </w:rPr>
        <w:t>With</w:t>
      </w:r>
      <w:r>
        <w:rPr>
          <w:rFonts w:hint="eastAsia"/>
          <w:b/>
          <w:bCs/>
        </w:rPr>
        <w:t xml:space="preserve"> per UE scheduling GAP, some coordination enhancement between the MCG and SCG would be required if the network keep the UE at DC state, which is out of this WID scope.</w:t>
      </w:r>
    </w:p>
    <w:p w:rsidR="008B0456" w:rsidRDefault="008B0456" w:rsidP="008B0456">
      <w:pPr>
        <w:rPr>
          <w:b/>
          <w:bCs/>
        </w:rPr>
      </w:pPr>
      <w:r>
        <w:rPr>
          <w:rFonts w:hint="eastAsia"/>
          <w:b/>
          <w:bCs/>
        </w:rPr>
        <w:t xml:space="preserve">Proposal </w:t>
      </w:r>
      <w:r>
        <w:rPr>
          <w:b/>
          <w:bCs/>
        </w:rPr>
        <w:t>4</w:t>
      </w:r>
      <w:r>
        <w:rPr>
          <w:rFonts w:hint="eastAsia"/>
          <w:b/>
          <w:bCs/>
        </w:rPr>
        <w:t>: In Rel 17, once the network determine to assign the scheduling gap to the UE, the network need to release the SCG if have.</w:t>
      </w:r>
    </w:p>
    <w:p w:rsidR="008B0456" w:rsidRPr="008B0456" w:rsidRDefault="008B0456">
      <w:pPr>
        <w:spacing w:beforeLines="50" w:before="156"/>
      </w:pPr>
    </w:p>
    <w:p w:rsidR="00137990" w:rsidRDefault="00C706CE">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C706CE" w:rsidRDefault="00C706CE">
      <w:pPr>
        <w:rPr>
          <w:sz w:val="20"/>
          <w:szCs w:val="20"/>
        </w:rPr>
      </w:pPr>
      <w:r>
        <w:rPr>
          <w:sz w:val="20"/>
          <w:szCs w:val="20"/>
        </w:rPr>
        <w:t>[1]</w:t>
      </w:r>
      <w:r w:rsidRPr="00C706CE">
        <w:t xml:space="preserve"> </w:t>
      </w:r>
      <w:r w:rsidRPr="00C706CE">
        <w:rPr>
          <w:sz w:val="20"/>
          <w:szCs w:val="20"/>
        </w:rPr>
        <w:t>R2-2108077</w:t>
      </w:r>
      <w:r w:rsidRPr="00C706CE">
        <w:rPr>
          <w:sz w:val="20"/>
          <w:szCs w:val="20"/>
        </w:rPr>
        <w:tab/>
        <w:t>Summary of [Post114-e</w:t>
      </w:r>
      <w:proofErr w:type="gramStart"/>
      <w:r w:rsidRPr="00C706CE">
        <w:rPr>
          <w:sz w:val="20"/>
          <w:szCs w:val="20"/>
        </w:rPr>
        <w:t>][</w:t>
      </w:r>
      <w:proofErr w:type="gramEnd"/>
      <w:r w:rsidRPr="00C706CE">
        <w:rPr>
          <w:sz w:val="20"/>
          <w:szCs w:val="20"/>
        </w:rPr>
        <w:t>243][MUSIM] Gap handling</w:t>
      </w:r>
      <w:r w:rsidRPr="00C706CE">
        <w:rPr>
          <w:sz w:val="20"/>
          <w:szCs w:val="20"/>
        </w:rPr>
        <w:tab/>
        <w:t xml:space="preserve">ZTE Corporation, </w:t>
      </w:r>
      <w:proofErr w:type="spellStart"/>
      <w:r w:rsidRPr="00C706CE">
        <w:rPr>
          <w:sz w:val="20"/>
          <w:szCs w:val="20"/>
        </w:rPr>
        <w:t>Sanechips</w:t>
      </w:r>
      <w:proofErr w:type="spellEnd"/>
    </w:p>
    <w:p w:rsidR="00137990" w:rsidRDefault="00137990"/>
    <w:sectPr w:rsidR="00137990">
      <w:headerReference w:type="default" r:id="rId15"/>
      <w:footerReference w:type="even" r:id="rId16"/>
      <w:footerReference w:type="default" r:id="rId17"/>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7339" w:rsidRDefault="00EF7339">
      <w:pPr>
        <w:spacing w:after="0" w:line="240" w:lineRule="auto"/>
      </w:pPr>
      <w:r>
        <w:separator/>
      </w:r>
    </w:p>
  </w:endnote>
  <w:endnote w:type="continuationSeparator" w:id="0">
    <w:p w:rsidR="00EF7339" w:rsidRDefault="00EF7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6CE" w:rsidRDefault="00C706CE">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C706CE" w:rsidRDefault="00C706CE">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6CE" w:rsidRDefault="00C706CE">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7339" w:rsidRDefault="00EF7339">
      <w:pPr>
        <w:spacing w:after="0" w:line="240" w:lineRule="auto"/>
      </w:pPr>
      <w:r>
        <w:separator/>
      </w:r>
    </w:p>
  </w:footnote>
  <w:footnote w:type="continuationSeparator" w:id="0">
    <w:p w:rsidR="00EF7339" w:rsidRDefault="00EF73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6CE" w:rsidRDefault="00C706CE">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8AA58E5"/>
    <w:multiLevelType w:val="singleLevel"/>
    <w:tmpl w:val="F8AA58E5"/>
    <w:lvl w:ilvl="0">
      <w:start w:val="1"/>
      <w:numFmt w:val="decimal"/>
      <w:suff w:val="space"/>
      <w:lvlText w:val="(%1)"/>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3727D57"/>
    <w:multiLevelType w:val="multilevel"/>
    <w:tmpl w:val="8584AC96"/>
    <w:lvl w:ilvl="0">
      <w:start w:val="1"/>
      <w:numFmt w:val="bullet"/>
      <w:lvlText w:val=""/>
      <w:lvlJc w:val="left"/>
      <w:pPr>
        <w:ind w:left="567" w:hanging="207"/>
      </w:pPr>
      <w:rPr>
        <w:rFonts w:ascii="Symbol" w:hAnsi="Symbol" w:hint="default"/>
      </w:rPr>
    </w:lvl>
    <w:lvl w:ilvl="1">
      <w:start w:val="1"/>
      <w:numFmt w:val="bullet"/>
      <w:lvlText w:val="o"/>
      <w:lvlJc w:val="left"/>
      <w:pPr>
        <w:ind w:left="1352"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60817026"/>
    <w:multiLevelType w:val="hybridMultilevel"/>
    <w:tmpl w:val="DCF65FEA"/>
    <w:lvl w:ilvl="0" w:tplc="3B2C6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5"/>
  </w:num>
  <w:num w:numId="3">
    <w:abstractNumId w:val="4"/>
  </w:num>
  <w:num w:numId="4">
    <w:abstractNumId w:val="2"/>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410A"/>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180B"/>
    <w:rsid w:val="00122393"/>
    <w:rsid w:val="001253A3"/>
    <w:rsid w:val="00126145"/>
    <w:rsid w:val="0012673B"/>
    <w:rsid w:val="001277F8"/>
    <w:rsid w:val="00131F75"/>
    <w:rsid w:val="0013288E"/>
    <w:rsid w:val="00134275"/>
    <w:rsid w:val="0013534D"/>
    <w:rsid w:val="00136E39"/>
    <w:rsid w:val="00137990"/>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47B"/>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7CA2"/>
    <w:rsid w:val="003D01E0"/>
    <w:rsid w:val="003D0EF8"/>
    <w:rsid w:val="003D1455"/>
    <w:rsid w:val="003D2B72"/>
    <w:rsid w:val="003D3C61"/>
    <w:rsid w:val="003D42C7"/>
    <w:rsid w:val="003D436B"/>
    <w:rsid w:val="003D5265"/>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3F7B7F"/>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66D"/>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57A"/>
    <w:rsid w:val="006408DC"/>
    <w:rsid w:val="006413AD"/>
    <w:rsid w:val="00641EED"/>
    <w:rsid w:val="00643A7A"/>
    <w:rsid w:val="006443C1"/>
    <w:rsid w:val="0064545A"/>
    <w:rsid w:val="006503F8"/>
    <w:rsid w:val="00650D0F"/>
    <w:rsid w:val="00650D85"/>
    <w:rsid w:val="00651671"/>
    <w:rsid w:val="00651856"/>
    <w:rsid w:val="006521E7"/>
    <w:rsid w:val="0065579F"/>
    <w:rsid w:val="00662163"/>
    <w:rsid w:val="00665C9A"/>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7570"/>
    <w:rsid w:val="006E7C37"/>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456"/>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190E"/>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4B5C"/>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1E2B"/>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2E5B"/>
    <w:rsid w:val="00C1675F"/>
    <w:rsid w:val="00C172FB"/>
    <w:rsid w:val="00C21F2D"/>
    <w:rsid w:val="00C22100"/>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2E8"/>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06CE"/>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00CC"/>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4B1"/>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EF7339"/>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1CAC"/>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A901AA"/>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496098"/>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76738D"/>
    <w:rsid w:val="238F48B8"/>
    <w:rsid w:val="23925C55"/>
    <w:rsid w:val="23BB37E6"/>
    <w:rsid w:val="23C553C2"/>
    <w:rsid w:val="23E311E5"/>
    <w:rsid w:val="23E733FC"/>
    <w:rsid w:val="23E863E8"/>
    <w:rsid w:val="241D53E4"/>
    <w:rsid w:val="242C6363"/>
    <w:rsid w:val="243056DA"/>
    <w:rsid w:val="243C11B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3E7C42"/>
    <w:rsid w:val="44517EB5"/>
    <w:rsid w:val="44535D73"/>
    <w:rsid w:val="445E0466"/>
    <w:rsid w:val="446D333E"/>
    <w:rsid w:val="447A4BFE"/>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5E7735"/>
    <w:rsid w:val="506257FD"/>
    <w:rsid w:val="50731582"/>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574683"/>
    <w:rsid w:val="597E6ABE"/>
    <w:rsid w:val="598744A3"/>
    <w:rsid w:val="598B4ABD"/>
    <w:rsid w:val="598E58C8"/>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4F7714"/>
    <w:rsid w:val="615A18BE"/>
    <w:rsid w:val="615E054F"/>
    <w:rsid w:val="615F2167"/>
    <w:rsid w:val="616048EE"/>
    <w:rsid w:val="61653414"/>
    <w:rsid w:val="617D2724"/>
    <w:rsid w:val="619E1452"/>
    <w:rsid w:val="61AB48B1"/>
    <w:rsid w:val="61B7768F"/>
    <w:rsid w:val="61BD7FB0"/>
    <w:rsid w:val="61BE5E4F"/>
    <w:rsid w:val="61DE1F1F"/>
    <w:rsid w:val="61E26402"/>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4BDF"/>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6B2DC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35601"/>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C14019"/>
    <w:rsid w:val="74D67798"/>
    <w:rsid w:val="74DF0A7C"/>
    <w:rsid w:val="74E3277F"/>
    <w:rsid w:val="7518394C"/>
    <w:rsid w:val="751850DE"/>
    <w:rsid w:val="75193DA9"/>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360658"/>
    <w:rsid w:val="78473280"/>
    <w:rsid w:val="786D43E0"/>
    <w:rsid w:val="78737430"/>
    <w:rsid w:val="78784A07"/>
    <w:rsid w:val="7886537B"/>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543D2"/>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A786BB-335F-4439-AFE0-F5F23C91B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paragraph" w:customStyle="1" w:styleId="ListParagraph1">
    <w:name w:val="List Paragraph1"/>
    <w:basedOn w:val="a"/>
    <w:rsid w:val="00F71CAC"/>
    <w:pPr>
      <w:widowControl/>
      <w:spacing w:before="100" w:beforeAutospacing="1" w:after="180" w:line="256" w:lineRule="auto"/>
      <w:ind w:left="720"/>
      <w:contextualSpacing/>
    </w:pPr>
    <w:rPr>
      <w:rFonts w:ascii="Arial" w:eastAsia="Arial Unicode MS" w:hAnsi="Arial"/>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0937078">
      <w:bodyDiv w:val="1"/>
      <w:marLeft w:val="0"/>
      <w:marRight w:val="0"/>
      <w:marTop w:val="0"/>
      <w:marBottom w:val="0"/>
      <w:divBdr>
        <w:top w:val="none" w:sz="0" w:space="0" w:color="auto"/>
        <w:left w:val="none" w:sz="0" w:space="0" w:color="auto"/>
        <w:bottom w:val="none" w:sz="0" w:space="0" w:color="auto"/>
        <w:right w:val="none" w:sz="0" w:space="0" w:color="auto"/>
      </w:divBdr>
    </w:div>
    <w:div w:id="21098842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1.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3CB467-9780-4511-A7BE-FE2314948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6</Pages>
  <Words>1798</Words>
  <Characters>10254</Characters>
  <Application>Microsoft Office Word</Application>
  <DocSecurity>0</DocSecurity>
  <Lines>85</Lines>
  <Paragraphs>24</Paragraphs>
  <ScaleCrop>false</ScaleCrop>
  <Company>www.zte.com.cn</Company>
  <LinksUpToDate>false</LinksUpToDate>
  <CharactersWithSpaces>12028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24</cp:revision>
  <cp:lastPrinted>2113-01-01T00:00:00Z</cp:lastPrinted>
  <dcterms:created xsi:type="dcterms:W3CDTF">2020-02-14T02:22:00Z</dcterms:created>
  <dcterms:modified xsi:type="dcterms:W3CDTF">2021-08-06T04:27:00Z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