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7E8F3" w14:textId="7FC8431F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237899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EC4999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345EA9">
        <w:rPr>
          <w:rFonts w:ascii="Calibri" w:eastAsia="MS Mincho" w:hAnsi="Calibri" w:cs="Calibri"/>
          <w:sz w:val="24"/>
          <w:szCs w:val="24"/>
          <w:lang w:val="en-US" w:eastAsia="en-US"/>
        </w:rPr>
        <w:t>08067</w:t>
      </w:r>
    </w:p>
    <w:p w14:paraId="3F83D124" w14:textId="52E76B02" w:rsidR="004A0B6E" w:rsidRPr="00B107AA" w:rsidRDefault="0005088C" w:rsidP="00B107AA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Online, 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>August</w:t>
      </w:r>
      <w:r w:rsidR="009F2B4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9 – 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>August</w:t>
      </w:r>
      <w:r w:rsidR="009F2B4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27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548FA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462B08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B7D3E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(Re-submission of </w:t>
      </w:r>
      <w:r w:rsidR="00B107AA" w:rsidRPr="00964780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B107AA">
        <w:rPr>
          <w:rFonts w:ascii="Calibri" w:eastAsia="MS Mincho" w:hAnsi="Calibri" w:cs="Calibri"/>
          <w:sz w:val="24"/>
          <w:szCs w:val="24"/>
          <w:lang w:val="en-US" w:eastAsia="en-US"/>
        </w:rPr>
        <w:t>105702)</w:t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CF5E2C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375F5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4A197836" w14:textId="255EC3A1" w:rsidR="00DD4E7D" w:rsidRPr="001B03DB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D90078">
        <w:rPr>
          <w:rFonts w:ascii="Calibri" w:eastAsia="MS Mincho" w:hAnsi="Calibri" w:cs="Calibri"/>
          <w:sz w:val="24"/>
          <w:lang w:val="en-US" w:eastAsia="en-US"/>
        </w:rPr>
        <w:t>10</w:t>
      </w:r>
      <w:r w:rsidR="00575BDF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8A207E">
        <w:rPr>
          <w:rFonts w:ascii="Calibri" w:eastAsia="MS Mincho" w:hAnsi="Calibri" w:cs="Calibri"/>
          <w:sz w:val="24"/>
          <w:lang w:val="en-US" w:eastAsia="en-US"/>
        </w:rPr>
        <w:t>3.</w:t>
      </w:r>
      <w:r w:rsidR="00C16656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2255310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681104">
        <w:rPr>
          <w:rFonts w:ascii="Calibri" w:eastAsia="MS Mincho" w:hAnsi="Calibri" w:cs="Calibri"/>
          <w:sz w:val="24"/>
          <w:lang w:val="en-US" w:eastAsia="en-US"/>
        </w:rPr>
        <w:t>SMTC enhancement</w:t>
      </w:r>
      <w:r w:rsidR="0074265F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4C6BED">
        <w:rPr>
          <w:rFonts w:ascii="Calibri" w:eastAsia="MS Mincho" w:hAnsi="Calibri" w:cs="Calibri"/>
          <w:sz w:val="24"/>
          <w:lang w:val="en-US" w:eastAsia="en-US"/>
        </w:rPr>
        <w:t xml:space="preserve">in </w:t>
      </w:r>
      <w:r w:rsidR="00FB66A8">
        <w:rPr>
          <w:rFonts w:ascii="Calibri" w:eastAsia="MS Mincho" w:hAnsi="Calibri" w:cs="Calibri"/>
          <w:sz w:val="24"/>
          <w:lang w:val="en-US" w:eastAsia="en-US"/>
        </w:rPr>
        <w:t xml:space="preserve">NTN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0A8AFD30" w:rsidR="00962837" w:rsidRDefault="00433C74" w:rsidP="00405220">
      <w:pPr>
        <w:pStyle w:val="maintext"/>
        <w:ind w:firstLineChars="0" w:firstLine="0"/>
        <w:jc w:val="left"/>
      </w:pPr>
      <w:r>
        <w:t>In 3GPP RAN2#11</w:t>
      </w:r>
      <w:r w:rsidR="00006467">
        <w:t>3</w:t>
      </w:r>
      <w:r w:rsidR="00173166">
        <w:t>bis-e</w:t>
      </w:r>
      <w:r>
        <w:t xml:space="preserve"> </w:t>
      </w:r>
      <w:r w:rsidR="00BB5B13">
        <w:t>meeting,</w:t>
      </w:r>
      <w:r w:rsidR="00173166">
        <w:t xml:space="preserve"> the agreements on SMTC enhancement have been reached as follows</w:t>
      </w:r>
      <w:r w:rsidR="00D357F0">
        <w:t>.</w:t>
      </w:r>
    </w:p>
    <w:p w14:paraId="2B4E1EBC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EFDCA91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Rel-17 NTN, Rel-17 NR operation is enhanced (</w:t>
      </w:r>
      <w:proofErr w:type="gramStart"/>
      <w:r>
        <w:t>e.g.</w:t>
      </w:r>
      <w:proofErr w:type="gramEnd"/>
      <w:r>
        <w:t xml:space="preserve"> the SMTC configuration and UE measurement gap onfiguration) aiming to address the issues associated with the different/larger propagation delays, and the satellites (considering e.g. their deployment, mobility, height, minimum elevation and prioritizing typical NTN scenarios).</w:t>
      </w:r>
    </w:p>
    <w:p w14:paraId="19510654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Rel-17 NTN will not rely only on network implementation to address the issue explained in agreement 1.</w:t>
      </w:r>
    </w:p>
    <w:p w14:paraId="546C7C7C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Enhancements of the SMTC configuration is supported for Rel-17 NTN.</w:t>
      </w:r>
    </w:p>
    <w:p w14:paraId="60F0952F" w14:textId="77777777" w:rsidR="00A34C11" w:rsidRDefault="00A34C11" w:rsidP="00A34C11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Optional new UE assistance is defined in Rel-17 NTN for network to properly (re)configure the SMTC and/or measurement gap</w:t>
      </w:r>
    </w:p>
    <w:p w14:paraId="111FC4ED" w14:textId="45B67125" w:rsidR="00FA2DC5" w:rsidRDefault="00FA2DC5" w:rsidP="00405220">
      <w:pPr>
        <w:pStyle w:val="maintext"/>
        <w:ind w:firstLineChars="0" w:firstLine="0"/>
        <w:jc w:val="left"/>
      </w:pPr>
    </w:p>
    <w:p w14:paraId="6784506E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Agreements - via email (from offline [106])</w:t>
      </w:r>
    </w:p>
    <w:p w14:paraId="5A0E845F" w14:textId="77777777" w:rsidR="00A34C11" w:rsidRDefault="00A34C11" w:rsidP="00A34C11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Rel-17 NTN, one or more SMTC configuration(s) associated to one frequency can be configured. FFS solution details.</w:t>
      </w:r>
    </w:p>
    <w:p w14:paraId="79F91D61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-</w:t>
      </w:r>
      <w:r>
        <w:tab/>
        <w:t>The SMTC configuration can be associated with a set of cells (e.g., per satellite or any other suitable set per gNB determination).</w:t>
      </w:r>
    </w:p>
    <w:p w14:paraId="64E90F84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-</w:t>
      </w:r>
      <w:r>
        <w:tab/>
        <w:t>The multiple SMTC configurations are enabled by introducing different new offsets in addition to the legacy SMTC configuration. FFS how the offsets will be managed/signalled.</w:t>
      </w:r>
    </w:p>
    <w:p w14:paraId="5C052FC4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E949E0">
        <w:t xml:space="preserve">FFS the following open questions: </w:t>
      </w:r>
    </w:p>
    <w:p w14:paraId="4E0652DC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(a) can the UE be configured with multiple SMTCs per carrier</w:t>
      </w:r>
      <w:r>
        <w:t xml:space="preserve"> and use them all in parallel?</w:t>
      </w:r>
    </w:p>
    <w:p w14:paraId="63A5A7E6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(b) How the NW knows which SMTC (incl. offsets/periodicity, etc.) i</w:t>
      </w:r>
      <w:r>
        <w:t>s relevant for a particular UE?</w:t>
      </w:r>
      <w:r w:rsidRPr="00E949E0">
        <w:t xml:space="preserve"> </w:t>
      </w:r>
    </w:p>
    <w:p w14:paraId="6527048F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(c) Is there any validity: in time or for certain location only, foreseen in suc</w:t>
      </w:r>
      <w:r>
        <w:t>h multiple SMTC configuration?</w:t>
      </w:r>
    </w:p>
    <w:p w14:paraId="24E6D245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(d) What is the potential impact on the signalling, assuming this delay is a dynamic value?</w:t>
      </w:r>
    </w:p>
    <w:p w14:paraId="461D5F42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ab/>
      </w:r>
      <w:r w:rsidRPr="00E949E0">
        <w:t>(e) What about the feeder link delay? Is it considered anywhere?</w:t>
      </w:r>
    </w:p>
    <w:p w14:paraId="6FDC37AC" w14:textId="77777777" w:rsidR="00A34C11" w:rsidRDefault="00A34C11" w:rsidP="00A34C11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B5368">
        <w:t>The configuration of one or multiple offsets is left up to the network implementation.</w:t>
      </w:r>
    </w:p>
    <w:p w14:paraId="6E50B35F" w14:textId="77777777" w:rsidR="00A34C11" w:rsidRDefault="00A34C11" w:rsidP="00A34C11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It is up to network to update the SMTC configuration of the UE to accommodate the different propagation delays.</w:t>
      </w:r>
    </w:p>
    <w:p w14:paraId="031F6C24" w14:textId="20FCEA05" w:rsidR="00A34C11" w:rsidRDefault="00A34C11" w:rsidP="00405220">
      <w:pPr>
        <w:pStyle w:val="maintext"/>
        <w:ind w:firstLineChars="0" w:firstLine="0"/>
        <w:jc w:val="left"/>
      </w:pPr>
    </w:p>
    <w:p w14:paraId="257C17BC" w14:textId="77777777" w:rsidR="00A34C11" w:rsidRDefault="00A34C11" w:rsidP="00A34C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24A75D51" w14:textId="77777777" w:rsidR="00A34C11" w:rsidRDefault="00A34C11" w:rsidP="00A34C11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Measurement gaps enhancements should be supported. FFS on the details</w:t>
      </w:r>
    </w:p>
    <w:p w14:paraId="21AA834E" w14:textId="11C4DD1F" w:rsidR="00A34C11" w:rsidRDefault="00A34C11" w:rsidP="00405220">
      <w:pPr>
        <w:pStyle w:val="maintext"/>
        <w:ind w:firstLineChars="0" w:firstLine="0"/>
        <w:jc w:val="left"/>
      </w:pPr>
    </w:p>
    <w:p w14:paraId="48639B4B" w14:textId="03B5D85B" w:rsidR="001A081B" w:rsidRPr="00405220" w:rsidRDefault="001A081B" w:rsidP="00405220">
      <w:pPr>
        <w:pStyle w:val="maintext"/>
        <w:ind w:firstLineChars="0" w:firstLine="0"/>
        <w:jc w:val="left"/>
      </w:pPr>
      <w:r>
        <w:t xml:space="preserve">In this contribution, we will address the UE assistance information to support network </w:t>
      </w:r>
      <w:proofErr w:type="gramStart"/>
      <w:r>
        <w:t>in order to</w:t>
      </w:r>
      <w:proofErr w:type="gramEnd"/>
      <w:r>
        <w:t xml:space="preserve"> configure SMTC/measurement gap properly.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349895CB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654D50">
        <w:rPr>
          <w:b/>
          <w:sz w:val="24"/>
          <w:szCs w:val="24"/>
        </w:rPr>
        <w:t>UE assistance information for SMTC and measurement gap configuration</w:t>
      </w:r>
    </w:p>
    <w:p w14:paraId="7A5B078E" w14:textId="1111BCFA" w:rsidR="00173948" w:rsidRDefault="00331257" w:rsidP="005C2BD0">
      <w:r w:rsidRPr="00331257">
        <w:lastRenderedPageBreak/>
        <w:t>It</w:t>
      </w:r>
      <w:r w:rsidR="0033219F">
        <w:t xml:space="preserve"> was agreed that enhancements in SMTC and measurement gap should be supported for NTN, </w:t>
      </w:r>
      <w:proofErr w:type="gramStart"/>
      <w:r w:rsidR="0033219F">
        <w:t>in order to</w:t>
      </w:r>
      <w:proofErr w:type="gramEnd"/>
      <w:r w:rsidR="0033219F">
        <w:t xml:space="preserve"> address the difference</w:t>
      </w:r>
      <w:r w:rsidR="00280A2A">
        <w:t xml:space="preserve"> of</w:t>
      </w:r>
      <w:r w:rsidR="0033219F">
        <w:t xml:space="preserve"> propagation delay between UE’s serving cell and neighbour cells</w:t>
      </w:r>
      <w:r w:rsidR="00173948" w:rsidRPr="00331257">
        <w:t>.</w:t>
      </w:r>
      <w:r w:rsidR="003F418A">
        <w:t xml:space="preserve"> And one or more SMTC configurations associated to one frequency can be configured</w:t>
      </w:r>
      <w:r w:rsidR="00681648">
        <w:t>. But only with network side enhancement is not enough to solve the SMTC and measurement gap configuration issue in NTN. The reasons are listed as follows.</w:t>
      </w:r>
    </w:p>
    <w:p w14:paraId="34038D65" w14:textId="65B491FB" w:rsidR="00681648" w:rsidRDefault="00681648" w:rsidP="00681648">
      <w:pPr>
        <w:pStyle w:val="ListParagraph"/>
        <w:numPr>
          <w:ilvl w:val="0"/>
          <w:numId w:val="40"/>
        </w:numPr>
        <w:rPr>
          <w:rFonts w:ascii="Times New Roman" w:hAnsi="Times New Roman"/>
          <w:sz w:val="20"/>
          <w:szCs w:val="20"/>
        </w:rPr>
      </w:pPr>
      <w:r w:rsidRPr="00681648">
        <w:rPr>
          <w:rFonts w:ascii="Times New Roman" w:hAnsi="Times New Roman"/>
          <w:sz w:val="20"/>
          <w:szCs w:val="20"/>
        </w:rPr>
        <w:t>Without</w:t>
      </w:r>
      <w:r w:rsidR="00CE7C41">
        <w:rPr>
          <w:rFonts w:ascii="Times New Roman" w:hAnsi="Times New Roman"/>
          <w:sz w:val="20"/>
          <w:szCs w:val="20"/>
        </w:rPr>
        <w:t xml:space="preserve"> UE’s assistance inforamtion, network will have no idea of when to configure enhanced SMTC/measurement gap or when to update the already configured enhanced SMTC/measurement gap for a specific UE.</w:t>
      </w:r>
      <w:r w:rsidR="001F546D">
        <w:rPr>
          <w:rFonts w:ascii="Times New Roman" w:hAnsi="Times New Roman"/>
          <w:sz w:val="20"/>
          <w:szCs w:val="20"/>
        </w:rPr>
        <w:t xml:space="preserve"> The propagation delay between UE’s serving cell and neighbour cell is related </w:t>
      </w:r>
      <w:r w:rsidR="00DC7DB3">
        <w:rPr>
          <w:rFonts w:ascii="Times New Roman" w:hAnsi="Times New Roman"/>
          <w:sz w:val="20"/>
          <w:szCs w:val="20"/>
        </w:rPr>
        <w:t xml:space="preserve">to </w:t>
      </w:r>
      <w:r w:rsidR="001F546D">
        <w:rPr>
          <w:rFonts w:ascii="Times New Roman" w:hAnsi="Times New Roman"/>
          <w:sz w:val="20"/>
          <w:szCs w:val="20"/>
        </w:rPr>
        <w:t xml:space="preserve">UE’s position. But the UE’s location informatioin may not be availabe to RAN node, therefore network can’t configure the proper SMTC/measurement </w:t>
      </w:r>
      <w:r w:rsidR="006A3B2E">
        <w:rPr>
          <w:rFonts w:ascii="Times New Roman" w:hAnsi="Times New Roman"/>
          <w:sz w:val="20"/>
          <w:szCs w:val="20"/>
        </w:rPr>
        <w:t xml:space="preserve">for a specific UE which may lead </w:t>
      </w:r>
      <w:r w:rsidR="00612681">
        <w:rPr>
          <w:rFonts w:ascii="Times New Roman" w:hAnsi="Times New Roman"/>
          <w:sz w:val="20"/>
          <w:szCs w:val="20"/>
        </w:rPr>
        <w:t xml:space="preserve">to </w:t>
      </w:r>
      <w:r w:rsidR="006A3B2E">
        <w:rPr>
          <w:rFonts w:ascii="Times New Roman" w:hAnsi="Times New Roman"/>
          <w:sz w:val="20"/>
          <w:szCs w:val="20"/>
        </w:rPr>
        <w:t xml:space="preserve">missing </w:t>
      </w:r>
      <w:r w:rsidR="00612681">
        <w:rPr>
          <w:rFonts w:ascii="Times New Roman" w:hAnsi="Times New Roman"/>
          <w:sz w:val="20"/>
          <w:szCs w:val="20"/>
        </w:rPr>
        <w:t xml:space="preserve">the </w:t>
      </w:r>
      <w:r w:rsidR="006A3B2E">
        <w:rPr>
          <w:rFonts w:ascii="Times New Roman" w:hAnsi="Times New Roman"/>
          <w:sz w:val="20"/>
          <w:szCs w:val="20"/>
        </w:rPr>
        <w:t>measurements of neighbour cells.</w:t>
      </w:r>
      <w:r w:rsidR="001F546D">
        <w:rPr>
          <w:rFonts w:ascii="Times New Roman" w:hAnsi="Times New Roman"/>
          <w:sz w:val="20"/>
          <w:szCs w:val="20"/>
        </w:rPr>
        <w:t xml:space="preserve"> </w:t>
      </w:r>
    </w:p>
    <w:p w14:paraId="02878234" w14:textId="745694F3" w:rsidR="003F488E" w:rsidRDefault="003F488E" w:rsidP="00681648">
      <w:pPr>
        <w:pStyle w:val="ListParagraph"/>
        <w:numPr>
          <w:ilvl w:val="0"/>
          <w:numId w:val="4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UE can </w:t>
      </w:r>
      <w:r w:rsidR="005700ED">
        <w:rPr>
          <w:rFonts w:ascii="Times New Roman" w:hAnsi="Times New Roman"/>
          <w:sz w:val="20"/>
          <w:szCs w:val="20"/>
        </w:rPr>
        <w:t>make slight adjust</w:t>
      </w:r>
      <w:r w:rsidR="00C17CA7">
        <w:rPr>
          <w:rFonts w:ascii="Times New Roman" w:hAnsi="Times New Roman"/>
          <w:sz w:val="20"/>
          <w:szCs w:val="20"/>
        </w:rPr>
        <w:t>ment to</w:t>
      </w:r>
      <w:r w:rsidR="005700ED">
        <w:rPr>
          <w:rFonts w:ascii="Times New Roman" w:hAnsi="Times New Roman"/>
          <w:sz w:val="20"/>
          <w:szCs w:val="20"/>
        </w:rPr>
        <w:t xml:space="preserve"> SMTC measurement/measurement gap</w:t>
      </w:r>
      <w:r w:rsidR="00C17CA7">
        <w:rPr>
          <w:rFonts w:ascii="Times New Roman" w:hAnsi="Times New Roman"/>
          <w:sz w:val="20"/>
          <w:szCs w:val="20"/>
        </w:rPr>
        <w:t xml:space="preserve"> but if such adjustment is beyond certain threshold, the unsynchronized behavours between UE and network may </w:t>
      </w:r>
      <w:r w:rsidR="00710A09">
        <w:rPr>
          <w:rFonts w:ascii="Times New Roman" w:hAnsi="Times New Roman"/>
          <w:sz w:val="20"/>
          <w:szCs w:val="20"/>
        </w:rPr>
        <w:t>cause</w:t>
      </w:r>
      <w:r w:rsidR="00C17CA7">
        <w:rPr>
          <w:rFonts w:ascii="Times New Roman" w:hAnsi="Times New Roman"/>
          <w:sz w:val="20"/>
          <w:szCs w:val="20"/>
        </w:rPr>
        <w:t xml:space="preserve"> the UE miss</w:t>
      </w:r>
      <w:r w:rsidR="00710A09">
        <w:rPr>
          <w:rFonts w:ascii="Times New Roman" w:hAnsi="Times New Roman"/>
          <w:sz w:val="20"/>
          <w:szCs w:val="20"/>
        </w:rPr>
        <w:t>ing</w:t>
      </w:r>
      <w:r w:rsidR="00C17CA7">
        <w:rPr>
          <w:rFonts w:ascii="Times New Roman" w:hAnsi="Times New Roman"/>
          <w:sz w:val="20"/>
          <w:szCs w:val="20"/>
        </w:rPr>
        <w:t xml:space="preserve"> the scheduling opportunity.</w:t>
      </w:r>
    </w:p>
    <w:p w14:paraId="0361864A" w14:textId="648A440D" w:rsidR="00C17CA7" w:rsidRDefault="00C17CA7" w:rsidP="00C17CA7">
      <w:r>
        <w:t xml:space="preserve">Based on the above analysis, it is </w:t>
      </w:r>
      <w:r w:rsidR="00710A09">
        <w:t>beneficial</w:t>
      </w:r>
      <w:r>
        <w:t xml:space="preserve"> to introduce UE assistance information </w:t>
      </w:r>
      <w:proofErr w:type="gramStart"/>
      <w:r>
        <w:t>in order to</w:t>
      </w:r>
      <w:proofErr w:type="gramEnd"/>
      <w:r>
        <w:t xml:space="preserve"> further enhance the SMTC and measurement configuration.</w:t>
      </w:r>
    </w:p>
    <w:p w14:paraId="2524BCB7" w14:textId="4A066118" w:rsidR="00BD6E8E" w:rsidRDefault="00BD6E8E" w:rsidP="00BD6E8E">
      <w:proofErr w:type="gramStart"/>
      <w:r>
        <w:t>So</w:t>
      </w:r>
      <w:proofErr w:type="gramEnd"/>
      <w:r>
        <w:t xml:space="preserve"> the UE assistance information should be transmitted from UE to network</w:t>
      </w:r>
      <w:r w:rsidR="006207A1">
        <w:t>,</w:t>
      </w:r>
      <w:r>
        <w:t xml:space="preserve"> </w:t>
      </w:r>
      <w:r w:rsidR="006207A1">
        <w:t>when the difference of SMTC</w:t>
      </w:r>
      <w:r w:rsidR="0036418E">
        <w:t>/measurement</w:t>
      </w:r>
      <w:r w:rsidR="006207A1">
        <w:t xml:space="preserve"> configuration parameter e.g. offset</w:t>
      </w:r>
      <w:r w:rsidR="0036418E">
        <w:t>, MGL</w:t>
      </w:r>
      <w:r w:rsidR="006207A1">
        <w:t xml:space="preserve"> between network’s configuration</w:t>
      </w:r>
      <w:r w:rsidR="00101C0F">
        <w:t xml:space="preserve"> and UE’s own measurement is above a pre-defined th</w:t>
      </w:r>
      <w:r w:rsidR="0036418E">
        <w:t>reshold.</w:t>
      </w:r>
      <w:r w:rsidR="00C747F3">
        <w:t xml:space="preserve"> And UE assistance infor</w:t>
      </w:r>
      <w:r w:rsidR="00C360B8">
        <w:t xml:space="preserve">mation should include the difference </w:t>
      </w:r>
      <w:r w:rsidR="7BED081B">
        <w:t>between network’s configuration and UE’s own measurement</w:t>
      </w:r>
      <w:r w:rsidR="00C360B8">
        <w:t>.</w:t>
      </w:r>
      <w:r w:rsidR="1684A8C2">
        <w:t xml:space="preserve"> On how to use UE’s assistance information, there are two options which may need further discussion.</w:t>
      </w:r>
    </w:p>
    <w:p w14:paraId="63710DDF" w14:textId="143299DD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t>Network will send updated configurations after it receives UE’s assistance information.</w:t>
      </w:r>
    </w:p>
    <w:p w14:paraId="776D26E3" w14:textId="372BE040" w:rsidR="1684A8C2" w:rsidRPr="00E527C8" w:rsidRDefault="1684A8C2" w:rsidP="00E527C8">
      <w:pPr>
        <w:pStyle w:val="ListParagraph"/>
        <w:numPr>
          <w:ilvl w:val="0"/>
          <w:numId w:val="43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E527C8">
        <w:rPr>
          <w:rFonts w:ascii="Times New Roman" w:eastAsia="DengXian" w:hAnsi="Times New Roman"/>
          <w:sz w:val="20"/>
          <w:szCs w:val="20"/>
          <w:lang w:eastAsia="zh-CN"/>
        </w:rPr>
        <w:t>UE is going to adjust the SMTC/measurement gap as indicated in the assistance information.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And from network side, it will also assume that UE is going to make adjustment as indicated in its assistance information. With this</w:t>
      </w:r>
      <w:r w:rsidR="1C3FC539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opinion, the synchroniztion signallling overhead between network and UE can be reduced.</w:t>
      </w:r>
      <w:r w:rsidR="139FFAFC" w:rsidRPr="00E527C8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</w:p>
    <w:p w14:paraId="65A88AEF" w14:textId="77777777" w:rsidR="001171C7" w:rsidRDefault="00E02F29" w:rsidP="472141F5">
      <w:pPr>
        <w:rPr>
          <w:b/>
          <w:bCs/>
        </w:rPr>
      </w:pPr>
      <w:r w:rsidRPr="472141F5">
        <w:rPr>
          <w:b/>
          <w:bCs/>
        </w:rPr>
        <w:t xml:space="preserve">Proposal 1: </w:t>
      </w:r>
      <w:r w:rsidR="00922B34" w:rsidRPr="472141F5">
        <w:rPr>
          <w:b/>
          <w:bCs/>
        </w:rPr>
        <w:t>UE will transmit assistance information when the difference between network’s configuration and UE’s own measurement is above a pre-defined threshold.</w:t>
      </w:r>
    </w:p>
    <w:p w14:paraId="77636922" w14:textId="6573EBE1" w:rsidR="007C0347" w:rsidRDefault="007C0347" w:rsidP="00CD0622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77777777" w:rsidR="007C0347" w:rsidRDefault="009B27EE" w:rsidP="007C0347">
      <w:r>
        <w:t>W</w:t>
      </w:r>
      <w:r w:rsidR="007C0347">
        <w:t>e propose RAN2 to discuss the proposals as follows.</w:t>
      </w:r>
    </w:p>
    <w:p w14:paraId="7549D974" w14:textId="77777777" w:rsidR="001171C7" w:rsidRDefault="001171C7" w:rsidP="001171C7">
      <w:pPr>
        <w:rPr>
          <w:b/>
          <w:bCs/>
        </w:rPr>
      </w:pPr>
      <w:r w:rsidRPr="472141F5">
        <w:rPr>
          <w:b/>
          <w:bCs/>
        </w:rPr>
        <w:t>Proposal 1: UE will transmit assistance information when the difference between network’s configuration and UE’s own measurement is above a pre-defined threshold.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9994C" w14:textId="77777777" w:rsidR="00F34A04" w:rsidRDefault="00F34A04">
      <w:r>
        <w:separator/>
      </w:r>
    </w:p>
  </w:endnote>
  <w:endnote w:type="continuationSeparator" w:id="0">
    <w:p w14:paraId="6FA49586" w14:textId="77777777" w:rsidR="00F34A04" w:rsidRDefault="00F34A04">
      <w:r>
        <w:continuationSeparator/>
      </w:r>
    </w:p>
  </w:endnote>
  <w:endnote w:type="continuationNotice" w:id="1">
    <w:p w14:paraId="31CFCE98" w14:textId="77777777" w:rsidR="00F34A04" w:rsidRDefault="00F34A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0851E" w14:textId="77777777" w:rsidR="00F34A04" w:rsidRDefault="00F34A04">
      <w:r>
        <w:separator/>
      </w:r>
    </w:p>
  </w:footnote>
  <w:footnote w:type="continuationSeparator" w:id="0">
    <w:p w14:paraId="3A134701" w14:textId="77777777" w:rsidR="00F34A04" w:rsidRDefault="00F34A04">
      <w:r>
        <w:continuationSeparator/>
      </w:r>
    </w:p>
  </w:footnote>
  <w:footnote w:type="continuationNotice" w:id="1">
    <w:p w14:paraId="2AABD7F1" w14:textId="77777777" w:rsidR="00F34A04" w:rsidRDefault="00F34A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92239"/>
    <w:multiLevelType w:val="hybridMultilevel"/>
    <w:tmpl w:val="6694AD1C"/>
    <w:lvl w:ilvl="0" w:tplc="866A06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E80717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A481B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472E2"/>
    <w:multiLevelType w:val="hybridMultilevel"/>
    <w:tmpl w:val="46A800D2"/>
    <w:lvl w:ilvl="0" w:tplc="BAEA411C">
      <w:start w:val="1"/>
      <w:numFmt w:val="decimal"/>
      <w:lvlText w:val="%1."/>
      <w:lvlJc w:val="left"/>
      <w:pPr>
        <w:ind w:left="720" w:hanging="360"/>
      </w:pPr>
    </w:lvl>
    <w:lvl w:ilvl="1" w:tplc="35705D64">
      <w:start w:val="1"/>
      <w:numFmt w:val="lowerLetter"/>
      <w:lvlText w:val="%2."/>
      <w:lvlJc w:val="left"/>
      <w:pPr>
        <w:ind w:left="1440" w:hanging="360"/>
      </w:pPr>
    </w:lvl>
    <w:lvl w:ilvl="2" w:tplc="4CCEFC92">
      <w:start w:val="1"/>
      <w:numFmt w:val="lowerRoman"/>
      <w:lvlText w:val="%3."/>
      <w:lvlJc w:val="right"/>
      <w:pPr>
        <w:ind w:left="2160" w:hanging="180"/>
      </w:pPr>
    </w:lvl>
    <w:lvl w:ilvl="3" w:tplc="1B863058">
      <w:start w:val="1"/>
      <w:numFmt w:val="decimal"/>
      <w:lvlText w:val="%4."/>
      <w:lvlJc w:val="left"/>
      <w:pPr>
        <w:ind w:left="2880" w:hanging="360"/>
      </w:pPr>
    </w:lvl>
    <w:lvl w:ilvl="4" w:tplc="0584EB84">
      <w:start w:val="1"/>
      <w:numFmt w:val="lowerLetter"/>
      <w:lvlText w:val="%5."/>
      <w:lvlJc w:val="left"/>
      <w:pPr>
        <w:ind w:left="3600" w:hanging="360"/>
      </w:pPr>
    </w:lvl>
    <w:lvl w:ilvl="5" w:tplc="B3960D28">
      <w:start w:val="1"/>
      <w:numFmt w:val="lowerRoman"/>
      <w:lvlText w:val="%6."/>
      <w:lvlJc w:val="right"/>
      <w:pPr>
        <w:ind w:left="4320" w:hanging="180"/>
      </w:pPr>
    </w:lvl>
    <w:lvl w:ilvl="6" w:tplc="163AECC2">
      <w:start w:val="1"/>
      <w:numFmt w:val="decimal"/>
      <w:lvlText w:val="%7."/>
      <w:lvlJc w:val="left"/>
      <w:pPr>
        <w:ind w:left="5040" w:hanging="360"/>
      </w:pPr>
    </w:lvl>
    <w:lvl w:ilvl="7" w:tplc="67F6B312">
      <w:start w:val="1"/>
      <w:numFmt w:val="lowerLetter"/>
      <w:lvlText w:val="%8."/>
      <w:lvlJc w:val="left"/>
      <w:pPr>
        <w:ind w:left="5760" w:hanging="360"/>
      </w:pPr>
    </w:lvl>
    <w:lvl w:ilvl="8" w:tplc="3612CBD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E47C5F"/>
    <w:multiLevelType w:val="hybridMultilevel"/>
    <w:tmpl w:val="1CD690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426E20"/>
    <w:multiLevelType w:val="hybridMultilevel"/>
    <w:tmpl w:val="81F2AC8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8"/>
  </w:num>
  <w:num w:numId="2">
    <w:abstractNumId w:val="22"/>
  </w:num>
  <w:num w:numId="3">
    <w:abstractNumId w:val="41"/>
  </w:num>
  <w:num w:numId="4">
    <w:abstractNumId w:val="23"/>
  </w:num>
  <w:num w:numId="5">
    <w:abstractNumId w:val="18"/>
  </w:num>
  <w:num w:numId="6">
    <w:abstractNumId w:val="3"/>
  </w:num>
  <w:num w:numId="7">
    <w:abstractNumId w:val="37"/>
  </w:num>
  <w:num w:numId="8">
    <w:abstractNumId w:val="35"/>
  </w:num>
  <w:num w:numId="9">
    <w:abstractNumId w:val="42"/>
  </w:num>
  <w:num w:numId="10">
    <w:abstractNumId w:val="2"/>
  </w:num>
  <w:num w:numId="11">
    <w:abstractNumId w:val="27"/>
  </w:num>
  <w:num w:numId="12">
    <w:abstractNumId w:val="29"/>
  </w:num>
  <w:num w:numId="13">
    <w:abstractNumId w:val="7"/>
  </w:num>
  <w:num w:numId="14">
    <w:abstractNumId w:val="38"/>
  </w:num>
  <w:num w:numId="15">
    <w:abstractNumId w:val="26"/>
  </w:num>
  <w:num w:numId="16">
    <w:abstractNumId w:val="21"/>
  </w:num>
  <w:num w:numId="17">
    <w:abstractNumId w:val="36"/>
  </w:num>
  <w:num w:numId="18">
    <w:abstractNumId w:val="19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7"/>
  </w:num>
  <w:num w:numId="23">
    <w:abstractNumId w:val="5"/>
  </w:num>
  <w:num w:numId="24">
    <w:abstractNumId w:val="12"/>
  </w:num>
  <w:num w:numId="25">
    <w:abstractNumId w:val="15"/>
  </w:num>
  <w:num w:numId="26">
    <w:abstractNumId w:val="33"/>
  </w:num>
  <w:num w:numId="27">
    <w:abstractNumId w:val="24"/>
  </w:num>
  <w:num w:numId="28">
    <w:abstractNumId w:val="39"/>
  </w:num>
  <w:num w:numId="29">
    <w:abstractNumId w:val="30"/>
  </w:num>
  <w:num w:numId="30">
    <w:abstractNumId w:val="4"/>
  </w:num>
  <w:num w:numId="31">
    <w:abstractNumId w:val="14"/>
  </w:num>
  <w:num w:numId="32">
    <w:abstractNumId w:val="9"/>
  </w:num>
  <w:num w:numId="33">
    <w:abstractNumId w:val="20"/>
  </w:num>
  <w:num w:numId="34">
    <w:abstractNumId w:val="1"/>
  </w:num>
  <w:num w:numId="35">
    <w:abstractNumId w:val="32"/>
  </w:num>
  <w:num w:numId="36">
    <w:abstractNumId w:val="0"/>
  </w:num>
  <w:num w:numId="37">
    <w:abstractNumId w:val="10"/>
  </w:num>
  <w:num w:numId="38">
    <w:abstractNumId w:val="34"/>
  </w:num>
  <w:num w:numId="39">
    <w:abstractNumId w:val="8"/>
  </w:num>
  <w:num w:numId="40">
    <w:abstractNumId w:val="13"/>
  </w:num>
  <w:num w:numId="41">
    <w:abstractNumId w:val="40"/>
  </w:num>
  <w:num w:numId="42">
    <w:abstractNumId w:val="31"/>
  </w:num>
  <w:num w:numId="4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1D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DB5"/>
    <w:rsid w:val="00046406"/>
    <w:rsid w:val="00046A1A"/>
    <w:rsid w:val="00050306"/>
    <w:rsid w:val="0005088C"/>
    <w:rsid w:val="00050BF8"/>
    <w:rsid w:val="00050C33"/>
    <w:rsid w:val="00050D2E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50"/>
    <w:rsid w:val="00063AF1"/>
    <w:rsid w:val="00064259"/>
    <w:rsid w:val="0006455E"/>
    <w:rsid w:val="00064997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2EC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5921"/>
    <w:rsid w:val="000A5C8C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330"/>
    <w:rsid w:val="000D4F5C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1C0F"/>
    <w:rsid w:val="001024C0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C7"/>
    <w:rsid w:val="001171EF"/>
    <w:rsid w:val="001172D4"/>
    <w:rsid w:val="00117868"/>
    <w:rsid w:val="00117F5C"/>
    <w:rsid w:val="001204A7"/>
    <w:rsid w:val="001207DE"/>
    <w:rsid w:val="001209AE"/>
    <w:rsid w:val="00120BC9"/>
    <w:rsid w:val="001215A2"/>
    <w:rsid w:val="00122A5D"/>
    <w:rsid w:val="00122E14"/>
    <w:rsid w:val="00123BDD"/>
    <w:rsid w:val="00125188"/>
    <w:rsid w:val="00125200"/>
    <w:rsid w:val="00126A61"/>
    <w:rsid w:val="00127535"/>
    <w:rsid w:val="001302B0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60558"/>
    <w:rsid w:val="00160B31"/>
    <w:rsid w:val="00160EB7"/>
    <w:rsid w:val="0016151A"/>
    <w:rsid w:val="001621F2"/>
    <w:rsid w:val="001625D1"/>
    <w:rsid w:val="00163343"/>
    <w:rsid w:val="0016347C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928"/>
    <w:rsid w:val="00173166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81B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AEE"/>
    <w:rsid w:val="001B7D3B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532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1E37"/>
    <w:rsid w:val="001F254B"/>
    <w:rsid w:val="001F2CCB"/>
    <w:rsid w:val="001F32F5"/>
    <w:rsid w:val="001F33C1"/>
    <w:rsid w:val="001F48BC"/>
    <w:rsid w:val="001F546D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4023"/>
    <w:rsid w:val="002153DF"/>
    <w:rsid w:val="002159D7"/>
    <w:rsid w:val="00217281"/>
    <w:rsid w:val="00217936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899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2C5E"/>
    <w:rsid w:val="002633F4"/>
    <w:rsid w:val="002636F9"/>
    <w:rsid w:val="00263C4A"/>
    <w:rsid w:val="002643AC"/>
    <w:rsid w:val="00265C01"/>
    <w:rsid w:val="00266223"/>
    <w:rsid w:val="002669F8"/>
    <w:rsid w:val="0026783F"/>
    <w:rsid w:val="00267D15"/>
    <w:rsid w:val="00267E6A"/>
    <w:rsid w:val="00273314"/>
    <w:rsid w:val="00273B16"/>
    <w:rsid w:val="0027419C"/>
    <w:rsid w:val="00274B8F"/>
    <w:rsid w:val="00274D1B"/>
    <w:rsid w:val="00275CD5"/>
    <w:rsid w:val="00275EA3"/>
    <w:rsid w:val="00276076"/>
    <w:rsid w:val="0027637E"/>
    <w:rsid w:val="0027686E"/>
    <w:rsid w:val="00277BE9"/>
    <w:rsid w:val="00277C93"/>
    <w:rsid w:val="00280A2A"/>
    <w:rsid w:val="002813E0"/>
    <w:rsid w:val="0028158C"/>
    <w:rsid w:val="002815BA"/>
    <w:rsid w:val="002817B8"/>
    <w:rsid w:val="00281EF9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759"/>
    <w:rsid w:val="002D6FEA"/>
    <w:rsid w:val="002D70D6"/>
    <w:rsid w:val="002D7C4B"/>
    <w:rsid w:val="002E0A0D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123"/>
    <w:rsid w:val="003117AC"/>
    <w:rsid w:val="003125E1"/>
    <w:rsid w:val="0031295A"/>
    <w:rsid w:val="003132E5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1257"/>
    <w:rsid w:val="0033219F"/>
    <w:rsid w:val="00332316"/>
    <w:rsid w:val="00332A0A"/>
    <w:rsid w:val="00332B43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5EA9"/>
    <w:rsid w:val="00346294"/>
    <w:rsid w:val="003462E7"/>
    <w:rsid w:val="00346495"/>
    <w:rsid w:val="00346827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7029"/>
    <w:rsid w:val="00357724"/>
    <w:rsid w:val="00357B0F"/>
    <w:rsid w:val="00357F7F"/>
    <w:rsid w:val="00360ACF"/>
    <w:rsid w:val="00360F1C"/>
    <w:rsid w:val="0036418E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39C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E8A"/>
    <w:rsid w:val="003D303E"/>
    <w:rsid w:val="003D3495"/>
    <w:rsid w:val="003D3CA0"/>
    <w:rsid w:val="003D49BA"/>
    <w:rsid w:val="003D60A2"/>
    <w:rsid w:val="003D774B"/>
    <w:rsid w:val="003D7CA7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5070"/>
    <w:rsid w:val="003E6D4D"/>
    <w:rsid w:val="003F0796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18A"/>
    <w:rsid w:val="003F488E"/>
    <w:rsid w:val="003F4A6E"/>
    <w:rsid w:val="003F4A71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4CA"/>
    <w:rsid w:val="004144FC"/>
    <w:rsid w:val="004146E5"/>
    <w:rsid w:val="004148D8"/>
    <w:rsid w:val="0041497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90CC6"/>
    <w:rsid w:val="004937B0"/>
    <w:rsid w:val="0049397A"/>
    <w:rsid w:val="0049465E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D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5E1C"/>
    <w:rsid w:val="005064C5"/>
    <w:rsid w:val="00506640"/>
    <w:rsid w:val="005072EC"/>
    <w:rsid w:val="005073E7"/>
    <w:rsid w:val="00510601"/>
    <w:rsid w:val="0051153D"/>
    <w:rsid w:val="0051162E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E9D"/>
    <w:rsid w:val="0052428D"/>
    <w:rsid w:val="005244DD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2571"/>
    <w:rsid w:val="00563610"/>
    <w:rsid w:val="0056397A"/>
    <w:rsid w:val="005642C5"/>
    <w:rsid w:val="005665D9"/>
    <w:rsid w:val="00567305"/>
    <w:rsid w:val="00567EFF"/>
    <w:rsid w:val="00567F4A"/>
    <w:rsid w:val="005700ED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3B3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2BD0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69E"/>
    <w:rsid w:val="005D4A9A"/>
    <w:rsid w:val="005D6F96"/>
    <w:rsid w:val="005D76CC"/>
    <w:rsid w:val="005D7CCA"/>
    <w:rsid w:val="005E08EF"/>
    <w:rsid w:val="005E20B6"/>
    <w:rsid w:val="005E34A7"/>
    <w:rsid w:val="005E4ACC"/>
    <w:rsid w:val="005E4AE7"/>
    <w:rsid w:val="005E4F17"/>
    <w:rsid w:val="005E5C5A"/>
    <w:rsid w:val="005E65FA"/>
    <w:rsid w:val="005E7167"/>
    <w:rsid w:val="005E7962"/>
    <w:rsid w:val="005E7BB7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681"/>
    <w:rsid w:val="00612826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07A1"/>
    <w:rsid w:val="00621705"/>
    <w:rsid w:val="00621A16"/>
    <w:rsid w:val="00621ED0"/>
    <w:rsid w:val="006220A5"/>
    <w:rsid w:val="00622FFE"/>
    <w:rsid w:val="00623195"/>
    <w:rsid w:val="006241A7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37CAC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1AB6"/>
    <w:rsid w:val="00651ED7"/>
    <w:rsid w:val="006525FD"/>
    <w:rsid w:val="00652BF6"/>
    <w:rsid w:val="00652DF9"/>
    <w:rsid w:val="00653666"/>
    <w:rsid w:val="006537E1"/>
    <w:rsid w:val="00654A6D"/>
    <w:rsid w:val="00654D50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104"/>
    <w:rsid w:val="00681648"/>
    <w:rsid w:val="006818FF"/>
    <w:rsid w:val="00681D90"/>
    <w:rsid w:val="00681E7F"/>
    <w:rsid w:val="00682B27"/>
    <w:rsid w:val="00682C5F"/>
    <w:rsid w:val="00682ECB"/>
    <w:rsid w:val="0068322B"/>
    <w:rsid w:val="006835D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2E"/>
    <w:rsid w:val="006A3BBD"/>
    <w:rsid w:val="006A4615"/>
    <w:rsid w:val="006A4706"/>
    <w:rsid w:val="006A4EF9"/>
    <w:rsid w:val="006A5ED2"/>
    <w:rsid w:val="006A602D"/>
    <w:rsid w:val="006A64DE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E66"/>
    <w:rsid w:val="006E2FCC"/>
    <w:rsid w:val="006E3347"/>
    <w:rsid w:val="006E5D10"/>
    <w:rsid w:val="006E68E5"/>
    <w:rsid w:val="006E69DB"/>
    <w:rsid w:val="006E6C4D"/>
    <w:rsid w:val="006E6CF7"/>
    <w:rsid w:val="006E761F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AFD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20F0"/>
    <w:rsid w:val="00702316"/>
    <w:rsid w:val="00702522"/>
    <w:rsid w:val="00702AB1"/>
    <w:rsid w:val="0070395A"/>
    <w:rsid w:val="00704252"/>
    <w:rsid w:val="00704510"/>
    <w:rsid w:val="007046DC"/>
    <w:rsid w:val="00704A78"/>
    <w:rsid w:val="007053B5"/>
    <w:rsid w:val="007055BC"/>
    <w:rsid w:val="00705B66"/>
    <w:rsid w:val="007067ED"/>
    <w:rsid w:val="00707344"/>
    <w:rsid w:val="0071035D"/>
    <w:rsid w:val="00710A09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14CD"/>
    <w:rsid w:val="00742204"/>
    <w:rsid w:val="0074265F"/>
    <w:rsid w:val="00745C41"/>
    <w:rsid w:val="00745E38"/>
    <w:rsid w:val="00747463"/>
    <w:rsid w:val="00747A68"/>
    <w:rsid w:val="00747BBB"/>
    <w:rsid w:val="007500BF"/>
    <w:rsid w:val="0075030F"/>
    <w:rsid w:val="00751D15"/>
    <w:rsid w:val="007526C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D53"/>
    <w:rsid w:val="00762648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B16"/>
    <w:rsid w:val="00772D14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EEC"/>
    <w:rsid w:val="007B70BD"/>
    <w:rsid w:val="007B77ED"/>
    <w:rsid w:val="007C0347"/>
    <w:rsid w:val="007C056C"/>
    <w:rsid w:val="007C0616"/>
    <w:rsid w:val="007C1937"/>
    <w:rsid w:val="007C1C92"/>
    <w:rsid w:val="007C1E83"/>
    <w:rsid w:val="007C26D1"/>
    <w:rsid w:val="007C28BA"/>
    <w:rsid w:val="007C28E1"/>
    <w:rsid w:val="007C2D90"/>
    <w:rsid w:val="007C2F9E"/>
    <w:rsid w:val="007C4510"/>
    <w:rsid w:val="007C4CB5"/>
    <w:rsid w:val="007C5073"/>
    <w:rsid w:val="007C6329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1B3B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178B5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49AE"/>
    <w:rsid w:val="00874C08"/>
    <w:rsid w:val="00875E07"/>
    <w:rsid w:val="0087666A"/>
    <w:rsid w:val="00876BBC"/>
    <w:rsid w:val="00877257"/>
    <w:rsid w:val="008772EE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268"/>
    <w:rsid w:val="008B438D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C76"/>
    <w:rsid w:val="00906E89"/>
    <w:rsid w:val="009071C5"/>
    <w:rsid w:val="0090757D"/>
    <w:rsid w:val="00907A64"/>
    <w:rsid w:val="00907EFF"/>
    <w:rsid w:val="00907F7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2B3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058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9DD"/>
    <w:rsid w:val="009B1A39"/>
    <w:rsid w:val="009B1FB1"/>
    <w:rsid w:val="009B2578"/>
    <w:rsid w:val="009B2738"/>
    <w:rsid w:val="009B27EE"/>
    <w:rsid w:val="009B2F2D"/>
    <w:rsid w:val="009B3D64"/>
    <w:rsid w:val="009B45B1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C59"/>
    <w:rsid w:val="009D1AD0"/>
    <w:rsid w:val="009D1EC6"/>
    <w:rsid w:val="009D2890"/>
    <w:rsid w:val="009D3400"/>
    <w:rsid w:val="009D42A4"/>
    <w:rsid w:val="009D4889"/>
    <w:rsid w:val="009D48F2"/>
    <w:rsid w:val="009D4A88"/>
    <w:rsid w:val="009D50CA"/>
    <w:rsid w:val="009D512D"/>
    <w:rsid w:val="009D51A2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B49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5E7"/>
    <w:rsid w:val="00A01274"/>
    <w:rsid w:val="00A01745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702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4C11"/>
    <w:rsid w:val="00A3527D"/>
    <w:rsid w:val="00A355CC"/>
    <w:rsid w:val="00A36794"/>
    <w:rsid w:val="00A36974"/>
    <w:rsid w:val="00A36BE1"/>
    <w:rsid w:val="00A37288"/>
    <w:rsid w:val="00A374D3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FA0"/>
    <w:rsid w:val="00A774AC"/>
    <w:rsid w:val="00A776E5"/>
    <w:rsid w:val="00A77979"/>
    <w:rsid w:val="00A779C0"/>
    <w:rsid w:val="00A8049A"/>
    <w:rsid w:val="00A805A8"/>
    <w:rsid w:val="00A80D99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C66"/>
    <w:rsid w:val="00A85178"/>
    <w:rsid w:val="00A85212"/>
    <w:rsid w:val="00A852A1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0"/>
    <w:rsid w:val="00AC3C0A"/>
    <w:rsid w:val="00AC5331"/>
    <w:rsid w:val="00AC58EE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07AA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1815"/>
    <w:rsid w:val="00B21817"/>
    <w:rsid w:val="00B21E52"/>
    <w:rsid w:val="00B21F9B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6E8E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CCA"/>
    <w:rsid w:val="00C01B68"/>
    <w:rsid w:val="00C028A8"/>
    <w:rsid w:val="00C02F8B"/>
    <w:rsid w:val="00C031C7"/>
    <w:rsid w:val="00C032E2"/>
    <w:rsid w:val="00C035B1"/>
    <w:rsid w:val="00C03D98"/>
    <w:rsid w:val="00C03E12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9ED"/>
    <w:rsid w:val="00C14CFD"/>
    <w:rsid w:val="00C14F60"/>
    <w:rsid w:val="00C15914"/>
    <w:rsid w:val="00C16321"/>
    <w:rsid w:val="00C16656"/>
    <w:rsid w:val="00C16737"/>
    <w:rsid w:val="00C17338"/>
    <w:rsid w:val="00C17CA7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0B8"/>
    <w:rsid w:val="00C36BDD"/>
    <w:rsid w:val="00C37300"/>
    <w:rsid w:val="00C37BCF"/>
    <w:rsid w:val="00C403B4"/>
    <w:rsid w:val="00C40B9A"/>
    <w:rsid w:val="00C40C28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C1"/>
    <w:rsid w:val="00C61EF8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7F3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41"/>
    <w:rsid w:val="00CE7C6F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7BE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B0323"/>
    <w:rsid w:val="00DB0A84"/>
    <w:rsid w:val="00DB0CF3"/>
    <w:rsid w:val="00DB158D"/>
    <w:rsid w:val="00DB1D30"/>
    <w:rsid w:val="00DB2926"/>
    <w:rsid w:val="00DB2AD0"/>
    <w:rsid w:val="00DB2D40"/>
    <w:rsid w:val="00DB3196"/>
    <w:rsid w:val="00DB3A6E"/>
    <w:rsid w:val="00DB3CC1"/>
    <w:rsid w:val="00DB4228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C7DB3"/>
    <w:rsid w:val="00DD0A76"/>
    <w:rsid w:val="00DD0C8F"/>
    <w:rsid w:val="00DD0D47"/>
    <w:rsid w:val="00DD0D51"/>
    <w:rsid w:val="00DD132A"/>
    <w:rsid w:val="00DD1E83"/>
    <w:rsid w:val="00DD221B"/>
    <w:rsid w:val="00DD227E"/>
    <w:rsid w:val="00DD2AC5"/>
    <w:rsid w:val="00DD354F"/>
    <w:rsid w:val="00DD3715"/>
    <w:rsid w:val="00DD445E"/>
    <w:rsid w:val="00DD4E7D"/>
    <w:rsid w:val="00DD6228"/>
    <w:rsid w:val="00DD6B4C"/>
    <w:rsid w:val="00DD6E58"/>
    <w:rsid w:val="00DE1410"/>
    <w:rsid w:val="00DE1537"/>
    <w:rsid w:val="00DE214B"/>
    <w:rsid w:val="00DE2BC6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2F29"/>
    <w:rsid w:val="00E03F33"/>
    <w:rsid w:val="00E041FB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27C8"/>
    <w:rsid w:val="00E531BE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6D70"/>
    <w:rsid w:val="00F2789A"/>
    <w:rsid w:val="00F278CE"/>
    <w:rsid w:val="00F3047A"/>
    <w:rsid w:val="00F30917"/>
    <w:rsid w:val="00F30FFE"/>
    <w:rsid w:val="00F3245F"/>
    <w:rsid w:val="00F32552"/>
    <w:rsid w:val="00F32FC3"/>
    <w:rsid w:val="00F338CA"/>
    <w:rsid w:val="00F34395"/>
    <w:rsid w:val="00F34A04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3B4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2DC5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3DB"/>
    <w:rsid w:val="00FA6425"/>
    <w:rsid w:val="00FA7A7B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B33"/>
    <w:rsid w:val="00FC53E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AA6"/>
    <w:rsid w:val="00FE2AC7"/>
    <w:rsid w:val="00FE2B22"/>
    <w:rsid w:val="00FE3387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813"/>
    <w:rsid w:val="00FF58F1"/>
    <w:rsid w:val="00FF772A"/>
    <w:rsid w:val="00FF7A4F"/>
    <w:rsid w:val="025C49A0"/>
    <w:rsid w:val="031F5C95"/>
    <w:rsid w:val="04390ACB"/>
    <w:rsid w:val="0CF6EED9"/>
    <w:rsid w:val="11C484BB"/>
    <w:rsid w:val="13939286"/>
    <w:rsid w:val="139FFAFC"/>
    <w:rsid w:val="1412DD7C"/>
    <w:rsid w:val="16750EA7"/>
    <w:rsid w:val="1684A8C2"/>
    <w:rsid w:val="1AA0F829"/>
    <w:rsid w:val="1C3FC539"/>
    <w:rsid w:val="1DC1AD48"/>
    <w:rsid w:val="20F94E0A"/>
    <w:rsid w:val="2470171A"/>
    <w:rsid w:val="25CCBF2D"/>
    <w:rsid w:val="29268FE1"/>
    <w:rsid w:val="29E1BF60"/>
    <w:rsid w:val="2FDB9ECC"/>
    <w:rsid w:val="30464E83"/>
    <w:rsid w:val="304A6776"/>
    <w:rsid w:val="31FD577B"/>
    <w:rsid w:val="3511893C"/>
    <w:rsid w:val="3898763C"/>
    <w:rsid w:val="39CC1AE0"/>
    <w:rsid w:val="3DD05919"/>
    <w:rsid w:val="3F305E5B"/>
    <w:rsid w:val="41BF0587"/>
    <w:rsid w:val="42F9F880"/>
    <w:rsid w:val="4382D838"/>
    <w:rsid w:val="457D288A"/>
    <w:rsid w:val="472141F5"/>
    <w:rsid w:val="4856495B"/>
    <w:rsid w:val="4D70D052"/>
    <w:rsid w:val="4EFA841B"/>
    <w:rsid w:val="517D926A"/>
    <w:rsid w:val="52C13886"/>
    <w:rsid w:val="53794148"/>
    <w:rsid w:val="55611A7F"/>
    <w:rsid w:val="55657C61"/>
    <w:rsid w:val="57E2BD63"/>
    <w:rsid w:val="59B33AB0"/>
    <w:rsid w:val="5BC7B0E3"/>
    <w:rsid w:val="5EF3DF88"/>
    <w:rsid w:val="6038E20A"/>
    <w:rsid w:val="60BE94DE"/>
    <w:rsid w:val="65132821"/>
    <w:rsid w:val="66496996"/>
    <w:rsid w:val="6714AE05"/>
    <w:rsid w:val="67C4A8F9"/>
    <w:rsid w:val="68636BAF"/>
    <w:rsid w:val="6CF1DBE5"/>
    <w:rsid w:val="6F27AD70"/>
    <w:rsid w:val="6FD47809"/>
    <w:rsid w:val="72A468DB"/>
    <w:rsid w:val="73587249"/>
    <w:rsid w:val="74A7CBB2"/>
    <w:rsid w:val="7532AA29"/>
    <w:rsid w:val="76E8E6FA"/>
    <w:rsid w:val="797B3CD5"/>
    <w:rsid w:val="7A6A6017"/>
    <w:rsid w:val="7B544970"/>
    <w:rsid w:val="7BED081B"/>
    <w:rsid w:val="7BF7FD67"/>
    <w:rsid w:val="7CB2DD97"/>
    <w:rsid w:val="7F3DD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B69041F9-1358-44D5-B61A-6138976D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8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8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6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7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9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FB94A-48CE-4747-9753-6769EC03E8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F83555-3BE4-4A30-A442-1FB50A6200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A1DF9-0A22-4F73-919D-9A79F7E5B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757</Words>
  <Characters>4318</Characters>
  <Application>Microsoft Office Word</Application>
  <DocSecurity>0</DocSecurity>
  <Lines>35</Lines>
  <Paragraphs>10</Paragraphs>
  <ScaleCrop>false</ScaleCrop>
  <Company>Alcatel-Lucent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</cp:revision>
  <cp:lastPrinted>2009-09-27T00:02:00Z</cp:lastPrinted>
  <dcterms:created xsi:type="dcterms:W3CDTF">2021-08-05T12:54:00Z</dcterms:created>
  <dcterms:modified xsi:type="dcterms:W3CDTF">2021-08-05T13:12:00Z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