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FEFA2" w14:textId="58327CD3" w:rsidR="00170CDB" w:rsidRPr="005D7AB5" w:rsidRDefault="00B1119B" w:rsidP="005D7AB5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 w:rsidRPr="00961D5E">
        <w:rPr>
          <w:rFonts w:ascii="Arial" w:hAnsi="Arial" w:cs="Arial"/>
          <w:b/>
          <w:sz w:val="24"/>
        </w:rPr>
        <w:t>3GPP TSG RAN</w:t>
      </w:r>
      <w:r>
        <w:rPr>
          <w:rFonts w:ascii="Arial" w:hAnsi="Arial" w:cs="Arial"/>
          <w:b/>
          <w:sz w:val="24"/>
        </w:rPr>
        <w:t xml:space="preserve"> WG2</w:t>
      </w:r>
      <w:r w:rsidRPr="00961D5E">
        <w:rPr>
          <w:rFonts w:ascii="Arial" w:hAnsi="Arial" w:cs="Arial"/>
          <w:b/>
          <w:sz w:val="24"/>
        </w:rPr>
        <w:t xml:space="preserve"> Meeting #</w:t>
      </w:r>
      <w:r>
        <w:rPr>
          <w:rFonts w:ascii="Arial" w:hAnsi="Arial" w:cs="Arial"/>
          <w:b/>
          <w:sz w:val="24"/>
        </w:rPr>
        <w:t>11</w:t>
      </w:r>
      <w:r w:rsidR="00957CB9">
        <w:rPr>
          <w:rFonts w:ascii="Arial" w:hAnsi="Arial" w:cs="Arial"/>
          <w:b/>
          <w:sz w:val="24"/>
        </w:rPr>
        <w:t>5</w:t>
      </w:r>
      <w:r>
        <w:rPr>
          <w:rFonts w:ascii="Arial" w:hAnsi="Arial" w:cs="Arial"/>
          <w:b/>
          <w:sz w:val="24"/>
        </w:rPr>
        <w:t>-</w:t>
      </w:r>
      <w:r w:rsidRPr="00961D5E">
        <w:rPr>
          <w:rFonts w:ascii="Arial" w:hAnsi="Arial" w:cs="Arial"/>
          <w:b/>
          <w:sz w:val="24"/>
        </w:rPr>
        <w:t>e</w:t>
      </w:r>
      <w:r w:rsidR="00C76477">
        <w:rPr>
          <w:rFonts w:ascii="Arial" w:hAnsi="Arial" w:cs="Arial" w:hint="eastAsia"/>
          <w:b/>
          <w:bCs/>
          <w:kern w:val="0"/>
          <w:sz w:val="24"/>
        </w:rPr>
        <w:t xml:space="preserve">                </w:t>
      </w:r>
      <w:r w:rsidR="00C76477">
        <w:rPr>
          <w:rFonts w:ascii="Arial" w:hAnsi="Arial" w:cs="Arial"/>
          <w:b/>
          <w:bCs/>
          <w:kern w:val="0"/>
          <w:sz w:val="24"/>
        </w:rPr>
        <w:t xml:space="preserve">    </w:t>
      </w:r>
      <w:r w:rsidR="00C76477">
        <w:rPr>
          <w:rFonts w:ascii="Arial" w:hAnsi="Arial" w:cs="Arial" w:hint="eastAsia"/>
          <w:b/>
          <w:bCs/>
          <w:kern w:val="0"/>
          <w:sz w:val="24"/>
        </w:rPr>
        <w:t xml:space="preserve">   </w:t>
      </w:r>
      <w:r w:rsidR="00F36F60">
        <w:rPr>
          <w:rFonts w:ascii="Arial" w:hAnsi="Arial" w:cs="Arial"/>
          <w:b/>
          <w:bCs/>
          <w:kern w:val="0"/>
          <w:sz w:val="24"/>
        </w:rPr>
        <w:t xml:space="preserve">       </w:t>
      </w:r>
      <w:r w:rsidR="00D66979">
        <w:rPr>
          <w:rFonts w:ascii="Arial" w:hAnsi="Arial" w:cs="Arial"/>
          <w:b/>
          <w:bCs/>
          <w:kern w:val="0"/>
          <w:sz w:val="24"/>
        </w:rPr>
        <w:tab/>
      </w:r>
      <w:r w:rsidR="00C76477">
        <w:rPr>
          <w:rFonts w:ascii="Arial" w:hAnsi="Arial" w:cs="Arial" w:hint="eastAsia"/>
          <w:b/>
          <w:bCs/>
          <w:kern w:val="0"/>
          <w:sz w:val="24"/>
          <w:lang w:val="en-GB"/>
        </w:rPr>
        <w:t>R</w:t>
      </w:r>
      <w:r>
        <w:rPr>
          <w:rFonts w:ascii="Arial" w:hAnsi="Arial" w:cs="Arial"/>
          <w:b/>
          <w:bCs/>
          <w:kern w:val="0"/>
          <w:sz w:val="24"/>
          <w:lang w:val="en-GB"/>
        </w:rPr>
        <w:t>2</w:t>
      </w:r>
      <w:r w:rsidR="00C76477">
        <w:rPr>
          <w:rFonts w:ascii="Arial" w:hAnsi="Arial" w:cs="Arial" w:hint="eastAsia"/>
          <w:b/>
          <w:bCs/>
          <w:kern w:val="0"/>
          <w:sz w:val="24"/>
          <w:lang w:val="en-GB"/>
        </w:rPr>
        <w:t>-</w:t>
      </w:r>
      <w:r>
        <w:rPr>
          <w:rFonts w:ascii="Arial" w:hAnsi="Arial" w:cs="Arial"/>
          <w:b/>
          <w:bCs/>
          <w:kern w:val="0"/>
          <w:sz w:val="24"/>
          <w:lang w:val="en-GB"/>
        </w:rPr>
        <w:t>2</w:t>
      </w:r>
      <w:r w:rsidR="00AB5281">
        <w:rPr>
          <w:rFonts w:ascii="Arial" w:hAnsi="Arial" w:cs="Arial"/>
          <w:b/>
          <w:bCs/>
          <w:kern w:val="0"/>
          <w:sz w:val="24"/>
          <w:lang w:val="en-GB"/>
        </w:rPr>
        <w:t>1</w:t>
      </w:r>
      <w:r w:rsidR="00C4152A">
        <w:rPr>
          <w:rFonts w:ascii="Arial" w:hAnsi="Arial" w:cs="Arial"/>
          <w:b/>
          <w:bCs/>
          <w:kern w:val="0"/>
          <w:sz w:val="24"/>
          <w:lang w:val="en-GB"/>
        </w:rPr>
        <w:t>0</w:t>
      </w:r>
      <w:r w:rsidR="008B01E4">
        <w:rPr>
          <w:rFonts w:ascii="Arial" w:hAnsi="Arial" w:cs="Arial"/>
          <w:b/>
          <w:bCs/>
          <w:kern w:val="0"/>
          <w:sz w:val="24"/>
          <w:lang w:val="en-GB"/>
        </w:rPr>
        <w:t>7607</w:t>
      </w:r>
      <w:r w:rsidR="005D7AB5">
        <w:rPr>
          <w:rFonts w:ascii="Arial" w:hAnsi="Arial" w:cs="Arial"/>
          <w:b/>
          <w:bCs/>
          <w:kern w:val="0"/>
          <w:sz w:val="24"/>
        </w:rPr>
        <w:br/>
      </w:r>
      <w:r w:rsidR="00C76477">
        <w:rPr>
          <w:rFonts w:ascii="Arial" w:hAnsi="Arial" w:cs="Arial"/>
          <w:b/>
          <w:bCs/>
          <w:kern w:val="0"/>
          <w:sz w:val="24"/>
        </w:rPr>
        <w:t>Electronic Meeting</w:t>
      </w:r>
      <w:r w:rsidR="00C76477">
        <w:rPr>
          <w:rFonts w:ascii="Arial" w:hAnsi="Arial" w:cs="Arial" w:hint="eastAsia"/>
          <w:b/>
          <w:bCs/>
          <w:kern w:val="0"/>
          <w:sz w:val="24"/>
        </w:rPr>
        <w:t>,</w:t>
      </w:r>
      <w:r w:rsidR="00C76477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957CB9" w:rsidRPr="002A321A">
        <w:rPr>
          <w:rFonts w:ascii="Arial" w:hAnsi="Arial" w:cs="Arial"/>
          <w:b/>
          <w:sz w:val="24"/>
          <w:lang w:val="de-DE"/>
        </w:rPr>
        <w:t xml:space="preserve">August </w:t>
      </w:r>
      <w:r w:rsidR="00957CB9">
        <w:rPr>
          <w:rFonts w:ascii="Arial" w:hAnsi="Arial" w:cs="Arial"/>
          <w:b/>
          <w:sz w:val="24"/>
          <w:lang w:val="de-DE"/>
        </w:rPr>
        <w:t>9</w:t>
      </w:r>
      <w:r w:rsidR="00957CB9" w:rsidRPr="002A321A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="00957CB9" w:rsidRPr="002A321A">
        <w:rPr>
          <w:rFonts w:ascii="Arial" w:hAnsi="Arial" w:cs="Arial"/>
          <w:b/>
          <w:sz w:val="24"/>
          <w:lang w:val="de-DE"/>
        </w:rPr>
        <w:t xml:space="preserve"> – 2</w:t>
      </w:r>
      <w:r w:rsidR="00957CB9">
        <w:rPr>
          <w:rFonts w:ascii="Arial" w:hAnsi="Arial" w:cs="Arial"/>
          <w:b/>
          <w:sz w:val="24"/>
          <w:lang w:val="de-DE"/>
        </w:rPr>
        <w:t>7</w:t>
      </w:r>
      <w:r w:rsidR="00957CB9" w:rsidRPr="002A321A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="00957CB9" w:rsidRPr="00E75501">
        <w:rPr>
          <w:rFonts w:ascii="Arial" w:hAnsi="Arial" w:cs="Arial"/>
          <w:b/>
          <w:sz w:val="24"/>
          <w:lang w:val="de-DE"/>
        </w:rPr>
        <w:t>, 2021</w:t>
      </w:r>
      <w:r w:rsidR="003E7586">
        <w:rPr>
          <w:rFonts w:ascii="Arial" w:hAnsi="Arial" w:cs="Arial"/>
          <w:b/>
          <w:bCs/>
          <w:kern w:val="0"/>
          <w:sz w:val="24"/>
          <w:lang w:val="en-GB"/>
        </w:rPr>
        <w:tab/>
      </w:r>
      <w:r w:rsidR="00C76477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3127E8">
        <w:rPr>
          <w:rFonts w:ascii="Arial" w:hAnsi="Arial" w:cs="Arial"/>
          <w:b/>
          <w:bCs/>
          <w:kern w:val="0"/>
          <w:sz w:val="24"/>
          <w:lang w:val="en-GB"/>
        </w:rPr>
        <w:tab/>
      </w:r>
      <w:r w:rsidR="003127E8">
        <w:rPr>
          <w:rFonts w:ascii="Arial" w:hAnsi="Arial" w:cs="Arial"/>
          <w:b/>
          <w:bCs/>
          <w:kern w:val="0"/>
          <w:sz w:val="24"/>
          <w:lang w:val="en-GB"/>
        </w:rPr>
        <w:tab/>
      </w:r>
      <w:r w:rsidR="003127E8">
        <w:rPr>
          <w:rFonts w:ascii="Arial" w:hAnsi="Arial" w:cs="Arial"/>
          <w:b/>
          <w:bCs/>
          <w:kern w:val="0"/>
          <w:sz w:val="24"/>
          <w:lang w:val="en-GB"/>
        </w:rPr>
        <w:tab/>
      </w:r>
      <w:r w:rsidR="003127E8">
        <w:rPr>
          <w:rFonts w:ascii="Arial" w:hAnsi="Arial" w:cs="Arial"/>
          <w:b/>
          <w:bCs/>
          <w:kern w:val="0"/>
          <w:sz w:val="24"/>
          <w:lang w:val="en-GB"/>
        </w:rPr>
        <w:tab/>
      </w:r>
      <w:r w:rsidR="003127E8">
        <w:rPr>
          <w:rFonts w:ascii="Arial" w:hAnsi="Arial" w:cs="Arial"/>
          <w:b/>
          <w:bCs/>
          <w:kern w:val="0"/>
          <w:sz w:val="24"/>
          <w:lang w:val="en-GB"/>
        </w:rPr>
        <w:tab/>
      </w:r>
    </w:p>
    <w:p w14:paraId="3F19054D" w14:textId="77777777" w:rsidR="00170CDB" w:rsidRDefault="00170CD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3DED2095" w14:textId="19DCB58D" w:rsidR="00170CDB" w:rsidRDefault="00C76477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B26D97">
        <w:rPr>
          <w:rFonts w:ascii="Arial" w:hAnsi="Arial" w:cs="Arial"/>
          <w:b/>
          <w:bCs/>
          <w:snapToGrid w:val="0"/>
          <w:kern w:val="0"/>
          <w:sz w:val="24"/>
        </w:rPr>
        <w:t>Apple Inc</w:t>
      </w:r>
    </w:p>
    <w:p w14:paraId="06A6090B" w14:textId="56747840" w:rsidR="00B1119B" w:rsidRDefault="00C76477" w:rsidP="00B1119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692843">
        <w:rPr>
          <w:rFonts w:ascii="Arial" w:hAnsi="Arial" w:cs="Arial"/>
          <w:b/>
          <w:bCs/>
          <w:snapToGrid w:val="0"/>
          <w:kern w:val="0"/>
          <w:sz w:val="24"/>
        </w:rPr>
        <w:t>Issues with MSG3 based RedCap UE identification at initial access</w:t>
      </w:r>
      <w:r w:rsidR="00B1119B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14:paraId="3DFCE5B5" w14:textId="438B0EC5" w:rsidR="00170CDB" w:rsidRDefault="00C76477" w:rsidP="00B1119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 w:rsidR="00E2547F">
        <w:rPr>
          <w:rFonts w:ascii="Arial" w:hAnsi="Arial" w:cs="Arial"/>
          <w:b/>
          <w:sz w:val="24"/>
        </w:rPr>
        <w:t>8.12.</w:t>
      </w:r>
      <w:r w:rsidR="00510377">
        <w:rPr>
          <w:rFonts w:ascii="Arial" w:hAnsi="Arial" w:cs="Arial"/>
          <w:b/>
          <w:sz w:val="24"/>
        </w:rPr>
        <w:t>2</w:t>
      </w:r>
      <w:r w:rsidR="00E2547F">
        <w:rPr>
          <w:rFonts w:ascii="Arial" w:hAnsi="Arial" w:cs="Arial"/>
          <w:b/>
          <w:sz w:val="24"/>
        </w:rPr>
        <w:t>.</w:t>
      </w:r>
      <w:r w:rsidR="00510377">
        <w:rPr>
          <w:rFonts w:ascii="Arial" w:hAnsi="Arial" w:cs="Arial"/>
          <w:b/>
          <w:sz w:val="24"/>
        </w:rPr>
        <w:t>2</w:t>
      </w:r>
    </w:p>
    <w:p w14:paraId="2A052CEB" w14:textId="77777777" w:rsidR="00170CDB" w:rsidRDefault="00C76477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1F67847E" w14:textId="7B767464" w:rsidR="00170CDB" w:rsidRPr="001A0CD5" w:rsidRDefault="00407967" w:rsidP="001A0CD5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303318D3" w14:textId="1DA953ED" w:rsidR="0012565C" w:rsidRDefault="003C356A" w:rsidP="00350878">
      <w:r>
        <w:t xml:space="preserve">RAN1 progressed further </w:t>
      </w:r>
      <w:r w:rsidR="0012565C">
        <w:t xml:space="preserve">on RedCap UE identification during initial access and the detailed agreements from the LS R2-2106921 are captured in Appendix A for reference. In this paper, we take the relevant </w:t>
      </w:r>
      <w:r w:rsidR="00B11E80">
        <w:t>agreements</w:t>
      </w:r>
      <w:r w:rsidR="0012565C">
        <w:t xml:space="preserve"> and WA and based on this propose on the lack of need for MSG3 based RedCap identification at initial access.</w:t>
      </w:r>
      <w:r>
        <w:t xml:space="preserve"> </w:t>
      </w:r>
    </w:p>
    <w:p w14:paraId="16681698" w14:textId="44E8603D" w:rsidR="00170CDB" w:rsidRDefault="002927DF">
      <w:r>
        <w:t xml:space="preserve"> </w:t>
      </w:r>
      <w:r w:rsidR="005D7AB5">
        <w:t xml:space="preserve"> </w:t>
      </w:r>
    </w:p>
    <w:p w14:paraId="32378F40" w14:textId="283A0725" w:rsidR="00170CDB" w:rsidRDefault="00BD428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MSG3 Ineffectiveness on top of MSG1</w:t>
      </w:r>
    </w:p>
    <w:p w14:paraId="39D409F0" w14:textId="77777777" w:rsidR="009119DF" w:rsidRDefault="009119DF" w:rsidP="00BD428A">
      <w:pPr>
        <w:rPr>
          <w:lang w:val="en-GB"/>
        </w:rPr>
      </w:pPr>
      <w:r>
        <w:rPr>
          <w:lang w:val="en-GB"/>
        </w:rPr>
        <w:t>RAN1 agreed on MSG1 based RedCap identification at initial access, and the details on this identification are to be discussed in the next meeting. The relevant agreement is pasted below.</w:t>
      </w:r>
    </w:p>
    <w:p w14:paraId="5477F3E0" w14:textId="77777777" w:rsidR="009119DF" w:rsidRPr="009119DF" w:rsidRDefault="009119DF" w:rsidP="00BD428A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1"/>
      </w:tblGrid>
      <w:tr w:rsidR="009119DF" w14:paraId="4978AE92" w14:textId="77777777" w:rsidTr="009119DF">
        <w:tc>
          <w:tcPr>
            <w:tcW w:w="9771" w:type="dxa"/>
          </w:tcPr>
          <w:p w14:paraId="35CDF60D" w14:textId="77777777" w:rsidR="009119DF" w:rsidRPr="00A3777F" w:rsidRDefault="009119DF" w:rsidP="009119DF">
            <w:pPr>
              <w:spacing w:after="0"/>
              <w:rPr>
                <w:rFonts w:ascii="Times" w:eastAsia="Batang" w:hAnsi="Times"/>
                <w:highlight w:val="darkYellow"/>
              </w:rPr>
            </w:pPr>
            <w:r w:rsidRPr="00A3777F">
              <w:rPr>
                <w:rFonts w:ascii="Times" w:eastAsia="Batang" w:hAnsi="Times"/>
                <w:highlight w:val="darkYellow"/>
              </w:rPr>
              <w:t>Working assumption:</w:t>
            </w:r>
          </w:p>
          <w:p w14:paraId="3965107D" w14:textId="77777777" w:rsidR="009119DF" w:rsidRPr="00A3777F" w:rsidRDefault="009119DF" w:rsidP="009119DF">
            <w:pPr>
              <w:widowControl/>
              <w:numPr>
                <w:ilvl w:val="0"/>
                <w:numId w:val="33"/>
              </w:numPr>
              <w:spacing w:after="0" w:line="252" w:lineRule="auto"/>
            </w:pPr>
            <w:r w:rsidRPr="00A3777F">
              <w:rPr>
                <w:lang w:eastAsia="zh-CN"/>
              </w:rPr>
              <w:t>For 4-step RACH, support the early indication of RedCap UEs at least in Msg1.</w:t>
            </w:r>
          </w:p>
          <w:p w14:paraId="753654FD" w14:textId="77777777" w:rsidR="009119DF" w:rsidRPr="00A3777F" w:rsidRDefault="009119DF" w:rsidP="009119DF">
            <w:pPr>
              <w:widowControl/>
              <w:numPr>
                <w:ilvl w:val="1"/>
                <w:numId w:val="33"/>
              </w:numPr>
              <w:spacing w:after="0" w:line="252" w:lineRule="auto"/>
            </w:pPr>
            <w:r w:rsidRPr="00A3777F">
              <w:t>The early indication in Msg1 can be configured to be enabled/disabled</w:t>
            </w:r>
          </w:p>
          <w:p w14:paraId="406755FC" w14:textId="77777777" w:rsidR="009119DF" w:rsidRPr="00A3777F" w:rsidRDefault="009119DF" w:rsidP="009119DF">
            <w:pPr>
              <w:widowControl/>
              <w:numPr>
                <w:ilvl w:val="2"/>
                <w:numId w:val="33"/>
              </w:numPr>
              <w:spacing w:after="0" w:line="252" w:lineRule="auto"/>
            </w:pPr>
            <w:r w:rsidRPr="00A3777F">
              <w:t>FFS How to support enable/disable the early indication</w:t>
            </w:r>
          </w:p>
          <w:p w14:paraId="575A89EC" w14:textId="77777777" w:rsidR="009119DF" w:rsidRPr="00A3777F" w:rsidRDefault="009119DF" w:rsidP="009119DF">
            <w:pPr>
              <w:widowControl/>
              <w:numPr>
                <w:ilvl w:val="1"/>
                <w:numId w:val="33"/>
              </w:numPr>
              <w:spacing w:after="0" w:line="252" w:lineRule="auto"/>
            </w:pPr>
            <w:r w:rsidRPr="00A3777F">
              <w:t>FFS details e.g.:</w:t>
            </w:r>
          </w:p>
          <w:p w14:paraId="476A19B8" w14:textId="77777777" w:rsidR="009119DF" w:rsidRPr="00A3777F" w:rsidRDefault="009119DF" w:rsidP="009119DF">
            <w:pPr>
              <w:widowControl/>
              <w:numPr>
                <w:ilvl w:val="2"/>
                <w:numId w:val="33"/>
              </w:numPr>
              <w:spacing w:after="0" w:line="252" w:lineRule="auto"/>
            </w:pPr>
            <w:r w:rsidRPr="00A3777F">
              <w:t>separate initial UL BWP</w:t>
            </w:r>
          </w:p>
          <w:p w14:paraId="4C6992C4" w14:textId="77777777" w:rsidR="009119DF" w:rsidRPr="00A3777F" w:rsidRDefault="009119DF" w:rsidP="009119DF">
            <w:pPr>
              <w:widowControl/>
              <w:numPr>
                <w:ilvl w:val="2"/>
                <w:numId w:val="33"/>
              </w:numPr>
              <w:spacing w:after="0" w:line="252" w:lineRule="auto"/>
            </w:pPr>
            <w:r w:rsidRPr="00A3777F">
              <w:t>separate PRACH resource</w:t>
            </w:r>
          </w:p>
          <w:p w14:paraId="09304AC3" w14:textId="77777777" w:rsidR="009119DF" w:rsidRPr="00A3777F" w:rsidRDefault="009119DF" w:rsidP="009119DF">
            <w:pPr>
              <w:widowControl/>
              <w:numPr>
                <w:ilvl w:val="2"/>
                <w:numId w:val="33"/>
              </w:numPr>
              <w:spacing w:after="0" w:line="252" w:lineRule="auto"/>
            </w:pPr>
            <w:r w:rsidRPr="00A3777F">
              <w:t>PRACH preamble partitioning</w:t>
            </w:r>
          </w:p>
          <w:p w14:paraId="1CB0E15A" w14:textId="77777777" w:rsidR="009119DF" w:rsidRPr="00A3777F" w:rsidRDefault="009119DF" w:rsidP="009119DF">
            <w:pPr>
              <w:widowControl/>
              <w:numPr>
                <w:ilvl w:val="1"/>
                <w:numId w:val="33"/>
              </w:numPr>
              <w:spacing w:after="0" w:line="252" w:lineRule="auto"/>
            </w:pPr>
            <w:r w:rsidRPr="00A3777F">
              <w:t xml:space="preserve">FFS the possibility of supporting Msg3 for the early indication </w:t>
            </w:r>
          </w:p>
          <w:p w14:paraId="48C1EA40" w14:textId="77777777" w:rsidR="009119DF" w:rsidRPr="00A3777F" w:rsidRDefault="009119DF" w:rsidP="009119DF">
            <w:pPr>
              <w:spacing w:after="0"/>
              <w:rPr>
                <w:rFonts w:eastAsia="Calibri"/>
              </w:rPr>
            </w:pPr>
          </w:p>
          <w:p w14:paraId="524467B3" w14:textId="77777777" w:rsidR="009119DF" w:rsidRPr="00A3777F" w:rsidRDefault="009119DF" w:rsidP="009119DF">
            <w:pPr>
              <w:spacing w:after="0"/>
              <w:rPr>
                <w:rFonts w:eastAsia="Batang"/>
              </w:rPr>
            </w:pPr>
            <w:r w:rsidRPr="00A3777F">
              <w:rPr>
                <w:rFonts w:ascii="Times" w:eastAsia="Batang" w:hAnsi="Times"/>
                <w:highlight w:val="green"/>
              </w:rPr>
              <w:t>Agreement</w:t>
            </w:r>
            <w:r w:rsidRPr="00A3777F">
              <w:rPr>
                <w:rFonts w:ascii="Times" w:eastAsia="Batang" w:hAnsi="Times"/>
              </w:rPr>
              <w:t>:</w:t>
            </w:r>
            <w:r>
              <w:rPr>
                <w:rFonts w:ascii="Times" w:eastAsia="Batang" w:hAnsi="Times"/>
              </w:rPr>
              <w:t xml:space="preserve"> (if the above working assumption is confirmed)</w:t>
            </w:r>
          </w:p>
          <w:p w14:paraId="254B1EB0" w14:textId="77777777" w:rsidR="009119DF" w:rsidRPr="00A3777F" w:rsidRDefault="009119DF" w:rsidP="009119DF">
            <w:pPr>
              <w:widowControl/>
              <w:numPr>
                <w:ilvl w:val="0"/>
                <w:numId w:val="33"/>
              </w:numPr>
              <w:spacing w:after="0" w:line="252" w:lineRule="auto"/>
              <w:contextualSpacing/>
              <w:rPr>
                <w:rFonts w:ascii="Times" w:eastAsia="Batang" w:hAnsi="Times" w:cs="Times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>Early indication</w:t>
            </w:r>
            <w:r w:rsidRPr="00A3777F">
              <w:rPr>
                <w:rFonts w:cs="Times"/>
                <w:lang w:eastAsia="zh-CN"/>
              </w:rPr>
              <w:t xml:space="preserve"> of RedCap UEs</w:t>
            </w:r>
            <w:r w:rsidRPr="00A3777F">
              <w:rPr>
                <w:rFonts w:ascii="Times" w:eastAsia="Batang" w:hAnsi="Times" w:cs="Times"/>
                <w:lang w:eastAsia="zh-CN"/>
              </w:rPr>
              <w:t xml:space="preserve"> in Msg1 can be enabled/disabled via SIB</w:t>
            </w:r>
          </w:p>
          <w:p w14:paraId="105C8C22" w14:textId="77777777" w:rsidR="009119DF" w:rsidRDefault="009119DF" w:rsidP="00BD428A">
            <w:pPr>
              <w:rPr>
                <w:lang w:val="en-GB"/>
              </w:rPr>
            </w:pPr>
          </w:p>
        </w:tc>
      </w:tr>
    </w:tbl>
    <w:p w14:paraId="23B73760" w14:textId="4DE5058D" w:rsidR="009119DF" w:rsidRDefault="009119DF" w:rsidP="00BD428A">
      <w:pPr>
        <w:rPr>
          <w:lang w:val="en-GB"/>
        </w:rPr>
      </w:pPr>
    </w:p>
    <w:p w14:paraId="6612D43A" w14:textId="7A25F3C8" w:rsidR="009119DF" w:rsidRPr="009119DF" w:rsidRDefault="009119DF" w:rsidP="00BD428A">
      <w:pPr>
        <w:rPr>
          <w:lang w:val="en-GB"/>
        </w:rPr>
      </w:pPr>
      <w:r>
        <w:rPr>
          <w:lang w:val="en-GB"/>
        </w:rPr>
        <w:t>In addition, RAN2 already agreed that the RedCap UE capability would be transferred using the existing UE capability framework.</w:t>
      </w:r>
    </w:p>
    <w:p w14:paraId="320775D8" w14:textId="383D5373" w:rsidR="00BD428A" w:rsidRPr="00BD428A" w:rsidRDefault="00BD428A" w:rsidP="00BD428A">
      <w:pPr>
        <w:rPr>
          <w:b/>
          <w:bCs/>
          <w:lang w:val="en-GB"/>
        </w:rPr>
      </w:pPr>
      <w:r w:rsidRPr="00BD428A">
        <w:rPr>
          <w:b/>
          <w:bCs/>
          <w:lang w:val="en-GB"/>
        </w:rPr>
        <w:t>Observation 1: RAN2 agreed that the existing UE capability framework would be used for the transfer of UE capabilities for RedCap devices.</w:t>
      </w:r>
    </w:p>
    <w:p w14:paraId="6340B5B6" w14:textId="619A135C" w:rsidR="00BD428A" w:rsidRPr="00BD428A" w:rsidRDefault="00BD428A" w:rsidP="00BD428A">
      <w:pPr>
        <w:rPr>
          <w:b/>
          <w:bCs/>
          <w:lang w:val="en-GB"/>
        </w:rPr>
      </w:pPr>
      <w:r w:rsidRPr="00BD428A">
        <w:rPr>
          <w:b/>
          <w:bCs/>
          <w:lang w:val="en-GB"/>
        </w:rPr>
        <w:lastRenderedPageBreak/>
        <w:t>Observation 2: The need of the NW to identify whether the UE that is accessing the NW is a RedCap UE or not, is better served if the NW knows about this at MSG1 itself, as it is a very reasonable/practical assumption that the MSG2</w:t>
      </w:r>
      <w:r w:rsidR="0040524F" w:rsidRPr="00000EE5">
        <w:rPr>
          <w:b/>
          <w:bCs/>
          <w:lang w:val="en-GB"/>
        </w:rPr>
        <w:t>/3</w:t>
      </w:r>
      <w:r w:rsidRPr="00BD428A">
        <w:rPr>
          <w:b/>
          <w:bCs/>
          <w:lang w:val="en-GB"/>
        </w:rPr>
        <w:t xml:space="preserve"> handling at the NW needs some differentiation for RedCap UE (for coverage enhancements at the minimum).</w:t>
      </w:r>
    </w:p>
    <w:p w14:paraId="4487E394" w14:textId="5C5A9EF9" w:rsidR="00BD428A" w:rsidRPr="00BD428A" w:rsidRDefault="00BD428A" w:rsidP="00BD428A">
      <w:pPr>
        <w:rPr>
          <w:b/>
          <w:bCs/>
          <w:lang w:val="en-GB"/>
        </w:rPr>
      </w:pPr>
      <w:r w:rsidRPr="00BD428A">
        <w:rPr>
          <w:b/>
          <w:bCs/>
          <w:lang w:val="en-GB"/>
        </w:rPr>
        <w:t xml:space="preserve">Observation 3: If the NW </w:t>
      </w:r>
      <w:r w:rsidR="0040524F" w:rsidRPr="00000EE5">
        <w:rPr>
          <w:b/>
          <w:bCs/>
          <w:lang w:val="en-GB"/>
        </w:rPr>
        <w:t>can</w:t>
      </w:r>
      <w:r w:rsidRPr="00BD428A">
        <w:rPr>
          <w:b/>
          <w:bCs/>
          <w:lang w:val="en-GB"/>
        </w:rPr>
        <w:t xml:space="preserve"> identify the UE as RedCap at MSG1 itself, and we </w:t>
      </w:r>
      <w:r w:rsidR="0040524F" w:rsidRPr="00000EE5">
        <w:rPr>
          <w:b/>
          <w:bCs/>
          <w:lang w:val="en-GB"/>
        </w:rPr>
        <w:t>may</w:t>
      </w:r>
      <w:r w:rsidRPr="00BD428A">
        <w:rPr>
          <w:b/>
          <w:bCs/>
          <w:lang w:val="en-GB"/>
        </w:rPr>
        <w:t xml:space="preserve"> need a NAS level identification at MSG5 </w:t>
      </w:r>
      <w:r w:rsidR="0040524F" w:rsidRPr="00000EE5">
        <w:rPr>
          <w:b/>
          <w:bCs/>
          <w:lang w:val="en-GB"/>
        </w:rPr>
        <w:t>as well</w:t>
      </w:r>
      <w:r w:rsidRPr="00BD428A">
        <w:rPr>
          <w:b/>
          <w:bCs/>
          <w:lang w:val="en-GB"/>
        </w:rPr>
        <w:t>, the identification at MSG3 is redundant.</w:t>
      </w:r>
    </w:p>
    <w:p w14:paraId="3E13953E" w14:textId="21144034" w:rsidR="00AC34E1" w:rsidRDefault="00BD428A" w:rsidP="00BD428A">
      <w:pPr>
        <w:rPr>
          <w:lang w:val="en-GB"/>
        </w:rPr>
      </w:pPr>
      <w:r w:rsidRPr="003970CF">
        <w:rPr>
          <w:lang w:val="en-GB"/>
        </w:rPr>
        <w:t xml:space="preserve">It was commented </w:t>
      </w:r>
      <w:r w:rsidR="0040524F" w:rsidRPr="003970CF">
        <w:rPr>
          <w:lang w:val="en-GB"/>
        </w:rPr>
        <w:t>in RAN2</w:t>
      </w:r>
      <w:r w:rsidRPr="003970CF">
        <w:rPr>
          <w:lang w:val="en-GB"/>
        </w:rPr>
        <w:t xml:space="preserve"> that MSG3 based RedCap UE identification is useful for the NW to have the ability to reject</w:t>
      </w:r>
      <w:r w:rsidR="0040524F" w:rsidRPr="003970CF">
        <w:rPr>
          <w:lang w:val="en-GB"/>
        </w:rPr>
        <w:t>/manage the</w:t>
      </w:r>
      <w:r w:rsidRPr="003970CF">
        <w:rPr>
          <w:lang w:val="en-GB"/>
        </w:rPr>
        <w:t xml:space="preserve"> connection</w:t>
      </w:r>
      <w:r w:rsidR="0040524F" w:rsidRPr="003970CF">
        <w:rPr>
          <w:lang w:val="en-GB"/>
        </w:rPr>
        <w:t xml:space="preserve"> establishment</w:t>
      </w:r>
      <w:r w:rsidRPr="003970CF">
        <w:rPr>
          <w:lang w:val="en-GB"/>
        </w:rPr>
        <w:t xml:space="preserve">. We </w:t>
      </w:r>
      <w:proofErr w:type="gramStart"/>
      <w:r w:rsidRPr="003970CF">
        <w:rPr>
          <w:lang w:val="en-GB"/>
        </w:rPr>
        <w:t>have to</w:t>
      </w:r>
      <w:proofErr w:type="gramEnd"/>
      <w:r w:rsidRPr="003970CF">
        <w:rPr>
          <w:lang w:val="en-GB"/>
        </w:rPr>
        <w:t xml:space="preserve"> note that connection </w:t>
      </w:r>
      <w:r w:rsidR="0040524F" w:rsidRPr="003970CF">
        <w:rPr>
          <w:lang w:val="en-GB"/>
        </w:rPr>
        <w:t>establishment management</w:t>
      </w:r>
      <w:r w:rsidRPr="003970CF">
        <w:rPr>
          <w:lang w:val="en-GB"/>
        </w:rPr>
        <w:t xml:space="preserve"> due to UE being a RedCap is</w:t>
      </w:r>
      <w:r w:rsidR="00AC34E1">
        <w:rPr>
          <w:lang w:val="en-GB"/>
        </w:rPr>
        <w:t xml:space="preserve"> an</w:t>
      </w:r>
      <w:r w:rsidRPr="003970CF">
        <w:rPr>
          <w:lang w:val="en-GB"/>
        </w:rPr>
        <w:t xml:space="preserve"> inefficient way when </w:t>
      </w:r>
      <w:r w:rsidR="00AC34E1">
        <w:rPr>
          <w:lang w:val="en-GB"/>
        </w:rPr>
        <w:t xml:space="preserve">the existing </w:t>
      </w:r>
      <w:r w:rsidRPr="003970CF">
        <w:rPr>
          <w:lang w:val="en-GB"/>
        </w:rPr>
        <w:t xml:space="preserve">access class barring or logic related to this can be </w:t>
      </w:r>
      <w:r w:rsidR="00AC34E1">
        <w:rPr>
          <w:lang w:val="en-GB"/>
        </w:rPr>
        <w:t>re-</w:t>
      </w:r>
      <w:r w:rsidRPr="003970CF">
        <w:rPr>
          <w:lang w:val="en-GB"/>
        </w:rPr>
        <w:t>used (if need</w:t>
      </w:r>
      <w:r w:rsidR="0040524F" w:rsidRPr="003970CF">
        <w:rPr>
          <w:lang w:val="en-GB"/>
        </w:rPr>
        <w:t>ed</w:t>
      </w:r>
      <w:r w:rsidRPr="003970CF">
        <w:rPr>
          <w:lang w:val="en-GB"/>
        </w:rPr>
        <w:t xml:space="preserve"> at all). </w:t>
      </w:r>
      <w:r w:rsidR="00AC34E1">
        <w:rPr>
          <w:lang w:val="en-GB"/>
        </w:rPr>
        <w:t>It was also agreed in the last SA2/CT1 meetings that no additional access classes are needed for RedCap UEs and the existing means can be re-used.</w:t>
      </w:r>
    </w:p>
    <w:p w14:paraId="739A224E" w14:textId="77777777" w:rsidR="00AC34E1" w:rsidRPr="00BD428A" w:rsidRDefault="00AC34E1" w:rsidP="00AC34E1">
      <w:pPr>
        <w:rPr>
          <w:b/>
          <w:bCs/>
          <w:lang w:val="en-GB"/>
        </w:rPr>
      </w:pPr>
      <w:r w:rsidRPr="00BD428A">
        <w:rPr>
          <w:b/>
          <w:bCs/>
          <w:lang w:val="en-GB"/>
        </w:rPr>
        <w:t xml:space="preserve">Observation 4: UAC based logic better serves the purpose if the NW intends to perform connection </w:t>
      </w:r>
      <w:r w:rsidRPr="00000EE5">
        <w:rPr>
          <w:b/>
          <w:bCs/>
          <w:lang w:val="en-GB"/>
        </w:rPr>
        <w:t>management</w:t>
      </w:r>
      <w:r w:rsidRPr="00BD428A">
        <w:rPr>
          <w:b/>
          <w:bCs/>
          <w:lang w:val="en-GB"/>
        </w:rPr>
        <w:t xml:space="preserve"> based on MSG3 </w:t>
      </w:r>
      <w:r w:rsidRPr="00000EE5">
        <w:rPr>
          <w:b/>
          <w:bCs/>
          <w:lang w:val="en-GB"/>
        </w:rPr>
        <w:t>identification</w:t>
      </w:r>
      <w:r w:rsidRPr="00BD428A">
        <w:rPr>
          <w:b/>
          <w:bCs/>
          <w:lang w:val="en-GB"/>
        </w:rPr>
        <w:t xml:space="preserve"> of RedCap and it also helps the RedCap UE from power wastage through RACH procedure </w:t>
      </w:r>
      <w:proofErr w:type="spellStart"/>
      <w:r w:rsidRPr="00BD428A">
        <w:rPr>
          <w:b/>
          <w:bCs/>
          <w:lang w:val="en-GB"/>
        </w:rPr>
        <w:t>esp</w:t>
      </w:r>
      <w:proofErr w:type="spellEnd"/>
      <w:r w:rsidRPr="00BD428A">
        <w:rPr>
          <w:b/>
          <w:bCs/>
          <w:lang w:val="en-GB"/>
        </w:rPr>
        <w:t xml:space="preserve"> when power consumption is a major aspect of RedCap UEs.   </w:t>
      </w:r>
    </w:p>
    <w:p w14:paraId="4E1884D1" w14:textId="0DC810FF" w:rsidR="00AC34E1" w:rsidRDefault="00AC34E1" w:rsidP="00BD428A">
      <w:pPr>
        <w:rPr>
          <w:lang w:val="en-GB"/>
        </w:rPr>
      </w:pPr>
      <w:r>
        <w:rPr>
          <w:lang w:val="en-GB"/>
        </w:rPr>
        <w:t xml:space="preserve">In addition, it is the principle in RAN2 (to comply with SA3 requirement) that the capability (or the type of RedCap UE) be transferred from the UE to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only after security context is established. Sending information about the RedCap UE type in MSG3 will break this principle.</w:t>
      </w:r>
    </w:p>
    <w:p w14:paraId="4F40D0E4" w14:textId="40B93E32" w:rsidR="00AC34E1" w:rsidRPr="00AC34E1" w:rsidRDefault="00AC34E1" w:rsidP="00BD428A">
      <w:pPr>
        <w:rPr>
          <w:b/>
          <w:bCs/>
          <w:lang w:val="en-GB"/>
        </w:rPr>
      </w:pPr>
      <w:r w:rsidRPr="00AC34E1">
        <w:rPr>
          <w:b/>
          <w:bCs/>
          <w:lang w:val="en-GB"/>
        </w:rPr>
        <w:t>Observation 5: Sending information about the RedCap UE type in MSG3 would imply that the UE capability is being transferred before the security context is established and this is breaking the RAN2/SA3 requirement.</w:t>
      </w:r>
    </w:p>
    <w:p w14:paraId="2C328427" w14:textId="00CB0E80" w:rsidR="00BD428A" w:rsidRPr="003970CF" w:rsidRDefault="00AC34E1" w:rsidP="00AC34E1">
      <w:pPr>
        <w:rPr>
          <w:lang w:val="en-GB"/>
        </w:rPr>
      </w:pPr>
      <w:r>
        <w:rPr>
          <w:lang w:val="en-GB"/>
        </w:rPr>
        <w:t xml:space="preserve">Any attempt by the RedCap and any rejection from the NW based on the MSG3 based identification results in additional </w:t>
      </w:r>
      <w:r w:rsidR="00BD428A" w:rsidRPr="003970CF">
        <w:rPr>
          <w:lang w:val="en-GB"/>
        </w:rPr>
        <w:t>RACH effort from the RedCap especially when power consumption is a major aspect for RedCap UEs.</w:t>
      </w:r>
    </w:p>
    <w:p w14:paraId="2DF1FF7C" w14:textId="722DA7C7" w:rsidR="00BD428A" w:rsidRPr="00BD428A" w:rsidRDefault="00BD428A" w:rsidP="00BD428A">
      <w:pPr>
        <w:rPr>
          <w:lang w:val="en-GB"/>
        </w:rPr>
      </w:pPr>
      <w:r w:rsidRPr="00BD428A">
        <w:rPr>
          <w:lang w:val="en-GB"/>
        </w:rPr>
        <w:t>Based on the observations, we propose the below.</w:t>
      </w:r>
    </w:p>
    <w:p w14:paraId="26E9E51E" w14:textId="20EFD200" w:rsidR="00C6032C" w:rsidRPr="00AC34E1" w:rsidRDefault="00BD428A" w:rsidP="00C6032C">
      <w:pPr>
        <w:rPr>
          <w:b/>
          <w:bCs/>
          <w:lang w:val="en-GB"/>
        </w:rPr>
      </w:pPr>
      <w:r w:rsidRPr="00BD428A">
        <w:rPr>
          <w:b/>
          <w:bCs/>
          <w:lang w:val="en-GB"/>
        </w:rPr>
        <w:t xml:space="preserve">Proposal 1: RedCap UE identification at initial access is based on MSG1, the RedCap UE identification by the RAN node at MSG3 </w:t>
      </w:r>
      <w:r w:rsidR="0040524F" w:rsidRPr="00000EE5">
        <w:rPr>
          <w:b/>
          <w:bCs/>
          <w:lang w:val="en-GB"/>
        </w:rPr>
        <w:t xml:space="preserve">is not needed. </w:t>
      </w:r>
      <w:r w:rsidRPr="00BD428A">
        <w:rPr>
          <w:b/>
          <w:bCs/>
          <w:lang w:val="en-GB"/>
        </w:rPr>
        <w:t xml:space="preserve"> </w:t>
      </w:r>
    </w:p>
    <w:p w14:paraId="7FEA7C82" w14:textId="0BE5E720" w:rsidR="00D76C43" w:rsidRDefault="00D76C43" w:rsidP="00D76C43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Proposals </w:t>
      </w:r>
    </w:p>
    <w:p w14:paraId="47041D35" w14:textId="77777777" w:rsidR="007439F8" w:rsidRPr="00BD428A" w:rsidRDefault="007439F8" w:rsidP="007439F8">
      <w:pPr>
        <w:rPr>
          <w:b/>
          <w:bCs/>
          <w:lang w:val="en-GB"/>
        </w:rPr>
      </w:pPr>
      <w:r w:rsidRPr="00BD428A">
        <w:rPr>
          <w:b/>
          <w:bCs/>
          <w:lang w:val="en-GB"/>
        </w:rPr>
        <w:t>Observation 1: RAN2 agreed that the existing UE capability framework would be used for the transfer of UE capabilities for RedCap devices.</w:t>
      </w:r>
    </w:p>
    <w:p w14:paraId="03E15EE3" w14:textId="77777777" w:rsidR="007439F8" w:rsidRPr="00BD428A" w:rsidRDefault="007439F8" w:rsidP="007439F8">
      <w:pPr>
        <w:rPr>
          <w:b/>
          <w:bCs/>
          <w:lang w:val="en-GB"/>
        </w:rPr>
      </w:pPr>
      <w:r w:rsidRPr="00BD428A">
        <w:rPr>
          <w:b/>
          <w:bCs/>
          <w:lang w:val="en-GB"/>
        </w:rPr>
        <w:t>Observation 2: The need of the NW to identify whether the UE that is accessing the NW is a RedCap UE or not, is better served if the NW knows about this at MSG1 itself, as it is a very reasonable/practical assumption that the MSG2</w:t>
      </w:r>
      <w:r w:rsidRPr="00000EE5">
        <w:rPr>
          <w:b/>
          <w:bCs/>
          <w:lang w:val="en-GB"/>
        </w:rPr>
        <w:t>/3</w:t>
      </w:r>
      <w:r w:rsidRPr="00BD428A">
        <w:rPr>
          <w:b/>
          <w:bCs/>
          <w:lang w:val="en-GB"/>
        </w:rPr>
        <w:t xml:space="preserve"> handling at the NW needs some differentiation for RedCap UE (for coverage enhancements at the minimum).</w:t>
      </w:r>
    </w:p>
    <w:p w14:paraId="7801DBC4" w14:textId="77777777" w:rsidR="007439F8" w:rsidRPr="00BD428A" w:rsidRDefault="007439F8" w:rsidP="007439F8">
      <w:pPr>
        <w:rPr>
          <w:b/>
          <w:bCs/>
          <w:lang w:val="en-GB"/>
        </w:rPr>
      </w:pPr>
      <w:r w:rsidRPr="00BD428A">
        <w:rPr>
          <w:b/>
          <w:bCs/>
          <w:lang w:val="en-GB"/>
        </w:rPr>
        <w:t xml:space="preserve">Observation 3: If the NW </w:t>
      </w:r>
      <w:r w:rsidRPr="00000EE5">
        <w:rPr>
          <w:b/>
          <w:bCs/>
          <w:lang w:val="en-GB"/>
        </w:rPr>
        <w:t>can</w:t>
      </w:r>
      <w:r w:rsidRPr="00BD428A">
        <w:rPr>
          <w:b/>
          <w:bCs/>
          <w:lang w:val="en-GB"/>
        </w:rPr>
        <w:t xml:space="preserve"> identify the UE as RedCap at MSG1 itself, and we </w:t>
      </w:r>
      <w:r w:rsidRPr="00000EE5">
        <w:rPr>
          <w:b/>
          <w:bCs/>
          <w:lang w:val="en-GB"/>
        </w:rPr>
        <w:t>may</w:t>
      </w:r>
      <w:r w:rsidRPr="00BD428A">
        <w:rPr>
          <w:b/>
          <w:bCs/>
          <w:lang w:val="en-GB"/>
        </w:rPr>
        <w:t xml:space="preserve"> need a NAS level identification at MSG5 </w:t>
      </w:r>
      <w:r w:rsidRPr="00000EE5">
        <w:rPr>
          <w:b/>
          <w:bCs/>
          <w:lang w:val="en-GB"/>
        </w:rPr>
        <w:t>as well</w:t>
      </w:r>
      <w:r w:rsidRPr="00BD428A">
        <w:rPr>
          <w:b/>
          <w:bCs/>
          <w:lang w:val="en-GB"/>
        </w:rPr>
        <w:t>, the identification at MSG3 is redundant.</w:t>
      </w:r>
    </w:p>
    <w:p w14:paraId="3DFBBD58" w14:textId="77777777" w:rsidR="007439F8" w:rsidRPr="00BD428A" w:rsidRDefault="007439F8" w:rsidP="007439F8">
      <w:pPr>
        <w:rPr>
          <w:b/>
          <w:bCs/>
          <w:lang w:val="en-GB"/>
        </w:rPr>
      </w:pPr>
      <w:r w:rsidRPr="00BD428A">
        <w:rPr>
          <w:b/>
          <w:bCs/>
          <w:lang w:val="en-GB"/>
        </w:rPr>
        <w:t xml:space="preserve">Observation 4: UAC based logic better serves the purpose if the NW intends to perform connection </w:t>
      </w:r>
      <w:r w:rsidRPr="00000EE5">
        <w:rPr>
          <w:b/>
          <w:bCs/>
          <w:lang w:val="en-GB"/>
        </w:rPr>
        <w:t>management</w:t>
      </w:r>
      <w:r w:rsidRPr="00BD428A">
        <w:rPr>
          <w:b/>
          <w:bCs/>
          <w:lang w:val="en-GB"/>
        </w:rPr>
        <w:t xml:space="preserve"> based on MSG3 </w:t>
      </w:r>
      <w:r w:rsidRPr="00000EE5">
        <w:rPr>
          <w:b/>
          <w:bCs/>
          <w:lang w:val="en-GB"/>
        </w:rPr>
        <w:t>identification</w:t>
      </w:r>
      <w:r w:rsidRPr="00BD428A">
        <w:rPr>
          <w:b/>
          <w:bCs/>
          <w:lang w:val="en-GB"/>
        </w:rPr>
        <w:t xml:space="preserve"> of RedCap and it also helps the RedCap UE from power wastage through RACH procedure </w:t>
      </w:r>
      <w:proofErr w:type="spellStart"/>
      <w:r w:rsidRPr="00BD428A">
        <w:rPr>
          <w:b/>
          <w:bCs/>
          <w:lang w:val="en-GB"/>
        </w:rPr>
        <w:t>esp</w:t>
      </w:r>
      <w:proofErr w:type="spellEnd"/>
      <w:r w:rsidRPr="00BD428A">
        <w:rPr>
          <w:b/>
          <w:bCs/>
          <w:lang w:val="en-GB"/>
        </w:rPr>
        <w:t xml:space="preserve"> when power consumption is a major aspect of RedCap UEs.   </w:t>
      </w:r>
    </w:p>
    <w:p w14:paraId="56D75B83" w14:textId="77777777" w:rsidR="007439F8" w:rsidRPr="00AC34E1" w:rsidRDefault="007439F8" w:rsidP="007439F8">
      <w:pPr>
        <w:rPr>
          <w:b/>
          <w:bCs/>
          <w:lang w:val="en-GB"/>
        </w:rPr>
      </w:pPr>
      <w:r w:rsidRPr="00AC34E1">
        <w:rPr>
          <w:b/>
          <w:bCs/>
          <w:lang w:val="en-GB"/>
        </w:rPr>
        <w:t xml:space="preserve">Observation 5: Sending information about the RedCap UE type in MSG3 would imply that the UE capability is </w:t>
      </w:r>
      <w:r w:rsidRPr="00AC34E1">
        <w:rPr>
          <w:b/>
          <w:bCs/>
          <w:lang w:val="en-GB"/>
        </w:rPr>
        <w:lastRenderedPageBreak/>
        <w:t>being transferred before the security context is established and this is breaking the RAN2/SA3 requirement.</w:t>
      </w:r>
    </w:p>
    <w:p w14:paraId="40280EA4" w14:textId="77777777" w:rsidR="007439F8" w:rsidRDefault="007439F8" w:rsidP="007439F8">
      <w:pPr>
        <w:rPr>
          <w:lang w:val="en-GB"/>
        </w:rPr>
      </w:pPr>
    </w:p>
    <w:p w14:paraId="6C0AF641" w14:textId="77777777" w:rsidR="007439F8" w:rsidRDefault="007439F8" w:rsidP="007439F8">
      <w:pPr>
        <w:rPr>
          <w:lang w:val="en-GB"/>
        </w:rPr>
      </w:pPr>
    </w:p>
    <w:p w14:paraId="255544AF" w14:textId="5BC6933A" w:rsidR="007439F8" w:rsidRPr="00AC34E1" w:rsidRDefault="007439F8" w:rsidP="007439F8">
      <w:pPr>
        <w:rPr>
          <w:b/>
          <w:bCs/>
          <w:lang w:val="en-GB"/>
        </w:rPr>
      </w:pPr>
      <w:r w:rsidRPr="00BD428A">
        <w:rPr>
          <w:b/>
          <w:bCs/>
          <w:lang w:val="en-GB"/>
        </w:rPr>
        <w:t xml:space="preserve">Proposal 1: RedCap UE identification at initial access is based on MSG1, the RedCap UE identification by the RAN node at MSG3 </w:t>
      </w:r>
      <w:r w:rsidRPr="00000EE5">
        <w:rPr>
          <w:b/>
          <w:bCs/>
          <w:lang w:val="en-GB"/>
        </w:rPr>
        <w:t xml:space="preserve">is not needed. </w:t>
      </w:r>
      <w:r w:rsidRPr="00BD428A">
        <w:rPr>
          <w:b/>
          <w:bCs/>
          <w:lang w:val="en-GB"/>
        </w:rPr>
        <w:t xml:space="preserve"> </w:t>
      </w:r>
    </w:p>
    <w:p w14:paraId="78DCBB23" w14:textId="77777777" w:rsidR="007439F8" w:rsidRPr="003970CF" w:rsidRDefault="007439F8" w:rsidP="003970CF">
      <w:pPr>
        <w:rPr>
          <w:b/>
          <w:bCs/>
        </w:rPr>
      </w:pPr>
    </w:p>
    <w:p w14:paraId="3B349FE8" w14:textId="32192778" w:rsidR="00170CDB" w:rsidRDefault="0012565C" w:rsidP="0012565C">
      <w:pPr>
        <w:pStyle w:val="Heading1"/>
        <w:widowControl/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ind w:left="0" w:firstLine="0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Appendix A</w:t>
      </w:r>
    </w:p>
    <w:p w14:paraId="5009452A" w14:textId="77777777" w:rsidR="0012565C" w:rsidRDefault="0012565C" w:rsidP="0012565C">
      <w:pPr>
        <w:spacing w:after="160" w:line="252" w:lineRule="auto"/>
        <w:rPr>
          <w:rFonts w:ascii="Arial" w:eastAsia="Calibri" w:hAnsi="Arial" w:cs="Arial"/>
          <w:lang w:val="sv-SE"/>
        </w:rPr>
      </w:pPr>
      <w:proofErr w:type="spellStart"/>
      <w:r>
        <w:rPr>
          <w:rFonts w:ascii="Arial" w:hAnsi="Arial" w:cs="Arial" w:hint="eastAsia"/>
          <w:lang w:val="sv-SE"/>
        </w:rPr>
        <w:t>F</w:t>
      </w:r>
      <w:r>
        <w:rPr>
          <w:rFonts w:ascii="Arial" w:hAnsi="Arial" w:cs="Arial"/>
          <w:lang w:val="sv-SE"/>
        </w:rPr>
        <w:t>ollowings</w:t>
      </w:r>
      <w:proofErr w:type="spellEnd"/>
      <w:r>
        <w:rPr>
          <w:rFonts w:ascii="Arial" w:hAnsi="Arial" w:cs="Arial"/>
          <w:lang w:val="sv-SE"/>
        </w:rPr>
        <w:t xml:space="preserve"> </w:t>
      </w:r>
      <w:proofErr w:type="spellStart"/>
      <w:r>
        <w:rPr>
          <w:rFonts w:ascii="Arial" w:hAnsi="Arial" w:cs="Arial"/>
          <w:lang w:val="sv-SE"/>
        </w:rPr>
        <w:t>are</w:t>
      </w:r>
      <w:proofErr w:type="spellEnd"/>
      <w:r>
        <w:rPr>
          <w:rFonts w:ascii="Arial" w:hAnsi="Arial" w:cs="Arial"/>
          <w:lang w:val="sv-SE"/>
        </w:rPr>
        <w:t xml:space="preserve"> the </w:t>
      </w:r>
      <w:proofErr w:type="spellStart"/>
      <w:r>
        <w:rPr>
          <w:rFonts w:ascii="Arial" w:hAnsi="Arial" w:cs="Arial"/>
          <w:lang w:val="sv-SE"/>
        </w:rPr>
        <w:t>agreements</w:t>
      </w:r>
      <w:proofErr w:type="spellEnd"/>
      <w:r>
        <w:rPr>
          <w:rFonts w:ascii="Arial" w:hAnsi="Arial" w:cs="Arial"/>
          <w:lang w:val="sv-SE"/>
        </w:rPr>
        <w:t>/</w:t>
      </w:r>
      <w:proofErr w:type="spellStart"/>
      <w:r>
        <w:rPr>
          <w:rFonts w:ascii="Arial" w:hAnsi="Arial" w:cs="Arial"/>
          <w:lang w:val="sv-SE"/>
        </w:rPr>
        <w:t>working</w:t>
      </w:r>
      <w:proofErr w:type="spellEnd"/>
      <w:r>
        <w:rPr>
          <w:rFonts w:ascii="Arial" w:hAnsi="Arial" w:cs="Arial"/>
          <w:lang w:val="sv-SE"/>
        </w:rPr>
        <w:t xml:space="preserve"> </w:t>
      </w:r>
      <w:proofErr w:type="spellStart"/>
      <w:r>
        <w:rPr>
          <w:rFonts w:ascii="Arial" w:hAnsi="Arial" w:cs="Arial"/>
          <w:lang w:val="sv-SE"/>
        </w:rPr>
        <w:t>assumptions</w:t>
      </w:r>
      <w:proofErr w:type="spellEnd"/>
      <w:r>
        <w:rPr>
          <w:rFonts w:ascii="Arial" w:hAnsi="Arial" w:cs="Arial"/>
          <w:lang w:val="sv-SE"/>
        </w:rPr>
        <w:t>/</w:t>
      </w:r>
      <w:proofErr w:type="spellStart"/>
      <w:r>
        <w:rPr>
          <w:rFonts w:ascii="Arial" w:hAnsi="Arial" w:cs="Arial"/>
          <w:lang w:val="sv-SE"/>
        </w:rPr>
        <w:t>conclusion</w:t>
      </w:r>
      <w:proofErr w:type="spellEnd"/>
      <w:r>
        <w:rPr>
          <w:rFonts w:ascii="Arial" w:hAnsi="Arial" w:cs="Arial"/>
          <w:lang w:val="sv-SE"/>
        </w:rPr>
        <w:t xml:space="preserve"> on R</w:t>
      </w:r>
      <w:r>
        <w:rPr>
          <w:rFonts w:ascii="Arial" w:eastAsia="Calibri" w:hAnsi="Arial" w:cs="Arial"/>
          <w:lang w:val="sv-SE"/>
        </w:rPr>
        <w:t xml:space="preserve">AN1 </w:t>
      </w:r>
      <w:proofErr w:type="spellStart"/>
      <w:r>
        <w:rPr>
          <w:rFonts w:ascii="Arial" w:eastAsia="Calibri" w:hAnsi="Arial" w:cs="Arial"/>
          <w:lang w:val="sv-SE"/>
        </w:rPr>
        <w:t>aspects</w:t>
      </w:r>
      <w:proofErr w:type="spellEnd"/>
      <w:r>
        <w:rPr>
          <w:rFonts w:ascii="Arial" w:eastAsia="Calibri" w:hAnsi="Arial" w:cs="Arial"/>
          <w:lang w:val="sv-SE"/>
        </w:rPr>
        <w:t xml:space="preserve"> </w:t>
      </w:r>
      <w:r w:rsidRPr="00B57BA3">
        <w:rPr>
          <w:rFonts w:ascii="Arial" w:eastAsia="Calibri" w:hAnsi="Arial" w:cs="Arial"/>
          <w:lang w:val="sv-SE"/>
        </w:rPr>
        <w:t xml:space="preserve">on </w:t>
      </w:r>
      <w:r w:rsidRPr="008B57D7">
        <w:rPr>
          <w:rFonts w:ascii="Arial" w:eastAsia="Calibri" w:hAnsi="Arial" w:cs="Arial"/>
          <w:lang w:val="sv-SE"/>
        </w:rPr>
        <w:t>RAN2-led features for RedCap</w:t>
      </w:r>
      <w:r>
        <w:rPr>
          <w:rFonts w:ascii="Arial" w:eastAsia="Calibri" w:hAnsi="Arial" w:cs="Arial"/>
          <w:lang w:val="sv-SE"/>
        </w:rPr>
        <w:t xml:space="preserve"> </w:t>
      </w:r>
      <w:proofErr w:type="spellStart"/>
      <w:r>
        <w:rPr>
          <w:rFonts w:ascii="Arial" w:eastAsia="Calibri" w:hAnsi="Arial" w:cs="Arial"/>
          <w:lang w:val="sv-SE"/>
        </w:rPr>
        <w:t>made</w:t>
      </w:r>
      <w:proofErr w:type="spellEnd"/>
      <w:r>
        <w:rPr>
          <w:rFonts w:ascii="Arial" w:eastAsia="Calibri" w:hAnsi="Arial" w:cs="Arial"/>
          <w:lang w:val="sv-SE"/>
        </w:rPr>
        <w:t xml:space="preserve"> in RAN1#105-e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2565C" w14:paraId="42D1E7BA" w14:textId="77777777" w:rsidTr="00610746">
        <w:tc>
          <w:tcPr>
            <w:tcW w:w="9855" w:type="dxa"/>
          </w:tcPr>
          <w:p w14:paraId="0EAF2DA2" w14:textId="77777777" w:rsidR="0012565C" w:rsidRPr="00A3777F" w:rsidRDefault="0012565C" w:rsidP="00610746">
            <w:pPr>
              <w:spacing w:after="0"/>
              <w:rPr>
                <w:rFonts w:ascii="Times" w:eastAsia="Batang" w:hAnsi="Times"/>
                <w:highlight w:val="darkYellow"/>
              </w:rPr>
            </w:pPr>
            <w:r w:rsidRPr="00A3777F">
              <w:rPr>
                <w:rFonts w:ascii="Times" w:eastAsia="Batang" w:hAnsi="Times"/>
                <w:highlight w:val="darkYellow"/>
              </w:rPr>
              <w:t>Working assumption:</w:t>
            </w:r>
          </w:p>
          <w:p w14:paraId="71765D5D" w14:textId="77777777" w:rsidR="0012565C" w:rsidRPr="00A3777F" w:rsidRDefault="0012565C" w:rsidP="0012565C">
            <w:pPr>
              <w:widowControl/>
              <w:numPr>
                <w:ilvl w:val="0"/>
                <w:numId w:val="33"/>
              </w:numPr>
              <w:spacing w:after="0" w:line="252" w:lineRule="auto"/>
            </w:pPr>
            <w:r w:rsidRPr="00A3777F">
              <w:rPr>
                <w:lang w:eastAsia="zh-CN"/>
              </w:rPr>
              <w:t>For 4-step RACH, support the early indication of RedCap UEs at least in Msg1.</w:t>
            </w:r>
          </w:p>
          <w:p w14:paraId="64E8BDDB" w14:textId="77777777" w:rsidR="0012565C" w:rsidRPr="00A3777F" w:rsidRDefault="0012565C" w:rsidP="0012565C">
            <w:pPr>
              <w:widowControl/>
              <w:numPr>
                <w:ilvl w:val="1"/>
                <w:numId w:val="33"/>
              </w:numPr>
              <w:spacing w:after="0" w:line="252" w:lineRule="auto"/>
            </w:pPr>
            <w:r w:rsidRPr="00A3777F">
              <w:t>The early indication in Msg1 can be configured to be enabled/disabled</w:t>
            </w:r>
          </w:p>
          <w:p w14:paraId="4FC86B2D" w14:textId="77777777" w:rsidR="0012565C" w:rsidRPr="00A3777F" w:rsidRDefault="0012565C" w:rsidP="0012565C">
            <w:pPr>
              <w:widowControl/>
              <w:numPr>
                <w:ilvl w:val="2"/>
                <w:numId w:val="33"/>
              </w:numPr>
              <w:spacing w:after="0" w:line="252" w:lineRule="auto"/>
            </w:pPr>
            <w:r w:rsidRPr="00A3777F">
              <w:t>FFS How to support enable/disable the early indication</w:t>
            </w:r>
          </w:p>
          <w:p w14:paraId="56C47769" w14:textId="77777777" w:rsidR="0012565C" w:rsidRPr="00A3777F" w:rsidRDefault="0012565C" w:rsidP="0012565C">
            <w:pPr>
              <w:widowControl/>
              <w:numPr>
                <w:ilvl w:val="1"/>
                <w:numId w:val="33"/>
              </w:numPr>
              <w:spacing w:after="0" w:line="252" w:lineRule="auto"/>
            </w:pPr>
            <w:r w:rsidRPr="00A3777F">
              <w:t>FFS details e.g.:</w:t>
            </w:r>
          </w:p>
          <w:p w14:paraId="4A25DDB9" w14:textId="77777777" w:rsidR="0012565C" w:rsidRPr="00A3777F" w:rsidRDefault="0012565C" w:rsidP="0012565C">
            <w:pPr>
              <w:widowControl/>
              <w:numPr>
                <w:ilvl w:val="2"/>
                <w:numId w:val="33"/>
              </w:numPr>
              <w:spacing w:after="0" w:line="252" w:lineRule="auto"/>
            </w:pPr>
            <w:r w:rsidRPr="00A3777F">
              <w:t>separate initial UL BWP</w:t>
            </w:r>
          </w:p>
          <w:p w14:paraId="29B7CF3C" w14:textId="77777777" w:rsidR="0012565C" w:rsidRPr="00A3777F" w:rsidRDefault="0012565C" w:rsidP="0012565C">
            <w:pPr>
              <w:widowControl/>
              <w:numPr>
                <w:ilvl w:val="2"/>
                <w:numId w:val="33"/>
              </w:numPr>
              <w:spacing w:after="0" w:line="252" w:lineRule="auto"/>
            </w:pPr>
            <w:r w:rsidRPr="00A3777F">
              <w:t>separate PRACH resource</w:t>
            </w:r>
          </w:p>
          <w:p w14:paraId="0B960026" w14:textId="77777777" w:rsidR="0012565C" w:rsidRPr="00A3777F" w:rsidRDefault="0012565C" w:rsidP="0012565C">
            <w:pPr>
              <w:widowControl/>
              <w:numPr>
                <w:ilvl w:val="2"/>
                <w:numId w:val="33"/>
              </w:numPr>
              <w:spacing w:after="0" w:line="252" w:lineRule="auto"/>
            </w:pPr>
            <w:r w:rsidRPr="00A3777F">
              <w:t>PRACH preamble partitioning</w:t>
            </w:r>
          </w:p>
          <w:p w14:paraId="149072FF" w14:textId="77777777" w:rsidR="0012565C" w:rsidRPr="00A3777F" w:rsidRDefault="0012565C" w:rsidP="0012565C">
            <w:pPr>
              <w:widowControl/>
              <w:numPr>
                <w:ilvl w:val="1"/>
                <w:numId w:val="33"/>
              </w:numPr>
              <w:spacing w:after="0" w:line="252" w:lineRule="auto"/>
            </w:pPr>
            <w:r w:rsidRPr="00A3777F">
              <w:t xml:space="preserve">FFS the possibility of supporting Msg3 for the early indication </w:t>
            </w:r>
          </w:p>
          <w:p w14:paraId="0498552A" w14:textId="77777777" w:rsidR="0012565C" w:rsidRPr="00A3777F" w:rsidRDefault="0012565C" w:rsidP="00610746">
            <w:pPr>
              <w:spacing w:after="0"/>
              <w:rPr>
                <w:rFonts w:eastAsia="Calibri"/>
              </w:rPr>
            </w:pPr>
          </w:p>
          <w:p w14:paraId="6307EC65" w14:textId="77777777" w:rsidR="0012565C" w:rsidRPr="00A3777F" w:rsidRDefault="0012565C" w:rsidP="00610746">
            <w:pPr>
              <w:spacing w:after="0"/>
              <w:rPr>
                <w:rFonts w:eastAsia="Batang"/>
              </w:rPr>
            </w:pPr>
            <w:r w:rsidRPr="00A3777F">
              <w:rPr>
                <w:rFonts w:ascii="Times" w:eastAsia="Batang" w:hAnsi="Times"/>
                <w:highlight w:val="green"/>
              </w:rPr>
              <w:t>Agreement</w:t>
            </w:r>
            <w:r w:rsidRPr="00A3777F">
              <w:rPr>
                <w:rFonts w:ascii="Times" w:eastAsia="Batang" w:hAnsi="Times"/>
              </w:rPr>
              <w:t>:</w:t>
            </w:r>
            <w:r>
              <w:rPr>
                <w:rFonts w:ascii="Times" w:eastAsia="Batang" w:hAnsi="Times"/>
              </w:rPr>
              <w:t xml:space="preserve"> (if the above working assumption is confirmed)</w:t>
            </w:r>
          </w:p>
          <w:p w14:paraId="4204CB1D" w14:textId="77777777" w:rsidR="0012565C" w:rsidRPr="00A3777F" w:rsidRDefault="0012565C" w:rsidP="0012565C">
            <w:pPr>
              <w:widowControl/>
              <w:numPr>
                <w:ilvl w:val="0"/>
                <w:numId w:val="33"/>
              </w:numPr>
              <w:spacing w:after="0" w:line="252" w:lineRule="auto"/>
              <w:contextualSpacing/>
              <w:rPr>
                <w:rFonts w:ascii="Times" w:eastAsia="Batang" w:hAnsi="Times" w:cs="Times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>Early indication</w:t>
            </w:r>
            <w:r w:rsidRPr="00A3777F">
              <w:rPr>
                <w:rFonts w:cs="Times"/>
                <w:lang w:eastAsia="zh-CN"/>
              </w:rPr>
              <w:t xml:space="preserve"> of RedCap UEs</w:t>
            </w:r>
            <w:r w:rsidRPr="00A3777F">
              <w:rPr>
                <w:rFonts w:ascii="Times" w:eastAsia="Batang" w:hAnsi="Times" w:cs="Times"/>
                <w:lang w:eastAsia="zh-CN"/>
              </w:rPr>
              <w:t xml:space="preserve"> in Msg1 can be enabled/disabled via SIB</w:t>
            </w:r>
          </w:p>
          <w:p w14:paraId="4CF0EB01" w14:textId="77777777" w:rsidR="0012565C" w:rsidRDefault="0012565C" w:rsidP="00610746">
            <w:pPr>
              <w:spacing w:after="0" w:line="252" w:lineRule="auto"/>
              <w:contextualSpacing/>
              <w:rPr>
                <w:rFonts w:ascii="Times" w:hAnsi="Times" w:cs="Times"/>
                <w:sz w:val="32"/>
                <w:szCs w:val="32"/>
              </w:rPr>
            </w:pPr>
          </w:p>
          <w:p w14:paraId="51746C8A" w14:textId="77777777" w:rsidR="0012565C" w:rsidRPr="00A3777F" w:rsidRDefault="0012565C" w:rsidP="00610746">
            <w:pPr>
              <w:spacing w:after="0"/>
              <w:rPr>
                <w:rFonts w:eastAsia="Batang"/>
                <w:highlight w:val="green"/>
              </w:rPr>
            </w:pPr>
            <w:r w:rsidRPr="00A3777F">
              <w:rPr>
                <w:rFonts w:ascii="Times" w:eastAsia="Batang" w:hAnsi="Times"/>
                <w:highlight w:val="green"/>
              </w:rPr>
              <w:t>Agreement:</w:t>
            </w:r>
          </w:p>
          <w:p w14:paraId="7A74C88A" w14:textId="77777777" w:rsidR="0012565C" w:rsidRPr="00A3777F" w:rsidRDefault="0012565C" w:rsidP="0012565C">
            <w:pPr>
              <w:widowControl/>
              <w:numPr>
                <w:ilvl w:val="0"/>
                <w:numId w:val="33"/>
              </w:numPr>
              <w:spacing w:after="0" w:line="252" w:lineRule="auto"/>
              <w:contextualSpacing/>
              <w:rPr>
                <w:rFonts w:ascii="Times" w:eastAsia="Batang" w:hAnsi="Times" w:cs="Times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>Support 2-step RACH for RedCap UEs as an optional feature</w:t>
            </w:r>
          </w:p>
          <w:p w14:paraId="6D3E513D" w14:textId="77777777" w:rsidR="0012565C" w:rsidRPr="00A3777F" w:rsidRDefault="0012565C" w:rsidP="0012565C">
            <w:pPr>
              <w:widowControl/>
              <w:numPr>
                <w:ilvl w:val="1"/>
                <w:numId w:val="33"/>
              </w:numPr>
              <w:spacing w:after="0" w:line="252" w:lineRule="auto"/>
              <w:contextualSpacing/>
              <w:rPr>
                <w:rFonts w:ascii="Times" w:eastAsia="Batang" w:hAnsi="Times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 xml:space="preserve">FFS details of early indication in </w:t>
            </w:r>
            <w:proofErr w:type="spellStart"/>
            <w:r w:rsidRPr="00A3777F">
              <w:rPr>
                <w:rFonts w:ascii="Times" w:eastAsia="Batang" w:hAnsi="Times" w:cs="Times"/>
                <w:lang w:eastAsia="zh-CN"/>
              </w:rPr>
              <w:t>MsgA</w:t>
            </w:r>
            <w:proofErr w:type="spellEnd"/>
            <w:r w:rsidRPr="00A3777F">
              <w:rPr>
                <w:rFonts w:ascii="Times" w:eastAsia="Batang" w:hAnsi="Times" w:cs="Times"/>
                <w:lang w:eastAsia="zh-CN"/>
              </w:rPr>
              <w:t>, e.g.:</w:t>
            </w:r>
          </w:p>
          <w:p w14:paraId="0ABF7BC9" w14:textId="77777777" w:rsidR="0012565C" w:rsidRPr="00A3777F" w:rsidRDefault="0012565C" w:rsidP="0012565C">
            <w:pPr>
              <w:widowControl/>
              <w:numPr>
                <w:ilvl w:val="2"/>
                <w:numId w:val="33"/>
              </w:numPr>
              <w:spacing w:after="0" w:line="252" w:lineRule="auto"/>
              <w:contextualSpacing/>
              <w:rPr>
                <w:rFonts w:ascii="Times" w:eastAsia="Batang" w:hAnsi="Times" w:cs="Times"/>
              </w:rPr>
            </w:pPr>
            <w:r w:rsidRPr="00A3777F">
              <w:rPr>
                <w:rFonts w:ascii="Times" w:eastAsia="Batang" w:hAnsi="Times" w:cs="Times"/>
              </w:rPr>
              <w:t xml:space="preserve">Separation of 2-step RACH resources or </w:t>
            </w:r>
            <w:proofErr w:type="spellStart"/>
            <w:r w:rsidRPr="00A3777F">
              <w:rPr>
                <w:rFonts w:ascii="Times" w:eastAsia="Batang" w:hAnsi="Times" w:cs="Times"/>
              </w:rPr>
              <w:t>MsgA</w:t>
            </w:r>
            <w:proofErr w:type="spellEnd"/>
            <w:r w:rsidRPr="00A3777F">
              <w:rPr>
                <w:rFonts w:ascii="Times" w:eastAsia="Batang" w:hAnsi="Times" w:cs="Times"/>
              </w:rPr>
              <w:t xml:space="preserve"> preambles</w:t>
            </w:r>
          </w:p>
          <w:p w14:paraId="6EFC93C6" w14:textId="77777777" w:rsidR="0012565C" w:rsidRPr="00A3777F" w:rsidRDefault="0012565C" w:rsidP="0012565C">
            <w:pPr>
              <w:widowControl/>
              <w:numPr>
                <w:ilvl w:val="2"/>
                <w:numId w:val="33"/>
              </w:numPr>
              <w:spacing w:after="0" w:line="252" w:lineRule="auto"/>
              <w:contextualSpacing/>
              <w:rPr>
                <w:rFonts w:ascii="Times" w:eastAsia="Batang" w:hAnsi="Times" w:cs="Times"/>
              </w:rPr>
            </w:pPr>
            <w:r w:rsidRPr="00A3777F">
              <w:rPr>
                <w:rFonts w:ascii="Times" w:eastAsia="Batang" w:hAnsi="Times" w:cs="Times"/>
              </w:rPr>
              <w:t>Separation of initial UL BWP</w:t>
            </w:r>
          </w:p>
          <w:p w14:paraId="6ABE1740" w14:textId="77777777" w:rsidR="0012565C" w:rsidRPr="00A3777F" w:rsidRDefault="0012565C" w:rsidP="0012565C">
            <w:pPr>
              <w:widowControl/>
              <w:numPr>
                <w:ilvl w:val="2"/>
                <w:numId w:val="33"/>
              </w:numPr>
              <w:spacing w:after="0" w:line="252" w:lineRule="auto"/>
              <w:contextualSpacing/>
              <w:rPr>
                <w:rFonts w:ascii="Segoe UI" w:eastAsia="Batang" w:hAnsi="Segoe UI" w:cs="Segoe UI"/>
              </w:rPr>
            </w:pPr>
            <w:r w:rsidRPr="00A3777F">
              <w:rPr>
                <w:rFonts w:ascii="Times" w:eastAsia="Batang" w:hAnsi="Times" w:cs="Times"/>
              </w:rPr>
              <w:t xml:space="preserve">Using a new indication in </w:t>
            </w:r>
            <w:proofErr w:type="spellStart"/>
            <w:r w:rsidRPr="00A3777F">
              <w:rPr>
                <w:rFonts w:ascii="Times" w:eastAsia="Batang" w:hAnsi="Times" w:cs="Times"/>
              </w:rPr>
              <w:t>MsgA</w:t>
            </w:r>
            <w:proofErr w:type="spellEnd"/>
            <w:r w:rsidRPr="00A3777F">
              <w:rPr>
                <w:rFonts w:ascii="Times" w:eastAsia="Batang" w:hAnsi="Times" w:cs="Times"/>
              </w:rPr>
              <w:t xml:space="preserve"> PUSCH part</w:t>
            </w:r>
          </w:p>
          <w:p w14:paraId="198EEA10" w14:textId="77777777" w:rsidR="0012565C" w:rsidRPr="00A3777F" w:rsidRDefault="0012565C" w:rsidP="0012565C">
            <w:pPr>
              <w:widowControl/>
              <w:numPr>
                <w:ilvl w:val="1"/>
                <w:numId w:val="33"/>
              </w:numPr>
              <w:spacing w:after="0" w:line="252" w:lineRule="auto"/>
              <w:contextualSpacing/>
              <w:rPr>
                <w:rFonts w:ascii="Segoe UI" w:eastAsia="Batang" w:hAnsi="Segoe UI" w:cs="Segoe UI"/>
              </w:rPr>
            </w:pPr>
            <w:r w:rsidRPr="00A3777F">
              <w:rPr>
                <w:rFonts w:ascii="Times" w:eastAsia="Batang" w:hAnsi="Times" w:cs="Times"/>
              </w:rPr>
              <w:t xml:space="preserve">Note: Discussion on 4-step RACH for early indication should be </w:t>
            </w:r>
            <w:proofErr w:type="spellStart"/>
            <w:r w:rsidRPr="00A3777F">
              <w:rPr>
                <w:rFonts w:ascii="Times" w:eastAsia="Batang" w:hAnsi="Times" w:cs="Times"/>
              </w:rPr>
              <w:t>prioritised</w:t>
            </w:r>
            <w:proofErr w:type="spellEnd"/>
          </w:p>
          <w:p w14:paraId="1AB62C4D" w14:textId="77777777" w:rsidR="0012565C" w:rsidRPr="00A3777F" w:rsidRDefault="0012565C" w:rsidP="00610746">
            <w:pPr>
              <w:spacing w:after="0" w:line="252" w:lineRule="auto"/>
              <w:contextualSpacing/>
              <w:rPr>
                <w:rFonts w:ascii="Times" w:hAnsi="Times" w:cs="Times"/>
                <w:sz w:val="32"/>
                <w:szCs w:val="32"/>
              </w:rPr>
            </w:pPr>
          </w:p>
          <w:p w14:paraId="59CE3A32" w14:textId="77777777" w:rsidR="0012565C" w:rsidRPr="00A3777F" w:rsidRDefault="0012565C" w:rsidP="00610746">
            <w:pPr>
              <w:spacing w:after="0"/>
              <w:rPr>
                <w:rFonts w:eastAsia="Batang"/>
                <w:b/>
                <w:bCs/>
                <w:highlight w:val="darkYellow"/>
              </w:rPr>
            </w:pPr>
            <w:r w:rsidRPr="00A3777F">
              <w:rPr>
                <w:rFonts w:ascii="Times" w:eastAsia="Batang" w:hAnsi="Times"/>
                <w:b/>
                <w:bCs/>
                <w:highlight w:val="darkYellow"/>
              </w:rPr>
              <w:t>Working assumption:</w:t>
            </w:r>
          </w:p>
          <w:p w14:paraId="579B8128" w14:textId="77777777" w:rsidR="0012565C" w:rsidRPr="00A3777F" w:rsidRDefault="0012565C" w:rsidP="0012565C">
            <w:pPr>
              <w:widowControl/>
              <w:numPr>
                <w:ilvl w:val="0"/>
                <w:numId w:val="33"/>
              </w:numPr>
              <w:spacing w:after="0" w:line="252" w:lineRule="auto"/>
              <w:contextualSpacing/>
              <w:rPr>
                <w:rFonts w:eastAsia="Batang" w:cs="Times"/>
                <w:lang w:eastAsia="zh-CN"/>
              </w:rPr>
            </w:pPr>
            <w:r w:rsidRPr="00A3777F">
              <w:rPr>
                <w:rFonts w:eastAsia="Batang" w:cs="Times"/>
                <w:lang w:eastAsia="zh-CN"/>
              </w:rPr>
              <w:t>RedCap UE type is defined based on one of the following options</w:t>
            </w:r>
          </w:p>
          <w:p w14:paraId="03B6B214" w14:textId="77777777" w:rsidR="0012565C" w:rsidRPr="00A3777F" w:rsidRDefault="0012565C" w:rsidP="0012565C">
            <w:pPr>
              <w:widowControl/>
              <w:numPr>
                <w:ilvl w:val="1"/>
                <w:numId w:val="33"/>
              </w:numPr>
              <w:spacing w:after="0" w:line="252" w:lineRule="auto"/>
              <w:contextualSpacing/>
              <w:rPr>
                <w:rFonts w:eastAsia="Batang" w:cs="Times"/>
                <w:lang w:eastAsia="zh-CN"/>
              </w:rPr>
            </w:pPr>
            <w:r w:rsidRPr="00A3777F">
              <w:rPr>
                <w:rFonts w:eastAsia="Batang" w:cs="Times"/>
                <w:lang w:eastAsia="zh-CN"/>
              </w:rPr>
              <w:t>Option 2: Only include the reduced capabilities that the network needs to know during initial access, if any.</w:t>
            </w:r>
          </w:p>
          <w:p w14:paraId="12DA54E1" w14:textId="77777777" w:rsidR="0012565C" w:rsidRPr="00A3777F" w:rsidRDefault="0012565C" w:rsidP="0012565C">
            <w:pPr>
              <w:widowControl/>
              <w:numPr>
                <w:ilvl w:val="1"/>
                <w:numId w:val="33"/>
              </w:numPr>
              <w:spacing w:after="0" w:line="252" w:lineRule="auto"/>
              <w:contextualSpacing/>
              <w:rPr>
                <w:rFonts w:ascii="Segoe UI" w:eastAsia="Batang" w:hAnsi="Segoe UI" w:cs="Segoe UI"/>
              </w:rPr>
            </w:pPr>
            <w:r w:rsidRPr="00A3777F">
              <w:rPr>
                <w:rFonts w:eastAsia="Batang" w:cs="Times"/>
                <w:lang w:eastAsia="zh-CN"/>
              </w:rPr>
              <w:t xml:space="preserve">Option 4: The corresponding minimum set of the reduced capabilities that one RedCap UE type shall mandatorily support </w:t>
            </w:r>
          </w:p>
          <w:p w14:paraId="5CF6E446" w14:textId="77777777" w:rsidR="0012565C" w:rsidRPr="000D129B" w:rsidRDefault="0012565C" w:rsidP="0012565C">
            <w:pPr>
              <w:widowControl/>
              <w:numPr>
                <w:ilvl w:val="1"/>
                <w:numId w:val="33"/>
              </w:numPr>
              <w:spacing w:after="0" w:line="252" w:lineRule="auto"/>
              <w:contextualSpacing/>
              <w:rPr>
                <w:rFonts w:ascii="Segoe UI" w:eastAsia="Batang" w:hAnsi="Segoe UI" w:cs="Segoe UI"/>
              </w:rPr>
            </w:pPr>
            <w:r w:rsidRPr="00A3777F">
              <w:rPr>
                <w:rFonts w:ascii="Times" w:eastAsia="Batang" w:hAnsi="Times" w:cs="Times"/>
              </w:rPr>
              <w:t xml:space="preserve">FFS: details of the set of </w:t>
            </w:r>
            <w:r w:rsidRPr="00A3777F">
              <w:rPr>
                <w:rFonts w:ascii="Times" w:eastAsia="Batang" w:hAnsi="Times" w:cs="Times"/>
                <w:lang w:eastAsia="zh-CN"/>
              </w:rPr>
              <w:t xml:space="preserve">reduced </w:t>
            </w:r>
            <w:r w:rsidRPr="00A3777F">
              <w:rPr>
                <w:rFonts w:ascii="Times" w:eastAsia="Batang" w:hAnsi="Times" w:cs="Times"/>
              </w:rPr>
              <w:t>capabilities</w:t>
            </w:r>
          </w:p>
          <w:p w14:paraId="06A0358A" w14:textId="77777777" w:rsidR="0012565C" w:rsidRDefault="0012565C" w:rsidP="00610746">
            <w:pPr>
              <w:spacing w:after="0" w:line="252" w:lineRule="auto"/>
              <w:contextualSpacing/>
              <w:rPr>
                <w:rFonts w:ascii="Times" w:hAnsi="Times" w:cs="Times"/>
              </w:rPr>
            </w:pPr>
          </w:p>
          <w:p w14:paraId="4B329605" w14:textId="77777777" w:rsidR="0012565C" w:rsidRPr="003C6698" w:rsidRDefault="0012565C" w:rsidP="00610746">
            <w:pPr>
              <w:spacing w:after="0"/>
              <w:rPr>
                <w:b/>
                <w:bCs/>
                <w:u w:val="single"/>
              </w:rPr>
            </w:pPr>
            <w:r w:rsidRPr="003C6698">
              <w:rPr>
                <w:rFonts w:ascii="Times" w:hAnsi="Times"/>
                <w:b/>
                <w:bCs/>
                <w:u w:val="single"/>
              </w:rPr>
              <w:t>Conclusion:</w:t>
            </w:r>
          </w:p>
          <w:p w14:paraId="6EB22211" w14:textId="77777777" w:rsidR="0012565C" w:rsidRPr="000D129B" w:rsidRDefault="0012565C" w:rsidP="0012565C">
            <w:pPr>
              <w:widowControl/>
              <w:numPr>
                <w:ilvl w:val="0"/>
                <w:numId w:val="34"/>
              </w:numPr>
              <w:spacing w:after="0" w:line="252" w:lineRule="auto"/>
              <w:contextualSpacing/>
              <w:jc w:val="left"/>
              <w:rPr>
                <w:rFonts w:ascii="Segoe UI" w:hAnsi="Segoe UI" w:cs="Segoe UI"/>
              </w:rPr>
            </w:pPr>
            <w:r w:rsidRPr="003C6698">
              <w:rPr>
                <w:rFonts w:ascii="Times" w:hAnsi="Times" w:cs="Times"/>
                <w:lang w:eastAsia="zh-CN"/>
              </w:rPr>
              <w:t>RAN1 postpones the discussion on constraining of reduced capabilities, and if deemed necessary, RAN1 can come back</w:t>
            </w:r>
          </w:p>
        </w:tc>
      </w:tr>
    </w:tbl>
    <w:p w14:paraId="09B3A6A9" w14:textId="77777777" w:rsidR="0012565C" w:rsidRDefault="0012565C" w:rsidP="0012565C">
      <w:pPr>
        <w:spacing w:after="160" w:line="252" w:lineRule="auto"/>
        <w:rPr>
          <w:rFonts w:ascii="Arial" w:eastAsia="Calibri" w:hAnsi="Arial" w:cs="Arial"/>
          <w:lang w:val="sv-SE"/>
        </w:rPr>
      </w:pPr>
    </w:p>
    <w:p w14:paraId="4C0D5DF0" w14:textId="77777777" w:rsidR="0012565C" w:rsidRPr="000D129B" w:rsidRDefault="0012565C" w:rsidP="0012565C">
      <w:pPr>
        <w:spacing w:line="254" w:lineRule="auto"/>
        <w:contextualSpacing/>
        <w:rPr>
          <w:rFonts w:ascii="Arial" w:hAnsi="Arial" w:cs="Arial"/>
          <w:lang w:val="sv-SE"/>
        </w:rPr>
      </w:pPr>
      <w:r w:rsidRPr="000D129B">
        <w:rPr>
          <w:rFonts w:ascii="Arial" w:hAnsi="Arial" w:cs="Arial"/>
          <w:lang w:val="sv-SE"/>
        </w:rPr>
        <w:t xml:space="preserve">For </w:t>
      </w:r>
      <w:proofErr w:type="spellStart"/>
      <w:r w:rsidRPr="000D129B">
        <w:rPr>
          <w:rFonts w:ascii="Arial" w:hAnsi="Arial" w:cs="Arial"/>
          <w:lang w:val="sv-SE"/>
        </w:rPr>
        <w:t>reference</w:t>
      </w:r>
      <w:proofErr w:type="spellEnd"/>
      <w:r w:rsidRPr="000D129B">
        <w:rPr>
          <w:rFonts w:ascii="Arial" w:hAnsi="Arial" w:cs="Arial"/>
          <w:lang w:val="sv-SE"/>
        </w:rPr>
        <w:t xml:space="preserve">, RAN1 </w:t>
      </w:r>
      <w:proofErr w:type="spellStart"/>
      <w:r w:rsidRPr="000D129B">
        <w:rPr>
          <w:rFonts w:ascii="Arial" w:hAnsi="Arial" w:cs="Arial"/>
          <w:lang w:val="sv-SE"/>
        </w:rPr>
        <w:t>also</w:t>
      </w:r>
      <w:proofErr w:type="spellEnd"/>
      <w:r w:rsidRPr="000D129B">
        <w:rPr>
          <w:rFonts w:ascii="Arial" w:hAnsi="Arial" w:cs="Arial"/>
          <w:lang w:val="sv-SE"/>
        </w:rPr>
        <w:t xml:space="preserve"> </w:t>
      </w:r>
      <w:proofErr w:type="spellStart"/>
      <w:r w:rsidRPr="000D129B">
        <w:rPr>
          <w:rFonts w:ascii="Arial" w:hAnsi="Arial" w:cs="Arial"/>
          <w:lang w:val="sv-SE"/>
        </w:rPr>
        <w:t>agreed</w:t>
      </w:r>
      <w:proofErr w:type="spellEnd"/>
      <w:r w:rsidRPr="000D129B">
        <w:rPr>
          <w:rFonts w:ascii="Arial" w:hAnsi="Arial" w:cs="Arial"/>
          <w:lang w:val="sv-SE"/>
        </w:rPr>
        <w:t xml:space="preserve"> </w:t>
      </w:r>
      <w:proofErr w:type="spellStart"/>
      <w:r w:rsidRPr="000D129B">
        <w:rPr>
          <w:rFonts w:ascii="Arial" w:hAnsi="Arial" w:cs="Arial"/>
          <w:lang w:val="sv-SE"/>
        </w:rPr>
        <w:t>following</w:t>
      </w:r>
      <w:proofErr w:type="spellEnd"/>
      <w:r w:rsidRPr="000D129B">
        <w:rPr>
          <w:rFonts w:ascii="Arial" w:hAnsi="Arial" w:cs="Arial"/>
          <w:lang w:val="sv-SE"/>
        </w:rPr>
        <w:t xml:space="preserve"> </w:t>
      </w:r>
      <w:r w:rsidRPr="000D129B">
        <w:rPr>
          <w:rFonts w:ascii="Arial" w:eastAsia="Calibri" w:hAnsi="Arial" w:cs="Arial"/>
          <w:lang w:val="sv-SE"/>
        </w:rPr>
        <w:t xml:space="preserve">RAN2-related </w:t>
      </w:r>
      <w:proofErr w:type="spellStart"/>
      <w:r w:rsidRPr="000D129B">
        <w:rPr>
          <w:rFonts w:ascii="Arial" w:eastAsia="Calibri" w:hAnsi="Arial" w:cs="Arial"/>
          <w:lang w:val="sv-SE"/>
        </w:rPr>
        <w:t>agreement</w:t>
      </w:r>
      <w:proofErr w:type="spellEnd"/>
      <w:r>
        <w:rPr>
          <w:rFonts w:ascii="Arial" w:eastAsia="Calibri" w:hAnsi="Arial" w:cs="Arial"/>
          <w:lang w:val="sv-SE"/>
        </w:rPr>
        <w:t>/</w:t>
      </w:r>
      <w:proofErr w:type="spellStart"/>
      <w:r>
        <w:rPr>
          <w:rFonts w:ascii="Arial" w:eastAsia="Calibri" w:hAnsi="Arial" w:cs="Arial"/>
          <w:lang w:val="sv-SE"/>
        </w:rPr>
        <w:t>conclusion</w:t>
      </w:r>
      <w:proofErr w:type="spellEnd"/>
      <w:r w:rsidRPr="000D129B">
        <w:rPr>
          <w:rFonts w:ascii="Arial" w:eastAsia="Calibri" w:hAnsi="Arial" w:cs="Arial"/>
          <w:lang w:val="sv-SE"/>
        </w:rPr>
        <w:t xml:space="preserve"> in RAN1#105-e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2565C" w14:paraId="5521B065" w14:textId="77777777" w:rsidTr="00610746">
        <w:tc>
          <w:tcPr>
            <w:tcW w:w="9855" w:type="dxa"/>
          </w:tcPr>
          <w:p w14:paraId="37D99109" w14:textId="77777777" w:rsidR="0012565C" w:rsidRPr="000D129B" w:rsidRDefault="0012565C" w:rsidP="00610746">
            <w:pPr>
              <w:spacing w:after="0"/>
              <w:rPr>
                <w:b/>
                <w:bCs/>
                <w:highlight w:val="green"/>
              </w:rPr>
            </w:pPr>
            <w:r w:rsidRPr="000D129B">
              <w:rPr>
                <w:b/>
                <w:bCs/>
                <w:highlight w:val="green"/>
              </w:rPr>
              <w:t>Agreement:</w:t>
            </w:r>
          </w:p>
          <w:p w14:paraId="309DDFBC" w14:textId="77777777" w:rsidR="0012565C" w:rsidRPr="000D129B" w:rsidRDefault="0012565C" w:rsidP="00610746">
            <w:pPr>
              <w:spacing w:after="0"/>
            </w:pPr>
            <w:r w:rsidRPr="000D129B">
              <w:t xml:space="preserve">For UE capability </w:t>
            </w:r>
            <w:proofErr w:type="spellStart"/>
            <w:r w:rsidRPr="000D129B">
              <w:t>signalling</w:t>
            </w:r>
            <w:proofErr w:type="spellEnd"/>
            <w:r w:rsidRPr="000D129B">
              <w:t>, the number of Rx branches for RedCap is</w:t>
            </w:r>
            <w:r w:rsidRPr="000D129B">
              <w:rPr>
                <w:color w:val="FF0000"/>
              </w:rPr>
              <w:t xml:space="preserve"> </w:t>
            </w:r>
            <w:r w:rsidRPr="000D129B">
              <w:t>implicitly indicated by the</w:t>
            </w:r>
            <w:r w:rsidRPr="000D129B">
              <w:rPr>
                <w:i/>
                <w:iCs/>
              </w:rPr>
              <w:t> </w:t>
            </w:r>
            <w:r w:rsidRPr="000D129B">
              <w:t>corresponding capability</w:t>
            </w:r>
            <w:r w:rsidRPr="000D129B">
              <w:rPr>
                <w:i/>
                <w:iCs/>
              </w:rPr>
              <w:t xml:space="preserve"> </w:t>
            </w:r>
            <w:r w:rsidRPr="000D129B">
              <w:t>parameter </w:t>
            </w:r>
            <w:proofErr w:type="spellStart"/>
            <w:r w:rsidRPr="000D129B">
              <w:rPr>
                <w:i/>
                <w:iCs/>
              </w:rPr>
              <w:t>maxNumberMIMO-LayersPDSCH</w:t>
            </w:r>
            <w:proofErr w:type="spellEnd"/>
            <w:r w:rsidRPr="000D129B">
              <w:t> in the existing UE capability framework.</w:t>
            </w:r>
          </w:p>
          <w:p w14:paraId="339D047E" w14:textId="77777777" w:rsidR="0012565C" w:rsidRPr="000D129B" w:rsidRDefault="0012565C" w:rsidP="0012565C">
            <w:pPr>
              <w:widowControl/>
              <w:numPr>
                <w:ilvl w:val="0"/>
                <w:numId w:val="35"/>
              </w:numPr>
              <w:spacing w:after="0"/>
              <w:jc w:val="left"/>
            </w:pPr>
            <w:r w:rsidRPr="000D129B">
              <w:t xml:space="preserve">Detailed </w:t>
            </w:r>
            <w:proofErr w:type="spellStart"/>
            <w:r w:rsidRPr="000D129B">
              <w:t>signalling</w:t>
            </w:r>
            <w:proofErr w:type="spellEnd"/>
            <w:r w:rsidRPr="000D129B">
              <w:t xml:space="preserve"> is up to RAN2</w:t>
            </w:r>
          </w:p>
          <w:p w14:paraId="29C21D68" w14:textId="77777777" w:rsidR="0012565C" w:rsidRPr="000D129B" w:rsidRDefault="0012565C" w:rsidP="00610746">
            <w:pPr>
              <w:spacing w:after="0"/>
              <w:rPr>
                <w:rFonts w:eastAsia="DengXian"/>
                <w:lang w:eastAsia="zh-CN"/>
              </w:rPr>
            </w:pPr>
          </w:p>
          <w:p w14:paraId="16EEEB23" w14:textId="77777777" w:rsidR="0012565C" w:rsidRPr="000D129B" w:rsidRDefault="0012565C" w:rsidP="00610746">
            <w:pPr>
              <w:spacing w:after="0"/>
              <w:rPr>
                <w:rFonts w:eastAsia="Batang"/>
                <w:b/>
                <w:bCs/>
                <w:u w:val="single"/>
              </w:rPr>
            </w:pPr>
            <w:r w:rsidRPr="000D129B">
              <w:rPr>
                <w:rFonts w:eastAsia="Batang"/>
                <w:b/>
                <w:bCs/>
                <w:u w:val="single"/>
              </w:rPr>
              <w:t>Conclusion</w:t>
            </w:r>
          </w:p>
          <w:p w14:paraId="66BF54B6" w14:textId="77777777" w:rsidR="0012565C" w:rsidRPr="000D129B" w:rsidRDefault="0012565C" w:rsidP="0012565C">
            <w:pPr>
              <w:widowControl/>
              <w:numPr>
                <w:ilvl w:val="0"/>
                <w:numId w:val="36"/>
              </w:numPr>
              <w:spacing w:after="0"/>
              <w:jc w:val="left"/>
              <w:rPr>
                <w:rFonts w:eastAsia="Batang"/>
              </w:rPr>
            </w:pPr>
            <w:r w:rsidRPr="000D129B">
              <w:rPr>
                <w:rFonts w:eastAsia="Batang"/>
              </w:rPr>
              <w:t>No consensus to support early identification of the number of Rx branches in Msg1/Msg3/</w:t>
            </w:r>
            <w:proofErr w:type="spellStart"/>
            <w:r w:rsidRPr="000D129B">
              <w:rPr>
                <w:rFonts w:eastAsia="Batang"/>
              </w:rPr>
              <w:t>MsgA</w:t>
            </w:r>
            <w:proofErr w:type="spellEnd"/>
            <w:r w:rsidRPr="000D129B">
              <w:rPr>
                <w:rFonts w:eastAsia="Batang"/>
              </w:rPr>
              <w:t xml:space="preserve"> for Redcap UE in Rel-17</w:t>
            </w:r>
          </w:p>
        </w:tc>
      </w:tr>
    </w:tbl>
    <w:p w14:paraId="69DA9665" w14:textId="4A155943" w:rsidR="00170CDB" w:rsidRPr="0012565C" w:rsidRDefault="00170CDB" w:rsidP="0012565C">
      <w:pPr>
        <w:spacing w:before="156"/>
        <w:rPr>
          <w:sz w:val="22"/>
        </w:rPr>
      </w:pPr>
    </w:p>
    <w:sectPr w:rsidR="00170CDB" w:rsidRPr="0012565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75739" w14:textId="77777777" w:rsidR="00F35D7E" w:rsidRDefault="00F35D7E">
      <w:pPr>
        <w:spacing w:after="0"/>
      </w:pPr>
      <w:r>
        <w:separator/>
      </w:r>
    </w:p>
  </w:endnote>
  <w:endnote w:type="continuationSeparator" w:id="0">
    <w:p w14:paraId="3F64B937" w14:textId="77777777" w:rsidR="00F35D7E" w:rsidRDefault="00F35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">
    <w:altName w:val="﷽﷽﷽﷽﷽﷽﷽﷽ĝ㫐ᚹ翁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133E" w14:textId="77777777" w:rsidR="00170CDB" w:rsidRDefault="00C76477">
    <w:pPr>
      <w:pStyle w:val="Footer"/>
      <w:framePr w:wrap="around" w:vAnchor="text" w:hAnchor="margin" w:xAlign="right" w:y="1"/>
      <w:spacing w:before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37340D" w14:textId="77777777" w:rsidR="00170CDB" w:rsidRDefault="00170CDB">
    <w:pPr>
      <w:pStyle w:val="Footer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37C44" w14:textId="77777777" w:rsidR="00170CDB" w:rsidRDefault="00170CDB">
    <w:pPr>
      <w:pStyle w:val="Footer"/>
      <w:spacing w:before="120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FCE03" w14:textId="77777777" w:rsidR="00170CDB" w:rsidRDefault="00170CDB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AF16D" w14:textId="77777777" w:rsidR="00F35D7E" w:rsidRDefault="00F35D7E">
      <w:pPr>
        <w:spacing w:after="0"/>
      </w:pPr>
      <w:r>
        <w:separator/>
      </w:r>
    </w:p>
  </w:footnote>
  <w:footnote w:type="continuationSeparator" w:id="0">
    <w:p w14:paraId="3EBCDF2D" w14:textId="77777777" w:rsidR="00F35D7E" w:rsidRDefault="00F35D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A2D69" w14:textId="77777777" w:rsidR="00170CDB" w:rsidRDefault="00170CDB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FCF0" w14:textId="77777777" w:rsidR="00170CDB" w:rsidRDefault="00170CDB">
    <w:pPr>
      <w:spacing w:before="120"/>
      <w:jc w:val="distribute"/>
      <w:rPr>
        <w:rFonts w:eastAsia="STFangsong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87265" w14:textId="77777777" w:rsidR="00170CDB" w:rsidRDefault="00170CDB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6CBA8B"/>
    <w:multiLevelType w:val="singleLevel"/>
    <w:tmpl w:val="8A6CBA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C257602"/>
    <w:multiLevelType w:val="singleLevel"/>
    <w:tmpl w:val="FC25760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0FE4FFC"/>
    <w:multiLevelType w:val="hybridMultilevel"/>
    <w:tmpl w:val="821A8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08653A04"/>
    <w:multiLevelType w:val="hybridMultilevel"/>
    <w:tmpl w:val="E0C8F372"/>
    <w:lvl w:ilvl="0" w:tplc="871CC2B4">
      <w:start w:val="1"/>
      <w:numFmt w:val="bullet"/>
      <w:lvlText w:val="-"/>
      <w:lvlJc w:val="left"/>
      <w:pPr>
        <w:ind w:left="8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6" w15:restartNumberingAfterBreak="0">
    <w:nsid w:val="10EF564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7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0F3AFD"/>
    <w:multiLevelType w:val="hybridMultilevel"/>
    <w:tmpl w:val="53D6C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E46B8"/>
    <w:multiLevelType w:val="hybridMultilevel"/>
    <w:tmpl w:val="8A7665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E1228"/>
    <w:multiLevelType w:val="hybridMultilevel"/>
    <w:tmpl w:val="87B4A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2418E"/>
    <w:multiLevelType w:val="multilevel"/>
    <w:tmpl w:val="25724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E501F"/>
    <w:multiLevelType w:val="hybridMultilevel"/>
    <w:tmpl w:val="0D443D96"/>
    <w:lvl w:ilvl="0" w:tplc="0409000B">
      <w:start w:val="1"/>
      <w:numFmt w:val="bullet"/>
      <w:lvlText w:val=""/>
      <w:lvlJc w:val="left"/>
      <w:pPr>
        <w:ind w:left="8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6" w15:restartNumberingAfterBreak="0">
    <w:nsid w:val="2ED01CD2"/>
    <w:multiLevelType w:val="hybridMultilevel"/>
    <w:tmpl w:val="CCDCB53E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E7F3A"/>
    <w:multiLevelType w:val="hybridMultilevel"/>
    <w:tmpl w:val="566AA88C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E935D4"/>
    <w:multiLevelType w:val="hybridMultilevel"/>
    <w:tmpl w:val="9F7E4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16F57"/>
    <w:multiLevelType w:val="hybridMultilevel"/>
    <w:tmpl w:val="BDBA1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E578E"/>
    <w:multiLevelType w:val="multilevel"/>
    <w:tmpl w:val="460E578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1798A"/>
    <w:multiLevelType w:val="multilevel"/>
    <w:tmpl w:val="473179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B5263"/>
    <w:multiLevelType w:val="hybridMultilevel"/>
    <w:tmpl w:val="DF64B0EC"/>
    <w:lvl w:ilvl="0" w:tplc="85907EC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BE39C"/>
    <w:multiLevelType w:val="singleLevel"/>
    <w:tmpl w:val="5E0BE39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7" w15:restartNumberingAfterBreak="0">
    <w:nsid w:val="5F6B4FFD"/>
    <w:multiLevelType w:val="hybridMultilevel"/>
    <w:tmpl w:val="CE3C7B3C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B2E9B"/>
    <w:multiLevelType w:val="hybridMultilevel"/>
    <w:tmpl w:val="4A32D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12758"/>
    <w:multiLevelType w:val="hybridMultilevel"/>
    <w:tmpl w:val="1E84FB64"/>
    <w:lvl w:ilvl="0" w:tplc="483EDD6E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92266C"/>
    <w:multiLevelType w:val="hybridMultilevel"/>
    <w:tmpl w:val="4D066900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4"/>
  </w:num>
  <w:num w:numId="4">
    <w:abstractNumId w:val="20"/>
  </w:num>
  <w:num w:numId="5">
    <w:abstractNumId w:val="21"/>
  </w:num>
  <w:num w:numId="6">
    <w:abstractNumId w:val="14"/>
  </w:num>
  <w:num w:numId="7">
    <w:abstractNumId w:val="1"/>
  </w:num>
  <w:num w:numId="8">
    <w:abstractNumId w:val="26"/>
  </w:num>
  <w:num w:numId="9">
    <w:abstractNumId w:val="0"/>
  </w:num>
  <w:num w:numId="10">
    <w:abstractNumId w:val="11"/>
  </w:num>
  <w:num w:numId="11">
    <w:abstractNumId w:val="12"/>
  </w:num>
  <w:num w:numId="12">
    <w:abstractNumId w:val="15"/>
  </w:num>
  <w:num w:numId="13">
    <w:abstractNumId w:val="18"/>
  </w:num>
  <w:num w:numId="14">
    <w:abstractNumId w:val="29"/>
  </w:num>
  <w:num w:numId="15">
    <w:abstractNumId w:val="16"/>
  </w:num>
  <w:num w:numId="16">
    <w:abstractNumId w:val="27"/>
  </w:num>
  <w:num w:numId="17">
    <w:abstractNumId w:val="5"/>
  </w:num>
  <w:num w:numId="18">
    <w:abstractNumId w:val="17"/>
  </w:num>
  <w:num w:numId="19">
    <w:abstractNumId w:val="24"/>
  </w:num>
  <w:num w:numId="20">
    <w:abstractNumId w:val="23"/>
  </w:num>
  <w:num w:numId="21">
    <w:abstractNumId w:val="9"/>
  </w:num>
  <w:num w:numId="22">
    <w:abstractNumId w:val="13"/>
  </w:num>
  <w:num w:numId="23">
    <w:abstractNumId w:val="30"/>
  </w:num>
  <w:num w:numId="24">
    <w:abstractNumId w:val="3"/>
  </w:num>
  <w:num w:numId="25">
    <w:abstractNumId w:val="19"/>
  </w:num>
  <w:num w:numId="26">
    <w:abstractNumId w:val="28"/>
  </w:num>
  <w:num w:numId="27">
    <w:abstractNumId w:val="6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7"/>
  </w:num>
  <w:num w:numId="34">
    <w:abstractNumId w:val="8"/>
  </w:num>
  <w:num w:numId="35">
    <w:abstractNumId w:val="25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CDB"/>
    <w:rsid w:val="00000EE5"/>
    <w:rsid w:val="00035CE0"/>
    <w:rsid w:val="00054BF1"/>
    <w:rsid w:val="00056A86"/>
    <w:rsid w:val="00090557"/>
    <w:rsid w:val="00091F24"/>
    <w:rsid w:val="000B07BF"/>
    <w:rsid w:val="000D6D6F"/>
    <w:rsid w:val="0012565C"/>
    <w:rsid w:val="001707CF"/>
    <w:rsid w:val="00170CDB"/>
    <w:rsid w:val="00182DDA"/>
    <w:rsid w:val="001868CE"/>
    <w:rsid w:val="001A0CD5"/>
    <w:rsid w:val="001A6921"/>
    <w:rsid w:val="001A73DD"/>
    <w:rsid w:val="001B4554"/>
    <w:rsid w:val="001C4E3D"/>
    <w:rsid w:val="001C56FD"/>
    <w:rsid w:val="001E7551"/>
    <w:rsid w:val="00271438"/>
    <w:rsid w:val="00286B08"/>
    <w:rsid w:val="00286D02"/>
    <w:rsid w:val="002927DF"/>
    <w:rsid w:val="002A06AF"/>
    <w:rsid w:val="002D23FD"/>
    <w:rsid w:val="002F0075"/>
    <w:rsid w:val="002F4026"/>
    <w:rsid w:val="003127E8"/>
    <w:rsid w:val="00315FFF"/>
    <w:rsid w:val="0031652B"/>
    <w:rsid w:val="003202E7"/>
    <w:rsid w:val="00330699"/>
    <w:rsid w:val="00350878"/>
    <w:rsid w:val="00377AD3"/>
    <w:rsid w:val="003970CF"/>
    <w:rsid w:val="003B045F"/>
    <w:rsid w:val="003B6F03"/>
    <w:rsid w:val="003C356A"/>
    <w:rsid w:val="003E7586"/>
    <w:rsid w:val="0040524F"/>
    <w:rsid w:val="00407967"/>
    <w:rsid w:val="00410949"/>
    <w:rsid w:val="004131AC"/>
    <w:rsid w:val="00421DB2"/>
    <w:rsid w:val="00427FAD"/>
    <w:rsid w:val="004362A6"/>
    <w:rsid w:val="0046731D"/>
    <w:rsid w:val="0048309B"/>
    <w:rsid w:val="00483F01"/>
    <w:rsid w:val="004C6FB7"/>
    <w:rsid w:val="004D5589"/>
    <w:rsid w:val="004E0013"/>
    <w:rsid w:val="004E5FCB"/>
    <w:rsid w:val="004F081C"/>
    <w:rsid w:val="00510377"/>
    <w:rsid w:val="00517220"/>
    <w:rsid w:val="00553794"/>
    <w:rsid w:val="0056522A"/>
    <w:rsid w:val="0057672E"/>
    <w:rsid w:val="00587E32"/>
    <w:rsid w:val="005A374B"/>
    <w:rsid w:val="005B39C3"/>
    <w:rsid w:val="005D0D02"/>
    <w:rsid w:val="005D228C"/>
    <w:rsid w:val="005D309F"/>
    <w:rsid w:val="005D7AB5"/>
    <w:rsid w:val="006007B9"/>
    <w:rsid w:val="00616C38"/>
    <w:rsid w:val="00630C8D"/>
    <w:rsid w:val="00692843"/>
    <w:rsid w:val="006B58B3"/>
    <w:rsid w:val="00721A88"/>
    <w:rsid w:val="007439F8"/>
    <w:rsid w:val="00756701"/>
    <w:rsid w:val="00756914"/>
    <w:rsid w:val="00761688"/>
    <w:rsid w:val="00770B79"/>
    <w:rsid w:val="0078280D"/>
    <w:rsid w:val="00784092"/>
    <w:rsid w:val="00803196"/>
    <w:rsid w:val="00814A76"/>
    <w:rsid w:val="008437C9"/>
    <w:rsid w:val="008476E8"/>
    <w:rsid w:val="00857BEF"/>
    <w:rsid w:val="008773C0"/>
    <w:rsid w:val="008A162D"/>
    <w:rsid w:val="008B01E4"/>
    <w:rsid w:val="00901D54"/>
    <w:rsid w:val="009119DF"/>
    <w:rsid w:val="00923C22"/>
    <w:rsid w:val="009341F8"/>
    <w:rsid w:val="00940AE1"/>
    <w:rsid w:val="00954E6B"/>
    <w:rsid w:val="00957CB9"/>
    <w:rsid w:val="00964863"/>
    <w:rsid w:val="009809EB"/>
    <w:rsid w:val="0098328C"/>
    <w:rsid w:val="009B28F7"/>
    <w:rsid w:val="009C0AEB"/>
    <w:rsid w:val="009D7E1C"/>
    <w:rsid w:val="009E3EB2"/>
    <w:rsid w:val="00A10045"/>
    <w:rsid w:val="00A201AB"/>
    <w:rsid w:val="00A24A94"/>
    <w:rsid w:val="00A35127"/>
    <w:rsid w:val="00A37EFB"/>
    <w:rsid w:val="00A5387D"/>
    <w:rsid w:val="00A66DD1"/>
    <w:rsid w:val="00AB5281"/>
    <w:rsid w:val="00AC00E6"/>
    <w:rsid w:val="00AC34E1"/>
    <w:rsid w:val="00AC44A4"/>
    <w:rsid w:val="00AD0C91"/>
    <w:rsid w:val="00AD21FF"/>
    <w:rsid w:val="00AE4B90"/>
    <w:rsid w:val="00AE618D"/>
    <w:rsid w:val="00B1119B"/>
    <w:rsid w:val="00B11E80"/>
    <w:rsid w:val="00B1253E"/>
    <w:rsid w:val="00B26D97"/>
    <w:rsid w:val="00B3568A"/>
    <w:rsid w:val="00B43A04"/>
    <w:rsid w:val="00B524E6"/>
    <w:rsid w:val="00B67AC3"/>
    <w:rsid w:val="00B70449"/>
    <w:rsid w:val="00BC79BC"/>
    <w:rsid w:val="00BD428A"/>
    <w:rsid w:val="00BE0CA2"/>
    <w:rsid w:val="00C00147"/>
    <w:rsid w:val="00C26869"/>
    <w:rsid w:val="00C4152A"/>
    <w:rsid w:val="00C6032C"/>
    <w:rsid w:val="00C626A1"/>
    <w:rsid w:val="00C74FB5"/>
    <w:rsid w:val="00C76477"/>
    <w:rsid w:val="00C97915"/>
    <w:rsid w:val="00CA1BB3"/>
    <w:rsid w:val="00CB479A"/>
    <w:rsid w:val="00CB5947"/>
    <w:rsid w:val="00CB766E"/>
    <w:rsid w:val="00CD26AF"/>
    <w:rsid w:val="00CE2F38"/>
    <w:rsid w:val="00CF173E"/>
    <w:rsid w:val="00D17338"/>
    <w:rsid w:val="00D23AC1"/>
    <w:rsid w:val="00D2627F"/>
    <w:rsid w:val="00D276DE"/>
    <w:rsid w:val="00D51972"/>
    <w:rsid w:val="00D5253F"/>
    <w:rsid w:val="00D66979"/>
    <w:rsid w:val="00D66D90"/>
    <w:rsid w:val="00D740CF"/>
    <w:rsid w:val="00D76C43"/>
    <w:rsid w:val="00DB2236"/>
    <w:rsid w:val="00DB66AA"/>
    <w:rsid w:val="00E2547F"/>
    <w:rsid w:val="00E340FA"/>
    <w:rsid w:val="00E364DE"/>
    <w:rsid w:val="00E70278"/>
    <w:rsid w:val="00E94CEF"/>
    <w:rsid w:val="00EA40DD"/>
    <w:rsid w:val="00F129C1"/>
    <w:rsid w:val="00F35D7E"/>
    <w:rsid w:val="00F36C68"/>
    <w:rsid w:val="00F36F60"/>
    <w:rsid w:val="00F81946"/>
    <w:rsid w:val="00F9035F"/>
    <w:rsid w:val="00FC7802"/>
    <w:rsid w:val="00FE217A"/>
    <w:rsid w:val="00FE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D99E44"/>
  <w15:docId w15:val="{C0749C17-0619-4D06-AFA9-FDB73AF64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uto"/>
      <w:jc w:val="both"/>
    </w:pPr>
    <w:rPr>
      <w:rFonts w:asciiTheme="minorHAnsi" w:eastAsiaTheme="minorEastAsia" w:hAnsiTheme="minorHAnsi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1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1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Cs w:val="20"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uiPriority w:val="5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ListParagraph1">
    <w:name w:val="List Paragraph1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EastAsia"/>
      <w:b/>
      <w:bCs/>
      <w:kern w:val="44"/>
      <w:sz w:val="30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DefaultParagraphFont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/>
      <w:sz w:val="18"/>
      <w:szCs w:val="18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rPr>
      <w:rFonts w:ascii="SimSun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TableNormal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DefaultParagraphFont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sz w:val="21"/>
      <w:szCs w:val="22"/>
      <w:lang w:val="en-GB" w:eastAsia="en-US"/>
    </w:rPr>
  </w:style>
  <w:style w:type="paragraph" w:styleId="ListParagraph">
    <w:name w:val="List Paragraph"/>
    <w:basedOn w:val="Normal"/>
    <w:link w:val="ListParagraph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szCs w:val="20"/>
      <w:lang w:eastAsia="ja-JP"/>
    </w:rPr>
  </w:style>
  <w:style w:type="character" w:customStyle="1" w:styleId="Heading5Char1">
    <w:name w:val="Heading 5 Char1"/>
    <w:basedOn w:val="DefaultParagraphFont"/>
    <w:link w:val="Heading5"/>
    <w:qFormat/>
    <w:rPr>
      <w:rFonts w:ascii="Arial" w:eastAsia="SimHei" w:hAnsi="Arial"/>
      <w:b/>
      <w:bCs/>
      <w:sz w:val="28"/>
      <w:szCs w:val="32"/>
      <w:lang w:val="en-GB"/>
    </w:rPr>
  </w:style>
  <w:style w:type="character" w:customStyle="1" w:styleId="Heading4Char1">
    <w:name w:val="Heading 4 Char1"/>
    <w:basedOn w:val="DefaultParagraphFont"/>
    <w:link w:val="Heading4"/>
    <w:qFormat/>
    <w:rPr>
      <w:rFonts w:ascii="Arial" w:eastAsia="SimHei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ListParagraphChar1">
    <w:name w:val="List Paragraph Char1"/>
    <w:link w:val="ListParagraph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qFormat/>
    <w:locked/>
    <w:rPr>
      <w:rFonts w:ascii="Arial" w:eastAsia="MS Mincho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3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6edeb28be6eed21f245e3b635dd71ca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113df49d0f428294558fa3c99d4e716e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pe:Receivers xmlns:spe="http://schemas.microsoft.com/sharepoint/events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3E0E31C-D419-40CE-89A6-CC77FAE500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CDE9B2-0EDE-4613-B859-7CFEE6ED7F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59942D-67F0-4028-896F-0A5C83002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6A7B83-241B-4813-90A5-A73B293A784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07004EA-0EA2-4788-8A12-3FA5CE96EB9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A2F1887-7EE5-4EEE-812C-791A9D40DCD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1055</Words>
  <Characters>6019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ZTE</Company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Apple - Naveen Palle</cp:lastModifiedBy>
  <cp:revision>14</cp:revision>
  <cp:lastPrinted>2113-01-01T00:00:00Z</cp:lastPrinted>
  <dcterms:created xsi:type="dcterms:W3CDTF">2021-05-10T21:53:00Z</dcterms:created>
  <dcterms:modified xsi:type="dcterms:W3CDTF">2021-08-05T19:15:00Z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2052-11.1.0.7760</vt:lpwstr>
  </property>
  <property fmtid="{D5CDD505-2E9C-101B-9397-08002B2CF9AE}" pid="3" name="ContentTypeId">
    <vt:lpwstr>0x010100BB1698D62D3F4345A12A6B71F8F8D7FE</vt:lpwstr>
  </property>
  <property fmtid="{D5CDD505-2E9C-101B-9397-08002B2CF9AE}" pid="4" name="_2015_ms_pID_725343">
    <vt:lpwstr>(3)JfBnaIVLrFyi9DcUCEPx7Ho6iLhu2kQNgs1NWuN0syfV5VxM+dGe5yYy61gTbfJhyf8SdtTW
beRJ0Z9iiT9TIKnznxcE8NmVUNvlbRQI1DFB2Hb1WGrAVDnehM6Mj6Kvs5bPqVDHttrwEMqK
5dJhShM+/Bhze+t1oz+JI9AO/L/vxGgOUYT2PP+8XI3fhmOyoHCa4410DpXHK+RpECw1IlCR
mWzWkxtM3oKxNqJJ6i</vt:lpwstr>
  </property>
  <property fmtid="{D5CDD505-2E9C-101B-9397-08002B2CF9AE}" pid="5" name="_2015_ms_pID_7253431">
    <vt:lpwstr>c/aYAGKEhZcWuIxw6R00ORXPLvVRtH15svRODWJKngzXTUB0YFzdfL
Jt/lvXfsZYhCJRIZJ3yKn0oviF/Vs/WNM0xtmAWkUuolXI+oHAWJpcKnGEu2ppXy7dz5cdJN
1N3Lc5YOLO3VnSy5dZqIDWns5MgU4kGHMIUXCVXYEeunXZQ4Lw3UYPO/4Og7ieNrtWA+am5Q
t/jJ1I0i1BKZWJ9eBss4sdE6HV2WfUl6HFZD</vt:lpwstr>
  </property>
  <property fmtid="{D5CDD505-2E9C-101B-9397-08002B2CF9AE}" pid="6" name="_2015_ms_pID_7253432">
    <vt:lpwstr>jKC/vOdDUAQIMLA+15VNkgc=</vt:lpwstr>
  </property>
  <property fmtid="{D5CDD505-2E9C-101B-9397-08002B2CF9AE}" pid="7" name="HideFromDelve">
    <vt:lpwstr>0</vt:lpwstr>
  </property>
  <property fmtid="{D5CDD505-2E9C-101B-9397-08002B2CF9AE}" pid="8" name="NSCPROP_SA">
    <vt:lpwstr>C:\Users\jack.jang\Desktop\R2-20xxxxx -[Post112-e][061][NR15] Configuration of First Active BWP-v0.docx</vt:lpwstr>
  </property>
</Properties>
</file>