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7F0AE" w14:textId="5315368F" w:rsidR="006016F0" w:rsidRPr="00F85A5B" w:rsidRDefault="00B412D6" w:rsidP="006016F0">
      <w:pPr>
        <w:pStyle w:val="3GPPHeader"/>
        <w:spacing w:after="60"/>
        <w:rPr>
          <w:sz w:val="32"/>
          <w:szCs w:val="32"/>
          <w:highlight w:val="yellow"/>
        </w:rPr>
      </w:pPr>
      <w:r w:rsidRPr="00B412D6">
        <w:rPr>
          <w:rFonts w:cs="Arial"/>
        </w:rPr>
        <w:t>3GPP TSG-RAN WG2 #1</w:t>
      </w:r>
      <w:r w:rsidRPr="00B412D6">
        <w:rPr>
          <w:rFonts w:eastAsiaTheme="minorEastAsia" w:cs="Arial"/>
          <w:lang w:eastAsia="ja-JP"/>
        </w:rPr>
        <w:t>15</w:t>
      </w:r>
      <w:r w:rsidR="006016F0" w:rsidRPr="00B412D6">
        <w:rPr>
          <w:rFonts w:cs="Arial"/>
        </w:rPr>
        <w:t>-e</w:t>
      </w:r>
      <w:r w:rsidR="006016F0" w:rsidRPr="00F85A5B">
        <w:tab/>
      </w:r>
      <w:bookmarkStart w:id="0" w:name="_GoBack"/>
      <w:r w:rsidR="006016F0" w:rsidRPr="005845DB">
        <w:rPr>
          <w:sz w:val="28"/>
          <w:szCs w:val="24"/>
        </w:rPr>
        <w:t>R2-</w:t>
      </w:r>
      <w:r w:rsidR="005845DB" w:rsidRPr="005845DB">
        <w:rPr>
          <w:rFonts w:cs="Arial"/>
          <w:bCs/>
          <w:sz w:val="28"/>
          <w:szCs w:val="24"/>
        </w:rPr>
        <w:t xml:space="preserve"> </w:t>
      </w:r>
      <w:r w:rsidR="005845DB" w:rsidRPr="005845DB">
        <w:rPr>
          <w:rFonts w:cs="Arial"/>
          <w:bCs/>
          <w:sz w:val="28"/>
          <w:szCs w:val="24"/>
        </w:rPr>
        <w:t>2107238</w:t>
      </w:r>
      <w:bookmarkEnd w:id="0"/>
    </w:p>
    <w:p w14:paraId="0798F09F" w14:textId="7288A2AA" w:rsidR="006016F0" w:rsidRPr="00F85A5B" w:rsidRDefault="00863649" w:rsidP="006016F0">
      <w:pPr>
        <w:pStyle w:val="3GPPHeader"/>
      </w:pPr>
      <w:r>
        <w:t xml:space="preserve">Electronic meeting, </w:t>
      </w:r>
      <w:r w:rsidR="006016F0" w:rsidRPr="00F85A5B">
        <w:t>9</w:t>
      </w:r>
      <w:r w:rsidR="006016F0" w:rsidRPr="00F85A5B">
        <w:rPr>
          <w:vertAlign w:val="superscript"/>
        </w:rPr>
        <w:t>th</w:t>
      </w:r>
      <w:r w:rsidR="006016F0" w:rsidRPr="00F85A5B">
        <w:t xml:space="preserve"> – 27</w:t>
      </w:r>
      <w:r w:rsidR="006016F0" w:rsidRPr="00F85A5B">
        <w:rPr>
          <w:vertAlign w:val="superscript"/>
        </w:rPr>
        <w:t>th</w:t>
      </w:r>
      <w:r w:rsidR="006016F0" w:rsidRPr="00F85A5B">
        <w:t xml:space="preserve"> </w:t>
      </w:r>
      <w:r>
        <w:t>August</w:t>
      </w:r>
      <w:r w:rsidR="006016F0" w:rsidRPr="00F85A5B">
        <w:t>, 2021</w:t>
      </w:r>
    </w:p>
    <w:p w14:paraId="161E5990" w14:textId="1E135CDF" w:rsidR="0097006C" w:rsidRPr="00863649" w:rsidRDefault="0097006C" w:rsidP="008C4837">
      <w:pPr>
        <w:pStyle w:val="a9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</w:p>
    <w:p w14:paraId="67060A0F" w14:textId="0B999595" w:rsidR="008C4837" w:rsidRPr="00F85A5B" w:rsidRDefault="008C4837" w:rsidP="008C4837">
      <w:pPr>
        <w:pStyle w:val="3GPPHeader"/>
        <w:rPr>
          <w:sz w:val="22"/>
          <w:szCs w:val="22"/>
        </w:rPr>
      </w:pPr>
      <w:r w:rsidRPr="00F85A5B">
        <w:rPr>
          <w:sz w:val="22"/>
          <w:szCs w:val="22"/>
        </w:rPr>
        <w:t>Agenda Item:</w:t>
      </w:r>
      <w:r w:rsidRPr="00F85A5B">
        <w:rPr>
          <w:sz w:val="22"/>
          <w:szCs w:val="22"/>
        </w:rPr>
        <w:tab/>
      </w:r>
      <w:r w:rsidR="000C6E5D">
        <w:rPr>
          <w:sz w:val="22"/>
          <w:szCs w:val="22"/>
        </w:rPr>
        <w:t>8.15</w:t>
      </w:r>
      <w:r w:rsidR="0089078F" w:rsidRPr="00F85A5B">
        <w:rPr>
          <w:sz w:val="22"/>
          <w:szCs w:val="22"/>
        </w:rPr>
        <w:t>.</w:t>
      </w:r>
      <w:r w:rsidR="000C6E5D">
        <w:rPr>
          <w:sz w:val="22"/>
          <w:szCs w:val="22"/>
        </w:rPr>
        <w:t>2</w:t>
      </w:r>
    </w:p>
    <w:p w14:paraId="6DBCC600" w14:textId="1CC7F571" w:rsidR="008C4837" w:rsidRPr="00F85A5B" w:rsidRDefault="008C4837" w:rsidP="008C4837">
      <w:pPr>
        <w:pStyle w:val="3GPPHeader"/>
        <w:rPr>
          <w:sz w:val="22"/>
          <w:szCs w:val="22"/>
        </w:rPr>
      </w:pPr>
      <w:r w:rsidRPr="00F85A5B">
        <w:rPr>
          <w:sz w:val="22"/>
          <w:szCs w:val="22"/>
        </w:rPr>
        <w:t>Source:</w:t>
      </w:r>
      <w:r w:rsidRPr="00F85A5B">
        <w:rPr>
          <w:sz w:val="22"/>
          <w:szCs w:val="22"/>
        </w:rPr>
        <w:tab/>
      </w:r>
      <w:r w:rsidR="000C6E5D">
        <w:rPr>
          <w:sz w:val="22"/>
          <w:szCs w:val="22"/>
        </w:rPr>
        <w:t>NEC</w:t>
      </w:r>
      <w:r w:rsidR="00A92C37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　</w:t>
      </w:r>
    </w:p>
    <w:p w14:paraId="7E04E50F" w14:textId="633BE352" w:rsidR="008C4837" w:rsidRPr="00F85A5B" w:rsidRDefault="008C4837" w:rsidP="006E1A72">
      <w:pPr>
        <w:pStyle w:val="3GPPHeader"/>
        <w:ind w:left="1700" w:hanging="1700"/>
        <w:rPr>
          <w:sz w:val="22"/>
          <w:szCs w:val="22"/>
        </w:rPr>
      </w:pPr>
      <w:r w:rsidRPr="00F85A5B">
        <w:rPr>
          <w:sz w:val="22"/>
          <w:szCs w:val="22"/>
        </w:rPr>
        <w:t>Title:</w:t>
      </w:r>
      <w:r w:rsidRPr="00F85A5B">
        <w:rPr>
          <w:sz w:val="22"/>
          <w:szCs w:val="22"/>
        </w:rPr>
        <w:tab/>
      </w:r>
      <w:r w:rsidR="000D01C7">
        <w:rPr>
          <w:sz w:val="22"/>
          <w:szCs w:val="22"/>
        </w:rPr>
        <w:t xml:space="preserve">Leftover issues </w:t>
      </w:r>
      <w:r w:rsidR="000B5104">
        <w:rPr>
          <w:sz w:val="22"/>
          <w:szCs w:val="22"/>
        </w:rPr>
        <w:t xml:space="preserve">on overall flow </w:t>
      </w:r>
      <w:r w:rsidR="00627D0D">
        <w:rPr>
          <w:sz w:val="22"/>
          <w:szCs w:val="22"/>
        </w:rPr>
        <w:t xml:space="preserve">of </w:t>
      </w:r>
      <w:r w:rsidR="002E552D">
        <w:rPr>
          <w:sz w:val="22"/>
          <w:szCs w:val="22"/>
        </w:rPr>
        <w:t xml:space="preserve">unicast </w:t>
      </w:r>
      <w:r w:rsidR="000D01C7">
        <w:rPr>
          <w:sz w:val="22"/>
          <w:szCs w:val="22"/>
        </w:rPr>
        <w:t>TX-UE centric mechanism</w:t>
      </w:r>
    </w:p>
    <w:p w14:paraId="1CD4626B" w14:textId="77777777" w:rsidR="008C4837" w:rsidRPr="00F85A5B" w:rsidRDefault="008C4837" w:rsidP="008C4837">
      <w:pPr>
        <w:pStyle w:val="3GPPHeader"/>
        <w:rPr>
          <w:sz w:val="22"/>
          <w:szCs w:val="22"/>
        </w:rPr>
      </w:pPr>
      <w:r w:rsidRPr="00F85A5B">
        <w:rPr>
          <w:sz w:val="22"/>
          <w:szCs w:val="22"/>
        </w:rPr>
        <w:t>Document for:</w:t>
      </w:r>
      <w:r w:rsidRPr="00F85A5B">
        <w:rPr>
          <w:sz w:val="22"/>
          <w:szCs w:val="22"/>
        </w:rPr>
        <w:tab/>
        <w:t>Discussion, Decision</w:t>
      </w:r>
    </w:p>
    <w:p w14:paraId="6989DD2A" w14:textId="6695C08E" w:rsidR="00E11B81" w:rsidRDefault="00652667" w:rsidP="00D550F1">
      <w:pPr>
        <w:pStyle w:val="1"/>
        <w:rPr>
          <w:lang w:val="en-US"/>
        </w:rPr>
      </w:pPr>
      <w:r w:rsidRPr="00F85A5B">
        <w:rPr>
          <w:lang w:val="en-US"/>
        </w:rPr>
        <w:t>Introduction</w:t>
      </w:r>
      <w:bookmarkStart w:id="1" w:name="_Ref174151459"/>
      <w:bookmarkStart w:id="2" w:name="_Ref189809556"/>
    </w:p>
    <w:p w14:paraId="1A08F330" w14:textId="5CE9A520" w:rsidR="00D550F1" w:rsidRDefault="00D550F1" w:rsidP="00627D0D">
      <w:pPr>
        <w:ind w:firstLineChars="50" w:firstLine="100"/>
        <w:rPr>
          <w:rFonts w:cs="Arial"/>
        </w:rPr>
      </w:pPr>
      <w:r w:rsidRPr="0083219D">
        <w:rPr>
          <w:rFonts w:cs="Arial"/>
        </w:rPr>
        <w:t xml:space="preserve">In </w:t>
      </w:r>
      <w:r>
        <w:rPr>
          <w:rFonts w:cs="Arial"/>
        </w:rPr>
        <w:t xml:space="preserve">the </w:t>
      </w:r>
      <w:r w:rsidRPr="0083219D">
        <w:rPr>
          <w:rFonts w:cs="Arial"/>
        </w:rPr>
        <w:t>last meeting</w:t>
      </w:r>
      <w:r>
        <w:rPr>
          <w:rFonts w:cs="Arial"/>
        </w:rPr>
        <w:t xml:space="preserve"> (RAN2#114-e)</w:t>
      </w:r>
      <w:r w:rsidRPr="0083219D">
        <w:rPr>
          <w:rFonts w:cs="Arial"/>
        </w:rPr>
        <w:t>, regarding SL DRX configuration</w:t>
      </w:r>
      <w:r w:rsidR="000D01C7">
        <w:rPr>
          <w:rFonts w:cs="Arial"/>
        </w:rPr>
        <w:t xml:space="preserve"> determination</w:t>
      </w:r>
      <w:r w:rsidRPr="0083219D">
        <w:rPr>
          <w:rFonts w:cs="Arial"/>
        </w:rPr>
        <w:t>, RAN2 agreed to adopt TX</w:t>
      </w:r>
      <w:r w:rsidR="000D01C7">
        <w:rPr>
          <w:rFonts w:cs="Arial"/>
        </w:rPr>
        <w:t>-UE</w:t>
      </w:r>
      <w:r w:rsidRPr="0083219D">
        <w:rPr>
          <w:rFonts w:cs="Arial"/>
        </w:rPr>
        <w:t xml:space="preserve"> centric mechanism based on the assistance information from RX-UE as a baseline</w:t>
      </w:r>
      <w:r w:rsidR="000E1D60">
        <w:rPr>
          <w:rFonts w:cs="Arial"/>
        </w:rPr>
        <w:t>[1]</w:t>
      </w:r>
      <w:r w:rsidRPr="0083219D">
        <w:rPr>
          <w:rFonts w:cs="Arial"/>
        </w:rPr>
        <w:t>.</w:t>
      </w:r>
    </w:p>
    <w:p w14:paraId="6E95696A" w14:textId="77777777" w:rsidR="00D550F1" w:rsidRPr="00D550F1" w:rsidRDefault="00D550F1" w:rsidP="00D550F1"/>
    <w:tbl>
      <w:tblPr>
        <w:tblStyle w:val="afe"/>
        <w:tblW w:w="0" w:type="auto"/>
        <w:tblInd w:w="988" w:type="dxa"/>
        <w:tblLook w:val="04A0" w:firstRow="1" w:lastRow="0" w:firstColumn="1" w:lastColumn="0" w:noHBand="0" w:noVBand="1"/>
      </w:tblPr>
      <w:tblGrid>
        <w:gridCol w:w="7796"/>
      </w:tblGrid>
      <w:tr w:rsidR="00D550F1" w:rsidRPr="0083219D" w14:paraId="6A122938" w14:textId="77777777" w:rsidTr="000D01C7">
        <w:tc>
          <w:tcPr>
            <w:tcW w:w="7796" w:type="dxa"/>
          </w:tcPr>
          <w:p w14:paraId="1CED3704" w14:textId="77777777" w:rsidR="00D550F1" w:rsidRPr="0083219D" w:rsidRDefault="00D550F1" w:rsidP="00E57B23">
            <w:pPr>
              <w:rPr>
                <w:rFonts w:eastAsia="ＭＳ 明朝" w:cs="Arial"/>
                <w:szCs w:val="24"/>
                <w:lang w:eastAsia="en-GB"/>
              </w:rPr>
            </w:pPr>
            <w:r w:rsidRPr="0083219D">
              <w:rPr>
                <w:rFonts w:eastAsia="ＭＳ 明朝" w:cs="Arial"/>
                <w:szCs w:val="24"/>
                <w:lang w:eastAsia="en-GB"/>
              </w:rPr>
              <w:t>Agreements on TX-UE centric or RX-UE centric DRX configuration determination</w:t>
            </w:r>
          </w:p>
          <w:p w14:paraId="53646706" w14:textId="77777777" w:rsidR="00D550F1" w:rsidRPr="0083219D" w:rsidRDefault="00D550F1" w:rsidP="00E57B23">
            <w:pPr>
              <w:rPr>
                <w:rFonts w:eastAsia="ＭＳ 明朝" w:cs="Arial"/>
                <w:szCs w:val="24"/>
                <w:lang w:eastAsia="en-GB"/>
              </w:rPr>
            </w:pPr>
            <w:r w:rsidRPr="0083219D">
              <w:rPr>
                <w:rFonts w:eastAsia="ＭＳ 明朝" w:cs="Arial"/>
                <w:szCs w:val="24"/>
                <w:lang w:eastAsia="en-GB"/>
              </w:rPr>
              <w:t xml:space="preserve">1: </w:t>
            </w:r>
            <w:r w:rsidRPr="0083219D">
              <w:rPr>
                <w:rFonts w:eastAsia="ＭＳ 明朝" w:cs="Arial"/>
                <w:szCs w:val="24"/>
                <w:lang w:eastAsia="en-GB"/>
              </w:rPr>
              <w:tab/>
            </w: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>In SL unicast, for DRX configuration of each direction where one UE as Tx-UE and the other UE as Rx-UE, support signalling exchange including both 1) Signaling-1: signalling from RX-UE to TX-UE, and 2) Signaling-2: signalling from TX-UE to RX-UE.</w:t>
            </w:r>
          </w:p>
          <w:p w14:paraId="4DD13176" w14:textId="77777777" w:rsidR="00D550F1" w:rsidRPr="0083219D" w:rsidRDefault="00D550F1" w:rsidP="00E57B23">
            <w:pPr>
              <w:rPr>
                <w:rFonts w:eastAsia="ＭＳ 明朝" w:cs="Arial"/>
                <w:noProof/>
                <w:szCs w:val="24"/>
                <w:lang w:eastAsia="en-GB"/>
              </w:rPr>
            </w:pP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>2:</w:t>
            </w: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ab/>
              <w:t xml:space="preserve">For SL unicast, TX-UE centric DRX configuration based on the assistance information from RX-UE is agreed as baseline. </w:t>
            </w:r>
          </w:p>
          <w:p w14:paraId="6D63655D" w14:textId="77777777" w:rsidR="00D550F1" w:rsidRPr="0083219D" w:rsidRDefault="00D550F1" w:rsidP="00E57B23">
            <w:pPr>
              <w:rPr>
                <w:rFonts w:eastAsia="ＭＳ 明朝" w:cs="Arial"/>
                <w:noProof/>
                <w:szCs w:val="24"/>
                <w:lang w:eastAsia="en-GB"/>
              </w:rPr>
            </w:pP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 xml:space="preserve">2a: </w:t>
            </w: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ab/>
              <w:t>In SL unicast, for DRX configuration of each direction where one UE as Tx-UE and the other as Rx-UE, signaling-1 (Rx-&gt;Tx) is carried via a new PC5-RRC message, from Rx-UE to Tx-UE</w:t>
            </w:r>
          </w:p>
          <w:p w14:paraId="19349766" w14:textId="77777777" w:rsidR="00D550F1" w:rsidRPr="0083219D" w:rsidRDefault="00D550F1" w:rsidP="00E57B23">
            <w:pPr>
              <w:rPr>
                <w:rFonts w:eastAsia="ＭＳ 明朝" w:cs="Arial"/>
                <w:noProof/>
                <w:szCs w:val="24"/>
                <w:lang w:eastAsia="en-GB"/>
              </w:rPr>
            </w:pP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>2b:</w:t>
            </w: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ab/>
              <w:t>In SL unicast, for DRX configuration of the direction where one UE as Tx-UE and the other as Rx-UE, signaling-2 (Tx-&gt;Rx) is carried via RRCReconfigurationSidelink, to deliver DRX configuration from Tx-UE to Rx-UE</w:t>
            </w:r>
          </w:p>
          <w:p w14:paraId="11A0EC37" w14:textId="77777777" w:rsidR="00D550F1" w:rsidRPr="0083219D" w:rsidRDefault="00D550F1" w:rsidP="00E57B23">
            <w:pPr>
              <w:rPr>
                <w:rFonts w:eastAsia="ＭＳ 明朝" w:cs="Arial"/>
                <w:noProof/>
                <w:szCs w:val="24"/>
                <w:lang w:eastAsia="en-GB"/>
              </w:rPr>
            </w:pP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>3:</w:t>
            </w: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ab/>
              <w:t>In SL unicast, for DRX configuration of each direction where one UE as Tx-UE and the other UE as Rx-UE, when Tx-UE is in-coverage and in RRC_CONNECTED state, Tx-UE may report the information received in signaling-1 (Rx-&gt;Tx) to the serving network</w:t>
            </w:r>
          </w:p>
          <w:p w14:paraId="6592AA62" w14:textId="77777777" w:rsidR="00D550F1" w:rsidRPr="0083219D" w:rsidRDefault="00D550F1" w:rsidP="00E57B23">
            <w:pPr>
              <w:rPr>
                <w:rFonts w:eastAsia="ＭＳ 明朝" w:cs="Arial"/>
                <w:noProof/>
                <w:szCs w:val="24"/>
                <w:lang w:eastAsia="en-GB"/>
              </w:rPr>
            </w:pP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>4:</w:t>
            </w: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ab/>
              <w:t>In SL unicast, for DRX configuration of each direction where one UE as Tx-UE and the other as Rx-UE, when Tx-UE is in-coverage and in RRC_CONNECTED state, Tx-UE may obtain DRX configuration from dedicated RRC to generate signalling-2 (Tx-&gt;Rx)</w:t>
            </w:r>
          </w:p>
          <w:p w14:paraId="469F587A" w14:textId="77777777" w:rsidR="00D550F1" w:rsidRPr="0083219D" w:rsidRDefault="00D550F1" w:rsidP="00E57B23">
            <w:pPr>
              <w:rPr>
                <w:rFonts w:cs="Arial"/>
              </w:rPr>
            </w:pP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>5:</w:t>
            </w: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ab/>
              <w:t>In SL unicast, for DRX configuration of each direction where one UE as Tx-UE and the other as Rx-UE, when Rx-UE is in-coverage and in RRC_CONNECTED state, Rx-UE report the DRX configuration received in signalling-2 (Tx-&gt;Rx) to the serving network</w:t>
            </w:r>
          </w:p>
        </w:tc>
      </w:tr>
    </w:tbl>
    <w:p w14:paraId="64DCC098" w14:textId="1B83824C" w:rsidR="0023420E" w:rsidRDefault="0023420E" w:rsidP="001101CD">
      <w:pPr>
        <w:jc w:val="left"/>
        <w:rPr>
          <w:rFonts w:cs="Arial"/>
        </w:rPr>
      </w:pPr>
    </w:p>
    <w:p w14:paraId="1F2A4C5E" w14:textId="3E36B7CB" w:rsidR="00D550F1" w:rsidRPr="00D550F1" w:rsidRDefault="00D550F1" w:rsidP="00627D0D">
      <w:pPr>
        <w:ind w:firstLineChars="50" w:firstLine="100"/>
        <w:rPr>
          <w:rFonts w:eastAsiaTheme="minorEastAsia" w:cs="Arial"/>
          <w:lang w:eastAsia="ja-JP"/>
        </w:rPr>
      </w:pPr>
      <w:r>
        <w:rPr>
          <w:rFonts w:eastAsiaTheme="minorEastAsia" w:cs="Arial" w:hint="eastAsia"/>
          <w:lang w:eastAsia="ja-JP"/>
        </w:rPr>
        <w:t xml:space="preserve">This contribution </w:t>
      </w:r>
      <w:r>
        <w:rPr>
          <w:rFonts w:eastAsiaTheme="minorEastAsia" w:cs="Arial"/>
          <w:lang w:eastAsia="ja-JP"/>
        </w:rPr>
        <w:t xml:space="preserve">discusses several </w:t>
      </w:r>
      <w:r w:rsidR="000D01C7">
        <w:rPr>
          <w:rFonts w:eastAsiaTheme="minorEastAsia" w:cs="Arial"/>
          <w:lang w:eastAsia="ja-JP"/>
        </w:rPr>
        <w:t xml:space="preserve">leftover issues </w:t>
      </w:r>
      <w:r w:rsidR="000B5104">
        <w:rPr>
          <w:rFonts w:eastAsiaTheme="minorEastAsia" w:cs="Arial"/>
          <w:lang w:eastAsia="ja-JP"/>
        </w:rPr>
        <w:t xml:space="preserve">on overall flow </w:t>
      </w:r>
      <w:r w:rsidR="000D01C7">
        <w:rPr>
          <w:rFonts w:eastAsiaTheme="minorEastAsia" w:cs="Arial"/>
          <w:lang w:eastAsia="ja-JP"/>
        </w:rPr>
        <w:t xml:space="preserve">of </w:t>
      </w:r>
      <w:r w:rsidR="002E552D">
        <w:rPr>
          <w:rFonts w:eastAsiaTheme="minorEastAsia" w:cs="Arial"/>
          <w:lang w:eastAsia="ja-JP"/>
        </w:rPr>
        <w:t xml:space="preserve">unicast </w:t>
      </w:r>
      <w:r w:rsidR="000D01C7">
        <w:rPr>
          <w:rFonts w:eastAsiaTheme="minorEastAsia" w:cs="Arial"/>
          <w:lang w:eastAsia="ja-JP"/>
        </w:rPr>
        <w:t xml:space="preserve">TX-UE centric DRX configuration determination. </w:t>
      </w:r>
    </w:p>
    <w:p w14:paraId="4D40BA47" w14:textId="521D72E5" w:rsidR="000D01C7" w:rsidRDefault="000D01C7" w:rsidP="006173C6">
      <w:pPr>
        <w:pStyle w:val="1"/>
        <w:rPr>
          <w:rFonts w:eastAsiaTheme="minorEastAsia"/>
          <w:lang w:val="en-US" w:eastAsia="ja-JP"/>
        </w:rPr>
      </w:pPr>
      <w:r w:rsidRPr="000D01C7">
        <w:rPr>
          <w:rFonts w:eastAsiaTheme="minorEastAsia"/>
          <w:lang w:val="en-US" w:eastAsia="ja-JP"/>
        </w:rPr>
        <w:t>Discussion</w:t>
      </w:r>
    </w:p>
    <w:p w14:paraId="6DEF3219" w14:textId="714721B4" w:rsidR="002E552D" w:rsidRDefault="002E552D" w:rsidP="002E552D">
      <w:pPr>
        <w:jc w:val="left"/>
        <w:rPr>
          <w:rFonts w:eastAsiaTheme="minorEastAsia" w:cs="Arial"/>
          <w:b/>
          <w:lang w:eastAsia="ja-JP"/>
        </w:rPr>
      </w:pPr>
      <w:r w:rsidRPr="002E552D">
        <w:rPr>
          <w:rFonts w:eastAsiaTheme="minorEastAsia" w:cs="Arial" w:hint="eastAsia"/>
          <w:b/>
          <w:lang w:eastAsia="ja-JP"/>
        </w:rPr>
        <w:t xml:space="preserve">Issue 1: </w:t>
      </w:r>
      <w:r w:rsidRPr="002E552D">
        <w:rPr>
          <w:rFonts w:eastAsiaTheme="minorEastAsia" w:cs="Arial"/>
          <w:b/>
          <w:lang w:eastAsia="ja-JP"/>
        </w:rPr>
        <w:t xml:space="preserve">Which entity triggers the </w:t>
      </w:r>
      <w:r>
        <w:rPr>
          <w:rFonts w:eastAsiaTheme="minorEastAsia" w:cs="Arial"/>
          <w:b/>
          <w:lang w:eastAsia="ja-JP"/>
        </w:rPr>
        <w:t>unicast TX-UE centric DRX configuration determination</w:t>
      </w:r>
      <w:r w:rsidR="000E1D60">
        <w:rPr>
          <w:rFonts w:eastAsiaTheme="minorEastAsia" w:cs="Arial"/>
          <w:b/>
          <w:lang w:eastAsia="ja-JP"/>
        </w:rPr>
        <w:t xml:space="preserve"> procedure</w:t>
      </w:r>
      <w:r>
        <w:rPr>
          <w:rFonts w:eastAsiaTheme="minorEastAsia" w:cs="Arial"/>
          <w:b/>
          <w:lang w:eastAsia="ja-JP"/>
        </w:rPr>
        <w:t>?</w:t>
      </w:r>
    </w:p>
    <w:p w14:paraId="1312B239" w14:textId="111EEB4A" w:rsidR="000E1D60" w:rsidRDefault="000E1D60" w:rsidP="000E1D60">
      <w:pPr>
        <w:ind w:firstLineChars="50" w:firstLine="105"/>
        <w:rPr>
          <w:rFonts w:eastAsiaTheme="minorEastAsia"/>
          <w:lang w:eastAsia="ja-JP"/>
        </w:rPr>
      </w:pPr>
      <w:r>
        <w:rPr>
          <w:bCs/>
          <w:sz w:val="21"/>
        </w:rPr>
        <w:t xml:space="preserve">When TX-UE is Rel-17 sidelink UE whereas RX-UE is Rel-16 sidelink UE, the TX-UE may trigger the unicast DRX configuration determination procedure by delivering </w:t>
      </w:r>
      <w:r w:rsidRPr="0083219D">
        <w:rPr>
          <w:rFonts w:eastAsia="ＭＳ 明朝" w:cs="Arial"/>
          <w:noProof/>
          <w:szCs w:val="24"/>
          <w:lang w:eastAsia="en-GB"/>
        </w:rPr>
        <w:t xml:space="preserve">DRX configuration from Tx-UE to Rx-UE </w:t>
      </w:r>
      <w:r>
        <w:rPr>
          <w:rFonts w:eastAsia="ＭＳ 明朝" w:cs="Arial"/>
          <w:noProof/>
          <w:szCs w:val="24"/>
          <w:lang w:eastAsia="en-GB"/>
        </w:rPr>
        <w:t xml:space="preserve">via </w:t>
      </w:r>
      <w:r w:rsidRPr="000E1D60">
        <w:rPr>
          <w:rFonts w:eastAsia="ＭＳ 明朝" w:cs="Arial"/>
          <w:i/>
          <w:noProof/>
          <w:szCs w:val="24"/>
          <w:lang w:eastAsia="en-GB"/>
        </w:rPr>
        <w:t>RRCReconfigurationSidelink</w:t>
      </w:r>
      <w:r>
        <w:rPr>
          <w:rFonts w:eastAsia="ＭＳ 明朝" w:cs="Arial"/>
          <w:noProof/>
          <w:szCs w:val="24"/>
          <w:lang w:eastAsia="en-GB"/>
        </w:rPr>
        <w:t>.</w:t>
      </w:r>
      <w:r>
        <w:rPr>
          <w:bCs/>
          <w:sz w:val="21"/>
        </w:rPr>
        <w:t xml:space="preserve"> While when TX-UE is Rel-16 sidelink UE whereas RX-UE is Rel-17 </w:t>
      </w:r>
      <w:r>
        <w:rPr>
          <w:bCs/>
          <w:sz w:val="21"/>
        </w:rPr>
        <w:lastRenderedPageBreak/>
        <w:t>sidelink UE, the RX-UE may trigger unicast DRX configuration determination procedure by sending the new PC5-RRC message. Therefore it is natural to assume that both TX</w:t>
      </w:r>
      <w:r w:rsidR="002E552D" w:rsidRPr="002E552D">
        <w:rPr>
          <w:rFonts w:eastAsiaTheme="minorEastAsia"/>
          <w:lang w:eastAsia="ja-JP"/>
        </w:rPr>
        <w:t xml:space="preserve">-UE </w:t>
      </w:r>
      <w:r>
        <w:rPr>
          <w:rFonts w:eastAsiaTheme="minorEastAsia"/>
          <w:lang w:eastAsia="ja-JP"/>
        </w:rPr>
        <w:t>and R</w:t>
      </w:r>
      <w:r w:rsidR="002E552D" w:rsidRPr="002E552D">
        <w:rPr>
          <w:rFonts w:eastAsiaTheme="minorEastAsia"/>
          <w:lang w:eastAsia="ja-JP"/>
        </w:rPr>
        <w:t>X-UE can trigger the unicast DRX configuration determin</w:t>
      </w:r>
      <w:r>
        <w:rPr>
          <w:rFonts w:eastAsiaTheme="minorEastAsia"/>
          <w:lang w:eastAsia="ja-JP"/>
        </w:rPr>
        <w:t>ation procedure. The basic signaling flows are shown in Fig.1 and Fig.2.</w:t>
      </w:r>
    </w:p>
    <w:p w14:paraId="133851D1" w14:textId="712484D3" w:rsidR="000E1D60" w:rsidRDefault="000E1D60" w:rsidP="000E1D60">
      <w:pPr>
        <w:jc w:val="center"/>
        <w:rPr>
          <w:rFonts w:eastAsiaTheme="minorEastAsia"/>
          <w:lang w:eastAsia="ja-JP"/>
        </w:rPr>
      </w:pPr>
      <w:r>
        <w:rPr>
          <w:noProof/>
          <w:lang w:eastAsia="ja-JP"/>
        </w:rPr>
        <w:drawing>
          <wp:inline distT="0" distB="0" distL="0" distR="0" wp14:anchorId="21088F2F" wp14:editId="25778D69">
            <wp:extent cx="3444780" cy="2332591"/>
            <wp:effectExtent l="0" t="0" r="381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8868" cy="2342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FA56A" w14:textId="77777777" w:rsidR="000E1D60" w:rsidRDefault="000E1D60" w:rsidP="000E1D60">
      <w:pPr>
        <w:ind w:firstLineChars="50" w:firstLine="100"/>
        <w:jc w:val="center"/>
        <w:rPr>
          <w:rFonts w:eastAsiaTheme="minorEastAsia" w:cs="Arial"/>
          <w:lang w:eastAsia="ja-JP"/>
        </w:rPr>
      </w:pPr>
      <w:r>
        <w:rPr>
          <w:rFonts w:eastAsiaTheme="minorEastAsia" w:hint="eastAsia"/>
          <w:lang w:eastAsia="ja-JP"/>
        </w:rPr>
        <w:t xml:space="preserve">Fig.1 </w:t>
      </w:r>
      <w:r>
        <w:rPr>
          <w:rFonts w:eastAsiaTheme="minorEastAsia"/>
          <w:lang w:eastAsia="ja-JP"/>
        </w:rPr>
        <w:t xml:space="preserve">Signaling flow of unicast TX-UE centric </w:t>
      </w:r>
      <w:r>
        <w:rPr>
          <w:rFonts w:eastAsiaTheme="minorEastAsia" w:cs="Arial"/>
          <w:lang w:eastAsia="ja-JP"/>
        </w:rPr>
        <w:t>DRX configuration determination, successful (TX-UE trigger)</w:t>
      </w:r>
    </w:p>
    <w:p w14:paraId="26438031" w14:textId="38D85348" w:rsidR="000E1D60" w:rsidRPr="000E1D60" w:rsidRDefault="000E1D60" w:rsidP="000E1D60">
      <w:pPr>
        <w:jc w:val="center"/>
        <w:rPr>
          <w:rFonts w:eastAsiaTheme="minorEastAsia"/>
          <w:lang w:eastAsia="ja-JP"/>
        </w:rPr>
      </w:pPr>
      <w:r>
        <w:rPr>
          <w:noProof/>
          <w:lang w:eastAsia="ja-JP"/>
        </w:rPr>
        <w:drawing>
          <wp:inline distT="0" distB="0" distL="0" distR="0" wp14:anchorId="5DFFD5A2" wp14:editId="7622A734">
            <wp:extent cx="3528769" cy="2108579"/>
            <wp:effectExtent l="0" t="0" r="0" b="635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41920" cy="2116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BFF97" w14:textId="199FB012" w:rsidR="000E1D60" w:rsidRDefault="000E1D60" w:rsidP="000E1D6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</w:t>
      </w:r>
      <w:r>
        <w:rPr>
          <w:rFonts w:eastAsiaTheme="minorEastAsia"/>
          <w:lang w:eastAsia="ja-JP"/>
        </w:rPr>
        <w:t>2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Signaling flow of unicast TX-UE centric </w:t>
      </w:r>
      <w:r>
        <w:rPr>
          <w:rFonts w:eastAsiaTheme="minorEastAsia" w:cs="Arial"/>
          <w:lang w:eastAsia="ja-JP"/>
        </w:rPr>
        <w:t>DRX configuration determination, successful (RX-UE trigger)</w:t>
      </w:r>
    </w:p>
    <w:p w14:paraId="6088260C" w14:textId="77777777" w:rsidR="000E1D60" w:rsidRDefault="000E1D60" w:rsidP="000E1D60">
      <w:pPr>
        <w:rPr>
          <w:rFonts w:eastAsiaTheme="minorEastAsia"/>
          <w:lang w:eastAsia="ja-JP"/>
        </w:rPr>
      </w:pPr>
    </w:p>
    <w:p w14:paraId="2DD2335C" w14:textId="3B568027" w:rsidR="000E1D60" w:rsidRDefault="000E1D60" w:rsidP="000E1D60">
      <w:pPr>
        <w:rPr>
          <w:rFonts w:eastAsiaTheme="minorEastAsia" w:cs="Arial"/>
          <w:b/>
          <w:lang w:eastAsia="ja-JP"/>
        </w:rPr>
      </w:pPr>
      <w:r w:rsidRPr="002E552D">
        <w:rPr>
          <w:rFonts w:eastAsiaTheme="minorEastAsia" w:cs="Arial" w:hint="eastAsia"/>
          <w:b/>
          <w:lang w:eastAsia="ja-JP"/>
        </w:rPr>
        <w:t xml:space="preserve">Proposal 1 RAN2 to confirm that both TX-UE and RX-UE can trigger </w:t>
      </w:r>
      <w:r w:rsidRPr="002E552D">
        <w:rPr>
          <w:rFonts w:eastAsiaTheme="minorEastAsia"/>
          <w:b/>
          <w:lang w:eastAsia="ja-JP"/>
        </w:rPr>
        <w:t xml:space="preserve">unicast TX-UE centric </w:t>
      </w:r>
      <w:r w:rsidRPr="002E552D">
        <w:rPr>
          <w:rFonts w:eastAsiaTheme="minorEastAsia" w:cs="Arial"/>
          <w:b/>
          <w:lang w:eastAsia="ja-JP"/>
        </w:rPr>
        <w:t xml:space="preserve">DRX </w:t>
      </w:r>
      <w:r>
        <w:rPr>
          <w:rFonts w:eastAsiaTheme="minorEastAsia" w:cs="Arial"/>
          <w:b/>
          <w:lang w:eastAsia="ja-JP"/>
        </w:rPr>
        <w:t>configuration determination procedure.</w:t>
      </w:r>
    </w:p>
    <w:p w14:paraId="007F32E9" w14:textId="4F1584D0" w:rsidR="000E1D60" w:rsidRDefault="000E1D60" w:rsidP="000E1D60">
      <w:pPr>
        <w:rPr>
          <w:rFonts w:eastAsiaTheme="minorEastAsia" w:cs="Arial"/>
          <w:b/>
          <w:lang w:eastAsia="ja-JP"/>
        </w:rPr>
      </w:pPr>
    </w:p>
    <w:p w14:paraId="3B0D92E5" w14:textId="77777777" w:rsidR="000E1D60" w:rsidRPr="007E64F6" w:rsidRDefault="000E1D60" w:rsidP="000E1D60">
      <w:pPr>
        <w:jc w:val="left"/>
        <w:rPr>
          <w:rFonts w:eastAsiaTheme="minorEastAsia" w:cs="Arial"/>
          <w:b/>
          <w:lang w:eastAsia="ja-JP"/>
        </w:rPr>
      </w:pPr>
      <w:r>
        <w:rPr>
          <w:rFonts w:eastAsiaTheme="minorEastAsia" w:cs="Arial" w:hint="eastAsia"/>
          <w:b/>
          <w:lang w:eastAsia="ja-JP"/>
        </w:rPr>
        <w:t xml:space="preserve">Issue 2 </w:t>
      </w:r>
      <w:r>
        <w:rPr>
          <w:rFonts w:eastAsiaTheme="minorEastAsia" w:cs="Arial"/>
          <w:b/>
          <w:lang w:eastAsia="ja-JP"/>
        </w:rPr>
        <w:t>What is the start point of DRX operation at TX-UE and RX-UE?</w:t>
      </w:r>
    </w:p>
    <w:p w14:paraId="6CBFAC99" w14:textId="4F706DB6" w:rsidR="006E6868" w:rsidRDefault="000E1D60" w:rsidP="000E1D60">
      <w:pPr>
        <w:ind w:firstLineChars="50" w:firstLine="100"/>
        <w:rPr>
          <w:bCs/>
        </w:rPr>
      </w:pPr>
      <w:r w:rsidRPr="00986AEB">
        <w:rPr>
          <w:rFonts w:eastAsiaTheme="minorEastAsia" w:cs="Arial"/>
          <w:lang w:eastAsia="ja-JP"/>
        </w:rPr>
        <w:t xml:space="preserve">In order to avoid mismatch between TX-UE and RX-UE, </w:t>
      </w:r>
      <w:r w:rsidRPr="00986AEB">
        <w:rPr>
          <w:bCs/>
        </w:rPr>
        <w:t xml:space="preserve">TX-UE needs to get explicit feedback from RX-UE </w:t>
      </w:r>
      <w:r>
        <w:rPr>
          <w:bCs/>
        </w:rPr>
        <w:t xml:space="preserve">on the DRX operation. </w:t>
      </w:r>
      <w:r w:rsidR="006E6868">
        <w:rPr>
          <w:bCs/>
        </w:rPr>
        <w:t xml:space="preserve">As shown in Fig.1 and Fig.2, the </w:t>
      </w:r>
      <w:r w:rsidR="006E6868" w:rsidRPr="00986AEB">
        <w:rPr>
          <w:bCs/>
          <w:i/>
        </w:rPr>
        <w:t>RRCReconfirationCompleteSidelink</w:t>
      </w:r>
      <w:r w:rsidR="006E6868" w:rsidRPr="00986AEB">
        <w:rPr>
          <w:bCs/>
        </w:rPr>
        <w:t xml:space="preserve"> is </w:t>
      </w:r>
      <w:r w:rsidR="006E6868">
        <w:rPr>
          <w:bCs/>
        </w:rPr>
        <w:t xml:space="preserve">always transmitted after </w:t>
      </w:r>
      <w:r w:rsidR="006E6868" w:rsidRPr="006E6868">
        <w:rPr>
          <w:bCs/>
          <w:i/>
        </w:rPr>
        <w:t>RRCReconfigurationSidelink</w:t>
      </w:r>
      <w:r w:rsidR="006E6868">
        <w:rPr>
          <w:bCs/>
        </w:rPr>
        <w:t xml:space="preserve"> message </w:t>
      </w:r>
      <w:r w:rsidR="000B5104">
        <w:rPr>
          <w:bCs/>
        </w:rPr>
        <w:t xml:space="preserve">(it is assumed to be mandatory for the TX-UE centric mechanism) </w:t>
      </w:r>
      <w:r w:rsidR="006E6868">
        <w:rPr>
          <w:bCs/>
        </w:rPr>
        <w:t xml:space="preserve">while the sequence of </w:t>
      </w:r>
      <w:r w:rsidR="006E6868" w:rsidRPr="006E6868">
        <w:rPr>
          <w:bCs/>
          <w:i/>
        </w:rPr>
        <w:t>RRCReconfigurationSidelink</w:t>
      </w:r>
      <w:r w:rsidRPr="00986AEB">
        <w:rPr>
          <w:bCs/>
        </w:rPr>
        <w:t xml:space="preserve"> </w:t>
      </w:r>
      <w:r w:rsidR="006E6868">
        <w:rPr>
          <w:bCs/>
        </w:rPr>
        <w:t xml:space="preserve">and the new PC-5 message may invert. In order to design a common solution for both </w:t>
      </w:r>
      <w:r w:rsidR="000B5104">
        <w:rPr>
          <w:bCs/>
        </w:rPr>
        <w:t>TX-UE and RX-UE trigger cases</w:t>
      </w:r>
      <w:r w:rsidR="006E6868">
        <w:rPr>
          <w:bCs/>
        </w:rPr>
        <w:t>, we propose to add</w:t>
      </w:r>
      <w:r>
        <w:rPr>
          <w:bCs/>
        </w:rPr>
        <w:t xml:space="preserve"> a</w:t>
      </w:r>
      <w:r w:rsidRPr="00986AEB">
        <w:rPr>
          <w:bCs/>
        </w:rPr>
        <w:t xml:space="preserve"> new </w:t>
      </w:r>
      <w:r w:rsidR="006E6868">
        <w:rPr>
          <w:bCs/>
        </w:rPr>
        <w:t xml:space="preserve">ACK/NACK indication </w:t>
      </w:r>
      <w:r w:rsidRPr="00986AEB">
        <w:rPr>
          <w:bCs/>
        </w:rPr>
        <w:t xml:space="preserve">in </w:t>
      </w:r>
      <w:r w:rsidRPr="00986AEB">
        <w:rPr>
          <w:bCs/>
          <w:i/>
        </w:rPr>
        <w:t xml:space="preserve">RRCReconfirationCompleteSidelink </w:t>
      </w:r>
      <w:r w:rsidR="006E6868">
        <w:rPr>
          <w:bCs/>
          <w:i/>
        </w:rPr>
        <w:t xml:space="preserve">message </w:t>
      </w:r>
      <w:r w:rsidRPr="00986AEB">
        <w:rPr>
          <w:bCs/>
        </w:rPr>
        <w:t xml:space="preserve">to </w:t>
      </w:r>
      <w:r>
        <w:rPr>
          <w:bCs/>
        </w:rPr>
        <w:t xml:space="preserve">indicate </w:t>
      </w:r>
      <w:r w:rsidR="006E6868">
        <w:rPr>
          <w:bCs/>
        </w:rPr>
        <w:t xml:space="preserve">that the RX-UE </w:t>
      </w:r>
      <w:r>
        <w:rPr>
          <w:bCs/>
        </w:rPr>
        <w:t>accept</w:t>
      </w:r>
      <w:r w:rsidR="006E6868">
        <w:rPr>
          <w:bCs/>
        </w:rPr>
        <w:t xml:space="preserve">s/rejects </w:t>
      </w:r>
      <w:r>
        <w:rPr>
          <w:bCs/>
        </w:rPr>
        <w:t>the DRX configuration delivered by the TX-UE</w:t>
      </w:r>
      <w:r w:rsidR="000B5104">
        <w:rPr>
          <w:bCs/>
        </w:rPr>
        <w:t>, respectively</w:t>
      </w:r>
      <w:r w:rsidRPr="00986AEB">
        <w:rPr>
          <w:bCs/>
        </w:rPr>
        <w:t>.</w:t>
      </w:r>
      <w:r>
        <w:rPr>
          <w:bCs/>
        </w:rPr>
        <w:t xml:space="preserve"> </w:t>
      </w:r>
      <w:r w:rsidR="000B5104">
        <w:rPr>
          <w:bCs/>
        </w:rPr>
        <w:t xml:space="preserve">With this new indication in </w:t>
      </w:r>
      <w:r w:rsidR="000B5104" w:rsidRPr="00986AEB">
        <w:rPr>
          <w:bCs/>
          <w:i/>
        </w:rPr>
        <w:t>RRCReconfirationCompleteSidelink</w:t>
      </w:r>
      <w:r w:rsidR="000B5104">
        <w:rPr>
          <w:bCs/>
        </w:rPr>
        <w:t>, the new PC5-RRC message in TX-UE trigger case (Fig.1) can be skipped if RX-UE only wants to inform TX-UE of accepting/rejecting information.</w:t>
      </w:r>
    </w:p>
    <w:p w14:paraId="690AB0F0" w14:textId="77777777" w:rsidR="000B5104" w:rsidRDefault="000B5104" w:rsidP="006E6868">
      <w:pPr>
        <w:ind w:firstLineChars="50" w:firstLine="100"/>
        <w:rPr>
          <w:rFonts w:eastAsiaTheme="minorEastAsia"/>
          <w:bCs/>
          <w:lang w:eastAsia="ja-JP"/>
        </w:rPr>
      </w:pPr>
    </w:p>
    <w:p w14:paraId="428B9376" w14:textId="77777777" w:rsidR="000B5104" w:rsidRDefault="000B5104" w:rsidP="000B5104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 w:hint="eastAsia"/>
          <w:b/>
          <w:lang w:eastAsia="ja-JP"/>
        </w:rPr>
        <w:t>Proposal 2</w:t>
      </w:r>
      <w:r w:rsidRPr="002E552D">
        <w:rPr>
          <w:rFonts w:eastAsiaTheme="minorEastAsia" w:cs="Arial" w:hint="eastAsia"/>
          <w:b/>
          <w:lang w:eastAsia="ja-JP"/>
        </w:rPr>
        <w:t xml:space="preserve"> RAN2 to </w:t>
      </w:r>
      <w:r>
        <w:rPr>
          <w:rFonts w:eastAsiaTheme="minorEastAsia" w:cs="Arial"/>
          <w:b/>
          <w:lang w:eastAsia="ja-JP"/>
        </w:rPr>
        <w:t>discuss</w:t>
      </w:r>
      <w:r w:rsidRPr="006E6868">
        <w:rPr>
          <w:rFonts w:eastAsiaTheme="minorEastAsia" w:cs="Arial"/>
          <w:b/>
          <w:lang w:eastAsia="ja-JP"/>
        </w:rPr>
        <w:t xml:space="preserve"> </w:t>
      </w:r>
      <w:r w:rsidRPr="00424CB8">
        <w:rPr>
          <w:rFonts w:eastAsiaTheme="minorEastAsia" w:cs="Arial"/>
          <w:b/>
          <w:lang w:eastAsia="ja-JP"/>
        </w:rPr>
        <w:t>to a</w:t>
      </w:r>
      <w:r w:rsidRPr="00424CB8">
        <w:rPr>
          <w:b/>
          <w:bCs/>
        </w:rPr>
        <w:t xml:space="preserve">dd a new ACK/NACK indication in </w:t>
      </w:r>
      <w:r w:rsidRPr="00424CB8">
        <w:rPr>
          <w:b/>
          <w:bCs/>
          <w:i/>
        </w:rPr>
        <w:t xml:space="preserve">RRCReconfirationCompleteSidelink message </w:t>
      </w:r>
      <w:r w:rsidRPr="00424CB8">
        <w:rPr>
          <w:b/>
          <w:bCs/>
        </w:rPr>
        <w:t>to indicate that the RX-UE accepts/rejects the DRX configuration delivered by the TX-UE</w:t>
      </w:r>
      <w:r>
        <w:rPr>
          <w:b/>
          <w:bCs/>
        </w:rPr>
        <w:t>.</w:t>
      </w:r>
    </w:p>
    <w:p w14:paraId="435EEC77" w14:textId="77777777" w:rsidR="000B5104" w:rsidRPr="000B5104" w:rsidRDefault="000B5104" w:rsidP="006E6868">
      <w:pPr>
        <w:ind w:firstLineChars="50" w:firstLine="100"/>
        <w:rPr>
          <w:rFonts w:eastAsiaTheme="minorEastAsia"/>
          <w:bCs/>
          <w:lang w:eastAsia="ja-JP"/>
        </w:rPr>
      </w:pPr>
    </w:p>
    <w:p w14:paraId="35E3DD9F" w14:textId="0DAF18E6" w:rsidR="006E6868" w:rsidRPr="000B5104" w:rsidRDefault="000B5104" w:rsidP="006E6868">
      <w:pPr>
        <w:ind w:firstLineChars="50" w:firstLine="100"/>
        <w:rPr>
          <w:rFonts w:eastAsiaTheme="minorEastAsia"/>
          <w:bCs/>
          <w:lang w:eastAsia="ja-JP"/>
        </w:rPr>
      </w:pPr>
      <w:r>
        <w:rPr>
          <w:bCs/>
        </w:rPr>
        <w:lastRenderedPageBreak/>
        <w:t xml:space="preserve">When RX-UE accepts the delivered DRX configuration from TX-UE, it will feedback ACK indication via </w:t>
      </w:r>
      <w:r w:rsidRPr="00986AEB">
        <w:rPr>
          <w:bCs/>
          <w:i/>
        </w:rPr>
        <w:t>RRCReconfirationCompleteSidelink</w:t>
      </w:r>
      <w:r>
        <w:rPr>
          <w:bCs/>
          <w:i/>
        </w:rPr>
        <w:t xml:space="preserve">, </w:t>
      </w:r>
      <w:r w:rsidRPr="000B5104">
        <w:rPr>
          <w:bCs/>
        </w:rPr>
        <w:t xml:space="preserve">then </w:t>
      </w:r>
      <w:r w:rsidR="006E6868">
        <w:rPr>
          <w:bCs/>
        </w:rPr>
        <w:t xml:space="preserve">DRX operation start point at TX-UE/RX-UE can be defined as upon receiving/transmitting the corresponding </w:t>
      </w:r>
      <w:r w:rsidR="006E6868" w:rsidRPr="00986AEB">
        <w:rPr>
          <w:bCs/>
          <w:i/>
        </w:rPr>
        <w:t>RRCReconfirationCompleteSidelink</w:t>
      </w:r>
      <w:r w:rsidR="006E6868" w:rsidRPr="00986AEB">
        <w:rPr>
          <w:bCs/>
        </w:rPr>
        <w:t xml:space="preserve"> message </w:t>
      </w:r>
      <w:r>
        <w:rPr>
          <w:bCs/>
        </w:rPr>
        <w:t xml:space="preserve">with ACK indication of DRX configuration </w:t>
      </w:r>
      <w:r w:rsidR="006E6868" w:rsidRPr="00986AEB">
        <w:rPr>
          <w:bCs/>
        </w:rPr>
        <w:t>as shown in Fig.3</w:t>
      </w:r>
      <w:r w:rsidR="006E6868">
        <w:rPr>
          <w:bCs/>
          <w:i/>
        </w:rPr>
        <w:t>.</w:t>
      </w:r>
      <w:r w:rsidRPr="000B5104">
        <w:rPr>
          <w:bCs/>
        </w:rPr>
        <w:t xml:space="preserve"> </w:t>
      </w:r>
    </w:p>
    <w:p w14:paraId="0E40389E" w14:textId="68BC25BE" w:rsidR="00BA5CF2" w:rsidRDefault="000B5104" w:rsidP="00BA5CF2">
      <w:pPr>
        <w:ind w:firstLineChars="50" w:firstLine="100"/>
        <w:jc w:val="center"/>
        <w:rPr>
          <w:bCs/>
        </w:rPr>
      </w:pPr>
      <w:r>
        <w:rPr>
          <w:noProof/>
          <w:lang w:eastAsia="ja-JP"/>
        </w:rPr>
        <w:drawing>
          <wp:inline distT="0" distB="0" distL="0" distR="0" wp14:anchorId="1500CBCF" wp14:editId="39F8C041">
            <wp:extent cx="3502356" cy="2465311"/>
            <wp:effectExtent l="0" t="0" r="3175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15007" cy="2474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8CF94" w14:textId="77777777" w:rsidR="00BA5CF2" w:rsidRPr="002C5F5A" w:rsidRDefault="00BA5CF2" w:rsidP="00BA5CF2">
      <w:pPr>
        <w:ind w:firstLineChars="50" w:firstLine="100"/>
        <w:jc w:val="center"/>
        <w:rPr>
          <w:rFonts w:eastAsiaTheme="minorEastAsia"/>
          <w:bCs/>
          <w:lang w:eastAsia="ja-JP"/>
        </w:rPr>
      </w:pPr>
      <w:r>
        <w:rPr>
          <w:rFonts w:eastAsiaTheme="minorEastAsia" w:hint="eastAsia"/>
          <w:bCs/>
          <w:lang w:eastAsia="ja-JP"/>
        </w:rPr>
        <w:t xml:space="preserve">Fig.3 </w:t>
      </w:r>
      <w:r>
        <w:rPr>
          <w:rFonts w:eastAsiaTheme="minorEastAsia"/>
          <w:bCs/>
          <w:lang w:eastAsia="ja-JP"/>
        </w:rPr>
        <w:t xml:space="preserve">Start point of </w:t>
      </w:r>
      <w:r>
        <w:rPr>
          <w:rFonts w:eastAsiaTheme="minorEastAsia" w:hint="eastAsia"/>
          <w:bCs/>
          <w:lang w:eastAsia="ja-JP"/>
        </w:rPr>
        <w:t xml:space="preserve">DRX operation </w:t>
      </w:r>
      <w:r>
        <w:rPr>
          <w:rFonts w:eastAsiaTheme="minorEastAsia"/>
          <w:bCs/>
          <w:lang w:eastAsia="ja-JP"/>
        </w:rPr>
        <w:t>(RX-UE trigger case)</w:t>
      </w:r>
    </w:p>
    <w:p w14:paraId="20B48C40" w14:textId="3FF82634" w:rsidR="006E6868" w:rsidRDefault="006E6868" w:rsidP="000B5104">
      <w:pPr>
        <w:ind w:firstLineChars="50" w:firstLine="105"/>
        <w:rPr>
          <w:rFonts w:eastAsiaTheme="minorEastAsia" w:cs="Arial"/>
          <w:b/>
          <w:lang w:eastAsia="ja-JP"/>
        </w:rPr>
      </w:pPr>
      <w:r>
        <w:rPr>
          <w:bCs/>
          <w:sz w:val="21"/>
        </w:rPr>
        <w:t xml:space="preserve">When Rel-16 RX-UE is involved in the DRX configuration negotiation procedure as shown in Fig. 1, the Rel-16 RX-UE will neither understand Rel-17 DRX configuration field included in </w:t>
      </w:r>
      <w:r w:rsidRPr="00156EFA">
        <w:rPr>
          <w:bCs/>
          <w:i/>
          <w:sz w:val="21"/>
        </w:rPr>
        <w:t>RRCReconfigurationSidelink</w:t>
      </w:r>
      <w:r>
        <w:rPr>
          <w:bCs/>
          <w:sz w:val="21"/>
        </w:rPr>
        <w:t xml:space="preserve"> message nor send </w:t>
      </w:r>
      <w:r w:rsidRPr="00156EFA">
        <w:rPr>
          <w:bCs/>
          <w:i/>
          <w:sz w:val="21"/>
        </w:rPr>
        <w:t>RRCReconfigurationCompleteSidelin</w:t>
      </w:r>
      <w:r>
        <w:rPr>
          <w:bCs/>
          <w:i/>
          <w:sz w:val="21"/>
        </w:rPr>
        <w:t>k</w:t>
      </w:r>
      <w:r>
        <w:rPr>
          <w:bCs/>
          <w:sz w:val="21"/>
        </w:rPr>
        <w:t xml:space="preserve"> with the new indication. Similar to the above case, when Rel-16 TX-UE is involved in the DRX configuration negotiation procedure as shown in Fig. 2, the Rel-17 RX-UE will not send </w:t>
      </w:r>
      <w:r w:rsidRPr="00156EFA">
        <w:rPr>
          <w:bCs/>
          <w:i/>
          <w:sz w:val="21"/>
        </w:rPr>
        <w:t>RRCReconfigurationCompleteSidelin</w:t>
      </w:r>
      <w:r>
        <w:rPr>
          <w:bCs/>
          <w:i/>
          <w:sz w:val="21"/>
        </w:rPr>
        <w:t>k</w:t>
      </w:r>
      <w:r>
        <w:rPr>
          <w:bCs/>
          <w:sz w:val="21"/>
        </w:rPr>
        <w:t xml:space="preserve"> with the new indication due to the absence of RX-UE DRX configuration delivery from the Rel-16 TX-UE. Therefore the DRX operation will not be started when Rel-16 UEs are involved in the DRX configuration negotiation procedure.</w:t>
      </w:r>
    </w:p>
    <w:p w14:paraId="5144522C" w14:textId="65ED5626" w:rsidR="00156EFA" w:rsidRDefault="006E6868" w:rsidP="00156EFA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 w:hint="eastAsia"/>
          <w:b/>
          <w:lang w:eastAsia="ja-JP"/>
        </w:rPr>
        <w:t>Proposal 3</w:t>
      </w:r>
      <w:r w:rsidR="001E4857" w:rsidRPr="002E552D">
        <w:rPr>
          <w:rFonts w:eastAsiaTheme="minorEastAsia" w:cs="Arial" w:hint="eastAsia"/>
          <w:b/>
          <w:lang w:eastAsia="ja-JP"/>
        </w:rPr>
        <w:t xml:space="preserve"> RAN2 to confirm that </w:t>
      </w:r>
      <w:r w:rsidR="001E4857" w:rsidRPr="00156EFA">
        <w:rPr>
          <w:b/>
          <w:bCs/>
        </w:rPr>
        <w:t>DRX operation start point at TX-UE/RX-UE is upon receiving/</w:t>
      </w:r>
      <w:r w:rsidR="001E4857">
        <w:rPr>
          <w:b/>
          <w:bCs/>
        </w:rPr>
        <w:t xml:space="preserve">transmitting </w:t>
      </w:r>
      <w:r w:rsidR="001E4857" w:rsidRPr="00156EFA">
        <w:rPr>
          <w:b/>
          <w:bCs/>
          <w:i/>
        </w:rPr>
        <w:t>RRCReconfirationCompleteSidelink</w:t>
      </w:r>
      <w:r w:rsidR="001E4857" w:rsidRPr="00156EFA">
        <w:rPr>
          <w:b/>
          <w:bCs/>
        </w:rPr>
        <w:t xml:space="preserve"> message</w:t>
      </w:r>
      <w:r w:rsidR="001E4857">
        <w:rPr>
          <w:b/>
          <w:bCs/>
        </w:rPr>
        <w:t xml:space="preserve"> with </w:t>
      </w:r>
      <w:r w:rsidR="000B5104">
        <w:rPr>
          <w:b/>
          <w:bCs/>
        </w:rPr>
        <w:t>ACK</w:t>
      </w:r>
      <w:r w:rsidR="001E4857">
        <w:rPr>
          <w:b/>
          <w:bCs/>
        </w:rPr>
        <w:t xml:space="preserve"> </w:t>
      </w:r>
      <w:r w:rsidR="0080460F">
        <w:rPr>
          <w:b/>
          <w:bCs/>
        </w:rPr>
        <w:t xml:space="preserve">indication of </w:t>
      </w:r>
      <w:r w:rsidR="000B5104">
        <w:rPr>
          <w:b/>
          <w:bCs/>
        </w:rPr>
        <w:t xml:space="preserve">TX-UE delivered </w:t>
      </w:r>
      <w:r w:rsidR="001E4857">
        <w:rPr>
          <w:b/>
          <w:bCs/>
        </w:rPr>
        <w:t xml:space="preserve">DRX </w:t>
      </w:r>
      <w:r w:rsidR="0080460F">
        <w:rPr>
          <w:b/>
          <w:bCs/>
        </w:rPr>
        <w:t>configuration</w:t>
      </w:r>
      <w:r w:rsidR="001E4857">
        <w:rPr>
          <w:rFonts w:eastAsiaTheme="minorEastAsia" w:cs="Arial"/>
          <w:b/>
          <w:lang w:eastAsia="ja-JP"/>
        </w:rPr>
        <w:t>.</w:t>
      </w:r>
    </w:p>
    <w:p w14:paraId="2B30A5FC" w14:textId="3E7889A1" w:rsidR="000B5104" w:rsidRDefault="000B5104" w:rsidP="00156EFA">
      <w:pPr>
        <w:rPr>
          <w:rFonts w:eastAsiaTheme="minorEastAsia" w:cs="Arial"/>
          <w:b/>
          <w:lang w:eastAsia="ja-JP"/>
        </w:rPr>
      </w:pPr>
    </w:p>
    <w:p w14:paraId="3144AB53" w14:textId="2B3AD981" w:rsidR="000B5104" w:rsidRPr="000B5104" w:rsidRDefault="000B5104" w:rsidP="00156EFA">
      <w:pPr>
        <w:rPr>
          <w:rFonts w:eastAsiaTheme="minorEastAsia" w:cs="Arial"/>
          <w:lang w:eastAsia="ja-JP"/>
        </w:rPr>
      </w:pPr>
      <w:r w:rsidRPr="000B5104">
        <w:rPr>
          <w:rFonts w:eastAsiaTheme="minorEastAsia" w:cs="Arial"/>
          <w:lang w:eastAsia="ja-JP"/>
        </w:rPr>
        <w:t xml:space="preserve"> </w:t>
      </w:r>
      <w:r>
        <w:rPr>
          <w:rFonts w:eastAsiaTheme="minorEastAsia" w:cs="Arial"/>
          <w:lang w:eastAsia="ja-JP"/>
        </w:rPr>
        <w:t xml:space="preserve"> </w:t>
      </w:r>
      <w:r w:rsidRPr="000B5104">
        <w:rPr>
          <w:rFonts w:eastAsiaTheme="minorEastAsia" w:cs="Arial"/>
          <w:lang w:eastAsia="ja-JP"/>
        </w:rPr>
        <w:t xml:space="preserve">After starting a certain </w:t>
      </w:r>
      <w:r>
        <w:rPr>
          <w:rFonts w:eastAsiaTheme="minorEastAsia" w:cs="Arial"/>
          <w:lang w:eastAsia="ja-JP"/>
        </w:rPr>
        <w:t xml:space="preserve">DRX configuration between a peer of TX-UE and RX-UE, to modify DRX configuration, both TX-UE and RX-UE can trigger </w:t>
      </w:r>
      <w:r w:rsidRPr="000B5104">
        <w:rPr>
          <w:rFonts w:eastAsiaTheme="minorEastAsia" w:cs="Arial"/>
          <w:lang w:eastAsia="ja-JP"/>
        </w:rPr>
        <w:t xml:space="preserve">unicast TX-UE centric DRX configuration determination procedure once again. </w:t>
      </w:r>
      <w:r>
        <w:rPr>
          <w:rFonts w:eastAsiaTheme="minorEastAsia" w:cs="Arial"/>
          <w:lang w:eastAsia="ja-JP"/>
        </w:rPr>
        <w:t xml:space="preserve">The new DRX configuration will be applied upon receiving/transmitting </w:t>
      </w:r>
      <w:r w:rsidRPr="000B5104">
        <w:rPr>
          <w:bCs/>
          <w:i/>
        </w:rPr>
        <w:t>RRCReconfirationCompleteSidelink</w:t>
      </w:r>
      <w:r w:rsidRPr="000B5104">
        <w:rPr>
          <w:bCs/>
        </w:rPr>
        <w:t xml:space="preserve"> message with ACK indication of TX-UE delivered DRX configuration</w:t>
      </w:r>
      <w:r>
        <w:rPr>
          <w:bCs/>
        </w:rPr>
        <w:t>, as shown in Fig.3</w:t>
      </w:r>
      <w:r w:rsidRPr="000B5104">
        <w:rPr>
          <w:rFonts w:eastAsiaTheme="minorEastAsia" w:cs="Arial"/>
          <w:lang w:eastAsia="ja-JP"/>
        </w:rPr>
        <w:t>.</w:t>
      </w:r>
      <w:r>
        <w:rPr>
          <w:rFonts w:eastAsiaTheme="minorEastAsia" w:cs="Arial"/>
          <w:lang w:eastAsia="ja-JP"/>
        </w:rPr>
        <w:t xml:space="preserve"> </w:t>
      </w:r>
      <w:r>
        <w:rPr>
          <w:rFonts w:eastAsiaTheme="minorEastAsia" w:cs="Arial"/>
          <w:b/>
          <w:lang w:eastAsia="ja-JP"/>
        </w:rPr>
        <w:t xml:space="preserve"> </w:t>
      </w:r>
    </w:p>
    <w:p w14:paraId="1C59E3D8" w14:textId="2A3FFAA2" w:rsidR="000D01C7" w:rsidRDefault="004B2D82" w:rsidP="006173C6">
      <w:pPr>
        <w:pStyle w:val="1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Summary</w:t>
      </w:r>
    </w:p>
    <w:p w14:paraId="757368C3" w14:textId="2CCC422D" w:rsidR="00186ADB" w:rsidRPr="00F85A5B" w:rsidRDefault="000E1D60" w:rsidP="00186ADB">
      <w:bookmarkStart w:id="3" w:name="OLE_LINK3"/>
      <w:r>
        <w:rPr>
          <w:rFonts w:eastAsiaTheme="minorEastAsia" w:cs="Arial" w:hint="eastAsia"/>
          <w:lang w:eastAsia="ja-JP"/>
        </w:rPr>
        <w:t xml:space="preserve">This contribution </w:t>
      </w:r>
      <w:r>
        <w:rPr>
          <w:rFonts w:eastAsiaTheme="minorEastAsia" w:cs="Arial"/>
          <w:lang w:eastAsia="ja-JP"/>
        </w:rPr>
        <w:t>discussed several leftover issues of unicast TX-UE centric DRX configuration determination.</w:t>
      </w:r>
    </w:p>
    <w:p w14:paraId="00A81DDB" w14:textId="77777777" w:rsidR="006E6868" w:rsidRDefault="006E6868" w:rsidP="006E6868">
      <w:pPr>
        <w:rPr>
          <w:rFonts w:eastAsiaTheme="minorEastAsia" w:cs="Arial"/>
          <w:b/>
          <w:lang w:eastAsia="ja-JP"/>
        </w:rPr>
      </w:pPr>
      <w:r w:rsidRPr="002E552D">
        <w:rPr>
          <w:rFonts w:eastAsiaTheme="minorEastAsia" w:cs="Arial" w:hint="eastAsia"/>
          <w:b/>
          <w:lang w:eastAsia="ja-JP"/>
        </w:rPr>
        <w:t xml:space="preserve">Proposal 1 RAN2 to confirm that both TX-UE and RX-UE can trigger </w:t>
      </w:r>
      <w:r w:rsidRPr="002E552D">
        <w:rPr>
          <w:rFonts w:eastAsiaTheme="minorEastAsia"/>
          <w:b/>
          <w:lang w:eastAsia="ja-JP"/>
        </w:rPr>
        <w:t xml:space="preserve">unicast TX-UE centric </w:t>
      </w:r>
      <w:r w:rsidRPr="002E552D">
        <w:rPr>
          <w:rFonts w:eastAsiaTheme="minorEastAsia" w:cs="Arial"/>
          <w:b/>
          <w:lang w:eastAsia="ja-JP"/>
        </w:rPr>
        <w:t xml:space="preserve">DRX </w:t>
      </w:r>
      <w:r>
        <w:rPr>
          <w:rFonts w:eastAsiaTheme="minorEastAsia" w:cs="Arial"/>
          <w:b/>
          <w:lang w:eastAsia="ja-JP"/>
        </w:rPr>
        <w:t>configuration determination procedure.</w:t>
      </w:r>
    </w:p>
    <w:p w14:paraId="596A8BD1" w14:textId="77777777" w:rsidR="00424CB8" w:rsidRDefault="00424CB8" w:rsidP="00424CB8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 w:hint="eastAsia"/>
          <w:b/>
          <w:lang w:eastAsia="ja-JP"/>
        </w:rPr>
        <w:t>Proposal 2</w:t>
      </w:r>
      <w:r w:rsidRPr="002E552D">
        <w:rPr>
          <w:rFonts w:eastAsiaTheme="minorEastAsia" w:cs="Arial" w:hint="eastAsia"/>
          <w:b/>
          <w:lang w:eastAsia="ja-JP"/>
        </w:rPr>
        <w:t xml:space="preserve"> RAN2 to </w:t>
      </w:r>
      <w:r>
        <w:rPr>
          <w:rFonts w:eastAsiaTheme="minorEastAsia" w:cs="Arial"/>
          <w:b/>
          <w:lang w:eastAsia="ja-JP"/>
        </w:rPr>
        <w:t>discuss</w:t>
      </w:r>
      <w:r w:rsidRPr="006E6868">
        <w:rPr>
          <w:rFonts w:eastAsiaTheme="minorEastAsia" w:cs="Arial"/>
          <w:b/>
          <w:lang w:eastAsia="ja-JP"/>
        </w:rPr>
        <w:t xml:space="preserve"> </w:t>
      </w:r>
      <w:r w:rsidRPr="00424CB8">
        <w:rPr>
          <w:rFonts w:eastAsiaTheme="minorEastAsia" w:cs="Arial"/>
          <w:b/>
          <w:lang w:eastAsia="ja-JP"/>
        </w:rPr>
        <w:t>to a</w:t>
      </w:r>
      <w:r w:rsidRPr="00424CB8">
        <w:rPr>
          <w:b/>
          <w:bCs/>
        </w:rPr>
        <w:t xml:space="preserve">dd a new ACK/NACK indication in </w:t>
      </w:r>
      <w:r w:rsidRPr="00424CB8">
        <w:rPr>
          <w:b/>
          <w:bCs/>
          <w:i/>
        </w:rPr>
        <w:t xml:space="preserve">RRCReconfirationCompleteSidelink message </w:t>
      </w:r>
      <w:r w:rsidRPr="00424CB8">
        <w:rPr>
          <w:b/>
          <w:bCs/>
        </w:rPr>
        <w:t>to indicate that the RX-UE accepts/rejects the DRX configuration delivered by the TX-UE</w:t>
      </w:r>
      <w:r>
        <w:rPr>
          <w:b/>
          <w:bCs/>
        </w:rPr>
        <w:t>.</w:t>
      </w:r>
    </w:p>
    <w:p w14:paraId="33B98587" w14:textId="4E6768EC" w:rsidR="00DC0137" w:rsidRPr="006E6868" w:rsidRDefault="006E6868" w:rsidP="006E6868">
      <w:pPr>
        <w:pStyle w:val="Proposal"/>
        <w:numPr>
          <w:ilvl w:val="0"/>
          <w:numId w:val="0"/>
        </w:numPr>
        <w:rPr>
          <w:bCs w:val="0"/>
          <w:lang w:val="en-US"/>
        </w:rPr>
      </w:pPr>
      <w:r w:rsidRPr="006E6868">
        <w:rPr>
          <w:rFonts w:eastAsiaTheme="minorEastAsia" w:cs="Arial" w:hint="eastAsia"/>
          <w:lang w:eastAsia="ja-JP"/>
        </w:rPr>
        <w:t xml:space="preserve">Proposal 3 RAN2 to confirm that </w:t>
      </w:r>
      <w:r w:rsidRPr="006E6868">
        <w:rPr>
          <w:bCs w:val="0"/>
        </w:rPr>
        <w:t xml:space="preserve">DRX operation start point at TX-UE/RX-UE is upon receiving/transmitting </w:t>
      </w:r>
      <w:r w:rsidRPr="006E6868">
        <w:rPr>
          <w:bCs w:val="0"/>
          <w:i/>
        </w:rPr>
        <w:t>RRCReconfirationCompleteSidelink</w:t>
      </w:r>
      <w:r w:rsidRPr="006E6868">
        <w:rPr>
          <w:bCs w:val="0"/>
        </w:rPr>
        <w:t xml:space="preserve"> message with new indication of DRX configuration</w:t>
      </w:r>
      <w:r w:rsidRPr="006E6868">
        <w:rPr>
          <w:rFonts w:eastAsiaTheme="minorEastAsia" w:cs="Arial"/>
          <w:lang w:eastAsia="ja-JP"/>
        </w:rPr>
        <w:t>.</w:t>
      </w:r>
    </w:p>
    <w:p w14:paraId="32DB7960" w14:textId="34ED83EF" w:rsidR="000E3C78" w:rsidRPr="00F85A5B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/>
          <w:lang w:val="en-US"/>
        </w:rPr>
      </w:pPr>
      <w:r w:rsidRPr="00F85A5B">
        <w:rPr>
          <w:rFonts w:eastAsia="SimSun"/>
          <w:lang w:val="en-US"/>
        </w:rPr>
        <w:t>References</w:t>
      </w:r>
    </w:p>
    <w:bookmarkEnd w:id="1"/>
    <w:bookmarkEnd w:id="2"/>
    <w:bookmarkEnd w:id="3"/>
    <w:p w14:paraId="106D1746" w14:textId="173124FE" w:rsidR="0046101C" w:rsidRPr="007A24B1" w:rsidRDefault="000E1D60" w:rsidP="000B5104">
      <w:pPr>
        <w:rPr>
          <w:lang w:val="es-ES"/>
        </w:rPr>
      </w:pPr>
      <w:r>
        <w:rPr>
          <w:rFonts w:eastAsiaTheme="minorEastAsia" w:hint="eastAsia"/>
          <w:lang w:eastAsia="ja-JP"/>
        </w:rPr>
        <w:t xml:space="preserve">[1] </w:t>
      </w:r>
      <w:hyperlink r:id="rId11" w:tooltip="D:Documents3GPPtsg_ranWG2TSGR2_114-eDocsR2-2106478.zip" w:history="1">
        <w:r w:rsidR="00424CB8" w:rsidRPr="00091BA4">
          <w:rPr>
            <w:rStyle w:val="af2"/>
          </w:rPr>
          <w:t>R2-2106478</w:t>
        </w:r>
      </w:hyperlink>
      <w:r w:rsidR="00424CB8" w:rsidRPr="00260650">
        <w:tab/>
        <w:t>Report from session on LTE V2X and NR SL</w:t>
      </w:r>
      <w:r w:rsidR="00424CB8" w:rsidRPr="00260650">
        <w:tab/>
        <w:t>Report</w:t>
      </w:r>
    </w:p>
    <w:sectPr w:rsidR="0046101C" w:rsidRPr="007A24B1" w:rsidSect="0085683C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80687" w14:textId="77777777" w:rsidR="00441D0F" w:rsidRDefault="00441D0F" w:rsidP="00796430">
      <w:r>
        <w:separator/>
      </w:r>
    </w:p>
  </w:endnote>
  <w:endnote w:type="continuationSeparator" w:id="0">
    <w:p w14:paraId="28887F3E" w14:textId="77777777" w:rsidR="00441D0F" w:rsidRDefault="00441D0F" w:rsidP="00796430">
      <w:r>
        <w:continuationSeparator/>
      </w:r>
    </w:p>
  </w:endnote>
  <w:endnote w:type="continuationNotice" w:id="1">
    <w:p w14:paraId="1464185C" w14:textId="77777777" w:rsidR="00441D0F" w:rsidRDefault="00441D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SimHei"/>
    <w:charset w:val="86"/>
    <w:family w:val="modern"/>
    <w:pitch w:val="fixed"/>
    <w:sig w:usb0="00000001" w:usb1="080E0000" w:usb2="00000010" w:usb3="00000000" w:csb0="00040000" w:csb1="00000000"/>
  </w:font>
  <w:font w:name="Dotu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43DBB" w14:textId="2BB90AEB" w:rsidR="000C6E5D" w:rsidRDefault="000C6E5D">
    <w:pPr>
      <w:pStyle w:val="ae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5845DB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5845DB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84C3A" w14:textId="77777777" w:rsidR="00441D0F" w:rsidRDefault="00441D0F" w:rsidP="00796430">
      <w:r>
        <w:separator/>
      </w:r>
    </w:p>
  </w:footnote>
  <w:footnote w:type="continuationSeparator" w:id="0">
    <w:p w14:paraId="7B5E73C2" w14:textId="77777777" w:rsidR="00441D0F" w:rsidRDefault="00441D0F" w:rsidP="00796430">
      <w:r>
        <w:continuationSeparator/>
      </w:r>
    </w:p>
  </w:footnote>
  <w:footnote w:type="continuationNotice" w:id="1">
    <w:p w14:paraId="1CA95FDB" w14:textId="77777777" w:rsidR="00441D0F" w:rsidRDefault="00441D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6671D" w14:textId="77777777" w:rsidR="000C6E5D" w:rsidRDefault="000C6E5D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7D4D4D"/>
    <w:multiLevelType w:val="hybridMultilevel"/>
    <w:tmpl w:val="77F0A8E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836E59"/>
    <w:multiLevelType w:val="hybridMultilevel"/>
    <w:tmpl w:val="3D0C4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9174615"/>
    <w:multiLevelType w:val="hybridMultilevel"/>
    <w:tmpl w:val="1EAC2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B47B8"/>
    <w:multiLevelType w:val="hybridMultilevel"/>
    <w:tmpl w:val="8C307534"/>
    <w:lvl w:ilvl="0" w:tplc="0250232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7" w15:restartNumberingAfterBreak="0">
    <w:nsid w:val="25AE4BA4"/>
    <w:multiLevelType w:val="hybridMultilevel"/>
    <w:tmpl w:val="4CB42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A1B0E"/>
    <w:multiLevelType w:val="hybridMultilevel"/>
    <w:tmpl w:val="CD48C130"/>
    <w:lvl w:ilvl="0" w:tplc="9AA084C8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F3E98"/>
    <w:multiLevelType w:val="hybridMultilevel"/>
    <w:tmpl w:val="2B2CAF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AA46647"/>
    <w:multiLevelType w:val="multilevel"/>
    <w:tmpl w:val="5C9EA4E8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5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0453A"/>
    <w:multiLevelType w:val="multilevel"/>
    <w:tmpl w:val="281E86BE"/>
    <w:numStyleLink w:val="Recommendation"/>
  </w:abstractNum>
  <w:abstractNum w:abstractNumId="1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11DA3238"/>
    <w:name w:val="Recommend3"/>
    <w:lvl w:ilvl="0" w:tplc="734A65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84F2E1D4" w:tentative="1">
      <w:start w:val="1"/>
      <w:numFmt w:val="lowerLetter"/>
      <w:lvlText w:val="%2."/>
      <w:lvlJc w:val="left"/>
      <w:pPr>
        <w:ind w:left="1440" w:hanging="360"/>
      </w:p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DB4CB48C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5F6D2D7E"/>
    <w:multiLevelType w:val="hybridMultilevel"/>
    <w:tmpl w:val="D21AC2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9C572E"/>
    <w:multiLevelType w:val="hybridMultilevel"/>
    <w:tmpl w:val="8EC255B8"/>
    <w:lvl w:ilvl="0" w:tplc="D90EAA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90144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481FB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C4FC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C409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FCFE0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6685B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A885D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AB1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7ECB17CE"/>
    <w:multiLevelType w:val="hybridMultilevel"/>
    <w:tmpl w:val="C6FAF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1"/>
  </w:num>
  <w:num w:numId="5">
    <w:abstractNumId w:val="22"/>
  </w:num>
  <w:num w:numId="6">
    <w:abstractNumId w:val="12"/>
  </w:num>
  <w:num w:numId="7">
    <w:abstractNumId w:val="4"/>
  </w:num>
  <w:num w:numId="8">
    <w:abstractNumId w:val="18"/>
  </w:num>
  <w:num w:numId="9">
    <w:abstractNumId w:val="20"/>
    <w:lvlOverride w:ilvl="0">
      <w:startOverride w:val="1"/>
    </w:lvlOverride>
  </w:num>
  <w:num w:numId="10">
    <w:abstractNumId w:val="3"/>
  </w:num>
  <w:num w:numId="11">
    <w:abstractNumId w:val="16"/>
  </w:num>
  <w:num w:numId="12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8"/>
  </w:num>
  <w:num w:numId="15">
    <w:abstractNumId w:val="19"/>
  </w:num>
  <w:num w:numId="16">
    <w:abstractNumId w:val="21"/>
  </w:num>
  <w:num w:numId="17">
    <w:abstractNumId w:val="15"/>
  </w:num>
  <w:num w:numId="18">
    <w:abstractNumId w:val="9"/>
  </w:num>
  <w:num w:numId="19">
    <w:abstractNumId w:val="2"/>
  </w:num>
  <w:num w:numId="20">
    <w:abstractNumId w:val="5"/>
  </w:num>
  <w:num w:numId="21">
    <w:abstractNumId w:val="7"/>
  </w:num>
  <w:num w:numId="22">
    <w:abstractNumId w:val="27"/>
  </w:num>
  <w:num w:numId="23">
    <w:abstractNumId w:val="1"/>
  </w:num>
  <w:num w:numId="24">
    <w:abstractNumId w:val="13"/>
  </w:num>
  <w:num w:numId="25">
    <w:abstractNumId w:val="25"/>
  </w:num>
  <w:num w:numId="26">
    <w:abstractNumId w:val="23"/>
  </w:num>
  <w:num w:numId="27">
    <w:abstractNumId w:val="10"/>
  </w:num>
  <w:num w:numId="28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41F2"/>
    <w:rsid w:val="001142C7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6F8"/>
    <w:rsid w:val="002C4818"/>
    <w:rsid w:val="002C499F"/>
    <w:rsid w:val="002C4C31"/>
    <w:rsid w:val="002C4D84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A5E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10F4"/>
    <w:rsid w:val="003C1125"/>
    <w:rsid w:val="003C14A8"/>
    <w:rsid w:val="003C277B"/>
    <w:rsid w:val="003C27A5"/>
    <w:rsid w:val="003C328B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413"/>
    <w:rsid w:val="004427B2"/>
    <w:rsid w:val="00442832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6FB"/>
    <w:rsid w:val="0046479E"/>
    <w:rsid w:val="00464979"/>
    <w:rsid w:val="0046538E"/>
    <w:rsid w:val="004659B7"/>
    <w:rsid w:val="0046629E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2"/>
    <w:rsid w:val="00467EF3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E21"/>
    <w:rsid w:val="004C26C5"/>
    <w:rsid w:val="004C28AF"/>
    <w:rsid w:val="004C2CA8"/>
    <w:rsid w:val="004C344E"/>
    <w:rsid w:val="004C35E9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171B"/>
    <w:rsid w:val="004D174E"/>
    <w:rsid w:val="004D21DA"/>
    <w:rsid w:val="004D2667"/>
    <w:rsid w:val="004D2C32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99F"/>
    <w:rsid w:val="004F1A7B"/>
    <w:rsid w:val="004F2875"/>
    <w:rsid w:val="004F2F9A"/>
    <w:rsid w:val="004F34BF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5DB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D4"/>
    <w:rsid w:val="005861D3"/>
    <w:rsid w:val="0058658A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FA8"/>
    <w:rsid w:val="005C757F"/>
    <w:rsid w:val="005D01EC"/>
    <w:rsid w:val="005D029D"/>
    <w:rsid w:val="005D0412"/>
    <w:rsid w:val="005D0D99"/>
    <w:rsid w:val="005D0FFE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A74"/>
    <w:rsid w:val="006B4F79"/>
    <w:rsid w:val="006B558D"/>
    <w:rsid w:val="006B5735"/>
    <w:rsid w:val="006B5E5B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F23"/>
    <w:rsid w:val="006C3FBE"/>
    <w:rsid w:val="006C4279"/>
    <w:rsid w:val="006C4727"/>
    <w:rsid w:val="006C48CD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68F"/>
    <w:rsid w:val="007746E9"/>
    <w:rsid w:val="00774BDE"/>
    <w:rsid w:val="00774E4C"/>
    <w:rsid w:val="00774E7B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1C3"/>
    <w:rsid w:val="007F42D2"/>
    <w:rsid w:val="007F48A4"/>
    <w:rsid w:val="007F4964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52F1"/>
    <w:rsid w:val="008953D7"/>
    <w:rsid w:val="00895809"/>
    <w:rsid w:val="00895AC0"/>
    <w:rsid w:val="00896558"/>
    <w:rsid w:val="00896697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6074"/>
    <w:rsid w:val="00996124"/>
    <w:rsid w:val="00996182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249"/>
    <w:rsid w:val="009A2AC6"/>
    <w:rsid w:val="009A2AF3"/>
    <w:rsid w:val="009A2DD5"/>
    <w:rsid w:val="009A314B"/>
    <w:rsid w:val="009A34D4"/>
    <w:rsid w:val="009A36EE"/>
    <w:rsid w:val="009A3754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DD0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C85"/>
    <w:rsid w:val="009C4DD5"/>
    <w:rsid w:val="009C502C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C77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E63"/>
    <w:rsid w:val="00A25EB5"/>
    <w:rsid w:val="00A261D4"/>
    <w:rsid w:val="00A26220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B17"/>
    <w:rsid w:val="00A413AA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219"/>
    <w:rsid w:val="00AA73E9"/>
    <w:rsid w:val="00AA76A3"/>
    <w:rsid w:val="00AA77C4"/>
    <w:rsid w:val="00AA7E66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B61"/>
    <w:rsid w:val="00B20D59"/>
    <w:rsid w:val="00B21F8F"/>
    <w:rsid w:val="00B22051"/>
    <w:rsid w:val="00B2310C"/>
    <w:rsid w:val="00B2325D"/>
    <w:rsid w:val="00B23BC6"/>
    <w:rsid w:val="00B240F9"/>
    <w:rsid w:val="00B2433F"/>
    <w:rsid w:val="00B24343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CCE"/>
    <w:rsid w:val="00BD0DC4"/>
    <w:rsid w:val="00BD1552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6E1"/>
    <w:rsid w:val="00C00C6C"/>
    <w:rsid w:val="00C013D8"/>
    <w:rsid w:val="00C0190C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565"/>
    <w:rsid w:val="00C516BE"/>
    <w:rsid w:val="00C5184F"/>
    <w:rsid w:val="00C51977"/>
    <w:rsid w:val="00C51BE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6002E"/>
    <w:rsid w:val="00C6027D"/>
    <w:rsid w:val="00C60327"/>
    <w:rsid w:val="00C6074F"/>
    <w:rsid w:val="00C6077A"/>
    <w:rsid w:val="00C60975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9EB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FB2"/>
    <w:rsid w:val="00DA3FDB"/>
    <w:rsid w:val="00DA4367"/>
    <w:rsid w:val="00DA4695"/>
    <w:rsid w:val="00DA4985"/>
    <w:rsid w:val="00DA4E7B"/>
    <w:rsid w:val="00DA5075"/>
    <w:rsid w:val="00DA5137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8"/>
    <w:rsid w:val="00DE461A"/>
    <w:rsid w:val="00DE4790"/>
    <w:rsid w:val="00DE483B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57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3DD"/>
    <w:rsid w:val="00E4381E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DC6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F8B"/>
    <w:rsid w:val="00EF376C"/>
    <w:rsid w:val="00EF3818"/>
    <w:rsid w:val="00EF3C89"/>
    <w:rsid w:val="00EF3D0C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CA4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4A0"/>
    <w:rsid w:val="00FB4651"/>
    <w:rsid w:val="00FB4AB6"/>
    <w:rsid w:val="00FB5202"/>
    <w:rsid w:val="00FB563E"/>
    <w:rsid w:val="00FB5708"/>
    <w:rsid w:val="00FB6223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74"/>
    <w:rsid w:val="00FE3AF7"/>
    <w:rsid w:val="00FE3D9E"/>
    <w:rsid w:val="00FE3E92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3">
    <w:name w:val="List 4"/>
    <w:basedOn w:val="33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ＭＳ 明朝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"/>
    <w:basedOn w:val="a0"/>
    <w:link w:val="afd"/>
    <w:uiPriority w:val="34"/>
    <w:qFormat/>
    <w:rsid w:val="00F1586B"/>
    <w:pPr>
      <w:overflowPunct/>
      <w:autoSpaceDE/>
      <w:autoSpaceDN/>
      <w:adjustRightInd/>
      <w:spacing w:after="0"/>
      <w:ind w:left="720"/>
      <w:jc w:val="left"/>
      <w:textAlignment w:val="auto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ＭＳ 明朝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ＭＳ 明朝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1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0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C470E1"/>
    <w:pPr>
      <w:numPr>
        <w:numId w:val="15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ＭＳ 明朝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C470E1"/>
    <w:rPr>
      <w:rFonts w:ascii="Arial" w:eastAsia="ＭＳ 明朝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jc w:val="left"/>
      <w:textAlignment w:val="auto"/>
    </w:pPr>
    <w:rPr>
      <w:rFonts w:eastAsia="ＭＳ 明朝"/>
      <w:szCs w:val="24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i/>
      <w:szCs w:val="24"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8"/>
      </w:numPr>
      <w:overflowPunct/>
      <w:autoSpaceDE/>
      <w:autoSpaceDN/>
      <w:adjustRightInd/>
      <w:spacing w:after="160" w:line="259" w:lineRule="auto"/>
      <w:ind w:left="1134" w:hanging="1134"/>
      <w:textAlignment w:val="auto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2_RL2/TSGR2_114-e/Docs/R2-2106478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4F574E4-1F1C-4F27-9F7D-E90CB6037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982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2021-08-03T05:56:00Z</dcterms:created>
  <dcterms:modified xsi:type="dcterms:W3CDTF">2021-08-03T05:56:00Z</dcterms:modified>
</cp:coreProperties>
</file>