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3CF13" w14:textId="70F3AEED" w:rsidR="006D54A5" w:rsidRDefault="000246EA" w:rsidP="003B7C7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bookmarkStart w:id="0" w:name="_Toc193024528"/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1</w:t>
      </w:r>
      <w:r w:rsidR="00AC2E88">
        <w:rPr>
          <w:rFonts w:cs="Arial"/>
          <w:b/>
          <w:noProof/>
          <w:sz w:val="24"/>
          <w:lang w:eastAsia="zh-CN"/>
        </w:rPr>
        <w:t>5</w:t>
      </w:r>
      <w:r>
        <w:rPr>
          <w:rFonts w:cs="Arial"/>
          <w:b/>
          <w:noProof/>
          <w:sz w:val="24"/>
          <w:lang w:eastAsia="zh-CN"/>
        </w:rPr>
        <w:t>-e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ED39B2" w:rsidRPr="00ED39B2">
        <w:rPr>
          <w:rFonts w:cs="Arial"/>
          <w:b/>
          <w:noProof/>
          <w:sz w:val="24"/>
          <w:lang w:eastAsia="zh-CN"/>
        </w:rPr>
        <w:t>R2-2107130</w:t>
      </w:r>
    </w:p>
    <w:p w14:paraId="286D32D6" w14:textId="7A530261" w:rsidR="000246EA" w:rsidRPr="000246EA" w:rsidRDefault="00AC2E88" w:rsidP="003B7C7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>
        <w:rPr>
          <w:b/>
          <w:sz w:val="24"/>
        </w:rPr>
        <w:t>e-Meeting, 16-27 August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2021</w:t>
      </w:r>
      <w:r w:rsidR="000246EA">
        <w:rPr>
          <w:b/>
          <w:sz w:val="24"/>
          <w:szCs w:val="24"/>
          <w:lang w:eastAsia="zh-CN"/>
        </w:rPr>
        <w:tab/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1B21301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119E2C54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713D6C">
        <w:rPr>
          <w:rFonts w:ascii="Arial" w:hAnsi="Arial" w:cs="Arial"/>
          <w:b/>
          <w:sz w:val="22"/>
        </w:rPr>
        <w:t>S</w:t>
      </w:r>
      <w:r w:rsidR="00713D6C" w:rsidRPr="00713D6C">
        <w:rPr>
          <w:rFonts w:ascii="Arial" w:hAnsi="Arial" w:cs="Arial"/>
          <w:b/>
          <w:sz w:val="22"/>
        </w:rPr>
        <w:t>imultaneous Rx/Tx</w:t>
      </w:r>
      <w:r w:rsidR="00713D6C">
        <w:rPr>
          <w:rFonts w:ascii="Arial" w:hAnsi="Arial" w:cs="Arial"/>
          <w:b/>
          <w:sz w:val="22"/>
        </w:rPr>
        <w:t xml:space="preserve"> UE capability</w:t>
      </w:r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25B8026C" w:rsidR="00101C82" w:rsidRPr="009D2525" w:rsidRDefault="00101C82" w:rsidP="00CE5F55">
      <w:pPr>
        <w:rPr>
          <w:rFonts w:eastAsiaTheme="minorEastAsia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ED39B2">
        <w:rPr>
          <w:rFonts w:ascii="Arial" w:eastAsiaTheme="minorEastAsia" w:hAnsi="Arial" w:cs="Arial"/>
          <w:b/>
          <w:sz w:val="22"/>
          <w:lang w:eastAsia="ja-JP"/>
        </w:rPr>
        <w:t>5.4.3</w:t>
      </w:r>
    </w:p>
    <w:p w14:paraId="5D86AEA4" w14:textId="65E7A55C" w:rsidR="00030120" w:rsidRPr="001B1434" w:rsidRDefault="00712AA2" w:rsidP="00030120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  <w:bookmarkEnd w:id="0"/>
    </w:p>
    <w:p w14:paraId="2C220C46" w14:textId="33E81FA7" w:rsidR="006A4907" w:rsidRPr="00304AB1" w:rsidRDefault="00413075" w:rsidP="00304AB1">
      <w:pPr>
        <w:spacing w:before="120" w:after="120"/>
        <w:rPr>
          <w:rFonts w:eastAsiaTheme="minorEastAsia"/>
          <w:bCs/>
          <w:lang w:eastAsia="ja-JP"/>
        </w:rPr>
      </w:pPr>
      <w:r w:rsidRPr="00081CC3">
        <w:rPr>
          <w:rFonts w:eastAsiaTheme="minorEastAsia"/>
          <w:bCs/>
          <w:sz w:val="22"/>
          <w:szCs w:val="22"/>
          <w:lang w:eastAsia="ja-JP"/>
        </w:rPr>
        <w:t>In this document, we discuss RAN2 aspect of</w:t>
      </w:r>
      <w:r w:rsidR="00081CC3">
        <w:rPr>
          <w:rFonts w:eastAsiaTheme="minorEastAsia"/>
          <w:bCs/>
          <w:sz w:val="22"/>
          <w:szCs w:val="22"/>
          <w:lang w:eastAsia="ja-JP"/>
        </w:rPr>
        <w:t xml:space="preserve"> simultaneous Rx/Tx capability</w:t>
      </w:r>
      <w:r w:rsidRPr="00081CC3">
        <w:rPr>
          <w:rFonts w:eastAsiaTheme="minorEastAsia"/>
          <w:bCs/>
          <w:sz w:val="22"/>
          <w:szCs w:val="22"/>
          <w:lang w:eastAsia="ja-JP"/>
        </w:rPr>
        <w:t xml:space="preserve">, </w:t>
      </w:r>
      <w:proofErr w:type="gramStart"/>
      <w:r w:rsidR="00081CC3">
        <w:rPr>
          <w:rFonts w:eastAsiaTheme="minorEastAsia"/>
          <w:bCs/>
          <w:sz w:val="22"/>
          <w:szCs w:val="22"/>
          <w:lang w:eastAsia="ja-JP"/>
        </w:rPr>
        <w:t>in light of</w:t>
      </w:r>
      <w:proofErr w:type="gramEnd"/>
      <w:r w:rsidR="00FC5888" w:rsidRPr="00081CC3">
        <w:rPr>
          <w:rFonts w:eastAsiaTheme="minorEastAsia"/>
          <w:bCs/>
          <w:sz w:val="22"/>
          <w:szCs w:val="22"/>
          <w:lang w:eastAsia="ja-JP"/>
        </w:rPr>
        <w:t xml:space="preserve"> RAN4 </w:t>
      </w:r>
      <w:r w:rsidR="00081CC3">
        <w:rPr>
          <w:rFonts w:eastAsiaTheme="minorEastAsia"/>
          <w:bCs/>
          <w:sz w:val="22"/>
          <w:szCs w:val="22"/>
          <w:lang w:eastAsia="ja-JP"/>
        </w:rPr>
        <w:t>LS</w:t>
      </w:r>
      <w:r w:rsidR="003818E4">
        <w:rPr>
          <w:rFonts w:eastAsiaTheme="minorEastAsia"/>
          <w:bCs/>
          <w:sz w:val="22"/>
          <w:szCs w:val="22"/>
          <w:lang w:eastAsia="ja-JP"/>
        </w:rPr>
        <w:t>s</w:t>
      </w:r>
      <w:r w:rsidR="00081CC3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FC5888" w:rsidRPr="00081CC3">
        <w:rPr>
          <w:rFonts w:eastAsiaTheme="minorEastAsia"/>
          <w:bCs/>
          <w:sz w:val="22"/>
          <w:szCs w:val="22"/>
          <w:lang w:eastAsia="ja-JP"/>
        </w:rPr>
        <w:t>[1]</w:t>
      </w:r>
      <w:r w:rsidR="00081CC3">
        <w:rPr>
          <w:rFonts w:eastAsiaTheme="minorEastAsia"/>
          <w:bCs/>
          <w:sz w:val="22"/>
          <w:szCs w:val="22"/>
          <w:lang w:eastAsia="ja-JP"/>
        </w:rPr>
        <w:t>[2]</w:t>
      </w:r>
      <w:r w:rsidR="00FC5888" w:rsidRPr="00081CC3">
        <w:rPr>
          <w:rFonts w:eastAsiaTheme="minorEastAsia"/>
          <w:bCs/>
          <w:sz w:val="22"/>
          <w:szCs w:val="22"/>
          <w:lang w:eastAsia="ja-JP"/>
        </w:rPr>
        <w:t>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783AC6AA" w14:textId="53CDD512" w:rsidR="00FB208A" w:rsidRPr="00FB208A" w:rsidRDefault="00081CC3" w:rsidP="00FB208A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>Bands for simultaneous Rx/Tx</w:t>
      </w:r>
    </w:p>
    <w:p w14:paraId="2A52C6F5" w14:textId="0B491D94" w:rsidR="00304AB1" w:rsidRDefault="00304AB1" w:rsidP="00304AB1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In [1], RAN4 </w:t>
      </w:r>
      <w:r w:rsidR="00C50B69">
        <w:rPr>
          <w:rFonts w:eastAsiaTheme="minorEastAsia"/>
          <w:sz w:val="22"/>
          <w:szCs w:val="22"/>
          <w:lang w:val="en-US" w:eastAsia="ja-JP"/>
        </w:rPr>
        <w:t>indicated:</w:t>
      </w:r>
    </w:p>
    <w:p w14:paraId="44A76F8F" w14:textId="4AA727E4" w:rsidR="00304AB1" w:rsidRPr="003818E4" w:rsidRDefault="00304AB1" w:rsidP="003818E4">
      <w:pPr>
        <w:pStyle w:val="ListParagraph"/>
        <w:numPr>
          <w:ilvl w:val="0"/>
          <w:numId w:val="31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“</w:t>
      </w:r>
      <w:r w:rsidR="00C50B69" w:rsidRPr="00C50B69">
        <w:rPr>
          <w:rFonts w:ascii="Times New Roman" w:eastAsiaTheme="minorEastAsia" w:hAnsi="Times New Roman"/>
          <w:i/>
          <w:iCs/>
          <w:lang w:eastAsia="ja-JP"/>
        </w:rPr>
        <w:t xml:space="preserve">CA capability signaling should be able to indicate support of simultaneous Rx-Tx </w:t>
      </w:r>
      <w:r w:rsidR="00C50B69" w:rsidRPr="005F6AC6">
        <w:rPr>
          <w:rFonts w:ascii="Times New Roman" w:eastAsiaTheme="minorEastAsia" w:hAnsi="Times New Roman"/>
          <w:b/>
          <w:bCs/>
          <w:i/>
          <w:iCs/>
          <w:lang w:eastAsia="ja-JP"/>
        </w:rPr>
        <w:t>for all band pairs</w:t>
      </w:r>
      <w:r w:rsidR="00C50B69" w:rsidRPr="00C50B69">
        <w:rPr>
          <w:rFonts w:ascii="Times New Roman" w:eastAsiaTheme="minorEastAsia" w:hAnsi="Times New Roman"/>
          <w:i/>
          <w:iCs/>
          <w:lang w:eastAsia="ja-JP"/>
        </w:rPr>
        <w:t xml:space="preserve"> within a higher order CA combination.</w:t>
      </w:r>
      <w:r w:rsidRPr="003818E4">
        <w:rPr>
          <w:rFonts w:eastAsiaTheme="minorEastAsia"/>
          <w:lang w:eastAsia="ja-JP"/>
        </w:rPr>
        <w:t>”</w:t>
      </w:r>
    </w:p>
    <w:p w14:paraId="54972E51" w14:textId="28C8A2FE" w:rsidR="003818E4" w:rsidRDefault="003818E4" w:rsidP="00174A4E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S</w:t>
      </w:r>
      <w:r>
        <w:rPr>
          <w:rFonts w:eastAsiaTheme="minorEastAsia"/>
          <w:sz w:val="22"/>
          <w:szCs w:val="22"/>
          <w:lang w:val="en-US" w:eastAsia="ja-JP"/>
        </w:rPr>
        <w:t xml:space="preserve">ome examples </w:t>
      </w:r>
      <w:r w:rsidR="0036084B">
        <w:rPr>
          <w:rFonts w:eastAsiaTheme="minorEastAsia"/>
          <w:sz w:val="22"/>
          <w:szCs w:val="22"/>
          <w:lang w:val="en-US" w:eastAsia="ja-JP"/>
        </w:rPr>
        <w:t xml:space="preserve">with 4-band CA </w:t>
      </w:r>
      <w:r>
        <w:rPr>
          <w:rFonts w:eastAsiaTheme="minorEastAsia"/>
          <w:sz w:val="22"/>
          <w:szCs w:val="22"/>
          <w:lang w:val="en-US" w:eastAsia="ja-JP"/>
        </w:rPr>
        <w:t xml:space="preserve">are shown below. ‘Y/N (yes/no)’ indicates </w:t>
      </w:r>
      <w:r w:rsidR="005F6AC6">
        <w:rPr>
          <w:rFonts w:eastAsiaTheme="minorEastAsia"/>
          <w:sz w:val="22"/>
          <w:szCs w:val="22"/>
          <w:lang w:val="en-US" w:eastAsia="ja-JP"/>
        </w:rPr>
        <w:t xml:space="preserve">whether </w:t>
      </w:r>
      <w:r>
        <w:rPr>
          <w:rFonts w:eastAsiaTheme="minorEastAsia"/>
          <w:sz w:val="22"/>
          <w:szCs w:val="22"/>
          <w:lang w:val="en-US" w:eastAsia="ja-JP"/>
        </w:rPr>
        <w:t xml:space="preserve">the UE supports simultaneous Rx/Tx for </w:t>
      </w:r>
      <w:r w:rsidR="005F6AC6">
        <w:rPr>
          <w:rFonts w:eastAsiaTheme="minorEastAsia"/>
          <w:sz w:val="22"/>
          <w:szCs w:val="22"/>
          <w:lang w:val="en-US" w:eastAsia="ja-JP"/>
        </w:rPr>
        <w:t>the</w:t>
      </w:r>
      <w:r>
        <w:rPr>
          <w:rFonts w:eastAsiaTheme="minorEastAsia"/>
          <w:sz w:val="22"/>
          <w:szCs w:val="22"/>
          <w:lang w:val="en-US" w:eastAsia="ja-JP"/>
        </w:rPr>
        <w:t xml:space="preserve"> band pair.</w:t>
      </w:r>
    </w:p>
    <w:p w14:paraId="64B508AB" w14:textId="7DD222C4" w:rsidR="003818E4" w:rsidRDefault="003818E4" w:rsidP="0036084B">
      <w:pPr>
        <w:spacing w:after="120"/>
        <w:rPr>
          <w:rFonts w:eastAsiaTheme="minorEastAsia"/>
          <w:b/>
          <w:bCs/>
          <w:sz w:val="22"/>
          <w:szCs w:val="22"/>
          <w:lang w:val="en-US" w:eastAsia="ja-JP"/>
        </w:rPr>
      </w:pPr>
      <w:r w:rsidRPr="003818E4">
        <w:rPr>
          <w:rFonts w:eastAsiaTheme="minorEastAsia" w:hint="eastAsia"/>
          <w:b/>
          <w:bCs/>
          <w:sz w:val="22"/>
          <w:szCs w:val="22"/>
          <w:lang w:val="en-US" w:eastAsia="ja-JP"/>
        </w:rPr>
        <w:t>E</w:t>
      </w:r>
      <w:r w:rsidRPr="003818E4">
        <w:rPr>
          <w:rFonts w:eastAsiaTheme="minorEastAsia"/>
          <w:b/>
          <w:bCs/>
          <w:sz w:val="22"/>
          <w:szCs w:val="22"/>
          <w:lang w:val="en-US" w:eastAsia="ja-JP"/>
        </w:rPr>
        <w:t>xample 1:</w:t>
      </w:r>
    </w:p>
    <w:p w14:paraId="018CBDC1" w14:textId="401751A1" w:rsidR="0036084B" w:rsidRPr="0036084B" w:rsidRDefault="0036084B" w:rsidP="0036084B">
      <w:pPr>
        <w:spacing w:after="12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This example indicates that the </w:t>
      </w:r>
      <w:r>
        <w:rPr>
          <w:rFonts w:eastAsiaTheme="minorEastAsia"/>
          <w:sz w:val="22"/>
          <w:szCs w:val="22"/>
        </w:rPr>
        <w:t xml:space="preserve">does not support simultaneous Rx/Tx between Band 3 and Band 4, and there is no other restriction. In other words, the UE can support simultaneous Rx/Tx among the three </w:t>
      </w:r>
      <w:r w:rsidR="00D04115">
        <w:rPr>
          <w:rFonts w:eastAsiaTheme="minorEastAsia"/>
          <w:sz w:val="22"/>
          <w:szCs w:val="22"/>
        </w:rPr>
        <w:t xml:space="preserve">different </w:t>
      </w:r>
      <w:r>
        <w:rPr>
          <w:rFonts w:eastAsiaTheme="minorEastAsia"/>
          <w:sz w:val="22"/>
          <w:szCs w:val="22"/>
        </w:rPr>
        <w:t>band groups, {band1}, {band2} and {band3, band4}.</w:t>
      </w:r>
    </w:p>
    <w:tbl>
      <w:tblPr>
        <w:tblW w:w="46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20"/>
        <w:gridCol w:w="920"/>
        <w:gridCol w:w="920"/>
        <w:gridCol w:w="920"/>
        <w:gridCol w:w="920"/>
      </w:tblGrid>
      <w:tr w:rsidR="003818E4" w:rsidRPr="003818E4" w14:paraId="1D61E6A3" w14:textId="77777777" w:rsidTr="003818E4">
        <w:trPr>
          <w:trHeight w:val="36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4F86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8426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6FAF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6A28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7BB7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Band4</w:t>
            </w:r>
          </w:p>
        </w:tc>
      </w:tr>
      <w:tr w:rsidR="003818E4" w:rsidRPr="003818E4" w14:paraId="31705EED" w14:textId="77777777" w:rsidTr="003818E4">
        <w:trPr>
          <w:trHeight w:val="3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B5CF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A1AF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AE75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B051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1055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Y</w:t>
            </w:r>
          </w:p>
        </w:tc>
      </w:tr>
      <w:tr w:rsidR="003818E4" w:rsidRPr="003818E4" w14:paraId="506C804D" w14:textId="77777777" w:rsidTr="003818E4">
        <w:trPr>
          <w:trHeight w:val="3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7FF7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06B7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681C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B48A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FF14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Y</w:t>
            </w:r>
          </w:p>
        </w:tc>
      </w:tr>
      <w:tr w:rsidR="003818E4" w:rsidRPr="003818E4" w14:paraId="191E6FD0" w14:textId="77777777" w:rsidTr="003818E4">
        <w:trPr>
          <w:trHeight w:val="3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23C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16F3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4B8E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7A46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BAA6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N</w:t>
            </w:r>
          </w:p>
        </w:tc>
      </w:tr>
      <w:tr w:rsidR="003818E4" w:rsidRPr="003818E4" w14:paraId="6E024381" w14:textId="77777777" w:rsidTr="003818E4">
        <w:trPr>
          <w:trHeight w:val="3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3BA1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6AC1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2ABC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1FC0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EC76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 xml:space="preserve">　</w:t>
            </w:r>
          </w:p>
        </w:tc>
      </w:tr>
    </w:tbl>
    <w:p w14:paraId="40DF2EC3" w14:textId="545ACE63" w:rsidR="003818E4" w:rsidRDefault="003818E4" w:rsidP="00174A4E">
      <w:pPr>
        <w:rPr>
          <w:rFonts w:eastAsiaTheme="minorEastAsia"/>
          <w:sz w:val="22"/>
          <w:szCs w:val="22"/>
          <w:lang w:eastAsia="ja-JP"/>
        </w:rPr>
      </w:pPr>
    </w:p>
    <w:p w14:paraId="3AAC8D13" w14:textId="2D0EBBC9" w:rsidR="003818E4" w:rsidRDefault="003818E4" w:rsidP="0036084B">
      <w:pPr>
        <w:spacing w:after="120"/>
        <w:rPr>
          <w:rFonts w:eastAsiaTheme="minorEastAsia"/>
          <w:b/>
          <w:bCs/>
          <w:sz w:val="22"/>
          <w:szCs w:val="22"/>
          <w:lang w:eastAsia="ja-JP"/>
        </w:rPr>
      </w:pPr>
      <w:r w:rsidRPr="003818E4">
        <w:rPr>
          <w:rFonts w:eastAsiaTheme="minorEastAsia" w:hint="eastAsia"/>
          <w:b/>
          <w:bCs/>
          <w:sz w:val="22"/>
          <w:szCs w:val="22"/>
          <w:lang w:eastAsia="ja-JP"/>
        </w:rPr>
        <w:t>E</w:t>
      </w:r>
      <w:r w:rsidRPr="003818E4">
        <w:rPr>
          <w:rFonts w:eastAsiaTheme="minorEastAsia"/>
          <w:b/>
          <w:bCs/>
          <w:sz w:val="22"/>
          <w:szCs w:val="22"/>
          <w:lang w:eastAsia="ja-JP"/>
        </w:rPr>
        <w:t>xample 2:</w:t>
      </w:r>
    </w:p>
    <w:p w14:paraId="2946DC65" w14:textId="2C580715" w:rsidR="0036084B" w:rsidRPr="0036084B" w:rsidRDefault="0036084B" w:rsidP="0036084B">
      <w:pPr>
        <w:spacing w:after="1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W</w:t>
      </w:r>
      <w:r>
        <w:rPr>
          <w:rFonts w:eastAsiaTheme="minorEastAsia"/>
          <w:sz w:val="22"/>
          <w:szCs w:val="22"/>
          <w:lang w:eastAsia="ja-JP"/>
        </w:rPr>
        <w:t>ith this example, the band groups among which simultaneous Rx/Tx is supported are {band1, band3, band 4} and {band2}.</w:t>
      </w:r>
      <w:r w:rsidR="00D04115">
        <w:rPr>
          <w:rFonts w:eastAsiaTheme="minorEastAsia"/>
          <w:sz w:val="22"/>
          <w:szCs w:val="22"/>
          <w:lang w:eastAsia="ja-JP"/>
        </w:rPr>
        <w:t xml:space="preserve"> Within </w:t>
      </w:r>
      <w:r w:rsidR="00702D3F">
        <w:rPr>
          <w:rFonts w:eastAsiaTheme="minorEastAsia"/>
          <w:sz w:val="22"/>
          <w:szCs w:val="22"/>
          <w:lang w:eastAsia="ja-JP"/>
        </w:rPr>
        <w:t>the first</w:t>
      </w:r>
      <w:r w:rsidR="00D04115">
        <w:rPr>
          <w:rFonts w:eastAsiaTheme="minorEastAsia"/>
          <w:sz w:val="22"/>
          <w:szCs w:val="22"/>
          <w:lang w:eastAsia="ja-JP"/>
        </w:rPr>
        <w:t xml:space="preserve"> group, simultaneous Rx/Tx is not supported.</w:t>
      </w:r>
    </w:p>
    <w:tbl>
      <w:tblPr>
        <w:tblW w:w="46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20"/>
        <w:gridCol w:w="920"/>
        <w:gridCol w:w="920"/>
        <w:gridCol w:w="920"/>
        <w:gridCol w:w="920"/>
      </w:tblGrid>
      <w:tr w:rsidR="003818E4" w:rsidRPr="003818E4" w14:paraId="54789F6C" w14:textId="77777777" w:rsidTr="003818E4">
        <w:trPr>
          <w:trHeight w:val="36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E109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0FBB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D46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Band2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4CB7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Band3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01B6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Band4</w:t>
            </w:r>
          </w:p>
        </w:tc>
      </w:tr>
      <w:tr w:rsidR="003818E4" w:rsidRPr="003818E4" w14:paraId="6A16D620" w14:textId="77777777" w:rsidTr="003818E4">
        <w:trPr>
          <w:trHeight w:val="3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943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AFD0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9B8C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33A9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A027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N</w:t>
            </w:r>
          </w:p>
        </w:tc>
      </w:tr>
      <w:tr w:rsidR="003818E4" w:rsidRPr="003818E4" w14:paraId="372E72F0" w14:textId="77777777" w:rsidTr="003818E4">
        <w:trPr>
          <w:trHeight w:val="3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814A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AA6E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0CB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D5A0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38B6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Y</w:t>
            </w:r>
          </w:p>
        </w:tc>
      </w:tr>
      <w:tr w:rsidR="003818E4" w:rsidRPr="003818E4" w14:paraId="28AE84D3" w14:textId="77777777" w:rsidTr="003818E4">
        <w:trPr>
          <w:trHeight w:val="3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2C58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E690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FDCD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72FF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6C17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lang w:val="en-US" w:eastAsia="ja-JP"/>
              </w:rPr>
              <w:t>N</w:t>
            </w:r>
          </w:p>
        </w:tc>
      </w:tr>
      <w:tr w:rsidR="003818E4" w:rsidRPr="003818E4" w14:paraId="6ADB39AD" w14:textId="77777777" w:rsidTr="003818E4">
        <w:trPr>
          <w:trHeight w:val="3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5DA8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>Band4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C90D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DB75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C1EA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b/>
                <w:bCs/>
                <w:color w:val="FF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b/>
                <w:bCs/>
                <w:color w:val="FF0000"/>
                <w:lang w:val="en-US"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0081" w14:textId="77777777" w:rsidR="003818E4" w:rsidRPr="003818E4" w:rsidRDefault="003818E4" w:rsidP="003818E4">
            <w:pPr>
              <w:spacing w:after="0"/>
              <w:jc w:val="center"/>
              <w:rPr>
                <w:rFonts w:ascii="Arial" w:eastAsia="游ゴシック" w:hAnsi="Arial" w:cs="Arial"/>
                <w:color w:val="000000"/>
                <w:lang w:val="en-US" w:eastAsia="ja-JP"/>
              </w:rPr>
            </w:pPr>
            <w:r w:rsidRPr="003818E4">
              <w:rPr>
                <w:rFonts w:ascii="Arial" w:eastAsia="游ゴシック" w:hAnsi="Arial" w:cs="Arial"/>
                <w:color w:val="000000"/>
                <w:lang w:val="en-US" w:eastAsia="ja-JP"/>
              </w:rPr>
              <w:t xml:space="preserve">　</w:t>
            </w:r>
          </w:p>
        </w:tc>
      </w:tr>
    </w:tbl>
    <w:p w14:paraId="4638662E" w14:textId="77AFFDA0" w:rsidR="003818E4" w:rsidRDefault="003818E4" w:rsidP="00174A4E">
      <w:pPr>
        <w:rPr>
          <w:rFonts w:eastAsiaTheme="minorEastAsia"/>
          <w:sz w:val="22"/>
          <w:szCs w:val="22"/>
          <w:lang w:eastAsia="ja-JP"/>
        </w:rPr>
      </w:pPr>
    </w:p>
    <w:p w14:paraId="6C08B2F1" w14:textId="77BF32AB" w:rsidR="00C50B69" w:rsidRDefault="000024FF" w:rsidP="00174A4E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Since this type of “matrix” signalling usually </w:t>
      </w:r>
      <w:r w:rsidR="00D04115">
        <w:rPr>
          <w:rFonts w:eastAsiaTheme="minorEastAsia"/>
          <w:sz w:val="22"/>
          <w:szCs w:val="22"/>
          <w:lang w:eastAsia="ja-JP"/>
        </w:rPr>
        <w:t>leads to large signalling overhead</w:t>
      </w:r>
      <w:r>
        <w:rPr>
          <w:rFonts w:eastAsiaTheme="minorEastAsia"/>
          <w:sz w:val="22"/>
          <w:szCs w:val="22"/>
          <w:lang w:eastAsia="ja-JP"/>
        </w:rPr>
        <w:t xml:space="preserve">, we </w:t>
      </w:r>
      <w:r w:rsidR="00EB4156">
        <w:rPr>
          <w:rFonts w:eastAsiaTheme="minorEastAsia"/>
          <w:sz w:val="22"/>
          <w:szCs w:val="22"/>
          <w:lang w:eastAsia="ja-JP"/>
        </w:rPr>
        <w:t xml:space="preserve">first </w:t>
      </w:r>
      <w:r w:rsidR="002A5245">
        <w:rPr>
          <w:rFonts w:eastAsiaTheme="minorEastAsia"/>
          <w:sz w:val="22"/>
          <w:szCs w:val="22"/>
          <w:lang w:eastAsia="ja-JP"/>
        </w:rPr>
        <w:t>try to come to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 w:rsidR="00EB4156">
        <w:rPr>
          <w:rFonts w:eastAsiaTheme="minorEastAsia"/>
          <w:sz w:val="22"/>
          <w:szCs w:val="22"/>
          <w:lang w:eastAsia="ja-JP"/>
        </w:rPr>
        <w:t xml:space="preserve">the </w:t>
      </w:r>
      <w:r w:rsidR="002A5245">
        <w:rPr>
          <w:rFonts w:eastAsiaTheme="minorEastAsia"/>
          <w:sz w:val="22"/>
          <w:szCs w:val="22"/>
          <w:lang w:eastAsia="ja-JP"/>
        </w:rPr>
        <w:t xml:space="preserve">necessary </w:t>
      </w:r>
      <w:r>
        <w:rPr>
          <w:rFonts w:eastAsiaTheme="minorEastAsia"/>
          <w:sz w:val="22"/>
          <w:szCs w:val="22"/>
          <w:lang w:eastAsia="ja-JP"/>
        </w:rPr>
        <w:t>logical representation of UE capability.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5F6AC6">
        <w:rPr>
          <w:rFonts w:eastAsiaTheme="minorEastAsia"/>
          <w:sz w:val="22"/>
          <w:szCs w:val="22"/>
          <w:lang w:eastAsia="ja-JP"/>
        </w:rPr>
        <w:t xml:space="preserve">From the network perspective, </w:t>
      </w:r>
      <w:r w:rsidR="00D04115">
        <w:rPr>
          <w:rFonts w:eastAsiaTheme="minorEastAsia"/>
          <w:sz w:val="22"/>
          <w:szCs w:val="22"/>
          <w:lang w:eastAsia="ja-JP"/>
        </w:rPr>
        <w:t xml:space="preserve">we see </w:t>
      </w:r>
      <w:r w:rsidR="005F6AC6">
        <w:rPr>
          <w:rFonts w:eastAsiaTheme="minorEastAsia"/>
          <w:sz w:val="22"/>
          <w:szCs w:val="22"/>
          <w:lang w:eastAsia="ja-JP"/>
        </w:rPr>
        <w:t xml:space="preserve">it is </w:t>
      </w:r>
      <w:r w:rsidR="00D04115">
        <w:rPr>
          <w:rFonts w:eastAsiaTheme="minorEastAsia"/>
          <w:sz w:val="22"/>
          <w:szCs w:val="22"/>
          <w:lang w:eastAsia="ja-JP"/>
        </w:rPr>
        <w:t xml:space="preserve">more </w:t>
      </w:r>
      <w:r w:rsidR="005F6AC6">
        <w:rPr>
          <w:rFonts w:eastAsiaTheme="minorEastAsia"/>
          <w:sz w:val="22"/>
          <w:szCs w:val="22"/>
          <w:lang w:eastAsia="ja-JP"/>
        </w:rPr>
        <w:t xml:space="preserve">important to </w:t>
      </w:r>
      <w:r w:rsidR="0036084B">
        <w:rPr>
          <w:rFonts w:eastAsiaTheme="minorEastAsia"/>
          <w:sz w:val="22"/>
          <w:szCs w:val="22"/>
          <w:lang w:eastAsia="ja-JP"/>
        </w:rPr>
        <w:t xml:space="preserve">know the need of DL/UL </w:t>
      </w:r>
      <w:r w:rsidR="005F6AC6">
        <w:rPr>
          <w:rFonts w:eastAsiaTheme="minorEastAsia"/>
          <w:sz w:val="22"/>
          <w:szCs w:val="22"/>
          <w:lang w:eastAsia="ja-JP"/>
        </w:rPr>
        <w:t>configuration/scheduling</w:t>
      </w:r>
      <w:r w:rsidR="00EB4156">
        <w:rPr>
          <w:rFonts w:eastAsiaTheme="minorEastAsia"/>
          <w:sz w:val="22"/>
          <w:szCs w:val="22"/>
          <w:lang w:eastAsia="ja-JP"/>
        </w:rPr>
        <w:t xml:space="preserve"> coordination</w:t>
      </w:r>
      <w:r w:rsidR="0036084B">
        <w:rPr>
          <w:rFonts w:eastAsiaTheme="minorEastAsia"/>
          <w:sz w:val="22"/>
          <w:szCs w:val="22"/>
          <w:lang w:eastAsia="ja-JP"/>
        </w:rPr>
        <w:t>.</w:t>
      </w:r>
      <w:r w:rsidR="005F6AC6">
        <w:rPr>
          <w:rFonts w:eastAsiaTheme="minorEastAsia"/>
          <w:sz w:val="22"/>
          <w:szCs w:val="22"/>
          <w:lang w:eastAsia="ja-JP"/>
        </w:rPr>
        <w:t xml:space="preserve"> It can be seen in the examples above that each band group </w:t>
      </w:r>
      <w:r w:rsidR="002A5245">
        <w:rPr>
          <w:rFonts w:eastAsiaTheme="minorEastAsia"/>
          <w:sz w:val="22"/>
          <w:szCs w:val="22"/>
          <w:lang w:eastAsia="ja-JP"/>
        </w:rPr>
        <w:t>corresponds to</w:t>
      </w:r>
      <w:r w:rsidR="005F6AC6">
        <w:rPr>
          <w:rFonts w:eastAsiaTheme="minorEastAsia"/>
          <w:sz w:val="22"/>
          <w:szCs w:val="22"/>
          <w:lang w:eastAsia="ja-JP"/>
        </w:rPr>
        <w:t xml:space="preserve"> </w:t>
      </w:r>
      <w:r w:rsidR="0036084B">
        <w:rPr>
          <w:rFonts w:eastAsiaTheme="minorEastAsia"/>
          <w:sz w:val="22"/>
          <w:szCs w:val="22"/>
          <w:lang w:eastAsia="ja-JP"/>
        </w:rPr>
        <w:t xml:space="preserve">the bands among which </w:t>
      </w:r>
      <w:r w:rsidR="005F6AC6">
        <w:rPr>
          <w:rFonts w:eastAsiaTheme="minorEastAsia"/>
          <w:sz w:val="22"/>
          <w:szCs w:val="22"/>
          <w:lang w:eastAsia="ja-JP"/>
        </w:rPr>
        <w:t>such coordination</w:t>
      </w:r>
      <w:r w:rsidR="0036084B">
        <w:rPr>
          <w:rFonts w:eastAsiaTheme="minorEastAsia"/>
          <w:sz w:val="22"/>
          <w:szCs w:val="22"/>
          <w:lang w:eastAsia="ja-JP"/>
        </w:rPr>
        <w:t xml:space="preserve"> is necessary</w:t>
      </w:r>
      <w:r w:rsidR="005F6AC6">
        <w:rPr>
          <w:rFonts w:eastAsiaTheme="minorEastAsia"/>
          <w:sz w:val="22"/>
          <w:szCs w:val="22"/>
          <w:lang w:eastAsia="ja-JP"/>
        </w:rPr>
        <w:t xml:space="preserve">. While the existing UE capability for simultaneous Rx/Tx is </w:t>
      </w:r>
      <w:r w:rsidR="0036084B">
        <w:rPr>
          <w:rFonts w:eastAsiaTheme="minorEastAsia"/>
          <w:sz w:val="22"/>
          <w:szCs w:val="22"/>
          <w:lang w:eastAsia="ja-JP"/>
        </w:rPr>
        <w:t xml:space="preserve">a </w:t>
      </w:r>
      <w:r w:rsidR="005F6AC6">
        <w:rPr>
          <w:rFonts w:eastAsiaTheme="minorEastAsia"/>
          <w:sz w:val="22"/>
          <w:szCs w:val="22"/>
          <w:lang w:eastAsia="ja-JP"/>
        </w:rPr>
        <w:t xml:space="preserve">positive </w:t>
      </w:r>
      <w:r w:rsidR="0036084B">
        <w:rPr>
          <w:rFonts w:eastAsiaTheme="minorEastAsia"/>
          <w:sz w:val="22"/>
          <w:szCs w:val="22"/>
          <w:lang w:eastAsia="ja-JP"/>
        </w:rPr>
        <w:t xml:space="preserve">UE capability </w:t>
      </w:r>
      <w:r w:rsidR="005F6AC6">
        <w:rPr>
          <w:rFonts w:eastAsiaTheme="minorEastAsia"/>
          <w:sz w:val="22"/>
          <w:szCs w:val="22"/>
          <w:lang w:eastAsia="ja-JP"/>
        </w:rPr>
        <w:t xml:space="preserve">indication, </w:t>
      </w:r>
      <w:proofErr w:type="gramStart"/>
      <w:r w:rsidR="005F6AC6">
        <w:rPr>
          <w:rFonts w:eastAsiaTheme="minorEastAsia"/>
          <w:sz w:val="22"/>
          <w:szCs w:val="22"/>
          <w:lang w:eastAsia="ja-JP"/>
        </w:rPr>
        <w:t>i.e.</w:t>
      </w:r>
      <w:proofErr w:type="gramEnd"/>
      <w:r w:rsidR="005F6AC6">
        <w:rPr>
          <w:rFonts w:eastAsiaTheme="minorEastAsia"/>
          <w:sz w:val="22"/>
          <w:szCs w:val="22"/>
          <w:lang w:eastAsia="ja-JP"/>
        </w:rPr>
        <w:t xml:space="preserve"> ‘Y’ in the above examples, it is important for the network to identify </w:t>
      </w:r>
      <w:r w:rsidR="00EB4156">
        <w:rPr>
          <w:rFonts w:eastAsiaTheme="minorEastAsia"/>
          <w:sz w:val="22"/>
          <w:szCs w:val="22"/>
          <w:lang w:eastAsia="ja-JP"/>
        </w:rPr>
        <w:t xml:space="preserve">each </w:t>
      </w:r>
      <w:r w:rsidR="0036084B">
        <w:rPr>
          <w:rFonts w:eastAsiaTheme="minorEastAsia"/>
          <w:sz w:val="22"/>
          <w:szCs w:val="22"/>
          <w:lang w:eastAsia="ja-JP"/>
        </w:rPr>
        <w:t xml:space="preserve">group of </w:t>
      </w:r>
      <w:r w:rsidR="005F6AC6">
        <w:rPr>
          <w:rFonts w:eastAsiaTheme="minorEastAsia"/>
          <w:sz w:val="22"/>
          <w:szCs w:val="22"/>
          <w:lang w:eastAsia="ja-JP"/>
        </w:rPr>
        <w:t xml:space="preserve">bands </w:t>
      </w:r>
      <w:r w:rsidR="00EB4156">
        <w:rPr>
          <w:rFonts w:eastAsiaTheme="minorEastAsia"/>
          <w:sz w:val="22"/>
          <w:szCs w:val="22"/>
          <w:lang w:eastAsia="ja-JP"/>
        </w:rPr>
        <w:t>within which</w:t>
      </w:r>
      <w:r w:rsidR="005F6AC6">
        <w:rPr>
          <w:rFonts w:eastAsiaTheme="minorEastAsia"/>
          <w:sz w:val="22"/>
          <w:szCs w:val="22"/>
          <w:lang w:eastAsia="ja-JP"/>
        </w:rPr>
        <w:t xml:space="preserve"> </w:t>
      </w:r>
      <w:r w:rsidR="0036084B">
        <w:rPr>
          <w:rFonts w:eastAsiaTheme="minorEastAsia"/>
          <w:sz w:val="22"/>
          <w:szCs w:val="22"/>
          <w:lang w:eastAsia="ja-JP"/>
        </w:rPr>
        <w:t>simultaneous Rx/Tx is NOT possible</w:t>
      </w:r>
      <w:r w:rsidR="00D04115">
        <w:rPr>
          <w:rFonts w:eastAsiaTheme="minorEastAsia"/>
          <w:sz w:val="22"/>
          <w:szCs w:val="22"/>
          <w:lang w:eastAsia="ja-JP"/>
        </w:rPr>
        <w:t>,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 w:rsidR="002A5245">
        <w:rPr>
          <w:rFonts w:eastAsiaTheme="minorEastAsia"/>
          <w:sz w:val="22"/>
          <w:szCs w:val="22"/>
          <w:lang w:eastAsia="ja-JP"/>
        </w:rPr>
        <w:t xml:space="preserve">i.e. </w:t>
      </w:r>
      <w:r>
        <w:rPr>
          <w:rFonts w:eastAsiaTheme="minorEastAsia"/>
          <w:sz w:val="22"/>
          <w:szCs w:val="22"/>
          <w:lang w:eastAsia="ja-JP"/>
        </w:rPr>
        <w:t>via a negative UE capability indication.</w:t>
      </w:r>
    </w:p>
    <w:p w14:paraId="312D6EBF" w14:textId="12DEF854" w:rsidR="0036084B" w:rsidRPr="0036084B" w:rsidRDefault="0036084B" w:rsidP="00174A4E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W</w:t>
      </w:r>
      <w:r>
        <w:rPr>
          <w:rFonts w:eastAsiaTheme="minorEastAsia"/>
          <w:sz w:val="22"/>
          <w:szCs w:val="22"/>
          <w:lang w:eastAsia="ja-JP"/>
        </w:rPr>
        <w:t xml:space="preserve">e </w:t>
      </w:r>
      <w:r w:rsidR="00EB4156">
        <w:rPr>
          <w:rFonts w:eastAsiaTheme="minorEastAsia"/>
          <w:sz w:val="22"/>
          <w:szCs w:val="22"/>
          <w:lang w:eastAsia="ja-JP"/>
        </w:rPr>
        <w:t xml:space="preserve">therefore </w:t>
      </w:r>
      <w:r>
        <w:rPr>
          <w:rFonts w:eastAsiaTheme="minorEastAsia"/>
          <w:sz w:val="22"/>
          <w:szCs w:val="22"/>
          <w:lang w:eastAsia="ja-JP"/>
        </w:rPr>
        <w:t xml:space="preserve">propose RAN2 to develop UE capability signalling </w:t>
      </w:r>
      <w:r w:rsidRPr="0036084B">
        <w:rPr>
          <w:rFonts w:eastAsiaTheme="minorEastAsia"/>
          <w:sz w:val="22"/>
          <w:szCs w:val="22"/>
          <w:lang w:eastAsia="ja-JP"/>
        </w:rPr>
        <w:t xml:space="preserve">by which the UE indicates groups of bands </w:t>
      </w:r>
      <w:r w:rsidR="00EB4156">
        <w:rPr>
          <w:rFonts w:eastAsiaTheme="minorEastAsia"/>
          <w:sz w:val="22"/>
          <w:szCs w:val="22"/>
          <w:lang w:eastAsia="ja-JP"/>
        </w:rPr>
        <w:t xml:space="preserve">where </w:t>
      </w:r>
      <w:r w:rsidRPr="0036084B">
        <w:rPr>
          <w:rFonts w:eastAsiaTheme="minorEastAsia"/>
          <w:sz w:val="22"/>
          <w:szCs w:val="22"/>
          <w:lang w:eastAsia="ja-JP"/>
        </w:rPr>
        <w:t>simultaneous Rx/Tx is NOT supported</w:t>
      </w:r>
      <w:r w:rsidR="00EB4156">
        <w:rPr>
          <w:rFonts w:eastAsiaTheme="minorEastAsia"/>
          <w:sz w:val="22"/>
          <w:szCs w:val="22"/>
          <w:lang w:eastAsia="ja-JP"/>
        </w:rPr>
        <w:t xml:space="preserve"> </w:t>
      </w:r>
      <w:r w:rsidR="00EB4156" w:rsidRPr="0036084B">
        <w:rPr>
          <w:rFonts w:eastAsiaTheme="minorEastAsia"/>
          <w:sz w:val="22"/>
          <w:szCs w:val="22"/>
          <w:lang w:eastAsia="ja-JP"/>
        </w:rPr>
        <w:t xml:space="preserve">among </w:t>
      </w:r>
      <w:r w:rsidR="00EB4156">
        <w:rPr>
          <w:rFonts w:eastAsiaTheme="minorEastAsia"/>
          <w:sz w:val="22"/>
          <w:szCs w:val="22"/>
          <w:lang w:eastAsia="ja-JP"/>
        </w:rPr>
        <w:t>bands in a group</w:t>
      </w:r>
      <w:r w:rsidRPr="0036084B">
        <w:rPr>
          <w:rFonts w:eastAsiaTheme="minorEastAsia"/>
          <w:sz w:val="22"/>
          <w:szCs w:val="22"/>
          <w:lang w:eastAsia="ja-JP"/>
        </w:rPr>
        <w:t xml:space="preserve">. Signalling detail </w:t>
      </w:r>
      <w:r w:rsidR="000024FF">
        <w:rPr>
          <w:rFonts w:eastAsiaTheme="minorEastAsia"/>
          <w:sz w:val="22"/>
          <w:szCs w:val="22"/>
          <w:lang w:eastAsia="ja-JP"/>
        </w:rPr>
        <w:t>is</w:t>
      </w:r>
      <w:r w:rsidRPr="0036084B">
        <w:rPr>
          <w:rFonts w:eastAsiaTheme="minorEastAsia"/>
          <w:sz w:val="22"/>
          <w:szCs w:val="22"/>
          <w:lang w:eastAsia="ja-JP"/>
        </w:rPr>
        <w:t xml:space="preserve"> FFS</w:t>
      </w:r>
      <w:r>
        <w:rPr>
          <w:rFonts w:eastAsiaTheme="minorEastAsia"/>
          <w:sz w:val="22"/>
          <w:szCs w:val="22"/>
          <w:lang w:eastAsia="ja-JP"/>
        </w:rPr>
        <w:t>.</w:t>
      </w:r>
      <w:r w:rsidR="00EB4156">
        <w:rPr>
          <w:rFonts w:eastAsiaTheme="minorEastAsia"/>
          <w:sz w:val="22"/>
          <w:szCs w:val="22"/>
          <w:lang w:eastAsia="ja-JP"/>
        </w:rPr>
        <w:t xml:space="preserve"> The signalling scheme proposed by RAN4 is not precluded.</w:t>
      </w:r>
    </w:p>
    <w:p w14:paraId="4F2F2BF1" w14:textId="7F514BF8" w:rsidR="00A35615" w:rsidRDefault="00A35615" w:rsidP="004D5F1B">
      <w:pPr>
        <w:spacing w:after="240"/>
        <w:ind w:leftChars="-11" w:left="1111" w:hangingChars="525" w:hanging="1133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t>Proposal 1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="00F41E30" w:rsidRPr="00F41E30">
        <w:rPr>
          <w:rFonts w:eastAsiaTheme="minorEastAsia"/>
          <w:sz w:val="22"/>
          <w:szCs w:val="22"/>
          <w:lang w:val="en-US" w:eastAsia="ja-JP"/>
        </w:rPr>
        <w:t>Introduce</w:t>
      </w:r>
      <w:r w:rsidR="00F41E30">
        <w:rPr>
          <w:rFonts w:eastAsiaTheme="minorEastAsia"/>
          <w:b/>
          <w:bCs/>
          <w:sz w:val="22"/>
          <w:szCs w:val="22"/>
          <w:lang w:val="en-US" w:eastAsia="ja-JP"/>
        </w:rPr>
        <w:t xml:space="preserve"> </w:t>
      </w:r>
      <w:r w:rsidR="00F41E30">
        <w:rPr>
          <w:rFonts w:eastAsiaTheme="minorEastAsia"/>
          <w:sz w:val="22"/>
          <w:szCs w:val="22"/>
          <w:lang w:val="en-US" w:eastAsia="ja-JP"/>
        </w:rPr>
        <w:t xml:space="preserve">UE capability </w:t>
      </w:r>
      <w:proofErr w:type="spellStart"/>
      <w:r w:rsidR="00F41E30"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 w:rsidR="00F41E30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EB4156" w:rsidRPr="0036084B">
        <w:rPr>
          <w:rFonts w:eastAsiaTheme="minorEastAsia"/>
          <w:sz w:val="22"/>
          <w:szCs w:val="22"/>
          <w:lang w:eastAsia="ja-JP"/>
        </w:rPr>
        <w:t xml:space="preserve">by which the UE indicates groups of bands </w:t>
      </w:r>
      <w:r w:rsidR="00EB4156">
        <w:rPr>
          <w:rFonts w:eastAsiaTheme="minorEastAsia"/>
          <w:sz w:val="22"/>
          <w:szCs w:val="22"/>
          <w:lang w:eastAsia="ja-JP"/>
        </w:rPr>
        <w:t xml:space="preserve">where </w:t>
      </w:r>
      <w:r w:rsidR="00EB4156" w:rsidRPr="0036084B">
        <w:rPr>
          <w:rFonts w:eastAsiaTheme="minorEastAsia"/>
          <w:sz w:val="22"/>
          <w:szCs w:val="22"/>
          <w:lang w:eastAsia="ja-JP"/>
        </w:rPr>
        <w:t>simultaneous Rx/Tx is NOT supported</w:t>
      </w:r>
      <w:r w:rsidR="00EB4156">
        <w:rPr>
          <w:rFonts w:eastAsiaTheme="minorEastAsia"/>
          <w:sz w:val="22"/>
          <w:szCs w:val="22"/>
          <w:lang w:eastAsia="ja-JP"/>
        </w:rPr>
        <w:t xml:space="preserve"> </w:t>
      </w:r>
      <w:r w:rsidR="00EB4156" w:rsidRPr="0036084B">
        <w:rPr>
          <w:rFonts w:eastAsiaTheme="minorEastAsia"/>
          <w:sz w:val="22"/>
          <w:szCs w:val="22"/>
          <w:lang w:eastAsia="ja-JP"/>
        </w:rPr>
        <w:t xml:space="preserve">among </w:t>
      </w:r>
      <w:r w:rsidR="00EB4156">
        <w:rPr>
          <w:rFonts w:eastAsiaTheme="minorEastAsia"/>
          <w:sz w:val="22"/>
          <w:szCs w:val="22"/>
          <w:lang w:eastAsia="ja-JP"/>
        </w:rPr>
        <w:t>bands in a group</w:t>
      </w:r>
      <w:r w:rsidR="0036084B">
        <w:rPr>
          <w:rFonts w:eastAsiaTheme="minorEastAsia"/>
          <w:sz w:val="22"/>
          <w:szCs w:val="22"/>
          <w:lang w:val="en-US" w:eastAsia="ja-JP"/>
        </w:rPr>
        <w:t xml:space="preserve"> (</w:t>
      </w:r>
      <w:r w:rsidR="000024FF">
        <w:rPr>
          <w:rFonts w:eastAsiaTheme="minorEastAsia"/>
          <w:sz w:val="22"/>
          <w:szCs w:val="22"/>
          <w:lang w:val="en-US" w:eastAsia="ja-JP"/>
        </w:rPr>
        <w:t xml:space="preserve">FFS </w:t>
      </w:r>
      <w:proofErr w:type="spellStart"/>
      <w:r w:rsidR="000024FF">
        <w:rPr>
          <w:rFonts w:eastAsiaTheme="minorEastAsia"/>
          <w:sz w:val="22"/>
          <w:szCs w:val="22"/>
          <w:lang w:val="en-US" w:eastAsia="ja-JP"/>
        </w:rPr>
        <w:t>s</w:t>
      </w:r>
      <w:r w:rsidR="0036084B">
        <w:rPr>
          <w:rFonts w:eastAsiaTheme="minorEastAsia"/>
          <w:sz w:val="22"/>
          <w:szCs w:val="22"/>
          <w:lang w:val="en-US" w:eastAsia="ja-JP"/>
        </w:rPr>
        <w:t>ignalling</w:t>
      </w:r>
      <w:proofErr w:type="spellEnd"/>
      <w:r w:rsidR="0036084B">
        <w:rPr>
          <w:rFonts w:eastAsiaTheme="minorEastAsia"/>
          <w:sz w:val="22"/>
          <w:szCs w:val="22"/>
          <w:lang w:val="en-US" w:eastAsia="ja-JP"/>
        </w:rPr>
        <w:t xml:space="preserve"> detail</w:t>
      </w:r>
      <w:r w:rsidR="000024FF">
        <w:rPr>
          <w:rFonts w:eastAsiaTheme="minorEastAsia"/>
          <w:sz w:val="22"/>
          <w:szCs w:val="22"/>
          <w:lang w:val="en-US" w:eastAsia="ja-JP"/>
        </w:rPr>
        <w:t>s</w:t>
      </w:r>
      <w:r w:rsidR="0036084B">
        <w:rPr>
          <w:rFonts w:eastAsiaTheme="minorEastAsia"/>
          <w:sz w:val="22"/>
          <w:szCs w:val="22"/>
          <w:lang w:val="en-US" w:eastAsia="ja-JP"/>
        </w:rPr>
        <w:t>)</w:t>
      </w:r>
      <w:r w:rsidR="000024FF">
        <w:rPr>
          <w:rFonts w:eastAsiaTheme="minorEastAsia"/>
          <w:sz w:val="22"/>
          <w:szCs w:val="22"/>
          <w:lang w:val="en-US" w:eastAsia="ja-JP"/>
        </w:rPr>
        <w:t>.</w:t>
      </w:r>
    </w:p>
    <w:p w14:paraId="5E76535E" w14:textId="56072FE0" w:rsidR="00D409AB" w:rsidRDefault="00F41E30" w:rsidP="004D5F1B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The new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can be introduced as </w:t>
      </w:r>
      <w:r w:rsidR="00D04115">
        <w:rPr>
          <w:rFonts w:eastAsiaTheme="minorEastAsia"/>
          <w:sz w:val="22"/>
          <w:szCs w:val="22"/>
          <w:lang w:val="en-US" w:eastAsia="ja-JP"/>
        </w:rPr>
        <w:t xml:space="preserve">an </w:t>
      </w:r>
      <w:r>
        <w:rPr>
          <w:rFonts w:eastAsiaTheme="minorEastAsia"/>
          <w:sz w:val="22"/>
          <w:szCs w:val="22"/>
          <w:lang w:val="en-US" w:eastAsia="ja-JP"/>
        </w:rPr>
        <w:t xml:space="preserve">extension to the existing band combination list. </w:t>
      </w:r>
      <w:r w:rsidR="004D5F1B">
        <w:rPr>
          <w:rFonts w:eastAsiaTheme="minorEastAsia"/>
          <w:sz w:val="22"/>
          <w:szCs w:val="22"/>
          <w:lang w:val="en-US" w:eastAsia="ja-JP"/>
        </w:rPr>
        <w:t xml:space="preserve">To ensure backward compatibility, the UE using the new UE capability </w:t>
      </w:r>
      <w:proofErr w:type="spellStart"/>
      <w:r w:rsidR="004D5F1B"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 w:rsidR="004D5F1B">
        <w:rPr>
          <w:rFonts w:eastAsiaTheme="minorEastAsia"/>
          <w:sz w:val="22"/>
          <w:szCs w:val="22"/>
          <w:lang w:val="en-US" w:eastAsia="ja-JP"/>
        </w:rPr>
        <w:t xml:space="preserve"> shall not indicate </w:t>
      </w:r>
      <w:r w:rsidR="002E64F8">
        <w:rPr>
          <w:rFonts w:eastAsiaTheme="minorEastAsia"/>
          <w:sz w:val="22"/>
          <w:szCs w:val="22"/>
          <w:lang w:val="en-US" w:eastAsia="ja-JP"/>
        </w:rPr>
        <w:t xml:space="preserve">the </w:t>
      </w:r>
      <w:r w:rsidR="004D5F1B">
        <w:rPr>
          <w:rFonts w:eastAsiaTheme="minorEastAsia"/>
          <w:sz w:val="22"/>
          <w:szCs w:val="22"/>
          <w:lang w:val="en-US" w:eastAsia="ja-JP"/>
        </w:rPr>
        <w:t>simultaneous Rx/Tx capability</w:t>
      </w:r>
      <w:r w:rsidR="00D04115">
        <w:rPr>
          <w:rFonts w:eastAsiaTheme="minorEastAsia"/>
          <w:sz w:val="22"/>
          <w:szCs w:val="22"/>
          <w:lang w:val="en-US" w:eastAsia="ja-JP"/>
        </w:rPr>
        <w:t xml:space="preserve"> for the band combination</w:t>
      </w:r>
      <w:r w:rsidR="004D5F1B">
        <w:rPr>
          <w:rFonts w:eastAsiaTheme="minorEastAsia"/>
          <w:sz w:val="22"/>
          <w:szCs w:val="22"/>
          <w:lang w:val="en-US" w:eastAsia="ja-JP"/>
        </w:rPr>
        <w:t xml:space="preserve">, </w:t>
      </w:r>
      <w:proofErr w:type="gramStart"/>
      <w:r>
        <w:rPr>
          <w:rFonts w:eastAsiaTheme="minorEastAsia"/>
          <w:sz w:val="22"/>
          <w:szCs w:val="22"/>
          <w:lang w:val="en-US" w:eastAsia="ja-JP"/>
        </w:rPr>
        <w:t>i.e.</w:t>
      </w:r>
      <w:proofErr w:type="gramEnd"/>
      <w:r>
        <w:rPr>
          <w:rFonts w:eastAsiaTheme="minorEastAsia"/>
          <w:sz w:val="22"/>
          <w:szCs w:val="22"/>
          <w:lang w:val="en-US" w:eastAsia="ja-JP"/>
        </w:rPr>
        <w:t xml:space="preserve"> </w:t>
      </w:r>
      <w:proofErr w:type="spellStart"/>
      <w:r w:rsidRPr="00F41E30">
        <w:rPr>
          <w:rFonts w:eastAsiaTheme="minorEastAsia"/>
          <w:i/>
          <w:iCs/>
          <w:sz w:val="22"/>
          <w:szCs w:val="22"/>
          <w:lang w:val="en-US" w:eastAsia="ja-JP"/>
        </w:rPr>
        <w:t>simultaneousRxTxInterBandCA</w:t>
      </w:r>
      <w:proofErr w:type="spellEnd"/>
      <w:r w:rsidRPr="00F41E30">
        <w:rPr>
          <w:rFonts w:eastAsiaTheme="minorEastAsia"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 xml:space="preserve">and/or </w:t>
      </w:r>
      <w:proofErr w:type="spellStart"/>
      <w:r w:rsidRPr="00F41E30">
        <w:rPr>
          <w:rFonts w:eastAsiaTheme="minorEastAsia"/>
          <w:i/>
          <w:iCs/>
          <w:sz w:val="22"/>
          <w:szCs w:val="22"/>
          <w:lang w:val="en-US" w:eastAsia="ja-JP"/>
        </w:rPr>
        <w:t>simultaneousRxTxInterBandENDC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>.</w:t>
      </w:r>
    </w:p>
    <w:p w14:paraId="6A05DB0A" w14:textId="43E916C1" w:rsidR="00F41E30" w:rsidRDefault="00F41E30" w:rsidP="00F41E30">
      <w:pPr>
        <w:spacing w:after="240"/>
        <w:ind w:leftChars="-11" w:left="1111" w:hangingChars="525" w:hanging="1133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t xml:space="preserve">Proposal </w:t>
      </w:r>
      <w:r w:rsidR="00D04115">
        <w:rPr>
          <w:rFonts w:eastAsiaTheme="minorEastAsia"/>
          <w:b/>
          <w:bCs/>
          <w:sz w:val="22"/>
          <w:szCs w:val="22"/>
          <w:lang w:val="en-US" w:eastAsia="ja-JP"/>
        </w:rPr>
        <w:t>2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Pr="00F41E30">
        <w:rPr>
          <w:rFonts w:eastAsiaTheme="minorEastAsia"/>
          <w:sz w:val="22"/>
          <w:szCs w:val="22"/>
          <w:lang w:val="en-US" w:eastAsia="ja-JP"/>
        </w:rPr>
        <w:t>T</w:t>
      </w:r>
      <w:r>
        <w:rPr>
          <w:rFonts w:eastAsiaTheme="minorEastAsia"/>
          <w:sz w:val="22"/>
          <w:szCs w:val="22"/>
          <w:lang w:val="en-US" w:eastAsia="ja-JP"/>
        </w:rPr>
        <w:t xml:space="preserve">he new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</w:t>
      </w:r>
      <w:r w:rsidR="007961D3">
        <w:rPr>
          <w:rFonts w:eastAsiaTheme="minorEastAsia"/>
          <w:sz w:val="22"/>
          <w:szCs w:val="22"/>
          <w:lang w:val="en-US" w:eastAsia="ja-JP"/>
        </w:rPr>
        <w:t>is</w:t>
      </w:r>
      <w:r>
        <w:rPr>
          <w:rFonts w:eastAsiaTheme="minorEastAsia"/>
          <w:sz w:val="22"/>
          <w:szCs w:val="22"/>
          <w:lang w:val="en-US" w:eastAsia="ja-JP"/>
        </w:rPr>
        <w:t xml:space="preserve"> introduced as </w:t>
      </w:r>
      <w:r w:rsidR="00D04115">
        <w:rPr>
          <w:rFonts w:eastAsiaTheme="minorEastAsia"/>
          <w:sz w:val="22"/>
          <w:szCs w:val="22"/>
          <w:lang w:val="en-US" w:eastAsia="ja-JP"/>
        </w:rPr>
        <w:t xml:space="preserve">an </w:t>
      </w:r>
      <w:r>
        <w:rPr>
          <w:rFonts w:eastAsiaTheme="minorEastAsia"/>
          <w:sz w:val="22"/>
          <w:szCs w:val="22"/>
          <w:lang w:val="en-US" w:eastAsia="ja-JP"/>
        </w:rPr>
        <w:t xml:space="preserve">extension to the existing band combination list, </w:t>
      </w:r>
      <w:proofErr w:type="gramStart"/>
      <w:r>
        <w:rPr>
          <w:rFonts w:eastAsiaTheme="minorEastAsia"/>
          <w:sz w:val="22"/>
          <w:szCs w:val="22"/>
          <w:lang w:val="en-US" w:eastAsia="ja-JP"/>
        </w:rPr>
        <w:t>i.e.</w:t>
      </w:r>
      <w:proofErr w:type="gramEnd"/>
      <w:r>
        <w:rPr>
          <w:rFonts w:eastAsiaTheme="minorEastAsia"/>
          <w:sz w:val="22"/>
          <w:szCs w:val="22"/>
          <w:lang w:val="en-US" w:eastAsia="ja-JP"/>
        </w:rPr>
        <w:t xml:space="preserve"> no new band combination list is introduced.</w:t>
      </w:r>
    </w:p>
    <w:p w14:paraId="4935236A" w14:textId="7C8348D4" w:rsidR="00D04115" w:rsidRDefault="00D04115" w:rsidP="00D04115">
      <w:pPr>
        <w:ind w:left="1111" w:hangingChars="515" w:hanging="1111"/>
        <w:rPr>
          <w:rFonts w:eastAsiaTheme="minorEastAsia"/>
          <w:sz w:val="22"/>
          <w:szCs w:val="22"/>
          <w:lang w:val="en-US" w:eastAsia="ja-JP"/>
        </w:rPr>
      </w:pPr>
      <w:r w:rsidRPr="00785476">
        <w:rPr>
          <w:rFonts w:eastAsiaTheme="minorEastAsia"/>
          <w:b/>
          <w:bCs/>
          <w:sz w:val="22"/>
          <w:szCs w:val="22"/>
          <w:lang w:val="en-US" w:eastAsia="ja-JP"/>
        </w:rPr>
        <w:t>Proposal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 xml:space="preserve"> 3</w:t>
      </w:r>
      <w:r w:rsidRPr="00785476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 w:rsidRPr="00785476">
        <w:rPr>
          <w:rFonts w:eastAsiaTheme="minorEastAsia"/>
          <w:b/>
          <w:bCs/>
          <w:sz w:val="22"/>
          <w:szCs w:val="22"/>
          <w:lang w:val="en-US" w:eastAsia="ja-JP"/>
        </w:rPr>
        <w:tab/>
      </w:r>
      <w:r>
        <w:rPr>
          <w:rFonts w:eastAsiaTheme="minorEastAsia" w:hint="eastAsia"/>
          <w:sz w:val="22"/>
          <w:szCs w:val="22"/>
          <w:lang w:val="en-US" w:eastAsia="ja-JP"/>
        </w:rPr>
        <w:t>T</w:t>
      </w:r>
      <w:r>
        <w:rPr>
          <w:rFonts w:eastAsiaTheme="minorEastAsia"/>
          <w:sz w:val="22"/>
          <w:szCs w:val="22"/>
          <w:lang w:val="en-US" w:eastAsia="ja-JP"/>
        </w:rPr>
        <w:t xml:space="preserve">he UE using the new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shall not indicate the simultaneous Rx/Tx capability for the band combination, </w:t>
      </w:r>
      <w:proofErr w:type="gramStart"/>
      <w:r>
        <w:rPr>
          <w:rFonts w:eastAsiaTheme="minorEastAsia"/>
          <w:sz w:val="22"/>
          <w:szCs w:val="22"/>
          <w:lang w:val="en-US" w:eastAsia="ja-JP"/>
        </w:rPr>
        <w:t>i.e.</w:t>
      </w:r>
      <w:proofErr w:type="gramEnd"/>
      <w:r>
        <w:rPr>
          <w:rFonts w:eastAsiaTheme="minorEastAsia"/>
          <w:sz w:val="22"/>
          <w:szCs w:val="22"/>
          <w:lang w:val="en-US" w:eastAsia="ja-JP"/>
        </w:rPr>
        <w:t xml:space="preserve"> </w:t>
      </w:r>
      <w:proofErr w:type="spellStart"/>
      <w:r w:rsidRPr="00F41E30">
        <w:rPr>
          <w:rFonts w:eastAsiaTheme="minorEastAsia"/>
          <w:i/>
          <w:iCs/>
          <w:sz w:val="22"/>
          <w:szCs w:val="22"/>
          <w:lang w:val="en-US" w:eastAsia="ja-JP"/>
        </w:rPr>
        <w:t>simultaneousRxTxInterBandCA</w:t>
      </w:r>
      <w:proofErr w:type="spellEnd"/>
      <w:r w:rsidRPr="00F41E30">
        <w:rPr>
          <w:rFonts w:eastAsiaTheme="minorEastAsia"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 xml:space="preserve">and/or </w:t>
      </w:r>
      <w:proofErr w:type="spellStart"/>
      <w:r w:rsidRPr="00F41E30">
        <w:rPr>
          <w:rFonts w:eastAsiaTheme="minorEastAsia"/>
          <w:i/>
          <w:iCs/>
          <w:sz w:val="22"/>
          <w:szCs w:val="22"/>
          <w:lang w:val="en-US" w:eastAsia="ja-JP"/>
        </w:rPr>
        <w:t>simultaneousRxTxInterBandENDC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>.</w:t>
      </w:r>
    </w:p>
    <w:p w14:paraId="48BA332F" w14:textId="2FD17F32" w:rsidR="00F41E30" w:rsidRDefault="00F41E30" w:rsidP="004D5F1B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It is desirable to introduce the new UE capability </w:t>
      </w:r>
      <w:r w:rsidR="007961D3">
        <w:rPr>
          <w:rFonts w:eastAsiaTheme="minorEastAsia"/>
          <w:sz w:val="22"/>
          <w:szCs w:val="22"/>
          <w:lang w:val="en-US" w:eastAsia="ja-JP"/>
        </w:rPr>
        <w:t xml:space="preserve">in </w:t>
      </w:r>
      <w:r>
        <w:rPr>
          <w:rFonts w:eastAsiaTheme="minorEastAsia"/>
          <w:sz w:val="22"/>
          <w:szCs w:val="22"/>
          <w:lang w:val="en-US" w:eastAsia="ja-JP"/>
        </w:rPr>
        <w:t>as ea</w:t>
      </w:r>
      <w:r w:rsidR="007961D3">
        <w:rPr>
          <w:rFonts w:eastAsiaTheme="minorEastAsia"/>
          <w:sz w:val="22"/>
          <w:szCs w:val="22"/>
          <w:lang w:val="en-US" w:eastAsia="ja-JP"/>
        </w:rPr>
        <w:t>rliest release as possible. We propose to introduce it in release-16.</w:t>
      </w:r>
    </w:p>
    <w:p w14:paraId="13095EFC" w14:textId="45DC97AE" w:rsidR="007961D3" w:rsidRPr="000024FF" w:rsidRDefault="007961D3" w:rsidP="000024FF">
      <w:pPr>
        <w:spacing w:after="240"/>
        <w:ind w:leftChars="-11" w:left="1111" w:hangingChars="525" w:hanging="1133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t xml:space="preserve">Proposal </w:t>
      </w:r>
      <w:r w:rsidR="00785476">
        <w:rPr>
          <w:rFonts w:eastAsiaTheme="minorEastAsia"/>
          <w:b/>
          <w:bCs/>
          <w:sz w:val="22"/>
          <w:szCs w:val="22"/>
          <w:lang w:val="en-US" w:eastAsia="ja-JP"/>
        </w:rPr>
        <w:t>4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Pr="00F41E30">
        <w:rPr>
          <w:rFonts w:eastAsiaTheme="minorEastAsia"/>
          <w:sz w:val="22"/>
          <w:szCs w:val="22"/>
          <w:lang w:val="en-US" w:eastAsia="ja-JP"/>
        </w:rPr>
        <w:t>T</w:t>
      </w:r>
      <w:r>
        <w:rPr>
          <w:rFonts w:eastAsiaTheme="minorEastAsia"/>
          <w:sz w:val="22"/>
          <w:szCs w:val="22"/>
          <w:lang w:val="en-US" w:eastAsia="ja-JP"/>
        </w:rPr>
        <w:t xml:space="preserve">he new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is introduced in release-16.</w:t>
      </w:r>
    </w:p>
    <w:p w14:paraId="3224E0F8" w14:textId="6B25C23D" w:rsidR="000733FF" w:rsidRPr="00FB208A" w:rsidRDefault="000733FF" w:rsidP="000733FF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 w:rsidRPr="000733FF">
        <w:rPr>
          <w:rFonts w:ascii="Arial" w:hAnsi="Arial"/>
          <w:sz w:val="28"/>
        </w:rPr>
        <w:t>Simultaneous Rx/Tx across Cell Groups</w:t>
      </w:r>
      <w:r>
        <w:rPr>
          <w:rFonts w:ascii="Arial" w:hAnsi="Arial"/>
          <w:sz w:val="28"/>
        </w:rPr>
        <w:t xml:space="preserve"> in NR-DC</w:t>
      </w:r>
    </w:p>
    <w:p w14:paraId="30B8035A" w14:textId="6A316388" w:rsidR="00D409AB" w:rsidRDefault="007961D3" w:rsidP="00D409AB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In [2], </w:t>
      </w:r>
      <w:r w:rsidR="00D409AB" w:rsidRPr="00D409AB">
        <w:rPr>
          <w:rFonts w:eastAsiaTheme="minorEastAsia" w:hint="eastAsia"/>
          <w:sz w:val="22"/>
          <w:szCs w:val="22"/>
          <w:lang w:eastAsia="ja-JP"/>
        </w:rPr>
        <w:t>R</w:t>
      </w:r>
      <w:r w:rsidR="00D409AB" w:rsidRPr="00D409AB">
        <w:rPr>
          <w:rFonts w:eastAsiaTheme="minorEastAsia"/>
          <w:sz w:val="22"/>
          <w:szCs w:val="22"/>
          <w:lang w:eastAsia="ja-JP"/>
        </w:rPr>
        <w:t xml:space="preserve">AN4 indicated that </w:t>
      </w:r>
      <w:r w:rsidR="00D409AB">
        <w:rPr>
          <w:rFonts w:eastAsiaTheme="minorEastAsia"/>
          <w:sz w:val="22"/>
          <w:szCs w:val="22"/>
          <w:lang w:eastAsia="ja-JP"/>
        </w:rPr>
        <w:t xml:space="preserve">the existing UE capability, </w:t>
      </w:r>
      <w:proofErr w:type="spellStart"/>
      <w:r w:rsidR="00D409AB" w:rsidRPr="00D409AB">
        <w:rPr>
          <w:rFonts w:eastAsiaTheme="minorEastAsia"/>
          <w:i/>
          <w:iCs/>
          <w:sz w:val="22"/>
          <w:szCs w:val="22"/>
          <w:lang w:eastAsia="ja-JP"/>
        </w:rPr>
        <w:t>simultaneousRxTxInterBandCA</w:t>
      </w:r>
      <w:proofErr w:type="spellEnd"/>
      <w:r w:rsidR="00D409AB">
        <w:rPr>
          <w:rFonts w:eastAsiaTheme="minorEastAsia"/>
          <w:sz w:val="22"/>
          <w:szCs w:val="22"/>
          <w:lang w:eastAsia="ja-JP"/>
        </w:rPr>
        <w:t>, should be applicable to NR-DC</w:t>
      </w:r>
      <w:r w:rsidR="00D409AB" w:rsidRPr="00D409AB">
        <w:rPr>
          <w:rFonts w:eastAsiaTheme="minorEastAsia"/>
          <w:sz w:val="22"/>
          <w:szCs w:val="22"/>
          <w:lang w:eastAsia="ja-JP"/>
        </w:rPr>
        <w:t>.</w:t>
      </w:r>
      <w:r w:rsidR="00D409AB">
        <w:rPr>
          <w:rFonts w:eastAsiaTheme="minorEastAsia"/>
          <w:sz w:val="22"/>
          <w:szCs w:val="22"/>
          <w:lang w:eastAsia="ja-JP"/>
        </w:rPr>
        <w:t xml:space="preserve"> This essentially means that the UE indicating the support for </w:t>
      </w:r>
      <w:proofErr w:type="spellStart"/>
      <w:r w:rsidR="00D409AB" w:rsidRPr="00D409AB">
        <w:rPr>
          <w:rFonts w:eastAsiaTheme="minorEastAsia"/>
          <w:i/>
          <w:iCs/>
          <w:sz w:val="22"/>
          <w:szCs w:val="22"/>
          <w:lang w:eastAsia="ja-JP"/>
        </w:rPr>
        <w:t>simultaneousRxTxInterBandCA</w:t>
      </w:r>
      <w:proofErr w:type="spellEnd"/>
      <w:r w:rsidR="00D409AB">
        <w:rPr>
          <w:rFonts w:eastAsiaTheme="minorEastAsia"/>
          <w:sz w:val="22"/>
          <w:szCs w:val="22"/>
          <w:lang w:eastAsia="ja-JP"/>
        </w:rPr>
        <w:t xml:space="preserve"> supports simultaneous Rx/Tx for any pair of bands, including intra-CG and inter-CG. </w:t>
      </w:r>
    </w:p>
    <w:p w14:paraId="7C72F96E" w14:textId="084CDE27" w:rsidR="00D409AB" w:rsidRDefault="00D409AB" w:rsidP="00D409AB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This unfortunately is not </w:t>
      </w:r>
      <w:r w:rsidR="00D04115">
        <w:rPr>
          <w:rFonts w:eastAsiaTheme="minorEastAsia"/>
          <w:sz w:val="22"/>
          <w:szCs w:val="22"/>
          <w:lang w:eastAsia="ja-JP"/>
        </w:rPr>
        <w:t xml:space="preserve">fully </w:t>
      </w:r>
      <w:r>
        <w:rPr>
          <w:rFonts w:eastAsiaTheme="minorEastAsia"/>
          <w:sz w:val="22"/>
          <w:szCs w:val="22"/>
          <w:lang w:eastAsia="ja-JP"/>
        </w:rPr>
        <w:t xml:space="preserve">in line with the current NR-DC system design where no inter-node interface is defined for UL/DL resource coordination between </w:t>
      </w:r>
      <w:r w:rsidR="008E4A72">
        <w:rPr>
          <w:rFonts w:eastAsiaTheme="minorEastAsia"/>
          <w:sz w:val="22"/>
          <w:szCs w:val="22"/>
          <w:lang w:eastAsia="ja-JP"/>
        </w:rPr>
        <w:t>MN and SN</w:t>
      </w:r>
      <w:r>
        <w:rPr>
          <w:rFonts w:eastAsiaTheme="minorEastAsia"/>
          <w:sz w:val="22"/>
          <w:szCs w:val="22"/>
          <w:lang w:eastAsia="ja-JP"/>
        </w:rPr>
        <w:t>. If we are to assume RAN4’s interpretation,</w:t>
      </w:r>
      <w:r w:rsidR="008E4A72">
        <w:rPr>
          <w:rFonts w:eastAsiaTheme="minorEastAsia"/>
          <w:sz w:val="22"/>
          <w:szCs w:val="22"/>
          <w:lang w:eastAsia="ja-JP"/>
        </w:rPr>
        <w:t xml:space="preserve"> NR-DC band combination where</w:t>
      </w:r>
      <w:r>
        <w:rPr>
          <w:rFonts w:eastAsiaTheme="minorEastAsia"/>
          <w:sz w:val="22"/>
          <w:szCs w:val="22"/>
          <w:lang w:eastAsia="ja-JP"/>
        </w:rPr>
        <w:t xml:space="preserve"> the UE </w:t>
      </w:r>
      <w:r w:rsidR="008E4A72">
        <w:rPr>
          <w:rFonts w:eastAsiaTheme="minorEastAsia"/>
          <w:sz w:val="22"/>
          <w:szCs w:val="22"/>
          <w:lang w:eastAsia="ja-JP"/>
        </w:rPr>
        <w:t xml:space="preserve">is </w:t>
      </w:r>
      <w:r>
        <w:rPr>
          <w:rFonts w:eastAsiaTheme="minorEastAsia"/>
          <w:sz w:val="22"/>
          <w:szCs w:val="22"/>
          <w:lang w:eastAsia="ja-JP"/>
        </w:rPr>
        <w:t xml:space="preserve">not indicating the support for </w:t>
      </w:r>
      <w:proofErr w:type="spellStart"/>
      <w:r w:rsidRPr="00D409AB">
        <w:rPr>
          <w:rFonts w:eastAsiaTheme="minorEastAsia"/>
          <w:i/>
          <w:iCs/>
          <w:sz w:val="22"/>
          <w:szCs w:val="22"/>
          <w:lang w:eastAsia="ja-JP"/>
        </w:rPr>
        <w:t>simultaneousRxTxInterBandCA</w:t>
      </w:r>
      <w:proofErr w:type="spellEnd"/>
      <w:r>
        <w:rPr>
          <w:rFonts w:eastAsiaTheme="minorEastAsia"/>
          <w:sz w:val="22"/>
          <w:szCs w:val="22"/>
          <w:lang w:eastAsia="ja-JP"/>
        </w:rPr>
        <w:t xml:space="preserve"> simply does not work in the current NR system. In this sense, legacy UE implementations </w:t>
      </w:r>
      <w:r w:rsidR="007961D3">
        <w:rPr>
          <w:rFonts w:eastAsiaTheme="minorEastAsia"/>
          <w:sz w:val="22"/>
          <w:szCs w:val="22"/>
          <w:lang w:eastAsia="ja-JP"/>
        </w:rPr>
        <w:t>might</w:t>
      </w:r>
      <w:r>
        <w:rPr>
          <w:rFonts w:eastAsiaTheme="minorEastAsia"/>
          <w:sz w:val="22"/>
          <w:szCs w:val="22"/>
          <w:lang w:eastAsia="ja-JP"/>
        </w:rPr>
        <w:t xml:space="preserve"> have assumed that the existing UE capability </w:t>
      </w:r>
      <w:proofErr w:type="spellStart"/>
      <w:r w:rsidRPr="00D409AB">
        <w:rPr>
          <w:rFonts w:eastAsiaTheme="minorEastAsia"/>
          <w:i/>
          <w:iCs/>
          <w:sz w:val="22"/>
          <w:szCs w:val="22"/>
          <w:lang w:eastAsia="ja-JP"/>
        </w:rPr>
        <w:t>simultaneousRxTxInterBandCA</w:t>
      </w:r>
      <w:proofErr w:type="spellEnd"/>
      <w:r>
        <w:rPr>
          <w:rFonts w:eastAsiaTheme="minorEastAsia"/>
          <w:sz w:val="22"/>
          <w:szCs w:val="22"/>
          <w:lang w:eastAsia="ja-JP"/>
        </w:rPr>
        <w:t xml:space="preserve"> is meant to indicate the capability only within each Cell Group.</w:t>
      </w:r>
    </w:p>
    <w:p w14:paraId="2B3BE830" w14:textId="6A5FA2D1" w:rsidR="00D409AB" w:rsidRPr="00D409AB" w:rsidRDefault="00D409AB" w:rsidP="00D409AB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N</w:t>
      </w:r>
      <w:r>
        <w:rPr>
          <w:rFonts w:eastAsiaTheme="minorEastAsia"/>
          <w:sz w:val="22"/>
          <w:szCs w:val="22"/>
          <w:lang w:eastAsia="ja-JP"/>
        </w:rPr>
        <w:t xml:space="preserve">ote that RAN4 only defines NR-DC band combinations with up to 3 bands so far. The distinction between intra-CG and inter-CG simultaneous Rx/Tx capabilities is only relevant in case </w:t>
      </w:r>
      <w:r w:rsidR="008E4A72">
        <w:rPr>
          <w:rFonts w:eastAsiaTheme="minorEastAsia"/>
          <w:sz w:val="22"/>
          <w:szCs w:val="22"/>
          <w:lang w:eastAsia="ja-JP"/>
        </w:rPr>
        <w:t>the UE supports</w:t>
      </w:r>
      <w:r>
        <w:rPr>
          <w:rFonts w:eastAsiaTheme="minorEastAsia"/>
          <w:sz w:val="22"/>
          <w:szCs w:val="22"/>
          <w:lang w:eastAsia="ja-JP"/>
        </w:rPr>
        <w:t xml:space="preserve"> NR-DC with 3 bands.</w:t>
      </w:r>
    </w:p>
    <w:p w14:paraId="6AA5E05B" w14:textId="5469DAC2" w:rsidR="00D409AB" w:rsidRDefault="00541D34" w:rsidP="00D409AB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R</w:t>
      </w:r>
      <w:r>
        <w:rPr>
          <w:rFonts w:eastAsiaTheme="minorEastAsia"/>
          <w:sz w:val="22"/>
          <w:szCs w:val="22"/>
          <w:lang w:val="en-US" w:eastAsia="ja-JP"/>
        </w:rPr>
        <w:t>AN2 should discuss if the interpretation suggested by RAN4 causes any interoperability issue.</w:t>
      </w:r>
    </w:p>
    <w:p w14:paraId="7BFA141F" w14:textId="1E422A12" w:rsidR="00541D34" w:rsidRDefault="00541D34" w:rsidP="00541D34">
      <w:pPr>
        <w:ind w:left="1133" w:hangingChars="525" w:hanging="1133"/>
        <w:rPr>
          <w:rFonts w:eastAsiaTheme="minorEastAsia"/>
          <w:sz w:val="22"/>
          <w:szCs w:val="22"/>
          <w:lang w:eastAsia="ja-JP"/>
        </w:rPr>
      </w:pPr>
      <w:r w:rsidRPr="00541D34">
        <w:rPr>
          <w:rFonts w:eastAsiaTheme="minorEastAsia" w:hint="eastAsia"/>
          <w:b/>
          <w:bCs/>
          <w:sz w:val="22"/>
          <w:szCs w:val="22"/>
          <w:lang w:val="en-US" w:eastAsia="ja-JP"/>
        </w:rPr>
        <w:t>P</w:t>
      </w:r>
      <w:r w:rsidRPr="00541D34">
        <w:rPr>
          <w:rFonts w:eastAsiaTheme="minorEastAsia"/>
          <w:b/>
          <w:bCs/>
          <w:sz w:val="22"/>
          <w:szCs w:val="22"/>
          <w:lang w:val="en-US" w:eastAsia="ja-JP"/>
        </w:rPr>
        <w:t xml:space="preserve">roposal </w:t>
      </w:r>
      <w:r w:rsidR="00785476">
        <w:rPr>
          <w:rFonts w:eastAsiaTheme="minorEastAsia"/>
          <w:b/>
          <w:bCs/>
          <w:sz w:val="22"/>
          <w:szCs w:val="22"/>
          <w:lang w:val="en-US" w:eastAsia="ja-JP"/>
        </w:rPr>
        <w:t>5</w:t>
      </w:r>
      <w:r w:rsidRPr="00541D34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sz w:val="22"/>
          <w:szCs w:val="22"/>
          <w:lang w:val="en-US" w:eastAsia="ja-JP"/>
        </w:rPr>
        <w:tab/>
        <w:t xml:space="preserve">RAN2 to </w:t>
      </w:r>
      <w:r w:rsidR="00C336C5">
        <w:rPr>
          <w:rFonts w:eastAsiaTheme="minorEastAsia"/>
          <w:sz w:val="22"/>
          <w:szCs w:val="22"/>
          <w:lang w:val="en-US" w:eastAsia="ja-JP"/>
        </w:rPr>
        <w:t>confirm</w:t>
      </w:r>
      <w:r>
        <w:rPr>
          <w:rFonts w:eastAsiaTheme="minorEastAsia"/>
          <w:sz w:val="22"/>
          <w:szCs w:val="22"/>
          <w:lang w:val="en-US" w:eastAsia="ja-JP"/>
        </w:rPr>
        <w:t xml:space="preserve"> the following interpretation of </w:t>
      </w:r>
      <w:bookmarkStart w:id="1" w:name="_Hlk78806027"/>
      <w:proofErr w:type="spellStart"/>
      <w:r w:rsidRPr="00D409AB">
        <w:rPr>
          <w:rFonts w:eastAsiaTheme="minorEastAsia"/>
          <w:i/>
          <w:iCs/>
          <w:sz w:val="22"/>
          <w:szCs w:val="22"/>
          <w:lang w:eastAsia="ja-JP"/>
        </w:rPr>
        <w:t>simultaneousRxTxInterBandCA</w:t>
      </w:r>
      <w:bookmarkEnd w:id="1"/>
      <w:proofErr w:type="spellEnd"/>
      <w:r>
        <w:rPr>
          <w:rFonts w:eastAsiaTheme="minorEastAsia"/>
          <w:sz w:val="22"/>
          <w:szCs w:val="22"/>
          <w:lang w:eastAsia="ja-JP"/>
        </w:rPr>
        <w:t xml:space="preserve"> </w:t>
      </w:r>
      <w:r w:rsidR="00C336C5">
        <w:rPr>
          <w:rFonts w:eastAsiaTheme="minorEastAsia"/>
          <w:sz w:val="22"/>
          <w:szCs w:val="22"/>
          <w:lang w:eastAsia="ja-JP"/>
        </w:rPr>
        <w:t xml:space="preserve">does not </w:t>
      </w:r>
      <w:r>
        <w:rPr>
          <w:rFonts w:eastAsiaTheme="minorEastAsia"/>
          <w:sz w:val="22"/>
          <w:szCs w:val="22"/>
          <w:lang w:eastAsia="ja-JP"/>
        </w:rPr>
        <w:t>cause any interoperability issue.</w:t>
      </w:r>
    </w:p>
    <w:p w14:paraId="49664F7B" w14:textId="68D2FD9D" w:rsidR="00541D34" w:rsidRDefault="00541D34" w:rsidP="000024FF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ja-JP"/>
        </w:rPr>
      </w:pPr>
      <w:bookmarkStart w:id="2" w:name="_Hlk78807918"/>
      <w:r>
        <w:rPr>
          <w:rFonts w:ascii="Times New Roman" w:eastAsiaTheme="minorEastAsia" w:hAnsi="Times New Roman"/>
          <w:lang w:eastAsia="ja-JP"/>
        </w:rPr>
        <w:lastRenderedPageBreak/>
        <w:t>T</w:t>
      </w:r>
      <w:r w:rsidRPr="00541D34">
        <w:rPr>
          <w:rFonts w:ascii="Times New Roman" w:eastAsiaTheme="minorEastAsia" w:hAnsi="Times New Roman"/>
          <w:lang w:eastAsia="ja-JP"/>
        </w:rPr>
        <w:t xml:space="preserve">he UE indicating the support for </w:t>
      </w:r>
      <w:proofErr w:type="spellStart"/>
      <w:r w:rsidRPr="00541D34">
        <w:rPr>
          <w:rFonts w:ascii="Times New Roman" w:eastAsiaTheme="minorEastAsia" w:hAnsi="Times New Roman"/>
          <w:i/>
          <w:iCs/>
          <w:lang w:eastAsia="ja-JP"/>
        </w:rPr>
        <w:t>simultaneousRxTxInterBandCA</w:t>
      </w:r>
      <w:proofErr w:type="spellEnd"/>
      <w:r w:rsidRPr="00541D34">
        <w:rPr>
          <w:rFonts w:ascii="Times New Roman" w:eastAsiaTheme="minorEastAsia" w:hAnsi="Times New Roman"/>
          <w:lang w:eastAsia="ja-JP"/>
        </w:rPr>
        <w:t xml:space="preserve"> </w:t>
      </w:r>
      <w:r>
        <w:rPr>
          <w:rFonts w:ascii="Times New Roman" w:eastAsiaTheme="minorEastAsia" w:hAnsi="Times New Roman"/>
          <w:lang w:eastAsia="ja-JP"/>
        </w:rPr>
        <w:t xml:space="preserve">for an NR-DC band combination </w:t>
      </w:r>
      <w:r w:rsidR="000024FF">
        <w:rPr>
          <w:rFonts w:ascii="Times New Roman" w:eastAsiaTheme="minorEastAsia" w:hAnsi="Times New Roman"/>
          <w:lang w:eastAsia="ja-JP"/>
        </w:rPr>
        <w:t>is considered to support</w:t>
      </w:r>
      <w:r w:rsidRPr="00541D34">
        <w:rPr>
          <w:rFonts w:ascii="Times New Roman" w:eastAsiaTheme="minorEastAsia" w:hAnsi="Times New Roman"/>
          <w:lang w:eastAsia="ja-JP"/>
        </w:rPr>
        <w:t xml:space="preserve"> simultaneous Rx/Tx for any pair of </w:t>
      </w:r>
      <w:r w:rsidR="000733FF">
        <w:rPr>
          <w:rFonts w:ascii="Times New Roman" w:eastAsiaTheme="minorEastAsia" w:hAnsi="Times New Roman"/>
          <w:lang w:eastAsia="ja-JP"/>
        </w:rPr>
        <w:t xml:space="preserve">TDD-FDD / TDD-TDD </w:t>
      </w:r>
      <w:r w:rsidRPr="00541D34">
        <w:rPr>
          <w:rFonts w:ascii="Times New Roman" w:eastAsiaTheme="minorEastAsia" w:hAnsi="Times New Roman"/>
          <w:lang w:eastAsia="ja-JP"/>
        </w:rPr>
        <w:t>bands, including intra-CG and inter-CG.</w:t>
      </w:r>
    </w:p>
    <w:p w14:paraId="4B48CB13" w14:textId="69729625" w:rsidR="000733FF" w:rsidRDefault="000733FF" w:rsidP="000024FF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T</w:t>
      </w:r>
      <w:r>
        <w:rPr>
          <w:rFonts w:ascii="Times New Roman" w:eastAsiaTheme="minorEastAsia" w:hAnsi="Times New Roman"/>
          <w:lang w:eastAsia="ja-JP"/>
        </w:rPr>
        <w:t xml:space="preserve">he UE not indicating the support for </w:t>
      </w:r>
      <w:proofErr w:type="spellStart"/>
      <w:r w:rsidRPr="00541D34">
        <w:rPr>
          <w:rFonts w:ascii="Times New Roman" w:eastAsiaTheme="minorEastAsia" w:hAnsi="Times New Roman"/>
          <w:i/>
          <w:iCs/>
          <w:lang w:eastAsia="ja-JP"/>
        </w:rPr>
        <w:t>simultaneousRxTxInterBandCA</w:t>
      </w:r>
      <w:proofErr w:type="spellEnd"/>
      <w:r>
        <w:rPr>
          <w:rFonts w:ascii="Times New Roman" w:eastAsiaTheme="minorEastAsia" w:hAnsi="Times New Roman"/>
          <w:lang w:eastAsia="ja-JP"/>
        </w:rPr>
        <w:t xml:space="preserve"> for an NR-DC band combination </w:t>
      </w:r>
      <w:r w:rsidR="000024FF">
        <w:rPr>
          <w:rFonts w:ascii="Times New Roman" w:eastAsiaTheme="minorEastAsia" w:hAnsi="Times New Roman"/>
          <w:lang w:eastAsia="ja-JP"/>
        </w:rPr>
        <w:t>is considered not to support</w:t>
      </w:r>
      <w:r>
        <w:rPr>
          <w:rFonts w:ascii="Times New Roman" w:eastAsiaTheme="minorEastAsia" w:hAnsi="Times New Roman"/>
          <w:lang w:eastAsia="ja-JP"/>
        </w:rPr>
        <w:t xml:space="preserve"> </w:t>
      </w:r>
      <w:r w:rsidRPr="00541D34">
        <w:rPr>
          <w:rFonts w:ascii="Times New Roman" w:eastAsiaTheme="minorEastAsia" w:hAnsi="Times New Roman"/>
          <w:lang w:eastAsia="ja-JP"/>
        </w:rPr>
        <w:t xml:space="preserve">simultaneous Rx/Tx for any pair of </w:t>
      </w:r>
      <w:r>
        <w:rPr>
          <w:rFonts w:ascii="Times New Roman" w:eastAsiaTheme="minorEastAsia" w:hAnsi="Times New Roman"/>
          <w:lang w:eastAsia="ja-JP"/>
        </w:rPr>
        <w:t xml:space="preserve">TDD-FDD / TDD-TDD </w:t>
      </w:r>
      <w:r w:rsidRPr="00541D34">
        <w:rPr>
          <w:rFonts w:ascii="Times New Roman" w:eastAsiaTheme="minorEastAsia" w:hAnsi="Times New Roman"/>
          <w:lang w:eastAsia="ja-JP"/>
        </w:rPr>
        <w:t>bands, including intra-CG and inter-CG.</w:t>
      </w:r>
    </w:p>
    <w:p w14:paraId="36942BD7" w14:textId="77777777" w:rsidR="00ED39B2" w:rsidRPr="000733FF" w:rsidRDefault="00ED39B2" w:rsidP="00ED39B2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 xml:space="preserve">In case 2, the legacy network would not configure the UE with NR-DC </w:t>
      </w:r>
      <w:r w:rsidRPr="000733FF">
        <w:rPr>
          <w:rFonts w:ascii="Times New Roman" w:eastAsiaTheme="minorEastAsia" w:hAnsi="Times New Roman"/>
          <w:lang w:eastAsia="ja-JP"/>
        </w:rPr>
        <w:t>due to the lack of inter-node resource coordination mechanism</w:t>
      </w:r>
      <w:r>
        <w:rPr>
          <w:rFonts w:ascii="Times New Roman" w:eastAsiaTheme="minorEastAsia" w:hAnsi="Times New Roman"/>
          <w:lang w:eastAsia="ja-JP"/>
        </w:rPr>
        <w:t>, or shall avoid simultaneous Rx/Tx across CGs (</w:t>
      </w:r>
      <w:proofErr w:type="gramStart"/>
      <w:r>
        <w:rPr>
          <w:rFonts w:ascii="Times New Roman" w:eastAsiaTheme="minorEastAsia" w:hAnsi="Times New Roman"/>
          <w:lang w:eastAsia="ja-JP"/>
        </w:rPr>
        <w:t>e.g.</w:t>
      </w:r>
      <w:proofErr w:type="gramEnd"/>
      <w:r>
        <w:rPr>
          <w:rFonts w:ascii="Times New Roman" w:eastAsiaTheme="minorEastAsia" w:hAnsi="Times New Roman"/>
          <w:lang w:eastAsia="ja-JP"/>
        </w:rPr>
        <w:t xml:space="preserve"> via an implementation specific solution).</w:t>
      </w:r>
    </w:p>
    <w:bookmarkEnd w:id="2"/>
    <w:p w14:paraId="7CB6E303" w14:textId="3B3888E4" w:rsidR="000024FF" w:rsidRDefault="000733FF" w:rsidP="000024FF">
      <w:pPr>
        <w:rPr>
          <w:rFonts w:eastAsiaTheme="minorEastAsia"/>
          <w:sz w:val="22"/>
          <w:szCs w:val="22"/>
          <w:lang w:val="en-US" w:eastAsia="ja-JP"/>
        </w:rPr>
      </w:pPr>
      <w:r w:rsidRPr="000733FF">
        <w:rPr>
          <w:rFonts w:hint="eastAsia"/>
          <w:sz w:val="22"/>
          <w:szCs w:val="22"/>
          <w:lang w:val="en-US" w:eastAsia="ja-JP"/>
        </w:rPr>
        <w:t>O</w:t>
      </w:r>
      <w:r w:rsidRPr="000733FF">
        <w:rPr>
          <w:sz w:val="22"/>
          <w:szCs w:val="22"/>
          <w:lang w:val="en-US" w:eastAsia="ja-JP"/>
        </w:rPr>
        <w:t xml:space="preserve">nce the understanding above is confirmed, the </w:t>
      </w:r>
      <w:r w:rsidR="000024FF">
        <w:rPr>
          <w:sz w:val="22"/>
          <w:szCs w:val="22"/>
          <w:lang w:val="en-US" w:eastAsia="ja-JP"/>
        </w:rPr>
        <w:t>principle as already discussed in the previous section applies</w:t>
      </w:r>
      <w:r w:rsidR="00ED39B2">
        <w:rPr>
          <w:sz w:val="22"/>
          <w:szCs w:val="22"/>
          <w:lang w:val="en-US" w:eastAsia="ja-JP"/>
        </w:rPr>
        <w:t xml:space="preserve"> to NR-DC</w:t>
      </w:r>
      <w:r w:rsidR="000024FF">
        <w:rPr>
          <w:sz w:val="22"/>
          <w:szCs w:val="22"/>
          <w:lang w:val="en-US" w:eastAsia="ja-JP"/>
        </w:rPr>
        <w:t xml:space="preserve">, </w:t>
      </w:r>
      <w:proofErr w:type="gramStart"/>
      <w:r w:rsidR="000024FF">
        <w:rPr>
          <w:sz w:val="22"/>
          <w:szCs w:val="22"/>
          <w:lang w:val="en-US" w:eastAsia="ja-JP"/>
        </w:rPr>
        <w:t>i.e.</w:t>
      </w:r>
      <w:proofErr w:type="gramEnd"/>
      <w:r w:rsidR="000024FF">
        <w:rPr>
          <w:sz w:val="22"/>
          <w:szCs w:val="22"/>
          <w:lang w:val="en-US" w:eastAsia="ja-JP"/>
        </w:rPr>
        <w:t xml:space="preserve"> </w:t>
      </w:r>
      <w:r w:rsidR="000024FF">
        <w:rPr>
          <w:rFonts w:eastAsiaTheme="minorEastAsia"/>
          <w:sz w:val="22"/>
          <w:szCs w:val="22"/>
          <w:lang w:val="en-US" w:eastAsia="ja-JP"/>
        </w:rPr>
        <w:t xml:space="preserve">the UE using the new UE capability </w:t>
      </w:r>
      <w:proofErr w:type="spellStart"/>
      <w:r w:rsidR="000024FF"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 w:rsidR="000024FF">
        <w:rPr>
          <w:rFonts w:eastAsiaTheme="minorEastAsia"/>
          <w:sz w:val="22"/>
          <w:szCs w:val="22"/>
          <w:lang w:val="en-US" w:eastAsia="ja-JP"/>
        </w:rPr>
        <w:t xml:space="preserve"> shall not indicate the simultaneous Rx/Tx capability, i.e. </w:t>
      </w:r>
      <w:proofErr w:type="spellStart"/>
      <w:r w:rsidR="000024FF" w:rsidRPr="00F41E30">
        <w:rPr>
          <w:rFonts w:eastAsiaTheme="minorEastAsia"/>
          <w:i/>
          <w:iCs/>
          <w:sz w:val="22"/>
          <w:szCs w:val="22"/>
          <w:lang w:val="en-US" w:eastAsia="ja-JP"/>
        </w:rPr>
        <w:t>simultaneousRxTxInterBandCA</w:t>
      </w:r>
      <w:proofErr w:type="spellEnd"/>
      <w:r w:rsidR="000024FF" w:rsidRPr="00F41E30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0024FF">
        <w:rPr>
          <w:rFonts w:eastAsiaTheme="minorEastAsia"/>
          <w:sz w:val="22"/>
          <w:szCs w:val="22"/>
          <w:lang w:val="en-US" w:eastAsia="ja-JP"/>
        </w:rPr>
        <w:t xml:space="preserve">and/or </w:t>
      </w:r>
      <w:proofErr w:type="spellStart"/>
      <w:r w:rsidR="000024FF" w:rsidRPr="00F41E30">
        <w:rPr>
          <w:rFonts w:eastAsiaTheme="minorEastAsia"/>
          <w:i/>
          <w:iCs/>
          <w:sz w:val="22"/>
          <w:szCs w:val="22"/>
          <w:lang w:val="en-US" w:eastAsia="ja-JP"/>
        </w:rPr>
        <w:t>simultaneousRxTxInterBandENDC</w:t>
      </w:r>
      <w:proofErr w:type="spellEnd"/>
      <w:r w:rsidR="000024FF">
        <w:rPr>
          <w:rFonts w:eastAsiaTheme="minorEastAsia"/>
          <w:sz w:val="22"/>
          <w:szCs w:val="22"/>
          <w:lang w:val="en-US" w:eastAsia="ja-JP"/>
        </w:rPr>
        <w:t>.</w:t>
      </w:r>
    </w:p>
    <w:p w14:paraId="4009B220" w14:textId="20BDB707" w:rsidR="00413075" w:rsidRPr="00FB208A" w:rsidRDefault="007961D3" w:rsidP="00C50B69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>RAN3 impact</w:t>
      </w:r>
    </w:p>
    <w:p w14:paraId="333EC8B1" w14:textId="330161D4" w:rsidR="005A7B64" w:rsidRDefault="007961D3" w:rsidP="007961D3">
      <w:pPr>
        <w:ind w:leftChars="-11" w:hangingChars="10" w:hanging="22"/>
        <w:rPr>
          <w:rFonts w:eastAsiaTheme="minorEastAsia"/>
          <w:sz w:val="22"/>
          <w:szCs w:val="22"/>
          <w:lang w:val="en-US" w:eastAsia="ja-JP"/>
        </w:rPr>
      </w:pPr>
      <w:r w:rsidRPr="007961D3">
        <w:rPr>
          <w:rFonts w:eastAsiaTheme="minorEastAsia"/>
          <w:sz w:val="22"/>
          <w:szCs w:val="22"/>
          <w:lang w:val="en-US" w:eastAsia="ja-JP"/>
        </w:rPr>
        <w:t>RAN3 should be tasked to define inter-node resource coordination mechanism for NR-DC.</w:t>
      </w:r>
      <w:r>
        <w:rPr>
          <w:rFonts w:eastAsiaTheme="minorEastAsia"/>
          <w:sz w:val="22"/>
          <w:szCs w:val="22"/>
          <w:lang w:val="en-US" w:eastAsia="ja-JP"/>
        </w:rPr>
        <w:t xml:space="preserve"> </w:t>
      </w:r>
      <w:r w:rsidR="008E4A72">
        <w:rPr>
          <w:rFonts w:eastAsiaTheme="minorEastAsia"/>
          <w:sz w:val="22"/>
          <w:szCs w:val="22"/>
          <w:lang w:val="en-US" w:eastAsia="ja-JP"/>
        </w:rPr>
        <w:t>In addition, t</w:t>
      </w:r>
      <w:r>
        <w:rPr>
          <w:rFonts w:eastAsiaTheme="minorEastAsia"/>
          <w:sz w:val="22"/>
          <w:szCs w:val="22"/>
          <w:lang w:val="en-US" w:eastAsia="ja-JP"/>
        </w:rPr>
        <w:t xml:space="preserve">he availability of </w:t>
      </w:r>
      <w:r w:rsidR="008E4A72">
        <w:rPr>
          <w:rFonts w:eastAsiaTheme="minorEastAsia"/>
          <w:sz w:val="22"/>
          <w:szCs w:val="22"/>
          <w:lang w:val="en-US" w:eastAsia="ja-JP"/>
        </w:rPr>
        <w:t>new UE capability indicating the need of resource coordination only within each band group</w:t>
      </w:r>
      <w:r>
        <w:rPr>
          <w:rFonts w:eastAsiaTheme="minorEastAsia"/>
          <w:sz w:val="22"/>
          <w:szCs w:val="22"/>
          <w:lang w:val="en-US" w:eastAsia="ja-JP"/>
        </w:rPr>
        <w:t xml:space="preserve"> may also affect the existing interface </w:t>
      </w:r>
      <w:r w:rsidR="00C336C5">
        <w:rPr>
          <w:rFonts w:eastAsiaTheme="minorEastAsia"/>
          <w:sz w:val="22"/>
          <w:szCs w:val="22"/>
          <w:lang w:val="en-US" w:eastAsia="ja-JP"/>
        </w:rPr>
        <w:t xml:space="preserve">available </w:t>
      </w:r>
      <w:r>
        <w:rPr>
          <w:rFonts w:eastAsiaTheme="minorEastAsia"/>
          <w:sz w:val="22"/>
          <w:szCs w:val="22"/>
          <w:lang w:val="en-US" w:eastAsia="ja-JP"/>
        </w:rPr>
        <w:t>for MR-DC.</w:t>
      </w:r>
    </w:p>
    <w:p w14:paraId="4F388758" w14:textId="0DCF2D2E" w:rsidR="00413075" w:rsidRDefault="00413075" w:rsidP="007961D3">
      <w:pPr>
        <w:ind w:left="1133" w:hangingChars="525" w:hanging="1133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t xml:space="preserve">Proposal </w:t>
      </w:r>
      <w:r w:rsidR="007961D3">
        <w:rPr>
          <w:rFonts w:eastAsiaTheme="minorEastAsia"/>
          <w:b/>
          <w:bCs/>
          <w:sz w:val="22"/>
          <w:szCs w:val="22"/>
          <w:lang w:val="en-US" w:eastAsia="ja-JP"/>
        </w:rPr>
        <w:t>6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="007961D3">
        <w:rPr>
          <w:rFonts w:eastAsiaTheme="minorEastAsia"/>
          <w:sz w:val="22"/>
          <w:szCs w:val="22"/>
          <w:lang w:val="en-US" w:eastAsia="ja-JP"/>
        </w:rPr>
        <w:t>Inform RAN3 about RAN2 agreements and request RAN3 to make necessary changes to their specifications.</w:t>
      </w:r>
    </w:p>
    <w:p w14:paraId="51B3CD52" w14:textId="2A39FB3F" w:rsidR="008B53D1" w:rsidRDefault="008B53D1" w:rsidP="00687BCD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Conclusion</w:t>
      </w:r>
    </w:p>
    <w:p w14:paraId="2C8987D8" w14:textId="111AC197" w:rsidR="005A19CA" w:rsidRDefault="00ED39B2" w:rsidP="00081CC3">
      <w:pPr>
        <w:rPr>
          <w:rFonts w:eastAsiaTheme="minorEastAsia"/>
          <w:sz w:val="22"/>
          <w:szCs w:val="22"/>
          <w:lang w:val="en-US" w:eastAsia="ja-JP"/>
        </w:rPr>
      </w:pPr>
      <w:r w:rsidRPr="00ED39B2">
        <w:rPr>
          <w:rFonts w:eastAsiaTheme="minorEastAsia"/>
          <w:sz w:val="22"/>
          <w:szCs w:val="22"/>
          <w:lang w:val="en-US" w:eastAsia="ja-JP"/>
        </w:rPr>
        <w:t>In this document, we discuss</w:t>
      </w:r>
      <w:r>
        <w:rPr>
          <w:rFonts w:eastAsiaTheme="minorEastAsia"/>
          <w:sz w:val="22"/>
          <w:szCs w:val="22"/>
          <w:lang w:val="en-US" w:eastAsia="ja-JP"/>
        </w:rPr>
        <w:t>ed</w:t>
      </w:r>
      <w:r w:rsidRPr="00ED39B2">
        <w:rPr>
          <w:rFonts w:eastAsiaTheme="minorEastAsia"/>
          <w:sz w:val="22"/>
          <w:szCs w:val="22"/>
          <w:lang w:val="en-US" w:eastAsia="ja-JP"/>
        </w:rPr>
        <w:t xml:space="preserve"> RAN2 aspect of simultaneous Rx/Tx capability, </w:t>
      </w:r>
      <w:proofErr w:type="gramStart"/>
      <w:r w:rsidRPr="00ED39B2">
        <w:rPr>
          <w:rFonts w:eastAsiaTheme="minorEastAsia"/>
          <w:sz w:val="22"/>
          <w:szCs w:val="22"/>
          <w:lang w:val="en-US" w:eastAsia="ja-JP"/>
        </w:rPr>
        <w:t>in light of</w:t>
      </w:r>
      <w:proofErr w:type="gramEnd"/>
      <w:r w:rsidRPr="00ED39B2">
        <w:rPr>
          <w:rFonts w:eastAsiaTheme="minorEastAsia"/>
          <w:sz w:val="22"/>
          <w:szCs w:val="22"/>
          <w:lang w:val="en-US" w:eastAsia="ja-JP"/>
        </w:rPr>
        <w:t xml:space="preserve"> RAN4 LSs [1][2].</w:t>
      </w:r>
    </w:p>
    <w:p w14:paraId="4AEDF69E" w14:textId="77777777" w:rsidR="00ED39B2" w:rsidRDefault="00ED39B2" w:rsidP="00ED39B2">
      <w:pPr>
        <w:spacing w:after="240"/>
        <w:ind w:leftChars="-11" w:left="1111" w:hangingChars="525" w:hanging="1133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t>Proposal 1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Pr="00F41E30">
        <w:rPr>
          <w:rFonts w:eastAsiaTheme="minorEastAsia"/>
          <w:sz w:val="22"/>
          <w:szCs w:val="22"/>
          <w:lang w:val="en-US" w:eastAsia="ja-JP"/>
        </w:rPr>
        <w:t>Introduce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 xml:space="preserve">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</w:t>
      </w:r>
      <w:r w:rsidRPr="0036084B">
        <w:rPr>
          <w:rFonts w:eastAsiaTheme="minorEastAsia"/>
          <w:sz w:val="22"/>
          <w:szCs w:val="22"/>
          <w:lang w:eastAsia="ja-JP"/>
        </w:rPr>
        <w:t xml:space="preserve">by which the UE indicates groups of bands </w:t>
      </w:r>
      <w:r>
        <w:rPr>
          <w:rFonts w:eastAsiaTheme="minorEastAsia"/>
          <w:sz w:val="22"/>
          <w:szCs w:val="22"/>
          <w:lang w:eastAsia="ja-JP"/>
        </w:rPr>
        <w:t xml:space="preserve">where </w:t>
      </w:r>
      <w:r w:rsidRPr="0036084B">
        <w:rPr>
          <w:rFonts w:eastAsiaTheme="minorEastAsia"/>
          <w:sz w:val="22"/>
          <w:szCs w:val="22"/>
          <w:lang w:eastAsia="ja-JP"/>
        </w:rPr>
        <w:t>simultaneous Rx/Tx is NOT supported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 w:rsidRPr="0036084B">
        <w:rPr>
          <w:rFonts w:eastAsiaTheme="minorEastAsia"/>
          <w:sz w:val="22"/>
          <w:szCs w:val="22"/>
          <w:lang w:eastAsia="ja-JP"/>
        </w:rPr>
        <w:t xml:space="preserve">among </w:t>
      </w:r>
      <w:r>
        <w:rPr>
          <w:rFonts w:eastAsiaTheme="minorEastAsia"/>
          <w:sz w:val="22"/>
          <w:szCs w:val="22"/>
          <w:lang w:eastAsia="ja-JP"/>
        </w:rPr>
        <w:t>bands in a group</w:t>
      </w:r>
      <w:r>
        <w:rPr>
          <w:rFonts w:eastAsiaTheme="minorEastAsia"/>
          <w:sz w:val="22"/>
          <w:szCs w:val="22"/>
          <w:lang w:val="en-US" w:eastAsia="ja-JP"/>
        </w:rPr>
        <w:t xml:space="preserve"> (FFS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details).</w:t>
      </w:r>
    </w:p>
    <w:p w14:paraId="1D9E3A1C" w14:textId="77777777" w:rsidR="00ED39B2" w:rsidRDefault="00ED39B2" w:rsidP="00ED39B2">
      <w:pPr>
        <w:spacing w:after="240"/>
        <w:ind w:leftChars="-11" w:left="1111" w:hangingChars="525" w:hanging="1133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t>Proposal 2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Pr="00F41E30">
        <w:rPr>
          <w:rFonts w:eastAsiaTheme="minorEastAsia"/>
          <w:sz w:val="22"/>
          <w:szCs w:val="22"/>
          <w:lang w:val="en-US" w:eastAsia="ja-JP"/>
        </w:rPr>
        <w:t>T</w:t>
      </w:r>
      <w:r>
        <w:rPr>
          <w:rFonts w:eastAsiaTheme="minorEastAsia"/>
          <w:sz w:val="22"/>
          <w:szCs w:val="22"/>
          <w:lang w:val="en-US" w:eastAsia="ja-JP"/>
        </w:rPr>
        <w:t xml:space="preserve">he new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is introduced as an extension to the existing band combination list, </w:t>
      </w:r>
      <w:proofErr w:type="gramStart"/>
      <w:r>
        <w:rPr>
          <w:rFonts w:eastAsiaTheme="minorEastAsia"/>
          <w:sz w:val="22"/>
          <w:szCs w:val="22"/>
          <w:lang w:val="en-US" w:eastAsia="ja-JP"/>
        </w:rPr>
        <w:t>i.e.</w:t>
      </w:r>
      <w:proofErr w:type="gramEnd"/>
      <w:r>
        <w:rPr>
          <w:rFonts w:eastAsiaTheme="minorEastAsia"/>
          <w:sz w:val="22"/>
          <w:szCs w:val="22"/>
          <w:lang w:val="en-US" w:eastAsia="ja-JP"/>
        </w:rPr>
        <w:t xml:space="preserve"> no new band combination list is introduced.</w:t>
      </w:r>
    </w:p>
    <w:p w14:paraId="5A27FE8A" w14:textId="77777777" w:rsidR="00ED39B2" w:rsidRDefault="00ED39B2" w:rsidP="00ED39B2">
      <w:pPr>
        <w:ind w:left="1111" w:hangingChars="515" w:hanging="1111"/>
        <w:rPr>
          <w:rFonts w:eastAsiaTheme="minorEastAsia"/>
          <w:sz w:val="22"/>
          <w:szCs w:val="22"/>
          <w:lang w:val="en-US" w:eastAsia="ja-JP"/>
        </w:rPr>
      </w:pPr>
      <w:r w:rsidRPr="00785476">
        <w:rPr>
          <w:rFonts w:eastAsiaTheme="minorEastAsia"/>
          <w:b/>
          <w:bCs/>
          <w:sz w:val="22"/>
          <w:szCs w:val="22"/>
          <w:lang w:val="en-US" w:eastAsia="ja-JP"/>
        </w:rPr>
        <w:t>Proposal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 xml:space="preserve"> 3</w:t>
      </w:r>
      <w:r w:rsidRPr="00785476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 w:rsidRPr="00785476">
        <w:rPr>
          <w:rFonts w:eastAsiaTheme="minorEastAsia"/>
          <w:b/>
          <w:bCs/>
          <w:sz w:val="22"/>
          <w:szCs w:val="22"/>
          <w:lang w:val="en-US" w:eastAsia="ja-JP"/>
        </w:rPr>
        <w:tab/>
      </w:r>
      <w:r>
        <w:rPr>
          <w:rFonts w:eastAsiaTheme="minorEastAsia" w:hint="eastAsia"/>
          <w:sz w:val="22"/>
          <w:szCs w:val="22"/>
          <w:lang w:val="en-US" w:eastAsia="ja-JP"/>
        </w:rPr>
        <w:t>T</w:t>
      </w:r>
      <w:r>
        <w:rPr>
          <w:rFonts w:eastAsiaTheme="minorEastAsia"/>
          <w:sz w:val="22"/>
          <w:szCs w:val="22"/>
          <w:lang w:val="en-US" w:eastAsia="ja-JP"/>
        </w:rPr>
        <w:t xml:space="preserve">he UE using the new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shall not indicate the simultaneous Rx/Tx capability for the band combination, </w:t>
      </w:r>
      <w:proofErr w:type="gramStart"/>
      <w:r>
        <w:rPr>
          <w:rFonts w:eastAsiaTheme="minorEastAsia"/>
          <w:sz w:val="22"/>
          <w:szCs w:val="22"/>
          <w:lang w:val="en-US" w:eastAsia="ja-JP"/>
        </w:rPr>
        <w:t>i.e.</w:t>
      </w:r>
      <w:proofErr w:type="gramEnd"/>
      <w:r>
        <w:rPr>
          <w:rFonts w:eastAsiaTheme="minorEastAsia"/>
          <w:sz w:val="22"/>
          <w:szCs w:val="22"/>
          <w:lang w:val="en-US" w:eastAsia="ja-JP"/>
        </w:rPr>
        <w:t xml:space="preserve"> </w:t>
      </w:r>
      <w:proofErr w:type="spellStart"/>
      <w:r w:rsidRPr="00F41E30">
        <w:rPr>
          <w:rFonts w:eastAsiaTheme="minorEastAsia"/>
          <w:i/>
          <w:iCs/>
          <w:sz w:val="22"/>
          <w:szCs w:val="22"/>
          <w:lang w:val="en-US" w:eastAsia="ja-JP"/>
        </w:rPr>
        <w:t>simultaneousRxTxInterBandCA</w:t>
      </w:r>
      <w:proofErr w:type="spellEnd"/>
      <w:r w:rsidRPr="00F41E30">
        <w:rPr>
          <w:rFonts w:eastAsiaTheme="minorEastAsia"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 xml:space="preserve">and/or </w:t>
      </w:r>
      <w:proofErr w:type="spellStart"/>
      <w:r w:rsidRPr="00F41E30">
        <w:rPr>
          <w:rFonts w:eastAsiaTheme="minorEastAsia"/>
          <w:i/>
          <w:iCs/>
          <w:sz w:val="22"/>
          <w:szCs w:val="22"/>
          <w:lang w:val="en-US" w:eastAsia="ja-JP"/>
        </w:rPr>
        <w:t>simultaneousRxTxInterBandENDC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>.</w:t>
      </w:r>
    </w:p>
    <w:p w14:paraId="0F50FB63" w14:textId="77777777" w:rsidR="00ED39B2" w:rsidRPr="000024FF" w:rsidRDefault="00ED39B2" w:rsidP="00ED39B2">
      <w:pPr>
        <w:spacing w:after="240"/>
        <w:ind w:leftChars="-11" w:left="1111" w:hangingChars="525" w:hanging="1133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t>Proposal 4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Pr="00F41E30">
        <w:rPr>
          <w:rFonts w:eastAsiaTheme="minorEastAsia"/>
          <w:sz w:val="22"/>
          <w:szCs w:val="22"/>
          <w:lang w:val="en-US" w:eastAsia="ja-JP"/>
        </w:rPr>
        <w:t>T</w:t>
      </w:r>
      <w:r>
        <w:rPr>
          <w:rFonts w:eastAsiaTheme="minorEastAsia"/>
          <w:sz w:val="22"/>
          <w:szCs w:val="22"/>
          <w:lang w:val="en-US" w:eastAsia="ja-JP"/>
        </w:rPr>
        <w:t xml:space="preserve">he new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is introduced in release-16.</w:t>
      </w:r>
    </w:p>
    <w:p w14:paraId="12AB7FBC" w14:textId="77777777" w:rsidR="00ED39B2" w:rsidRDefault="00ED39B2" w:rsidP="00ED39B2">
      <w:pPr>
        <w:ind w:left="1133" w:hangingChars="525" w:hanging="1133"/>
        <w:rPr>
          <w:rFonts w:eastAsiaTheme="minorEastAsia"/>
          <w:sz w:val="22"/>
          <w:szCs w:val="22"/>
          <w:lang w:eastAsia="ja-JP"/>
        </w:rPr>
      </w:pPr>
      <w:r w:rsidRPr="00541D34">
        <w:rPr>
          <w:rFonts w:eastAsiaTheme="minorEastAsia" w:hint="eastAsia"/>
          <w:b/>
          <w:bCs/>
          <w:sz w:val="22"/>
          <w:szCs w:val="22"/>
          <w:lang w:val="en-US" w:eastAsia="ja-JP"/>
        </w:rPr>
        <w:t>P</w:t>
      </w:r>
      <w:r w:rsidRPr="00541D34">
        <w:rPr>
          <w:rFonts w:eastAsiaTheme="minorEastAsia"/>
          <w:b/>
          <w:bCs/>
          <w:sz w:val="22"/>
          <w:szCs w:val="22"/>
          <w:lang w:val="en-US" w:eastAsia="ja-JP"/>
        </w:rPr>
        <w:t xml:space="preserve">roposal 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5</w:t>
      </w:r>
      <w:r w:rsidRPr="00541D34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sz w:val="22"/>
          <w:szCs w:val="22"/>
          <w:lang w:val="en-US" w:eastAsia="ja-JP"/>
        </w:rPr>
        <w:tab/>
        <w:t xml:space="preserve">RAN2 to confirm the following interpretation of </w:t>
      </w:r>
      <w:proofErr w:type="spellStart"/>
      <w:r w:rsidRPr="00D409AB">
        <w:rPr>
          <w:rFonts w:eastAsiaTheme="minorEastAsia"/>
          <w:i/>
          <w:iCs/>
          <w:sz w:val="22"/>
          <w:szCs w:val="22"/>
          <w:lang w:eastAsia="ja-JP"/>
        </w:rPr>
        <w:t>simultaneousRxTxInterBandCA</w:t>
      </w:r>
      <w:proofErr w:type="spellEnd"/>
      <w:r>
        <w:rPr>
          <w:rFonts w:eastAsiaTheme="minorEastAsia"/>
          <w:sz w:val="22"/>
          <w:szCs w:val="22"/>
          <w:lang w:eastAsia="ja-JP"/>
        </w:rPr>
        <w:t xml:space="preserve"> does not cause any interoperability issue.</w:t>
      </w:r>
    </w:p>
    <w:p w14:paraId="58500219" w14:textId="77777777" w:rsidR="00ED39B2" w:rsidRDefault="00ED39B2" w:rsidP="00ED39B2">
      <w:pPr>
        <w:pStyle w:val="ListParagraph"/>
        <w:numPr>
          <w:ilvl w:val="0"/>
          <w:numId w:val="37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T</w:t>
      </w:r>
      <w:r w:rsidRPr="00541D34">
        <w:rPr>
          <w:rFonts w:ascii="Times New Roman" w:eastAsiaTheme="minorEastAsia" w:hAnsi="Times New Roman"/>
          <w:lang w:eastAsia="ja-JP"/>
        </w:rPr>
        <w:t xml:space="preserve">he UE indicating the support for </w:t>
      </w:r>
      <w:proofErr w:type="spellStart"/>
      <w:r w:rsidRPr="00541D34">
        <w:rPr>
          <w:rFonts w:ascii="Times New Roman" w:eastAsiaTheme="minorEastAsia" w:hAnsi="Times New Roman"/>
          <w:i/>
          <w:iCs/>
          <w:lang w:eastAsia="ja-JP"/>
        </w:rPr>
        <w:t>simultaneousRxTxInterBandCA</w:t>
      </w:r>
      <w:proofErr w:type="spellEnd"/>
      <w:r w:rsidRPr="00541D34">
        <w:rPr>
          <w:rFonts w:ascii="Times New Roman" w:eastAsiaTheme="minorEastAsia" w:hAnsi="Times New Roman"/>
          <w:lang w:eastAsia="ja-JP"/>
        </w:rPr>
        <w:t xml:space="preserve"> </w:t>
      </w:r>
      <w:r>
        <w:rPr>
          <w:rFonts w:ascii="Times New Roman" w:eastAsiaTheme="minorEastAsia" w:hAnsi="Times New Roman"/>
          <w:lang w:eastAsia="ja-JP"/>
        </w:rPr>
        <w:t>for an NR-DC band combination is considered to support</w:t>
      </w:r>
      <w:r w:rsidRPr="00541D34">
        <w:rPr>
          <w:rFonts w:ascii="Times New Roman" w:eastAsiaTheme="minorEastAsia" w:hAnsi="Times New Roman"/>
          <w:lang w:eastAsia="ja-JP"/>
        </w:rPr>
        <w:t xml:space="preserve"> simultaneous Rx/Tx for any pair of </w:t>
      </w:r>
      <w:r>
        <w:rPr>
          <w:rFonts w:ascii="Times New Roman" w:eastAsiaTheme="minorEastAsia" w:hAnsi="Times New Roman"/>
          <w:lang w:eastAsia="ja-JP"/>
        </w:rPr>
        <w:t xml:space="preserve">TDD-FDD / TDD-TDD </w:t>
      </w:r>
      <w:r w:rsidRPr="00541D34">
        <w:rPr>
          <w:rFonts w:ascii="Times New Roman" w:eastAsiaTheme="minorEastAsia" w:hAnsi="Times New Roman"/>
          <w:lang w:eastAsia="ja-JP"/>
        </w:rPr>
        <w:t>bands, including intra-CG and inter-CG.</w:t>
      </w:r>
    </w:p>
    <w:p w14:paraId="106D58C5" w14:textId="77777777" w:rsidR="00ED39B2" w:rsidRDefault="00ED39B2" w:rsidP="00ED39B2">
      <w:pPr>
        <w:pStyle w:val="ListParagraph"/>
        <w:numPr>
          <w:ilvl w:val="0"/>
          <w:numId w:val="37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T</w:t>
      </w:r>
      <w:r>
        <w:rPr>
          <w:rFonts w:ascii="Times New Roman" w:eastAsiaTheme="minorEastAsia" w:hAnsi="Times New Roman"/>
          <w:lang w:eastAsia="ja-JP"/>
        </w:rPr>
        <w:t xml:space="preserve">he UE not indicating the support for </w:t>
      </w:r>
      <w:proofErr w:type="spellStart"/>
      <w:r w:rsidRPr="00541D34">
        <w:rPr>
          <w:rFonts w:ascii="Times New Roman" w:eastAsiaTheme="minorEastAsia" w:hAnsi="Times New Roman"/>
          <w:i/>
          <w:iCs/>
          <w:lang w:eastAsia="ja-JP"/>
        </w:rPr>
        <w:t>simultaneousRxTxInterBandCA</w:t>
      </w:r>
      <w:proofErr w:type="spellEnd"/>
      <w:r>
        <w:rPr>
          <w:rFonts w:ascii="Times New Roman" w:eastAsiaTheme="minorEastAsia" w:hAnsi="Times New Roman"/>
          <w:lang w:eastAsia="ja-JP"/>
        </w:rPr>
        <w:t xml:space="preserve"> for an NR-DC band combination is considered not to support </w:t>
      </w:r>
      <w:r w:rsidRPr="00541D34">
        <w:rPr>
          <w:rFonts w:ascii="Times New Roman" w:eastAsiaTheme="minorEastAsia" w:hAnsi="Times New Roman"/>
          <w:lang w:eastAsia="ja-JP"/>
        </w:rPr>
        <w:t xml:space="preserve">simultaneous Rx/Tx for any pair of </w:t>
      </w:r>
      <w:r>
        <w:rPr>
          <w:rFonts w:ascii="Times New Roman" w:eastAsiaTheme="minorEastAsia" w:hAnsi="Times New Roman"/>
          <w:lang w:eastAsia="ja-JP"/>
        </w:rPr>
        <w:t xml:space="preserve">TDD-FDD / TDD-TDD </w:t>
      </w:r>
      <w:r w:rsidRPr="00541D34">
        <w:rPr>
          <w:rFonts w:ascii="Times New Roman" w:eastAsiaTheme="minorEastAsia" w:hAnsi="Times New Roman"/>
          <w:lang w:eastAsia="ja-JP"/>
        </w:rPr>
        <w:t>bands, including intra-CG and inter-CG.</w:t>
      </w:r>
    </w:p>
    <w:p w14:paraId="4DF32F51" w14:textId="09247442" w:rsidR="00ED39B2" w:rsidRPr="000733FF" w:rsidRDefault="00ED39B2" w:rsidP="00ED39B2">
      <w:pPr>
        <w:pStyle w:val="ListParagraph"/>
        <w:numPr>
          <w:ilvl w:val="0"/>
          <w:numId w:val="37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 xml:space="preserve">In case 2, the legacy network would not configure the UE with NR-DC </w:t>
      </w:r>
      <w:r w:rsidRPr="000733FF">
        <w:rPr>
          <w:rFonts w:ascii="Times New Roman" w:eastAsiaTheme="minorEastAsia" w:hAnsi="Times New Roman"/>
          <w:lang w:eastAsia="ja-JP"/>
        </w:rPr>
        <w:t>due to the lack of inter-node resource coordination mechanism</w:t>
      </w:r>
      <w:r>
        <w:rPr>
          <w:rFonts w:ascii="Times New Roman" w:eastAsiaTheme="minorEastAsia" w:hAnsi="Times New Roman"/>
          <w:lang w:eastAsia="ja-JP"/>
        </w:rPr>
        <w:t>, or shall avoid simultaneous Rx/Tx across CGs (</w:t>
      </w:r>
      <w:proofErr w:type="gramStart"/>
      <w:r>
        <w:rPr>
          <w:rFonts w:ascii="Times New Roman" w:eastAsiaTheme="minorEastAsia" w:hAnsi="Times New Roman"/>
          <w:lang w:eastAsia="ja-JP"/>
        </w:rPr>
        <w:t>e.g.</w:t>
      </w:r>
      <w:proofErr w:type="gramEnd"/>
      <w:r>
        <w:rPr>
          <w:rFonts w:ascii="Times New Roman" w:eastAsiaTheme="minorEastAsia" w:hAnsi="Times New Roman"/>
          <w:lang w:eastAsia="ja-JP"/>
        </w:rPr>
        <w:t xml:space="preserve"> via an implementation specific solution).</w:t>
      </w:r>
    </w:p>
    <w:p w14:paraId="7ED2B917" w14:textId="77777777" w:rsidR="00ED39B2" w:rsidRDefault="00ED39B2" w:rsidP="00ED39B2">
      <w:pPr>
        <w:ind w:left="1133" w:hangingChars="525" w:hanging="1133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t>Proposal 6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>
        <w:rPr>
          <w:rFonts w:eastAsiaTheme="minorEastAsia"/>
          <w:sz w:val="22"/>
          <w:szCs w:val="22"/>
          <w:lang w:val="en-US" w:eastAsia="ja-JP"/>
        </w:rPr>
        <w:t>Inform RAN3 about RAN2 agreements and request RAN3 to make necessary changes to their specifications.</w:t>
      </w:r>
    </w:p>
    <w:p w14:paraId="7C201E90" w14:textId="77777777" w:rsidR="00ED39B2" w:rsidRPr="00ED39B2" w:rsidRDefault="00ED39B2" w:rsidP="00081CC3">
      <w:pPr>
        <w:rPr>
          <w:rFonts w:eastAsiaTheme="minorEastAsia"/>
          <w:sz w:val="22"/>
          <w:szCs w:val="22"/>
          <w:lang w:val="en-US" w:eastAsia="ja-JP"/>
        </w:rPr>
      </w:pPr>
    </w:p>
    <w:p w14:paraId="50E27D26" w14:textId="53CBCC00" w:rsidR="00030120" w:rsidRDefault="00030120" w:rsidP="00030120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lastRenderedPageBreak/>
        <w:t>References</w:t>
      </w:r>
    </w:p>
    <w:p w14:paraId="6B5B9677" w14:textId="7AF494D4" w:rsidR="00081CC3" w:rsidRDefault="00030120" w:rsidP="0030570E">
      <w:pPr>
        <w:rPr>
          <w:rFonts w:eastAsiaTheme="minorEastAsia"/>
          <w:sz w:val="22"/>
          <w:szCs w:val="22"/>
          <w:lang w:eastAsia="ja-JP"/>
        </w:rPr>
      </w:pPr>
      <w:r w:rsidRPr="0002699E">
        <w:rPr>
          <w:rFonts w:eastAsiaTheme="minorEastAsia"/>
          <w:sz w:val="22"/>
          <w:szCs w:val="22"/>
          <w:lang w:eastAsia="ja-JP"/>
        </w:rPr>
        <w:t>[1]</w:t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="00081CC3" w:rsidRPr="00081CC3">
        <w:rPr>
          <w:rFonts w:eastAsiaTheme="minorEastAsia"/>
          <w:sz w:val="22"/>
          <w:szCs w:val="22"/>
          <w:lang w:eastAsia="ja-JP"/>
        </w:rPr>
        <w:t>R2-2106958</w:t>
      </w:r>
      <w:r w:rsidR="00081CC3">
        <w:tab/>
      </w:r>
      <w:r w:rsidR="00AC2E88">
        <w:tab/>
      </w:r>
      <w:r w:rsidR="00081CC3" w:rsidRPr="00081CC3">
        <w:rPr>
          <w:rFonts w:eastAsiaTheme="minorEastAsia"/>
          <w:sz w:val="22"/>
          <w:szCs w:val="22"/>
          <w:lang w:eastAsia="ja-JP"/>
        </w:rPr>
        <w:t>Reply LS on simultaneous Rx/Tx capability</w:t>
      </w:r>
      <w:r w:rsidR="00081CC3">
        <w:rPr>
          <w:rFonts w:eastAsiaTheme="minorEastAsia"/>
          <w:sz w:val="22"/>
          <w:szCs w:val="22"/>
          <w:lang w:eastAsia="ja-JP"/>
        </w:rPr>
        <w:tab/>
      </w:r>
      <w:r w:rsidR="00081CC3">
        <w:rPr>
          <w:rFonts w:eastAsiaTheme="minorEastAsia"/>
          <w:sz w:val="22"/>
          <w:szCs w:val="22"/>
          <w:lang w:eastAsia="ja-JP"/>
        </w:rPr>
        <w:tab/>
        <w:t>RAN4 (To RAN2)</w:t>
      </w:r>
    </w:p>
    <w:p w14:paraId="0A8F3615" w14:textId="033A36F9" w:rsidR="00081CC3" w:rsidRPr="0002699E" w:rsidRDefault="00081CC3" w:rsidP="0030570E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>[2]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sz w:val="22"/>
          <w:szCs w:val="22"/>
          <w:lang w:eastAsia="ja-JP"/>
        </w:rPr>
        <w:tab/>
      </w:r>
      <w:r w:rsidRPr="00081CC3">
        <w:rPr>
          <w:rFonts w:eastAsiaTheme="minorEastAsia"/>
          <w:sz w:val="22"/>
          <w:szCs w:val="22"/>
          <w:lang w:eastAsia="ja-JP"/>
        </w:rPr>
        <w:t>R2-2106963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sz w:val="22"/>
          <w:szCs w:val="22"/>
          <w:lang w:eastAsia="ja-JP"/>
        </w:rPr>
        <w:tab/>
      </w:r>
      <w:r w:rsidRPr="00081CC3">
        <w:rPr>
          <w:rFonts w:eastAsiaTheme="minorEastAsia"/>
          <w:sz w:val="22"/>
          <w:szCs w:val="22"/>
          <w:lang w:eastAsia="ja-JP"/>
        </w:rPr>
        <w:t>Reply LS on simultaneous Rx/Tx capability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sz w:val="22"/>
          <w:szCs w:val="22"/>
          <w:lang w:eastAsia="ja-JP"/>
        </w:rPr>
        <w:tab/>
        <w:t>RAN4 (To RAN2)</w:t>
      </w:r>
    </w:p>
    <w:sectPr w:rsidR="00081CC3" w:rsidRPr="0002699E" w:rsidSect="005A150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E9559" w14:textId="77777777" w:rsidR="00B97BA2" w:rsidRDefault="00B97BA2">
      <w:r>
        <w:separator/>
      </w:r>
    </w:p>
  </w:endnote>
  <w:endnote w:type="continuationSeparator" w:id="0">
    <w:p w14:paraId="515A9A97" w14:textId="77777777" w:rsidR="00B97BA2" w:rsidRDefault="00B97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185A3" w14:textId="77777777" w:rsidR="00B97BA2" w:rsidRDefault="00B97BA2">
      <w:r>
        <w:separator/>
      </w:r>
    </w:p>
  </w:footnote>
  <w:footnote w:type="continuationSeparator" w:id="0">
    <w:p w14:paraId="7FC72C11" w14:textId="77777777" w:rsidR="00B97BA2" w:rsidRDefault="00B97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0382083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6EC2E54"/>
    <w:multiLevelType w:val="hybridMultilevel"/>
    <w:tmpl w:val="EB781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AE070B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1F3AF6"/>
    <w:multiLevelType w:val="hybridMultilevel"/>
    <w:tmpl w:val="E108B2C6"/>
    <w:lvl w:ilvl="0" w:tplc="4B264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988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ms Rmn" w:hAnsi="Tms Rmn" w:hint="default"/>
      </w:rPr>
    </w:lvl>
  </w:abstractNum>
  <w:abstractNum w:abstractNumId="14" w15:restartNumberingAfterBreak="0">
    <w:nsid w:val="231927CE"/>
    <w:multiLevelType w:val="hybridMultilevel"/>
    <w:tmpl w:val="440CCB9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E0441"/>
    <w:multiLevelType w:val="hybridMultilevel"/>
    <w:tmpl w:val="BB0E8DF4"/>
    <w:lvl w:ilvl="0" w:tplc="BFC20810"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9" w15:restartNumberingAfterBreak="0">
    <w:nsid w:val="3F2D623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F024BB5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8E47B17"/>
    <w:multiLevelType w:val="hybridMultilevel"/>
    <w:tmpl w:val="CFC2FCD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F67EDF"/>
    <w:multiLevelType w:val="hybridMultilevel"/>
    <w:tmpl w:val="1AFC749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56F658F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AB3700E"/>
    <w:multiLevelType w:val="hybridMultilevel"/>
    <w:tmpl w:val="9238E882"/>
    <w:lvl w:ilvl="0" w:tplc="F4BA4D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723307"/>
    <w:multiLevelType w:val="hybridMultilevel"/>
    <w:tmpl w:val="1AFC749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3"/>
  </w:num>
  <w:num w:numId="4">
    <w:abstractNumId w:val="35"/>
  </w:num>
  <w:num w:numId="5">
    <w:abstractNumId w:val="25"/>
  </w:num>
  <w:num w:numId="6">
    <w:abstractNumId w:val="4"/>
  </w:num>
  <w:num w:numId="7">
    <w:abstractNumId w:val="8"/>
  </w:num>
  <w:num w:numId="8">
    <w:abstractNumId w:val="20"/>
  </w:num>
  <w:num w:numId="9">
    <w:abstractNumId w:val="21"/>
  </w:num>
  <w:num w:numId="10">
    <w:abstractNumId w:val="9"/>
  </w:num>
  <w:num w:numId="11">
    <w:abstractNumId w:val="6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SimHei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</w:num>
  <w:num w:numId="12">
    <w:abstractNumId w:val="28"/>
  </w:num>
  <w:num w:numId="13">
    <w:abstractNumId w:val="12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22"/>
  </w:num>
  <w:num w:numId="17">
    <w:abstractNumId w:val="15"/>
  </w:num>
  <w:num w:numId="18">
    <w:abstractNumId w:val="30"/>
  </w:num>
  <w:num w:numId="19">
    <w:abstractNumId w:val="27"/>
  </w:num>
  <w:num w:numId="20">
    <w:abstractNumId w:val="18"/>
  </w:num>
  <w:num w:numId="21">
    <w:abstractNumId w:val="26"/>
  </w:num>
  <w:num w:numId="22">
    <w:abstractNumId w:val="16"/>
  </w:num>
  <w:num w:numId="23">
    <w:abstractNumId w:val="16"/>
  </w:num>
  <w:num w:numId="24">
    <w:abstractNumId w:val="3"/>
  </w:num>
  <w:num w:numId="25">
    <w:abstractNumId w:val="5"/>
  </w:num>
  <w:num w:numId="26">
    <w:abstractNumId w:val="31"/>
  </w:num>
  <w:num w:numId="27">
    <w:abstractNumId w:val="32"/>
  </w:num>
  <w:num w:numId="28">
    <w:abstractNumId w:val="17"/>
  </w:num>
  <w:num w:numId="29">
    <w:abstractNumId w:val="10"/>
  </w:num>
  <w:num w:numId="30">
    <w:abstractNumId w:val="19"/>
  </w:num>
  <w:num w:numId="31">
    <w:abstractNumId w:val="14"/>
  </w:num>
  <w:num w:numId="32">
    <w:abstractNumId w:val="13"/>
  </w:num>
  <w:num w:numId="33">
    <w:abstractNumId w:val="24"/>
  </w:num>
  <w:num w:numId="34">
    <w:abstractNumId w:val="23"/>
  </w:num>
  <w:num w:numId="35">
    <w:abstractNumId w:val="2"/>
  </w:num>
  <w:num w:numId="36">
    <w:abstractNumId w:val="29"/>
  </w:num>
  <w:num w:numId="37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4FF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BD"/>
    <w:rsid w:val="000246EA"/>
    <w:rsid w:val="000248CC"/>
    <w:rsid w:val="00025434"/>
    <w:rsid w:val="0002580A"/>
    <w:rsid w:val="0002699E"/>
    <w:rsid w:val="0002747B"/>
    <w:rsid w:val="000274A8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5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D5E"/>
    <w:rsid w:val="00072EDF"/>
    <w:rsid w:val="000733F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1CC3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A60"/>
    <w:rsid w:val="000D207F"/>
    <w:rsid w:val="000D2D17"/>
    <w:rsid w:val="000D3A03"/>
    <w:rsid w:val="000D3B23"/>
    <w:rsid w:val="000D468C"/>
    <w:rsid w:val="000D6D39"/>
    <w:rsid w:val="000D6ECD"/>
    <w:rsid w:val="000E02F8"/>
    <w:rsid w:val="000E07AC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DD1"/>
    <w:rsid w:val="001024B9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7372"/>
    <w:rsid w:val="00157872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E01"/>
    <w:rsid w:val="00173ECA"/>
    <w:rsid w:val="0017427C"/>
    <w:rsid w:val="00174A4E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397F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8A1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BE4"/>
    <w:rsid w:val="001A4FE5"/>
    <w:rsid w:val="001A522B"/>
    <w:rsid w:val="001A68F4"/>
    <w:rsid w:val="001A6CB0"/>
    <w:rsid w:val="001A7046"/>
    <w:rsid w:val="001B1434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38C4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7CC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35D0"/>
    <w:rsid w:val="002A3934"/>
    <w:rsid w:val="002A4AE4"/>
    <w:rsid w:val="002A5245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64F8"/>
    <w:rsid w:val="002E74B9"/>
    <w:rsid w:val="002F03BC"/>
    <w:rsid w:val="002F1E63"/>
    <w:rsid w:val="002F1F95"/>
    <w:rsid w:val="002F3542"/>
    <w:rsid w:val="002F4309"/>
    <w:rsid w:val="002F43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4AB1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409"/>
    <w:rsid w:val="00312856"/>
    <w:rsid w:val="0031543D"/>
    <w:rsid w:val="00315A4F"/>
    <w:rsid w:val="00315F2F"/>
    <w:rsid w:val="00316D12"/>
    <w:rsid w:val="00316D4A"/>
    <w:rsid w:val="00317161"/>
    <w:rsid w:val="003173E6"/>
    <w:rsid w:val="003205DA"/>
    <w:rsid w:val="00320632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55A1"/>
    <w:rsid w:val="00355891"/>
    <w:rsid w:val="00355E3A"/>
    <w:rsid w:val="00355E72"/>
    <w:rsid w:val="003561A9"/>
    <w:rsid w:val="003568F8"/>
    <w:rsid w:val="0035794E"/>
    <w:rsid w:val="00357A1A"/>
    <w:rsid w:val="00357AB7"/>
    <w:rsid w:val="00360667"/>
    <w:rsid w:val="0036084B"/>
    <w:rsid w:val="00360B22"/>
    <w:rsid w:val="003616A4"/>
    <w:rsid w:val="00361D36"/>
    <w:rsid w:val="0036204C"/>
    <w:rsid w:val="003621A3"/>
    <w:rsid w:val="00363667"/>
    <w:rsid w:val="00363B13"/>
    <w:rsid w:val="00363B7A"/>
    <w:rsid w:val="00364332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5C3D"/>
    <w:rsid w:val="00377746"/>
    <w:rsid w:val="00377834"/>
    <w:rsid w:val="00380348"/>
    <w:rsid w:val="00380EBB"/>
    <w:rsid w:val="003818E4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D12"/>
    <w:rsid w:val="003A6D6C"/>
    <w:rsid w:val="003A6DBE"/>
    <w:rsid w:val="003B05C1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D1F"/>
    <w:rsid w:val="003C6D51"/>
    <w:rsid w:val="003C7216"/>
    <w:rsid w:val="003D0F1F"/>
    <w:rsid w:val="003D17A2"/>
    <w:rsid w:val="003D1A37"/>
    <w:rsid w:val="003D1E8E"/>
    <w:rsid w:val="003D4B4C"/>
    <w:rsid w:val="003D4B7C"/>
    <w:rsid w:val="003D4CBF"/>
    <w:rsid w:val="003D4EFC"/>
    <w:rsid w:val="003D4F74"/>
    <w:rsid w:val="003D592A"/>
    <w:rsid w:val="003D5D8C"/>
    <w:rsid w:val="003D5DCB"/>
    <w:rsid w:val="003D624C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3075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53767"/>
    <w:rsid w:val="00453897"/>
    <w:rsid w:val="004542E4"/>
    <w:rsid w:val="00454366"/>
    <w:rsid w:val="00454B8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B7E"/>
    <w:rsid w:val="00461FA9"/>
    <w:rsid w:val="00462D19"/>
    <w:rsid w:val="0046360E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5E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582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5606"/>
    <w:rsid w:val="004D595C"/>
    <w:rsid w:val="004D5ADE"/>
    <w:rsid w:val="004D5F1B"/>
    <w:rsid w:val="004D6157"/>
    <w:rsid w:val="004D679B"/>
    <w:rsid w:val="004D74A4"/>
    <w:rsid w:val="004D77DC"/>
    <w:rsid w:val="004E03FF"/>
    <w:rsid w:val="004E04CB"/>
    <w:rsid w:val="004E118E"/>
    <w:rsid w:val="004E131C"/>
    <w:rsid w:val="004E171E"/>
    <w:rsid w:val="004E176C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1D34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19CA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64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3DF"/>
    <w:rsid w:val="005F2768"/>
    <w:rsid w:val="005F3174"/>
    <w:rsid w:val="005F32BA"/>
    <w:rsid w:val="005F48CD"/>
    <w:rsid w:val="005F4C9F"/>
    <w:rsid w:val="005F4DC1"/>
    <w:rsid w:val="005F5AB9"/>
    <w:rsid w:val="005F643E"/>
    <w:rsid w:val="005F6AC6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940"/>
    <w:rsid w:val="00625A8A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5D14"/>
    <w:rsid w:val="00636332"/>
    <w:rsid w:val="006371D9"/>
    <w:rsid w:val="006407A8"/>
    <w:rsid w:val="006409C9"/>
    <w:rsid w:val="00641134"/>
    <w:rsid w:val="006418C7"/>
    <w:rsid w:val="00641C1D"/>
    <w:rsid w:val="006423CC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E1E"/>
    <w:rsid w:val="00651261"/>
    <w:rsid w:val="006519C5"/>
    <w:rsid w:val="00651BE5"/>
    <w:rsid w:val="00651FF6"/>
    <w:rsid w:val="00652CF7"/>
    <w:rsid w:val="00652E41"/>
    <w:rsid w:val="00653557"/>
    <w:rsid w:val="00653D47"/>
    <w:rsid w:val="0065407D"/>
    <w:rsid w:val="00654A1C"/>
    <w:rsid w:val="00656298"/>
    <w:rsid w:val="00656FA4"/>
    <w:rsid w:val="006574A6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4268"/>
    <w:rsid w:val="006A443D"/>
    <w:rsid w:val="006A4507"/>
    <w:rsid w:val="006A45A0"/>
    <w:rsid w:val="006A4792"/>
    <w:rsid w:val="006A4879"/>
    <w:rsid w:val="006A4907"/>
    <w:rsid w:val="006A4BC4"/>
    <w:rsid w:val="006A5AD3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B7ED5"/>
    <w:rsid w:val="006C0933"/>
    <w:rsid w:val="006C09F2"/>
    <w:rsid w:val="006C0EE6"/>
    <w:rsid w:val="006C1644"/>
    <w:rsid w:val="006C208C"/>
    <w:rsid w:val="006C366D"/>
    <w:rsid w:val="006C3E60"/>
    <w:rsid w:val="006C568F"/>
    <w:rsid w:val="006C7131"/>
    <w:rsid w:val="006C73D1"/>
    <w:rsid w:val="006C7660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9BA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36D"/>
    <w:rsid w:val="006F7573"/>
    <w:rsid w:val="006F77CF"/>
    <w:rsid w:val="006F7ADA"/>
    <w:rsid w:val="00700B53"/>
    <w:rsid w:val="00700BE2"/>
    <w:rsid w:val="00701910"/>
    <w:rsid w:val="00701F6E"/>
    <w:rsid w:val="00702276"/>
    <w:rsid w:val="00702820"/>
    <w:rsid w:val="0070283A"/>
    <w:rsid w:val="00702D3F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D6C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476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1D3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7B5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1300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3BD"/>
    <w:rsid w:val="008946B7"/>
    <w:rsid w:val="00894AE9"/>
    <w:rsid w:val="00894CFF"/>
    <w:rsid w:val="0089651A"/>
    <w:rsid w:val="00896A5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2FB5"/>
    <w:rsid w:val="008E317F"/>
    <w:rsid w:val="008E3EF2"/>
    <w:rsid w:val="008E48DB"/>
    <w:rsid w:val="008E4A72"/>
    <w:rsid w:val="008E4D0D"/>
    <w:rsid w:val="008E5CF9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4EA"/>
    <w:rsid w:val="009245BF"/>
    <w:rsid w:val="0092516E"/>
    <w:rsid w:val="009253D5"/>
    <w:rsid w:val="00925488"/>
    <w:rsid w:val="00926114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5CE8"/>
    <w:rsid w:val="00945E5F"/>
    <w:rsid w:val="00946A28"/>
    <w:rsid w:val="00946B18"/>
    <w:rsid w:val="009479AE"/>
    <w:rsid w:val="00950BB4"/>
    <w:rsid w:val="00951CDA"/>
    <w:rsid w:val="00952C8C"/>
    <w:rsid w:val="00952DFC"/>
    <w:rsid w:val="00952EB2"/>
    <w:rsid w:val="0095304E"/>
    <w:rsid w:val="009532B9"/>
    <w:rsid w:val="009545FA"/>
    <w:rsid w:val="00954A16"/>
    <w:rsid w:val="00955911"/>
    <w:rsid w:val="00955C83"/>
    <w:rsid w:val="00955EC7"/>
    <w:rsid w:val="009568A6"/>
    <w:rsid w:val="00956A83"/>
    <w:rsid w:val="00956F3A"/>
    <w:rsid w:val="00957ED8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CE0"/>
    <w:rsid w:val="009C3E68"/>
    <w:rsid w:val="009C3F6D"/>
    <w:rsid w:val="009C43FE"/>
    <w:rsid w:val="009C4E47"/>
    <w:rsid w:val="009C4FD9"/>
    <w:rsid w:val="009C5D58"/>
    <w:rsid w:val="009C5FA0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40C7"/>
    <w:rsid w:val="009D4386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615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70EF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8E5"/>
    <w:rsid w:val="00A92BC0"/>
    <w:rsid w:val="00A934D0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B26"/>
    <w:rsid w:val="00AC2E88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2FD1"/>
    <w:rsid w:val="00AE30CF"/>
    <w:rsid w:val="00AE3889"/>
    <w:rsid w:val="00AE3967"/>
    <w:rsid w:val="00AE4202"/>
    <w:rsid w:val="00AE45B9"/>
    <w:rsid w:val="00AE539A"/>
    <w:rsid w:val="00AE5600"/>
    <w:rsid w:val="00AE57DC"/>
    <w:rsid w:val="00AE5B63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7C0A"/>
    <w:rsid w:val="00B500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6023C"/>
    <w:rsid w:val="00B614F8"/>
    <w:rsid w:val="00B619BE"/>
    <w:rsid w:val="00B61DD1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B53"/>
    <w:rsid w:val="00B93152"/>
    <w:rsid w:val="00B93489"/>
    <w:rsid w:val="00B93B3A"/>
    <w:rsid w:val="00B93D8B"/>
    <w:rsid w:val="00B95042"/>
    <w:rsid w:val="00B95724"/>
    <w:rsid w:val="00B95D06"/>
    <w:rsid w:val="00B963DC"/>
    <w:rsid w:val="00B97BA2"/>
    <w:rsid w:val="00B97C5D"/>
    <w:rsid w:val="00BA030D"/>
    <w:rsid w:val="00BA06E3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3C0"/>
    <w:rsid w:val="00BA7518"/>
    <w:rsid w:val="00BB121E"/>
    <w:rsid w:val="00BB3825"/>
    <w:rsid w:val="00BB399B"/>
    <w:rsid w:val="00BB4CBA"/>
    <w:rsid w:val="00BB5613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55E5"/>
    <w:rsid w:val="00C06126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6C5"/>
    <w:rsid w:val="00C33E6D"/>
    <w:rsid w:val="00C344DF"/>
    <w:rsid w:val="00C34C71"/>
    <w:rsid w:val="00C34EB0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0B69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76C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153D"/>
    <w:rsid w:val="00D020D2"/>
    <w:rsid w:val="00D028DF"/>
    <w:rsid w:val="00D0291E"/>
    <w:rsid w:val="00D02A8E"/>
    <w:rsid w:val="00D033CA"/>
    <w:rsid w:val="00D03DEE"/>
    <w:rsid w:val="00D04115"/>
    <w:rsid w:val="00D045B1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206CE"/>
    <w:rsid w:val="00D20A32"/>
    <w:rsid w:val="00D20F76"/>
    <w:rsid w:val="00D2143C"/>
    <w:rsid w:val="00D22009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DEC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9AB"/>
    <w:rsid w:val="00D40C3D"/>
    <w:rsid w:val="00D41368"/>
    <w:rsid w:val="00D413F6"/>
    <w:rsid w:val="00D414D6"/>
    <w:rsid w:val="00D41622"/>
    <w:rsid w:val="00D416A9"/>
    <w:rsid w:val="00D43926"/>
    <w:rsid w:val="00D44952"/>
    <w:rsid w:val="00D45CC1"/>
    <w:rsid w:val="00D46C93"/>
    <w:rsid w:val="00D47B5E"/>
    <w:rsid w:val="00D500FB"/>
    <w:rsid w:val="00D5023D"/>
    <w:rsid w:val="00D504D2"/>
    <w:rsid w:val="00D507C5"/>
    <w:rsid w:val="00D513AD"/>
    <w:rsid w:val="00D51DA3"/>
    <w:rsid w:val="00D52236"/>
    <w:rsid w:val="00D5234E"/>
    <w:rsid w:val="00D52BC4"/>
    <w:rsid w:val="00D52DEF"/>
    <w:rsid w:val="00D52EC2"/>
    <w:rsid w:val="00D55136"/>
    <w:rsid w:val="00D55157"/>
    <w:rsid w:val="00D55329"/>
    <w:rsid w:val="00D56017"/>
    <w:rsid w:val="00D56473"/>
    <w:rsid w:val="00D575BD"/>
    <w:rsid w:val="00D60117"/>
    <w:rsid w:val="00D608D2"/>
    <w:rsid w:val="00D60DA5"/>
    <w:rsid w:val="00D613F6"/>
    <w:rsid w:val="00D61847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6F5B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5A53"/>
    <w:rsid w:val="00D760A8"/>
    <w:rsid w:val="00D76CB8"/>
    <w:rsid w:val="00D76E28"/>
    <w:rsid w:val="00D775A4"/>
    <w:rsid w:val="00D77A26"/>
    <w:rsid w:val="00D80C65"/>
    <w:rsid w:val="00D816BE"/>
    <w:rsid w:val="00D8342A"/>
    <w:rsid w:val="00D8495E"/>
    <w:rsid w:val="00D850C7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4868"/>
    <w:rsid w:val="00E35F1C"/>
    <w:rsid w:val="00E3603E"/>
    <w:rsid w:val="00E37522"/>
    <w:rsid w:val="00E3767F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A57"/>
    <w:rsid w:val="00E75C08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ACF"/>
    <w:rsid w:val="00EA5DE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156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33AC"/>
    <w:rsid w:val="00ED39B2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40F4"/>
    <w:rsid w:val="00F34406"/>
    <w:rsid w:val="00F34408"/>
    <w:rsid w:val="00F34E08"/>
    <w:rsid w:val="00F37079"/>
    <w:rsid w:val="00F40081"/>
    <w:rsid w:val="00F414C4"/>
    <w:rsid w:val="00F41E30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B0C"/>
    <w:rsid w:val="00F61EB6"/>
    <w:rsid w:val="00F6254C"/>
    <w:rsid w:val="00F63694"/>
    <w:rsid w:val="00F63C33"/>
    <w:rsid w:val="00F6454F"/>
    <w:rsid w:val="00F646A7"/>
    <w:rsid w:val="00F64EDF"/>
    <w:rsid w:val="00F65284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888"/>
    <w:rsid w:val="00FC5B8A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qFormat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Qualcomm (Masato)</cp:lastModifiedBy>
  <cp:revision>6</cp:revision>
  <cp:lastPrinted>2009-04-22T00:01:00Z</cp:lastPrinted>
  <dcterms:created xsi:type="dcterms:W3CDTF">2021-08-02T09:27:00Z</dcterms:created>
  <dcterms:modified xsi:type="dcterms:W3CDTF">2021-08-06T04:50:00Z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